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AC0" w:rsidRDefault="00316AC0" w:rsidP="00316AC0">
      <w:pPr>
        <w:pStyle w:val="Default"/>
        <w:rPr>
          <w:sz w:val="23"/>
          <w:szCs w:val="23"/>
        </w:rPr>
      </w:pPr>
      <w:r>
        <w:rPr>
          <w:sz w:val="23"/>
          <w:szCs w:val="23"/>
        </w:rPr>
        <w:t xml:space="preserve">Prof. Dr. Gradimir N Misevic Gimmune GmbH, Switzerland 2012 </w:t>
      </w:r>
    </w:p>
    <w:p w:rsidR="00316AC0" w:rsidRDefault="00316AC0" w:rsidP="00316AC0">
      <w:pPr>
        <w:pStyle w:val="Default"/>
        <w:rPr>
          <w:sz w:val="23"/>
          <w:szCs w:val="23"/>
        </w:rPr>
      </w:pPr>
      <w:r>
        <w:rPr>
          <w:sz w:val="23"/>
          <w:szCs w:val="23"/>
        </w:rPr>
        <w:t xml:space="preserve"> </w:t>
      </w:r>
      <w:r>
        <w:rPr>
          <w:b/>
          <w:bCs/>
          <w:sz w:val="23"/>
          <w:szCs w:val="23"/>
        </w:rPr>
        <w:t xml:space="preserve">Why and how single cell analysis? New nanotechnology applications </w:t>
      </w:r>
    </w:p>
    <w:p w:rsidR="00316AC0" w:rsidRDefault="00316AC0" w:rsidP="00316AC0">
      <w:pPr>
        <w:pStyle w:val="Default"/>
        <w:rPr>
          <w:sz w:val="23"/>
          <w:szCs w:val="23"/>
        </w:rPr>
      </w:pPr>
      <w:proofErr w:type="gramStart"/>
      <w:r>
        <w:rPr>
          <w:b/>
          <w:bCs/>
          <w:sz w:val="23"/>
          <w:szCs w:val="23"/>
        </w:rPr>
        <w:t xml:space="preserve">MISEVIC Gradimir N. </w:t>
      </w:r>
      <w:r>
        <w:rPr>
          <w:sz w:val="23"/>
          <w:szCs w:val="23"/>
        </w:rPr>
        <w:t>Gimmune GmbH, Zug, Switzerland.</w:t>
      </w:r>
      <w:proofErr w:type="gramEnd"/>
      <w:r>
        <w:rPr>
          <w:sz w:val="23"/>
          <w:szCs w:val="23"/>
        </w:rPr>
        <w:t xml:space="preserve"> </w:t>
      </w:r>
    </w:p>
    <w:p w:rsidR="00316AC0" w:rsidRDefault="00316AC0" w:rsidP="00316AC0">
      <w:pPr>
        <w:pStyle w:val="Default"/>
        <w:rPr>
          <w:b/>
          <w:bCs/>
          <w:sz w:val="23"/>
          <w:szCs w:val="23"/>
        </w:rPr>
      </w:pPr>
    </w:p>
    <w:p w:rsidR="00316AC0" w:rsidRDefault="00316AC0" w:rsidP="00316AC0">
      <w:pPr>
        <w:pStyle w:val="Default"/>
        <w:rPr>
          <w:sz w:val="23"/>
          <w:szCs w:val="23"/>
        </w:rPr>
      </w:pPr>
      <w:r>
        <w:rPr>
          <w:b/>
          <w:bCs/>
          <w:sz w:val="23"/>
          <w:szCs w:val="23"/>
        </w:rPr>
        <w:t xml:space="preserve">Background: </w:t>
      </w:r>
      <w:r>
        <w:rPr>
          <w:sz w:val="23"/>
          <w:szCs w:val="23"/>
        </w:rPr>
        <w:t xml:space="preserve">Cell heterogeneity is intrinsic to both genetically programmed differentiation and stochastic/epigenetic variation. The scientific and technological challenge is to quantitatively study nature and extent of the heterogeneity of populations of cells. In order to reach this goal scientist need to measure the complete molecular content “omes” of single cells. This is not achievable by classical approach implementing chromatography/electrophoresis mico-system separation and analysis by mass spectroscopy and nuclear magnetic resonance, due to their lack of high throughput technology and their lack of sufficiently high detection sensitivity. </w:t>
      </w:r>
    </w:p>
    <w:p w:rsidR="00316AC0" w:rsidRDefault="00316AC0" w:rsidP="00316AC0">
      <w:pPr>
        <w:pStyle w:val="Default"/>
        <w:rPr>
          <w:sz w:val="23"/>
          <w:szCs w:val="23"/>
        </w:rPr>
      </w:pPr>
      <w:r>
        <w:rPr>
          <w:b/>
          <w:bCs/>
          <w:sz w:val="23"/>
          <w:szCs w:val="23"/>
        </w:rPr>
        <w:t xml:space="preserve">Methods and Results: </w:t>
      </w:r>
      <w:r>
        <w:rPr>
          <w:sz w:val="23"/>
          <w:szCs w:val="23"/>
        </w:rPr>
        <w:t xml:space="preserve">1) Here we propose that single cell “omic” measurements can be realized with the new interdisciplinary nanotechnology combining physics and chemistry with biology. Our nano-science approach is based on the implementation of novel Nano in Micro Array (NiMA) bio-sensor chip platform that can analyse the complete proteome and glycome by means of accommodating up to 2500 different cell samplings (positioned in micro-wells) and 250 000 probe markers (positioned in nano-wells) per chip. This will be the large step towards comprehension and prediction of processes associated with complex living systems like evolution of life, embryogenesis and morphogenesis, immunity, adaptivity, self-non-self recognition, neural plasticity and learning, as well as driving forces leading to diseased states of living organisms such as cancer, bacterial and viral disease, neuro-degenerative disorders and auto-immunity. Using combination of chemical, mechanical, optical and electrical detection with Secondary Ion Mass Spectrometry (SIMS) and by Scanning Probe Microscopy (SPM) we can quantify all bio-molecules approaching detection of a single protein molecule. </w:t>
      </w:r>
    </w:p>
    <w:p w:rsidR="00316AC0" w:rsidRDefault="00316AC0" w:rsidP="00316AC0">
      <w:pPr>
        <w:pStyle w:val="Default"/>
        <w:rPr>
          <w:sz w:val="23"/>
          <w:szCs w:val="23"/>
        </w:rPr>
      </w:pPr>
      <w:r>
        <w:rPr>
          <w:b/>
          <w:bCs/>
          <w:sz w:val="23"/>
          <w:szCs w:val="23"/>
        </w:rPr>
        <w:t xml:space="preserve">Conclusions: </w:t>
      </w:r>
      <w:r>
        <w:rPr>
          <w:sz w:val="23"/>
          <w:szCs w:val="23"/>
        </w:rPr>
        <w:t xml:space="preserve">Molecular heterogeneity quantified at the single molecular level within each individual cell in the form of “omes” (proteome, glycome, transcriptome and metabolome) is fundamental to our understanding of causative relationships and formulations of natural laws. </w:t>
      </w:r>
    </w:p>
    <w:p w:rsidR="00316AC0" w:rsidRDefault="00316AC0" w:rsidP="00316AC0">
      <w:pPr>
        <w:pStyle w:val="Default"/>
        <w:rPr>
          <w:sz w:val="23"/>
          <w:szCs w:val="23"/>
        </w:rPr>
      </w:pPr>
      <w:r>
        <w:rPr>
          <w:b/>
          <w:bCs/>
          <w:sz w:val="23"/>
          <w:szCs w:val="23"/>
        </w:rPr>
        <w:t xml:space="preserve">Disclosures: </w:t>
      </w:r>
    </w:p>
    <w:p w:rsidR="00316AC0" w:rsidRDefault="00316AC0" w:rsidP="00316AC0">
      <w:pPr>
        <w:pStyle w:val="Default"/>
        <w:rPr>
          <w:sz w:val="23"/>
          <w:szCs w:val="23"/>
        </w:rPr>
      </w:pPr>
      <w:r>
        <w:rPr>
          <w:sz w:val="23"/>
          <w:szCs w:val="23"/>
        </w:rPr>
        <w:t xml:space="preserve">This abstract contains novel and mostly unpublished data. Some parts of results disclosed in the abstract of Prof. Gradimir Misevic are patent pending. </w:t>
      </w:r>
    </w:p>
    <w:p w:rsidR="00316AC0" w:rsidRDefault="00316AC0" w:rsidP="00316AC0">
      <w:pPr>
        <w:pStyle w:val="Default"/>
        <w:rPr>
          <w:sz w:val="23"/>
          <w:szCs w:val="23"/>
        </w:rPr>
      </w:pPr>
      <w:r>
        <w:rPr>
          <w:b/>
          <w:bCs/>
          <w:sz w:val="23"/>
          <w:szCs w:val="23"/>
        </w:rPr>
        <w:t xml:space="preserve">Keywords: </w:t>
      </w:r>
      <w:r>
        <w:rPr>
          <w:sz w:val="23"/>
          <w:szCs w:val="23"/>
        </w:rPr>
        <w:t xml:space="preserve">nano-sciences and technologies, micro-sciences, single cell analysis, high throughput analysis, omes, proteome, evolution of complex systems, neurobiology, multicellularity, Scanning Probe Microscopy (SPM), Secondary Ion Mass Spectrometry (SIMS), Focus Ion Beam (FIB), Scanning Electron Microscopy (SEM), Nano in Micro Arrays (NiMA). </w:t>
      </w:r>
    </w:p>
    <w:p w:rsidR="00DA0C50" w:rsidRDefault="00DA0C50" w:rsidP="00316AC0">
      <w:pPr>
        <w:pStyle w:val="Default"/>
        <w:rPr>
          <w:sz w:val="23"/>
          <w:szCs w:val="23"/>
        </w:rPr>
      </w:pPr>
    </w:p>
    <w:p w:rsidR="00DA0C50" w:rsidRDefault="00DA0C50" w:rsidP="00316AC0">
      <w:pPr>
        <w:pStyle w:val="Default"/>
        <w:rPr>
          <w:sz w:val="23"/>
          <w:szCs w:val="23"/>
        </w:rPr>
      </w:pPr>
    </w:p>
    <w:p w:rsidR="00316AC0" w:rsidRDefault="00316AC0" w:rsidP="00316AC0">
      <w:pPr>
        <w:pStyle w:val="Default"/>
        <w:rPr>
          <w:sz w:val="23"/>
          <w:szCs w:val="23"/>
        </w:rPr>
      </w:pPr>
      <w:r>
        <w:rPr>
          <w:sz w:val="23"/>
          <w:szCs w:val="23"/>
        </w:rPr>
        <w:t xml:space="preserve">Name and title(s) Gradimir N Misevic, Prof. and CEO Gimmune GmbH </w:t>
      </w:r>
    </w:p>
    <w:p w:rsidR="00316AC0" w:rsidRDefault="00316AC0" w:rsidP="00316AC0">
      <w:pPr>
        <w:pStyle w:val="Default"/>
        <w:rPr>
          <w:sz w:val="23"/>
          <w:szCs w:val="23"/>
        </w:rPr>
      </w:pPr>
      <w:r>
        <w:rPr>
          <w:sz w:val="23"/>
          <w:szCs w:val="23"/>
        </w:rPr>
        <w:t xml:space="preserve">Institution: Gimmune GmbH </w:t>
      </w:r>
    </w:p>
    <w:p w:rsidR="00316AC0" w:rsidRDefault="00316AC0" w:rsidP="00316AC0">
      <w:pPr>
        <w:pStyle w:val="Default"/>
        <w:rPr>
          <w:sz w:val="23"/>
          <w:szCs w:val="23"/>
        </w:rPr>
      </w:pPr>
      <w:r>
        <w:rPr>
          <w:sz w:val="23"/>
          <w:szCs w:val="23"/>
        </w:rPr>
        <w:t xml:space="preserve">Street / Number: Poststrasse 24, Postfach 1017 </w:t>
      </w:r>
    </w:p>
    <w:p w:rsidR="00316AC0" w:rsidRDefault="00316AC0" w:rsidP="00316AC0">
      <w:pPr>
        <w:pStyle w:val="Default"/>
        <w:rPr>
          <w:sz w:val="23"/>
          <w:szCs w:val="23"/>
        </w:rPr>
      </w:pPr>
      <w:r>
        <w:rPr>
          <w:sz w:val="23"/>
          <w:szCs w:val="23"/>
        </w:rPr>
        <w:t xml:space="preserve">ZIP-code City: 6300 Zug </w:t>
      </w:r>
    </w:p>
    <w:p w:rsidR="00316AC0" w:rsidRDefault="00316AC0" w:rsidP="00316AC0">
      <w:pPr>
        <w:pStyle w:val="Default"/>
        <w:rPr>
          <w:sz w:val="23"/>
          <w:szCs w:val="23"/>
        </w:rPr>
      </w:pPr>
      <w:r>
        <w:rPr>
          <w:sz w:val="23"/>
          <w:szCs w:val="23"/>
        </w:rPr>
        <w:t xml:space="preserve">Country: Switzerland </w:t>
      </w:r>
    </w:p>
    <w:p w:rsidR="00316AC0" w:rsidRDefault="00316AC0" w:rsidP="00316AC0">
      <w:pPr>
        <w:pStyle w:val="Default"/>
        <w:rPr>
          <w:sz w:val="23"/>
          <w:szCs w:val="23"/>
        </w:rPr>
      </w:pPr>
      <w:proofErr w:type="gramStart"/>
      <w:r>
        <w:rPr>
          <w:sz w:val="23"/>
          <w:szCs w:val="23"/>
        </w:rPr>
        <w:lastRenderedPageBreak/>
        <w:t>http</w:t>
      </w:r>
      <w:proofErr w:type="gramEnd"/>
      <w:r>
        <w:rPr>
          <w:sz w:val="23"/>
          <w:szCs w:val="23"/>
        </w:rPr>
        <w:t xml:space="preserve">: www.gimmune.com </w:t>
      </w:r>
    </w:p>
    <w:p w:rsidR="00BB47BB" w:rsidRDefault="00316AC0" w:rsidP="00316AC0">
      <w:r>
        <w:rPr>
          <w:sz w:val="23"/>
          <w:szCs w:val="23"/>
        </w:rPr>
        <w:t>E-mail: gradimir@gradimir.com, gradimir@gimmune.com</w:t>
      </w:r>
    </w:p>
    <w:sectPr w:rsidR="00BB47BB" w:rsidSect="007D3C79">
      <w:pgSz w:w="11906" w:h="16838" w:code="9"/>
      <w:pgMar w:top="1134" w:right="1134" w:bottom="1134" w:left="1134" w:header="851" w:footer="992" w:gutter="0"/>
      <w:cols w:space="720"/>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05"/>
  <w:displayHorizontalDrawingGridEvery w:val="2"/>
  <w:displayVerticalDrawingGridEvery w:val="2"/>
  <w:characterSpacingControl w:val="doNotCompress"/>
  <w:compat>
    <w:useFELayout/>
  </w:compat>
  <w:rsids>
    <w:rsidRoot w:val="00316AC0"/>
    <w:rsid w:val="0000176A"/>
    <w:rsid w:val="00004A3A"/>
    <w:rsid w:val="00010ECA"/>
    <w:rsid w:val="00026987"/>
    <w:rsid w:val="000338F1"/>
    <w:rsid w:val="00045787"/>
    <w:rsid w:val="00046B6C"/>
    <w:rsid w:val="00063593"/>
    <w:rsid w:val="00084922"/>
    <w:rsid w:val="0009419A"/>
    <w:rsid w:val="000A0F29"/>
    <w:rsid w:val="000A60FA"/>
    <w:rsid w:val="000A78AB"/>
    <w:rsid w:val="000E0420"/>
    <w:rsid w:val="000F1CBB"/>
    <w:rsid w:val="000F3D57"/>
    <w:rsid w:val="00126D1B"/>
    <w:rsid w:val="00145587"/>
    <w:rsid w:val="00146B3F"/>
    <w:rsid w:val="00186EA5"/>
    <w:rsid w:val="001A1962"/>
    <w:rsid w:val="001D1C13"/>
    <w:rsid w:val="001F3B72"/>
    <w:rsid w:val="00206993"/>
    <w:rsid w:val="00206BC2"/>
    <w:rsid w:val="00211F3B"/>
    <w:rsid w:val="0021230D"/>
    <w:rsid w:val="00215744"/>
    <w:rsid w:val="002347D7"/>
    <w:rsid w:val="00241B84"/>
    <w:rsid w:val="0026473F"/>
    <w:rsid w:val="002719E1"/>
    <w:rsid w:val="00286C22"/>
    <w:rsid w:val="00294346"/>
    <w:rsid w:val="002A77D5"/>
    <w:rsid w:val="002E24AE"/>
    <w:rsid w:val="002F21CA"/>
    <w:rsid w:val="003076EE"/>
    <w:rsid w:val="00314040"/>
    <w:rsid w:val="00314803"/>
    <w:rsid w:val="00316AC0"/>
    <w:rsid w:val="0032137F"/>
    <w:rsid w:val="00357D17"/>
    <w:rsid w:val="00366BDB"/>
    <w:rsid w:val="003C63CD"/>
    <w:rsid w:val="003E12E2"/>
    <w:rsid w:val="003E6BFC"/>
    <w:rsid w:val="003F59CD"/>
    <w:rsid w:val="00410A7D"/>
    <w:rsid w:val="0044450D"/>
    <w:rsid w:val="004972FF"/>
    <w:rsid w:val="004B4CB2"/>
    <w:rsid w:val="004E4B99"/>
    <w:rsid w:val="005056DD"/>
    <w:rsid w:val="005070E0"/>
    <w:rsid w:val="005251B4"/>
    <w:rsid w:val="00533728"/>
    <w:rsid w:val="005359AF"/>
    <w:rsid w:val="00536BA7"/>
    <w:rsid w:val="00553741"/>
    <w:rsid w:val="005662D1"/>
    <w:rsid w:val="00572C86"/>
    <w:rsid w:val="00576A38"/>
    <w:rsid w:val="0058767C"/>
    <w:rsid w:val="00587BB9"/>
    <w:rsid w:val="006007B8"/>
    <w:rsid w:val="00611609"/>
    <w:rsid w:val="006240D4"/>
    <w:rsid w:val="006351D9"/>
    <w:rsid w:val="006370E3"/>
    <w:rsid w:val="00641E6A"/>
    <w:rsid w:val="006547E5"/>
    <w:rsid w:val="00663444"/>
    <w:rsid w:val="00674C3E"/>
    <w:rsid w:val="00682E60"/>
    <w:rsid w:val="00685926"/>
    <w:rsid w:val="00685FD8"/>
    <w:rsid w:val="006A718C"/>
    <w:rsid w:val="006B294A"/>
    <w:rsid w:val="006D065D"/>
    <w:rsid w:val="006F27D7"/>
    <w:rsid w:val="006F544C"/>
    <w:rsid w:val="00706A72"/>
    <w:rsid w:val="00722859"/>
    <w:rsid w:val="0073549B"/>
    <w:rsid w:val="00736D51"/>
    <w:rsid w:val="00760CD1"/>
    <w:rsid w:val="00775D7F"/>
    <w:rsid w:val="007972C7"/>
    <w:rsid w:val="007B0B6C"/>
    <w:rsid w:val="007C1981"/>
    <w:rsid w:val="007C522C"/>
    <w:rsid w:val="007D3C79"/>
    <w:rsid w:val="007E55DE"/>
    <w:rsid w:val="007F0A9C"/>
    <w:rsid w:val="008160AD"/>
    <w:rsid w:val="008238FE"/>
    <w:rsid w:val="00836F2C"/>
    <w:rsid w:val="00850A75"/>
    <w:rsid w:val="0086056F"/>
    <w:rsid w:val="00862E84"/>
    <w:rsid w:val="00887F45"/>
    <w:rsid w:val="008A1082"/>
    <w:rsid w:val="008B2136"/>
    <w:rsid w:val="008C1873"/>
    <w:rsid w:val="008D4411"/>
    <w:rsid w:val="009365F5"/>
    <w:rsid w:val="00943F15"/>
    <w:rsid w:val="0095579C"/>
    <w:rsid w:val="009704EF"/>
    <w:rsid w:val="009A5B13"/>
    <w:rsid w:val="009D1277"/>
    <w:rsid w:val="009D7E65"/>
    <w:rsid w:val="009E2A8F"/>
    <w:rsid w:val="00A063F7"/>
    <w:rsid w:val="00A11BD4"/>
    <w:rsid w:val="00A22549"/>
    <w:rsid w:val="00A34686"/>
    <w:rsid w:val="00A36FC8"/>
    <w:rsid w:val="00A54EEA"/>
    <w:rsid w:val="00A55145"/>
    <w:rsid w:val="00A55D11"/>
    <w:rsid w:val="00A73727"/>
    <w:rsid w:val="00A84D3A"/>
    <w:rsid w:val="00A95256"/>
    <w:rsid w:val="00AA09F7"/>
    <w:rsid w:val="00AA53B9"/>
    <w:rsid w:val="00AB78CF"/>
    <w:rsid w:val="00AD17C9"/>
    <w:rsid w:val="00AD5DD2"/>
    <w:rsid w:val="00B016C0"/>
    <w:rsid w:val="00B07701"/>
    <w:rsid w:val="00B13130"/>
    <w:rsid w:val="00B14D54"/>
    <w:rsid w:val="00B47EBB"/>
    <w:rsid w:val="00B5376F"/>
    <w:rsid w:val="00B60A5D"/>
    <w:rsid w:val="00B72951"/>
    <w:rsid w:val="00B73ABD"/>
    <w:rsid w:val="00BA75F1"/>
    <w:rsid w:val="00BB47BB"/>
    <w:rsid w:val="00BC637F"/>
    <w:rsid w:val="00BD2C36"/>
    <w:rsid w:val="00BE6528"/>
    <w:rsid w:val="00BF28F4"/>
    <w:rsid w:val="00C007DF"/>
    <w:rsid w:val="00C327B8"/>
    <w:rsid w:val="00C3463A"/>
    <w:rsid w:val="00C56759"/>
    <w:rsid w:val="00C90984"/>
    <w:rsid w:val="00C922D3"/>
    <w:rsid w:val="00CA7D05"/>
    <w:rsid w:val="00CB767A"/>
    <w:rsid w:val="00CD3EA1"/>
    <w:rsid w:val="00CF6AAE"/>
    <w:rsid w:val="00D01052"/>
    <w:rsid w:val="00D32F95"/>
    <w:rsid w:val="00D4720C"/>
    <w:rsid w:val="00D621C8"/>
    <w:rsid w:val="00D85F4A"/>
    <w:rsid w:val="00DA0B49"/>
    <w:rsid w:val="00DA0C50"/>
    <w:rsid w:val="00DB617F"/>
    <w:rsid w:val="00DC64B8"/>
    <w:rsid w:val="00DD3C84"/>
    <w:rsid w:val="00DD3D88"/>
    <w:rsid w:val="00DE7E1F"/>
    <w:rsid w:val="00E31315"/>
    <w:rsid w:val="00E4433E"/>
    <w:rsid w:val="00E66DEE"/>
    <w:rsid w:val="00E747C7"/>
    <w:rsid w:val="00E7564C"/>
    <w:rsid w:val="00E854A5"/>
    <w:rsid w:val="00EA11B4"/>
    <w:rsid w:val="00EB7B74"/>
    <w:rsid w:val="00ED3EBE"/>
    <w:rsid w:val="00EE107F"/>
    <w:rsid w:val="00EF0981"/>
    <w:rsid w:val="00EF7770"/>
    <w:rsid w:val="00F06EDA"/>
    <w:rsid w:val="00F13AE5"/>
    <w:rsid w:val="00F1782F"/>
    <w:rsid w:val="00F22036"/>
    <w:rsid w:val="00F35B11"/>
    <w:rsid w:val="00F37636"/>
    <w:rsid w:val="00F44F4C"/>
    <w:rsid w:val="00F52D40"/>
    <w:rsid w:val="00F52E73"/>
    <w:rsid w:val="00F61616"/>
    <w:rsid w:val="00F62FD6"/>
    <w:rsid w:val="00F66124"/>
    <w:rsid w:val="00F83C8B"/>
    <w:rsid w:val="00F84F94"/>
    <w:rsid w:val="00F96905"/>
    <w:rsid w:val="00FC6244"/>
    <w:rsid w:val="00FD77D6"/>
    <w:rsid w:val="00FF7D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B3F"/>
    <w:pPr>
      <w:spacing w:line="276" w:lineRule="auto"/>
    </w:pPr>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6">
    <w:name w:val="Light List Accent 6"/>
    <w:basedOn w:val="TableNormal"/>
    <w:uiPriority w:val="61"/>
    <w:rsid w:val="00611609"/>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Default">
    <w:name w:val="Default"/>
    <w:rsid w:val="00316AC0"/>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457</Words>
  <Characters>2610</Characters>
  <Application>Microsoft Office Word</Application>
  <DocSecurity>0</DocSecurity>
  <Lines>21</Lines>
  <Paragraphs>6</Paragraphs>
  <ScaleCrop>false</ScaleCrop>
  <Company/>
  <LinksUpToDate>false</LinksUpToDate>
  <CharactersWithSpaces>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2012-06-15T10:46:00Z</dcterms:created>
  <dcterms:modified xsi:type="dcterms:W3CDTF">2012-06-15T10:55:00Z</dcterms:modified>
</cp:coreProperties>
</file>