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F6B" w:rsidRPr="00B01CEE" w:rsidRDefault="000A2E4F" w:rsidP="007B0F6B">
      <w:r w:rsidRPr="000A2E4F">
        <w:rPr>
          <w:noProof/>
          <w:lang w:val="en-US"/>
        </w:rPr>
        <w:pict>
          <v:shapetype id="_x0000_t202" coordsize="21600,21600" o:spt="202" path="m,l,21600r21600,l21600,xe">
            <v:stroke joinstyle="miter"/>
            <v:path gradientshapeok="t" o:connecttype="rect"/>
          </v:shapetype>
          <v:shape id="_x0000_s1036" type="#_x0000_t202" style="position:absolute;margin-left:1in;margin-top:18pt;width:243pt;height:20.2pt;z-index:251657728" filled="f" stroked="f">
            <v:textbox style="mso-next-textbox:#_x0000_s1036">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v:textbox>
          </v:shape>
        </w:pict>
      </w:r>
      <w:r w:rsidR="00425989" w:rsidRPr="00B01CEE">
        <w:rPr>
          <w:noProof/>
          <w:lang w:eastAsia="en-GB"/>
        </w:rPr>
        <w:drawing>
          <wp:inline distT="0" distB="0" distL="0" distR="0">
            <wp:extent cx="4914265" cy="1076960"/>
            <wp:effectExtent l="19050" t="0" r="635"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7" cstate="print"/>
                    <a:srcRect/>
                    <a:stretch>
                      <a:fillRect/>
                    </a:stretch>
                  </pic:blipFill>
                  <pic:spPr bwMode="auto">
                    <a:xfrm>
                      <a:off x="0" y="0"/>
                      <a:ext cx="4914265" cy="1076960"/>
                    </a:xfrm>
                    <a:prstGeom prst="rect">
                      <a:avLst/>
                    </a:prstGeom>
                    <a:noFill/>
                    <a:ln w="9525">
                      <a:noFill/>
                      <a:miter lim="800000"/>
                      <a:headEnd/>
                      <a:tailEnd/>
                    </a:ln>
                  </pic:spPr>
                </pic:pic>
              </a:graphicData>
            </a:graphic>
          </wp:inline>
        </w:drawing>
      </w:r>
    </w:p>
    <w:p w:rsidR="00C04B79" w:rsidRPr="00B01CEE" w:rsidRDefault="00C04B79" w:rsidP="00C04B79">
      <w:pPr>
        <w:jc w:val="center"/>
        <w:rPr>
          <w:b/>
          <w:sz w:val="22"/>
          <w:szCs w:val="22"/>
        </w:rPr>
      </w:pPr>
      <w:r w:rsidRPr="00B01CEE">
        <w:rPr>
          <w:b/>
        </w:rPr>
        <w:t>NUMERICAL MODEL FOR THE CRITICAL STRESS DETERMINATION IN SPUR GEARS - CASE OF A DRIVEN GEAR</w:t>
      </w:r>
      <w:r w:rsidRPr="00B01CEE">
        <w:rPr>
          <w:b/>
          <w:sz w:val="22"/>
          <w:szCs w:val="22"/>
        </w:rPr>
        <w:t xml:space="preserve"> </w:t>
      </w:r>
    </w:p>
    <w:p w:rsidR="00CB1960" w:rsidRPr="00B01CEE" w:rsidRDefault="00CB1960" w:rsidP="007B0F6B">
      <w:pPr>
        <w:pStyle w:val="NASLOV"/>
        <w:rPr>
          <w:szCs w:val="20"/>
        </w:rPr>
      </w:pPr>
    </w:p>
    <w:p w:rsidR="00CB1960" w:rsidRPr="00B01CEE" w:rsidRDefault="00C04B79" w:rsidP="00C04B79">
      <w:pPr>
        <w:pStyle w:val="imeautoraikoautora"/>
      </w:pPr>
      <w:r w:rsidRPr="00B01CEE">
        <w:t>Daniela Ristić</w:t>
      </w:r>
      <w:r w:rsidR="00813024" w:rsidRPr="00B01CEE">
        <w:rPr>
          <w:rStyle w:val="FootnoteReference"/>
        </w:rPr>
        <w:footnoteReference w:id="1"/>
      </w:r>
      <w:r w:rsidR="00CB1960" w:rsidRPr="00B01CEE">
        <w:t xml:space="preserve">, </w:t>
      </w:r>
      <w:r w:rsidRPr="00B01CEE">
        <w:t>Dragan Milosavljević</w:t>
      </w:r>
      <w:r w:rsidRPr="00B01CEE">
        <w:rPr>
          <w:rStyle w:val="FootnoteReference"/>
        </w:rPr>
        <w:t xml:space="preserve"> </w:t>
      </w:r>
      <w:r w:rsidR="00813024" w:rsidRPr="00B01CEE">
        <w:rPr>
          <w:rStyle w:val="FootnoteReference"/>
        </w:rPr>
        <w:footnoteReference w:id="2"/>
      </w:r>
    </w:p>
    <w:p w:rsidR="001742D6" w:rsidRPr="00B01CEE" w:rsidRDefault="00CB1960" w:rsidP="007B0F6B">
      <w:pPr>
        <w:pStyle w:val="rezime"/>
      </w:pPr>
      <w:r w:rsidRPr="00B01CEE">
        <w:rPr>
          <w:b/>
        </w:rPr>
        <w:t>Summary:</w:t>
      </w:r>
      <w:r w:rsidRPr="00B01CEE">
        <w:t xml:space="preserve"> </w:t>
      </w:r>
      <w:r w:rsidR="001742D6" w:rsidRPr="00B01CEE">
        <w:t>Tooth root form and fillet radius have a great influence on gear tooth root strength that is one of the primary subjects of this paper. Special attention is given to analysis on impact of gear tooth fillet radius at the critical cross section on stress value and distribution. Stress intensity factor and gear working life depends directly on tooth root stress. It is well known that a first initial crack appears at the gear tooth affected the most by root stress concentration. Hence, this paper’s research topic is focused on finding the optimal fillet tooth root radius to minimize the tooth root stress intensity. This paper provides results achieved by application of numerical methods - finite element method (FEM) and real working conditions simulation. The results of this analysis are presented in this paper as figures and tables of Von Mises stresses as well as charts against different values of tooth root fillet radius ρ</w:t>
      </w:r>
      <w:r w:rsidR="001742D6" w:rsidRPr="00B01CEE">
        <w:rPr>
          <w:vertAlign w:val="subscript"/>
        </w:rPr>
        <w:t>F</w:t>
      </w:r>
      <w:r w:rsidR="001742D6" w:rsidRPr="00B01CEE">
        <w:t xml:space="preserve">. </w:t>
      </w:r>
    </w:p>
    <w:p w:rsidR="001742D6" w:rsidRPr="00B01CEE" w:rsidRDefault="00CB1960" w:rsidP="007B0F6B">
      <w:pPr>
        <w:pStyle w:val="rezime"/>
      </w:pPr>
      <w:r w:rsidRPr="00B01CEE">
        <w:rPr>
          <w:b/>
        </w:rPr>
        <w:t>Key words</w:t>
      </w:r>
      <w:r w:rsidRPr="00B01CEE">
        <w:t xml:space="preserve">: </w:t>
      </w:r>
      <w:r w:rsidR="001742D6" w:rsidRPr="00B01CEE">
        <w:t>finite element method-FEM, tooth root stress concentration, tooth root fillet radius.</w:t>
      </w:r>
    </w:p>
    <w:p w:rsidR="00CB1960" w:rsidRPr="00B01CEE" w:rsidRDefault="00CB1960" w:rsidP="001742D6">
      <w:pPr>
        <w:pStyle w:val="podnaslov"/>
        <w:spacing w:before="360"/>
        <w:rPr>
          <w:lang w:val="en-US"/>
        </w:rPr>
      </w:pPr>
      <w:r w:rsidRPr="00B01CEE">
        <w:t xml:space="preserve">INTRODUCTION </w:t>
      </w:r>
    </w:p>
    <w:p w:rsidR="001742D6" w:rsidRPr="00B01CEE" w:rsidRDefault="001742D6" w:rsidP="001742D6">
      <w:pPr>
        <w:pStyle w:val="paragraf"/>
      </w:pPr>
      <w:r w:rsidRPr="00B01CEE">
        <w:t>It is well known that a first initial crack appears at the gear tooth affected the most by tooth root stress concentration.</w:t>
      </w:r>
    </w:p>
    <w:p w:rsidR="001742D6" w:rsidRPr="00B01CEE" w:rsidRDefault="001742D6" w:rsidP="001742D6">
      <w:pPr>
        <w:pStyle w:val="paragraf"/>
      </w:pPr>
      <w:r w:rsidRPr="00B01CEE">
        <w:t xml:space="preserve">Tooth root critical cross section, according to ISO recommendation, is determined by tooth fillet radius tangent that is positioned 30° against gear symmetry line, and its dimensions are </w:t>
      </w:r>
      <w:r w:rsidR="00542730" w:rsidRPr="00B01CEE">
        <w:t xml:space="preserve">in </w:t>
      </w:r>
      <w:r w:rsidRPr="00B01CEE">
        <w:t xml:space="preserve">critical cross section </w:t>
      </w:r>
      <w:r w:rsidR="00542730" w:rsidRPr="00B01CEE">
        <w:t xml:space="preserve">of </w:t>
      </w:r>
      <w:r w:rsidRPr="00B01CEE">
        <w:t xml:space="preserve">width </w:t>
      </w:r>
      <w:r w:rsidRPr="00B01CEE">
        <w:rPr>
          <w:i/>
        </w:rPr>
        <w:t>s</w:t>
      </w:r>
      <w:r w:rsidRPr="00B01CEE">
        <w:rPr>
          <w:i/>
          <w:vertAlign w:val="subscript"/>
        </w:rPr>
        <w:t>Fn</w:t>
      </w:r>
      <w:r w:rsidRPr="00B01CEE">
        <w:t xml:space="preserve"> and face </w:t>
      </w:r>
      <w:r w:rsidR="00542730" w:rsidRPr="00B01CEE">
        <w:t xml:space="preserve">of </w:t>
      </w:r>
      <w:r w:rsidRPr="00B01CEE">
        <w:t xml:space="preserve">width </w:t>
      </w:r>
      <w:r w:rsidRPr="00B01CEE">
        <w:rPr>
          <w:i/>
        </w:rPr>
        <w:t>b</w:t>
      </w:r>
      <w:r w:rsidRPr="00B01CEE">
        <w:t xml:space="preserve">. </w:t>
      </w:r>
    </w:p>
    <w:p w:rsidR="001742D6" w:rsidRPr="00B01CEE" w:rsidRDefault="001742D6" w:rsidP="001742D6">
      <w:pPr>
        <w:pStyle w:val="paragraf"/>
      </w:pPr>
      <w:r w:rsidRPr="00B01CEE">
        <w:t xml:space="preserve">Tooth root critical cross section is exposed to a pressure load under radial component, and under tangential component </w:t>
      </w:r>
      <w:r w:rsidR="00542730" w:rsidRPr="00B01CEE">
        <w:t xml:space="preserve">as </w:t>
      </w:r>
      <w:r w:rsidRPr="00B01CEE">
        <w:t xml:space="preserve">bending and shearing. It all shows complex load state in the tooth root critical cross section. Accumulation of normal stresses gives maximal stress </w:t>
      </w:r>
      <w:r w:rsidR="00542730" w:rsidRPr="00B01CEE">
        <w:t>on</w:t>
      </w:r>
      <w:r w:rsidRPr="00B01CEE">
        <w:t xml:space="preserve"> pressured side of the gear tooth, while, in the same time, resulting normal stress on the tensile side is considerably less than on the pressured side of the gear. However, unwanted phenomenon as plastic deformations, crack initiation, even a gear failure appears on a tensile side of gear tooth. Plastic </w:t>
      </w:r>
      <w:r w:rsidRPr="00B01CEE">
        <w:lastRenderedPageBreak/>
        <w:t xml:space="preserve">deformations make material strength </w:t>
      </w:r>
      <w:r w:rsidR="00DC6F37" w:rsidRPr="00B01CEE">
        <w:t>significant</w:t>
      </w:r>
      <w:r w:rsidRPr="00B01CEE">
        <w:t xml:space="preserve"> </w:t>
      </w:r>
      <w:r w:rsidR="00DC6F37" w:rsidRPr="00B01CEE">
        <w:t xml:space="preserve">and </w:t>
      </w:r>
      <w:r w:rsidRPr="00B01CEE">
        <w:t>they give elasticity threshold appearance which gives cracks initialization. According to that, rectangular tooth root cross section is deformed and goes to trapeze form, which leads to changes o</w:t>
      </w:r>
      <w:r w:rsidR="00DC6F37" w:rsidRPr="00B01CEE">
        <w:t>f the position of neutral axe.</w:t>
      </w:r>
    </w:p>
    <w:p w:rsidR="001742D6" w:rsidRPr="00B01CEE" w:rsidRDefault="00DC6F37" w:rsidP="001742D6">
      <w:pPr>
        <w:pStyle w:val="paragraf"/>
      </w:pPr>
      <w:r w:rsidRPr="00B01CEE">
        <w:t xml:space="preserve">Consequently, </w:t>
      </w:r>
      <w:r w:rsidR="001742D6" w:rsidRPr="00B01CEE">
        <w:t>all stress values on the tensile side of gear tooth are important for determination of applied stresses.</w:t>
      </w:r>
    </w:p>
    <w:p w:rsidR="00F252FE" w:rsidRPr="00B01CEE" w:rsidRDefault="00F252FE" w:rsidP="00F252FE">
      <w:pPr>
        <w:pStyle w:val="podnaslov"/>
        <w:tabs>
          <w:tab w:val="clear" w:pos="907"/>
          <w:tab w:val="num" w:pos="360"/>
        </w:tabs>
        <w:spacing w:before="360"/>
        <w:ind w:left="0" w:firstLine="0"/>
      </w:pPr>
      <w:r w:rsidRPr="00B01CEE">
        <w:t>CHARACTERISTICS OF ANALYZED GEAR</w:t>
      </w:r>
    </w:p>
    <w:p w:rsidR="00736B61" w:rsidRPr="00B01CEE" w:rsidRDefault="00736B61" w:rsidP="00736B61">
      <w:pPr>
        <w:pStyle w:val="paragraf"/>
      </w:pPr>
      <w:r w:rsidRPr="00B01CEE">
        <w:t>All analytical and numerical researches are carried out on a real construction with real condition simulation. Considered driven gear is a part of structural elements of great power planetary transmitter (big excavator of power 2x550kW) [1, 2</w:t>
      </w:r>
      <w:r w:rsidR="008105E1" w:rsidRPr="00B01CEE">
        <w:t>, 5</w:t>
      </w:r>
      <w:r w:rsidRPr="00B01CEE">
        <w:t>].</w:t>
      </w:r>
    </w:p>
    <w:p w:rsidR="00736B61" w:rsidRPr="00B01CEE" w:rsidRDefault="00736B61" w:rsidP="00736B61">
      <w:pPr>
        <w:pStyle w:val="paragraf"/>
      </w:pPr>
      <w:r w:rsidRPr="00B01CEE">
        <w:t>As a consequence of working conditions and irregular formed tooth root shapes appearance of failures is often remarked during the exploitation. Because of that, the topic of this work is determination of exact tooth root stress and optimal tooth root shape</w:t>
      </w:r>
      <w:r w:rsidR="00DC6F37" w:rsidRPr="00B01CEE">
        <w:t>.</w:t>
      </w:r>
    </w:p>
    <w:p w:rsidR="00736B61" w:rsidRPr="00B01CEE" w:rsidRDefault="00736B61" w:rsidP="00736B61">
      <w:pPr>
        <w:pStyle w:val="paragraf"/>
      </w:pPr>
      <w:r w:rsidRPr="00B01CEE">
        <w:t xml:space="preserve">According to the theory, at the contact point B, double mesh follow transforms to single and reverse. In that point </w:t>
      </w:r>
      <w:r w:rsidRPr="00B01CEE">
        <w:rPr>
          <w:i/>
        </w:rPr>
        <w:t>F</w:t>
      </w:r>
      <w:r w:rsidRPr="00B01CEE">
        <w:rPr>
          <w:i/>
          <w:vertAlign w:val="subscript"/>
        </w:rPr>
        <w:t>bn</w:t>
      </w:r>
      <w:r w:rsidRPr="00B01CEE">
        <w:t xml:space="preserve"> force acts in total value, while in point A, </w:t>
      </w:r>
      <w:r w:rsidRPr="00B01CEE">
        <w:rPr>
          <w:i/>
        </w:rPr>
        <w:t>F</w:t>
      </w:r>
      <w:r w:rsidRPr="00B01CEE">
        <w:rPr>
          <w:i/>
          <w:vertAlign w:val="subscript"/>
        </w:rPr>
        <w:t>bn</w:t>
      </w:r>
      <w:r w:rsidRPr="00B01CEE">
        <w:t xml:space="preserve"> force acts with half of its total value. Hence, the most important loads for stress concentration appearance are the loads in contact points A and B at driven gear. Loads in other mesh contact points have no big influence on critical cross section stress concentration and they don’t cause failures and cra</w:t>
      </w:r>
      <w:r w:rsidR="00DC6F37" w:rsidRPr="00B01CEE">
        <w:t xml:space="preserve">ck initiation in a tooth root. </w:t>
      </w:r>
      <w:r w:rsidRPr="00B01CEE">
        <w:t xml:space="preserve">In this </w:t>
      </w:r>
      <w:r w:rsidR="00DC6F37" w:rsidRPr="00B01CEE">
        <w:t>paper</w:t>
      </w:r>
      <w:r w:rsidRPr="00B01CEE">
        <w:t xml:space="preserve"> shall be represented only results for the driven gear and its A and B contact points.</w:t>
      </w:r>
    </w:p>
    <w:p w:rsidR="00F252FE" w:rsidRPr="00B01CEE" w:rsidRDefault="00736B61" w:rsidP="008105E1">
      <w:pPr>
        <w:pStyle w:val="paragraf"/>
      </w:pPr>
      <w:r w:rsidRPr="00B01CEE">
        <w:t xml:space="preserve">These researches are deduced to stress determination for a driven gear tooth of observed planetary transmitter according to various tooth root fillet radius </w:t>
      </w:r>
      <w:r w:rsidRPr="00B01CEE">
        <w:rPr>
          <w:i/>
        </w:rPr>
        <w:t>ρ</w:t>
      </w:r>
      <w:r w:rsidRPr="00B01CEE">
        <w:rPr>
          <w:i/>
          <w:vertAlign w:val="subscript"/>
        </w:rPr>
        <w:t>F</w:t>
      </w:r>
      <w:r w:rsidRPr="00B01CEE">
        <w:t xml:space="preserve">. The tooth root fillet radius </w:t>
      </w:r>
      <w:r w:rsidRPr="00B01CEE">
        <w:rPr>
          <w:i/>
        </w:rPr>
        <w:t>ρ</w:t>
      </w:r>
      <w:r w:rsidRPr="00B01CEE">
        <w:rPr>
          <w:i/>
          <w:vertAlign w:val="subscript"/>
        </w:rPr>
        <w:t>F</w:t>
      </w:r>
      <w:r w:rsidRPr="00B01CEE">
        <w:t xml:space="preserve"> has the most important influence on tooth root stress concentration, so that is the topic of this work. It is analyzed for eight different values of tooth root fillet radius </w:t>
      </w:r>
      <w:r w:rsidRPr="00B01CEE">
        <w:rPr>
          <w:i/>
        </w:rPr>
        <w:t>ρ</w:t>
      </w:r>
      <w:r w:rsidRPr="00B01CEE">
        <w:rPr>
          <w:i/>
          <w:vertAlign w:val="subscript"/>
        </w:rPr>
        <w:t>F</w:t>
      </w:r>
      <w:r w:rsidRPr="00B01CEE">
        <w:t xml:space="preserve">. The lowest value is </w:t>
      </w:r>
      <w:r w:rsidRPr="00B01CEE">
        <w:rPr>
          <w:i/>
        </w:rPr>
        <w:t>ρ</w:t>
      </w:r>
      <w:r w:rsidRPr="00B01CEE">
        <w:rPr>
          <w:i/>
          <w:vertAlign w:val="subscript"/>
        </w:rPr>
        <w:t>F</w:t>
      </w:r>
      <w:r w:rsidRPr="00B01CEE">
        <w:t xml:space="preserve"> = 4.56 mm and it is incrementally increased to the value of </w:t>
      </w:r>
      <w:r w:rsidRPr="00B01CEE">
        <w:rPr>
          <w:i/>
        </w:rPr>
        <w:t>ρ</w:t>
      </w:r>
      <w:r w:rsidRPr="00B01CEE">
        <w:rPr>
          <w:i/>
          <w:vertAlign w:val="subscript"/>
        </w:rPr>
        <w:t>F</w:t>
      </w:r>
      <w:r w:rsidRPr="00B01CEE">
        <w:t>=10.94 mm. Fig. 1 shows dimensions of critical section for tooth of a driven gear.</w:t>
      </w:r>
    </w:p>
    <w:p w:rsidR="00CB1960" w:rsidRPr="00B01CEE" w:rsidRDefault="00736B61" w:rsidP="00F8294F">
      <w:pPr>
        <w:pStyle w:val="slika"/>
        <w:spacing w:before="240"/>
        <w:rPr>
          <w:lang w:val="sl-SI"/>
        </w:rPr>
      </w:pPr>
      <w:r w:rsidRPr="00B01CEE">
        <w:rPr>
          <w:noProof/>
          <w:lang w:eastAsia="en-GB"/>
        </w:rPr>
        <w:drawing>
          <wp:anchor distT="0" distB="0" distL="114300" distR="114300" simplePos="0" relativeHeight="251658752" behindDoc="0" locked="0" layoutInCell="1" allowOverlap="1">
            <wp:simplePos x="0" y="0"/>
            <wp:positionH relativeFrom="column">
              <wp:posOffset>1783283</wp:posOffset>
            </wp:positionH>
            <wp:positionV relativeFrom="paragraph">
              <wp:posOffset>203539</wp:posOffset>
            </wp:positionV>
            <wp:extent cx="1529259" cy="1273428"/>
            <wp:effectExtent l="19050" t="0" r="0" b="0"/>
            <wp:wrapNone/>
            <wp:docPr id="7" name="Picture 1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
                    <pic:cNvPicPr>
                      <a:picLocks noChangeAspect="1" noChangeArrowheads="1"/>
                    </pic:cNvPicPr>
                  </pic:nvPicPr>
                  <pic:blipFill>
                    <a:blip r:embed="rId8" cstate="print"/>
                    <a:srcRect/>
                    <a:stretch>
                      <a:fillRect/>
                    </a:stretch>
                  </pic:blipFill>
                  <pic:spPr bwMode="auto">
                    <a:xfrm>
                      <a:off x="0" y="0"/>
                      <a:ext cx="1529259" cy="1273428"/>
                    </a:xfrm>
                    <a:prstGeom prst="rect">
                      <a:avLst/>
                    </a:prstGeom>
                    <a:noFill/>
                    <a:ln w="6350">
                      <a:noFill/>
                      <a:miter lim="800000"/>
                      <a:headEnd/>
                      <a:tailEnd/>
                    </a:ln>
                  </pic:spPr>
                </pic:pic>
              </a:graphicData>
            </a:graphic>
          </wp:anchor>
        </w:drawing>
      </w:r>
      <w:r w:rsidR="00425989" w:rsidRPr="00B01CEE">
        <w:rPr>
          <w:noProof/>
          <w:lang w:eastAsia="en-GB"/>
        </w:rPr>
        <w:drawing>
          <wp:inline distT="0" distB="0" distL="0" distR="0">
            <wp:extent cx="1935480" cy="1351915"/>
            <wp:effectExtent l="19050" t="0" r="7620" b="0"/>
            <wp:docPr id="2" name="Picture 2" descr="Slika DE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ika DEMI"/>
                    <pic:cNvPicPr>
                      <a:picLocks noChangeAspect="1" noChangeArrowheads="1"/>
                    </pic:cNvPicPr>
                  </pic:nvPicPr>
                  <pic:blipFill>
                    <a:blip r:embed="rId9" cstate="print"/>
                    <a:srcRect/>
                    <a:stretch>
                      <a:fillRect/>
                    </a:stretch>
                  </pic:blipFill>
                  <pic:spPr bwMode="auto">
                    <a:xfrm>
                      <a:off x="0" y="0"/>
                      <a:ext cx="1935480" cy="1351915"/>
                    </a:xfrm>
                    <a:prstGeom prst="rect">
                      <a:avLst/>
                    </a:prstGeom>
                    <a:noFill/>
                    <a:ln w="9525">
                      <a:noFill/>
                      <a:miter lim="800000"/>
                      <a:headEnd/>
                      <a:tailEnd/>
                    </a:ln>
                  </pic:spPr>
                </pic:pic>
              </a:graphicData>
            </a:graphic>
          </wp:inline>
        </w:drawing>
      </w:r>
      <w:r w:rsidR="00CB1960" w:rsidRPr="00B01CEE">
        <w:rPr>
          <w:lang w:val="sl-SI"/>
        </w:rPr>
        <w:t xml:space="preserve">                     </w:t>
      </w:r>
    </w:p>
    <w:p w:rsidR="008105E1" w:rsidRPr="00B01CEE" w:rsidRDefault="0003178C" w:rsidP="008105E1">
      <w:pPr>
        <w:pStyle w:val="nazivslike"/>
        <w:numPr>
          <w:ilvl w:val="0"/>
          <w:numId w:val="0"/>
        </w:numPr>
        <w:spacing w:after="240"/>
        <w:rPr>
          <w:lang w:val="sl-SI"/>
        </w:rPr>
      </w:pPr>
      <w:r w:rsidRPr="00B01CEE">
        <w:rPr>
          <w:i w:val="0"/>
          <w:lang w:val="sl-SI"/>
        </w:rPr>
        <w:t>Fig. 1</w:t>
      </w:r>
      <w:r w:rsidRPr="00B01CEE">
        <w:rPr>
          <w:lang w:val="sl-SI"/>
        </w:rPr>
        <w:t xml:space="preserve"> </w:t>
      </w:r>
      <w:r w:rsidR="008105E1" w:rsidRPr="00B01CEE">
        <w:rPr>
          <w:lang w:val="sl-SI"/>
        </w:rPr>
        <w:t>Dimensions of the critical section for driven gear tooth</w:t>
      </w:r>
    </w:p>
    <w:p w:rsidR="008105E1" w:rsidRPr="00B01CEE" w:rsidRDefault="008105E1" w:rsidP="00774B4A">
      <w:pPr>
        <w:pStyle w:val="paragraf"/>
      </w:pPr>
      <w:r w:rsidRPr="00B01CEE">
        <w:t xml:space="preserve">Tooth root fillet radius </w:t>
      </w:r>
      <w:r w:rsidRPr="00B01CEE">
        <w:rPr>
          <w:i/>
        </w:rPr>
        <w:t>ρ</w:t>
      </w:r>
      <w:r w:rsidRPr="00B01CEE">
        <w:rPr>
          <w:i/>
          <w:vertAlign w:val="subscript"/>
        </w:rPr>
        <w:t>F</w:t>
      </w:r>
      <w:r w:rsidR="00B60D19" w:rsidRPr="00B01CEE">
        <w:t xml:space="preserve"> is given in the form of:</w:t>
      </w:r>
    </w:p>
    <w:p w:rsidR="008105E1" w:rsidRPr="00B01CEE" w:rsidRDefault="008105E1" w:rsidP="00774B4A">
      <w:pPr>
        <w:pStyle w:val="paragraf"/>
      </w:pPr>
      <w:r w:rsidRPr="00B01CEE">
        <w:t xml:space="preserve">  </w:t>
      </w:r>
      <w:r w:rsidRPr="00B01CEE">
        <w:tab/>
      </w:r>
      <w:r w:rsidRPr="00B01CEE">
        <w:tab/>
      </w:r>
      <w:r w:rsidRPr="00B01CEE">
        <w:tab/>
      </w:r>
      <w:r w:rsidR="00774B4A" w:rsidRPr="00B01CEE">
        <w:rPr>
          <w:position w:val="-26"/>
        </w:rPr>
        <w:object w:dxaOrig="146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9pt;height:31.8pt" o:ole="">
            <v:imagedata r:id="rId10" o:title=""/>
          </v:shape>
          <o:OLEObject Type="Embed" ProgID="Equation.DSMT4" ShapeID="_x0000_i1025" DrawAspect="Content" ObjectID="_1427982622" r:id="rId11"/>
        </w:object>
      </w:r>
      <w:r w:rsidRPr="00B01CEE">
        <w:tab/>
      </w:r>
      <w:r w:rsidRPr="00B01CEE">
        <w:tab/>
      </w:r>
      <w:r w:rsidRPr="00B01CEE">
        <w:tab/>
      </w:r>
      <w:r w:rsidRPr="00B01CEE">
        <w:tab/>
        <w:t xml:space="preserve">   </w:t>
      </w:r>
      <w:r w:rsidRPr="00B01CEE">
        <w:lastRenderedPageBreak/>
        <w:t xml:space="preserve">where </w:t>
      </w:r>
      <w:r w:rsidRPr="00B01CEE">
        <w:rPr>
          <w:i/>
        </w:rPr>
        <w:t>с</w:t>
      </w:r>
      <w:r w:rsidRPr="00B01CEE">
        <w:rPr>
          <w:i/>
          <w:vertAlign w:val="subscript"/>
        </w:rPr>
        <w:t>p</w:t>
      </w:r>
      <w:r w:rsidR="00B60D19" w:rsidRPr="00B01CEE">
        <w:t xml:space="preserve"> presents </w:t>
      </w:r>
      <w:r w:rsidRPr="00B01CEE">
        <w:t>gear tip clearance (</w:t>
      </w:r>
      <w:r w:rsidRPr="00B01CEE">
        <w:rPr>
          <w:i/>
        </w:rPr>
        <w:t>с</w:t>
      </w:r>
      <w:r w:rsidRPr="00B01CEE">
        <w:rPr>
          <w:i/>
          <w:vertAlign w:val="subscript"/>
        </w:rPr>
        <w:t>p</w:t>
      </w:r>
      <w:r w:rsidR="00B01CEE" w:rsidRPr="00B01CEE">
        <w:rPr>
          <w:i/>
          <w:vertAlign w:val="subscript"/>
        </w:rPr>
        <w:t xml:space="preserve"> </w:t>
      </w:r>
      <w:r w:rsidRPr="00B01CEE">
        <w:t>=</w:t>
      </w:r>
      <w:r w:rsidR="00B01CEE" w:rsidRPr="00B01CEE">
        <w:t xml:space="preserve"> </w:t>
      </w:r>
      <w:r w:rsidRPr="00B01CEE">
        <w:t>(0.1÷0.3)</w:t>
      </w:r>
      <w:r w:rsidRPr="00B01CEE">
        <w:rPr>
          <w:i/>
        </w:rPr>
        <w:t>m</w:t>
      </w:r>
      <w:r w:rsidRPr="00B01CEE">
        <w:t xml:space="preserve">, </w:t>
      </w:r>
      <w:r w:rsidRPr="00B01CEE">
        <w:rPr>
          <w:i/>
        </w:rPr>
        <w:t>m</w:t>
      </w:r>
      <w:r w:rsidR="00B60D19" w:rsidRPr="00B01CEE">
        <w:t xml:space="preserve"> - module).</w:t>
      </w:r>
    </w:p>
    <w:p w:rsidR="003845D7" w:rsidRPr="00B01CEE" w:rsidRDefault="003845D7" w:rsidP="003845D7">
      <w:pPr>
        <w:pStyle w:val="podnaslov"/>
        <w:tabs>
          <w:tab w:val="clear" w:pos="907"/>
          <w:tab w:val="num" w:pos="360"/>
        </w:tabs>
        <w:spacing w:before="360"/>
        <w:ind w:left="0" w:firstLine="0"/>
      </w:pPr>
      <w:r w:rsidRPr="00B01CEE">
        <w:rPr>
          <w:sz w:val="22"/>
          <w:szCs w:val="22"/>
        </w:rPr>
        <w:t>ANALYSIS OF RESULTS BY FEM</w:t>
      </w:r>
    </w:p>
    <w:p w:rsidR="003845D7" w:rsidRPr="00B01CEE" w:rsidRDefault="003845D7" w:rsidP="001D175A">
      <w:pPr>
        <w:pStyle w:val="BodyIConSSM"/>
        <w:ind w:firstLine="720"/>
        <w:rPr>
          <w:rFonts w:ascii="Arial" w:hAnsi="Arial" w:cs="Arial"/>
        </w:rPr>
      </w:pPr>
      <w:r w:rsidRPr="00B01CEE">
        <w:rPr>
          <w:rFonts w:ascii="Arial" w:hAnsi="Arial" w:cs="Arial"/>
        </w:rPr>
        <w:t xml:space="preserve">Numerical analysis is deduced to determination of Von </w:t>
      </w:r>
      <w:proofErr w:type="spellStart"/>
      <w:r w:rsidRPr="00B01CEE">
        <w:rPr>
          <w:rFonts w:ascii="Arial" w:hAnsi="Arial" w:cs="Arial"/>
        </w:rPr>
        <w:t>Mises</w:t>
      </w:r>
      <w:proofErr w:type="spellEnd"/>
      <w:r w:rsidRPr="00B01CEE">
        <w:rPr>
          <w:rFonts w:ascii="Arial" w:hAnsi="Arial" w:cs="Arial"/>
        </w:rPr>
        <w:t xml:space="preserve"> stresses and normal stresses</w:t>
      </w:r>
      <w:r w:rsidR="00B60D19" w:rsidRPr="00B01CEE">
        <w:rPr>
          <w:rFonts w:ascii="Arial" w:hAnsi="Arial" w:cs="Arial"/>
        </w:rPr>
        <w:t>,</w:t>
      </w:r>
      <w:r w:rsidRPr="00B01CEE">
        <w:rPr>
          <w:rFonts w:ascii="Arial" w:hAnsi="Arial" w:cs="Arial"/>
        </w:rPr>
        <w:t xml:space="preserve"> for a driven gear of planetary transmitter</w:t>
      </w:r>
      <w:r w:rsidR="00B60D19" w:rsidRPr="00B01CEE">
        <w:rPr>
          <w:rFonts w:ascii="Arial" w:hAnsi="Arial" w:cs="Arial"/>
        </w:rPr>
        <w:t>,</w:t>
      </w:r>
      <w:r w:rsidRPr="00B01CEE">
        <w:rPr>
          <w:rFonts w:ascii="Arial" w:hAnsi="Arial" w:cs="Arial"/>
        </w:rPr>
        <w:t xml:space="preserve"> according to the tooth root fillet radius </w:t>
      </w:r>
      <w:proofErr w:type="spellStart"/>
      <w:r w:rsidRPr="00B01CEE">
        <w:rPr>
          <w:rFonts w:ascii="Arial" w:hAnsi="Arial" w:cs="Arial"/>
          <w:i/>
        </w:rPr>
        <w:t>ρ</w:t>
      </w:r>
      <w:r w:rsidRPr="00B01CEE">
        <w:rPr>
          <w:rFonts w:ascii="Arial" w:hAnsi="Arial" w:cs="Arial"/>
          <w:i/>
          <w:vertAlign w:val="subscript"/>
        </w:rPr>
        <w:t>F</w:t>
      </w:r>
      <w:proofErr w:type="spellEnd"/>
      <w:r w:rsidRPr="00B01CEE">
        <w:rPr>
          <w:rFonts w:ascii="Arial" w:hAnsi="Arial" w:cs="Arial"/>
        </w:rPr>
        <w:t>. Finite element method (FEM) is used for numerical analysis here. For that purpose finite element package FEMAP v.9.3 [</w:t>
      </w:r>
      <w:r w:rsidRPr="00B01CEE">
        <w:rPr>
          <w:rFonts w:ascii="Arial" w:hAnsi="Arial" w:cs="Arial"/>
          <w:lang w:val="sr-Latn-CS"/>
        </w:rPr>
        <w:t>4</w:t>
      </w:r>
      <w:r w:rsidRPr="00B01CEE">
        <w:rPr>
          <w:rFonts w:ascii="Arial" w:hAnsi="Arial" w:cs="Arial"/>
        </w:rPr>
        <w:t>] is used. On the basis of the gear data, the 3D finite element model is made</w:t>
      </w:r>
      <w:r w:rsidR="00A82322">
        <w:rPr>
          <w:rFonts w:ascii="Arial" w:hAnsi="Arial" w:cs="Arial"/>
        </w:rPr>
        <w:t xml:space="preserve"> </w:t>
      </w:r>
      <w:r w:rsidR="00A82322" w:rsidRPr="00B01CEE">
        <w:rPr>
          <w:rFonts w:ascii="Arial" w:hAnsi="Arial" w:cs="Arial"/>
        </w:rPr>
        <w:t>[</w:t>
      </w:r>
      <w:r w:rsidR="00A82322">
        <w:rPr>
          <w:rFonts w:ascii="Arial" w:hAnsi="Arial" w:cs="Arial"/>
          <w:lang w:val="sr-Latn-CS"/>
        </w:rPr>
        <w:t>6, 7</w:t>
      </w:r>
      <w:r w:rsidR="00A82322" w:rsidRPr="00B01CEE">
        <w:rPr>
          <w:rFonts w:ascii="Arial" w:hAnsi="Arial" w:cs="Arial"/>
        </w:rPr>
        <w:t>]</w:t>
      </w:r>
      <w:r w:rsidRPr="00B01CEE">
        <w:rPr>
          <w:rFonts w:ascii="Arial" w:hAnsi="Arial" w:cs="Arial"/>
        </w:rPr>
        <w:t xml:space="preserve">. One driven gear tooth has 11240 elements and 12915 nodes. The mesh is refined in the tooth fillet region in order to show the best possible way the stress condition in that section. Only 50 mm width layer of tooth is analyzed according to a supposition that load is equally arranged along the instantaneous tooth side contact line. The gear tooth is loaded with the normal force </w:t>
      </w:r>
      <w:proofErr w:type="spellStart"/>
      <w:r w:rsidRPr="00B01CEE">
        <w:rPr>
          <w:rFonts w:ascii="Arial" w:hAnsi="Arial" w:cs="Arial"/>
          <w:i/>
        </w:rPr>
        <w:t>F</w:t>
      </w:r>
      <w:r w:rsidRPr="00B01CEE">
        <w:rPr>
          <w:rFonts w:ascii="Arial" w:hAnsi="Arial" w:cs="Arial"/>
          <w:i/>
          <w:vertAlign w:val="subscript"/>
        </w:rPr>
        <w:t>bn</w:t>
      </w:r>
      <w:proofErr w:type="spellEnd"/>
      <w:r w:rsidR="00B60D19" w:rsidRPr="00B01CEE">
        <w:rPr>
          <w:rFonts w:ascii="Arial" w:hAnsi="Arial" w:cs="Arial"/>
        </w:rPr>
        <w:t xml:space="preserve">, </w:t>
      </w:r>
      <w:r w:rsidRPr="00B01CEE">
        <w:rPr>
          <w:rFonts w:ascii="Arial" w:hAnsi="Arial" w:cs="Arial"/>
        </w:rPr>
        <w:t xml:space="preserve">which is acting at the outer point of single tooth contact (B) and inner point of double contact (A). </w:t>
      </w:r>
    </w:p>
    <w:p w:rsidR="00774B4A" w:rsidRPr="00B01CEE" w:rsidRDefault="00774B4A" w:rsidP="00774B4A">
      <w:pPr>
        <w:pStyle w:val="BodyIConSSM"/>
        <w:ind w:firstLine="720"/>
        <w:rPr>
          <w:rFonts w:ascii="Arial" w:hAnsi="Arial" w:cs="Arial"/>
        </w:rPr>
      </w:pPr>
      <w:r w:rsidRPr="00B01CEE">
        <w:rPr>
          <w:rFonts w:ascii="Arial" w:hAnsi="Arial" w:cs="Arial"/>
        </w:rPr>
        <w:t>Outer load</w:t>
      </w:r>
      <w:r w:rsidR="00B01CEE" w:rsidRPr="00B01CEE">
        <w:rPr>
          <w:rFonts w:ascii="Arial" w:hAnsi="Arial" w:cs="Arial"/>
        </w:rPr>
        <w:t xml:space="preserve">, </w:t>
      </w:r>
      <w:r w:rsidRPr="00B01CEE">
        <w:rPr>
          <w:rFonts w:ascii="Arial" w:hAnsi="Arial" w:cs="Arial"/>
        </w:rPr>
        <w:t xml:space="preserve">normal force </w:t>
      </w:r>
      <w:proofErr w:type="spellStart"/>
      <w:proofErr w:type="gramStart"/>
      <w:r w:rsidRPr="00B01CEE">
        <w:rPr>
          <w:rFonts w:ascii="Arial" w:hAnsi="Arial" w:cs="Arial"/>
          <w:i/>
        </w:rPr>
        <w:t>F</w:t>
      </w:r>
      <w:r w:rsidRPr="00B01CEE">
        <w:rPr>
          <w:rFonts w:ascii="Arial" w:hAnsi="Arial" w:cs="Arial"/>
          <w:i/>
          <w:vertAlign w:val="subscript"/>
        </w:rPr>
        <w:t>bn</w:t>
      </w:r>
      <w:proofErr w:type="spellEnd"/>
      <w:r w:rsidR="00B60D19" w:rsidRPr="00B01CEE">
        <w:rPr>
          <w:rFonts w:ascii="Arial" w:hAnsi="Arial" w:cs="Arial"/>
        </w:rPr>
        <w:t xml:space="preserve">, </w:t>
      </w:r>
      <w:r w:rsidRPr="00B01CEE">
        <w:rPr>
          <w:rFonts w:ascii="Arial" w:hAnsi="Arial" w:cs="Arial"/>
        </w:rPr>
        <w:t>that is equally arranged along the instantaneous tooth side contact line</w:t>
      </w:r>
      <w:r w:rsidR="00B60D19" w:rsidRPr="00B01CEE">
        <w:rPr>
          <w:rFonts w:ascii="Arial" w:hAnsi="Arial" w:cs="Arial"/>
        </w:rPr>
        <w:t>,</w:t>
      </w:r>
      <w:proofErr w:type="gramEnd"/>
      <w:r w:rsidRPr="00B01CEE">
        <w:rPr>
          <w:rFonts w:ascii="Arial" w:hAnsi="Arial" w:cs="Arial"/>
        </w:rPr>
        <w:t xml:space="preserve"> is changed with concentrated force at nodes along that line (21 nodes along the width </w:t>
      </w:r>
      <w:r w:rsidRPr="00B01CEE">
        <w:rPr>
          <w:rFonts w:ascii="Arial" w:hAnsi="Arial" w:cs="Arial"/>
          <w:i/>
        </w:rPr>
        <w:t>b</w:t>
      </w:r>
      <w:r w:rsidRPr="00B01CEE">
        <w:rPr>
          <w:rFonts w:ascii="Arial" w:hAnsi="Arial" w:cs="Arial"/>
          <w:i/>
          <w:vertAlign w:val="subscript"/>
        </w:rPr>
        <w:t>1</w:t>
      </w:r>
      <w:r w:rsidRPr="00B01CEE">
        <w:rPr>
          <w:rFonts w:ascii="Arial" w:hAnsi="Arial" w:cs="Arial"/>
        </w:rPr>
        <w:t>). It is possible to get equal force distribution along the tooth width</w:t>
      </w:r>
      <w:r w:rsidR="00DA6F9F" w:rsidRPr="00B01CEE">
        <w:rPr>
          <w:rFonts w:ascii="Arial" w:hAnsi="Arial" w:cs="Arial"/>
        </w:rPr>
        <w:t>,</w:t>
      </w:r>
      <w:r w:rsidRPr="00B01CEE">
        <w:rPr>
          <w:rFonts w:ascii="Arial" w:hAnsi="Arial" w:cs="Arial"/>
        </w:rPr>
        <w:t xml:space="preserve"> if it is possible</w:t>
      </w:r>
      <w:r w:rsidR="00DA6F9F" w:rsidRPr="00B01CEE">
        <w:rPr>
          <w:rFonts w:ascii="Arial" w:hAnsi="Arial" w:cs="Arial"/>
        </w:rPr>
        <w:t>,</w:t>
      </w:r>
      <w:r w:rsidRPr="00B01CEE">
        <w:rPr>
          <w:rFonts w:ascii="Arial" w:hAnsi="Arial" w:cs="Arial"/>
        </w:rPr>
        <w:t xml:space="preserve"> to have more layers of finite elements and that sooths influence of concentrate forc</w:t>
      </w:r>
      <w:r w:rsidR="00DA6F9F" w:rsidRPr="00B01CEE">
        <w:rPr>
          <w:rFonts w:ascii="Arial" w:hAnsi="Arial" w:cs="Arial"/>
        </w:rPr>
        <w:t>e in the instant contact point.</w:t>
      </w:r>
    </w:p>
    <w:p w:rsidR="00774B4A" w:rsidRPr="00B01CEE" w:rsidRDefault="00774B4A" w:rsidP="00774B4A">
      <w:pPr>
        <w:pStyle w:val="BodyIConSSM"/>
        <w:ind w:firstLine="720"/>
        <w:rPr>
          <w:rFonts w:ascii="Arial" w:hAnsi="Arial" w:cs="Arial"/>
        </w:rPr>
      </w:pPr>
      <w:r w:rsidRPr="00B01CEE">
        <w:rPr>
          <w:rFonts w:ascii="Arial" w:hAnsi="Arial" w:cs="Arial"/>
        </w:rPr>
        <w:t>Developed FEM of stress determination in gear tooth root allows not only good picture of stress distribution but even defines exact position of maximum stress value point. In the same time, processes of stress concentration are nominated</w:t>
      </w:r>
      <w:r w:rsidR="00DA6F9F" w:rsidRPr="00B01CEE">
        <w:rPr>
          <w:rFonts w:ascii="Arial" w:hAnsi="Arial" w:cs="Arial"/>
        </w:rPr>
        <w:t>,</w:t>
      </w:r>
      <w:r w:rsidRPr="00B01CEE">
        <w:rPr>
          <w:rFonts w:ascii="Arial" w:hAnsi="Arial" w:cs="Arial"/>
        </w:rPr>
        <w:t xml:space="preserve"> which is very important in engineering.</w:t>
      </w:r>
    </w:p>
    <w:p w:rsidR="00774B4A" w:rsidRPr="00B01CEE" w:rsidRDefault="00774B4A" w:rsidP="00774B4A">
      <w:pPr>
        <w:pStyle w:val="BodyIConSSM"/>
        <w:ind w:firstLine="720"/>
        <w:rPr>
          <w:rFonts w:ascii="Arial" w:hAnsi="Arial" w:cs="Arial"/>
        </w:rPr>
      </w:pPr>
      <w:r w:rsidRPr="00B01CEE">
        <w:rPr>
          <w:rFonts w:ascii="Arial" w:hAnsi="Arial" w:cs="Arial"/>
        </w:rPr>
        <w:t xml:space="preserve">The results of such numerical computations for Von </w:t>
      </w:r>
      <w:proofErr w:type="spellStart"/>
      <w:r w:rsidRPr="00B01CEE">
        <w:rPr>
          <w:rFonts w:ascii="Arial" w:hAnsi="Arial" w:cs="Arial"/>
        </w:rPr>
        <w:t>Mises</w:t>
      </w:r>
      <w:proofErr w:type="spellEnd"/>
      <w:r w:rsidRPr="00B01CEE">
        <w:rPr>
          <w:rFonts w:ascii="Arial" w:hAnsi="Arial" w:cs="Arial"/>
        </w:rPr>
        <w:t xml:space="preserve"> stresses at critical section and normal stresses are presented in Tab. 1. For </w:t>
      </w:r>
      <w:r w:rsidR="00DA6F9F" w:rsidRPr="00B01CEE">
        <w:rPr>
          <w:rFonts w:ascii="Arial" w:hAnsi="Arial" w:cs="Arial"/>
        </w:rPr>
        <w:t xml:space="preserve">results of </w:t>
      </w:r>
      <w:r w:rsidRPr="00B01CEE">
        <w:rPr>
          <w:rFonts w:ascii="Arial" w:hAnsi="Arial" w:cs="Arial"/>
        </w:rPr>
        <w:t>this paper the most important are stress values in the critical section nodes of tensile side of the gear</w:t>
      </w:r>
      <w:r w:rsidR="00DA6F9F" w:rsidRPr="00B01CEE">
        <w:rPr>
          <w:rFonts w:ascii="Arial" w:hAnsi="Arial" w:cs="Arial"/>
        </w:rPr>
        <w:t>,</w:t>
      </w:r>
      <w:r w:rsidRPr="00B01CEE">
        <w:rPr>
          <w:rFonts w:ascii="Arial" w:hAnsi="Arial" w:cs="Arial"/>
        </w:rPr>
        <w:t xml:space="preserve"> because these stresses cause damages and failures of the gear at the end.</w:t>
      </w:r>
    </w:p>
    <w:p w:rsidR="001D175A" w:rsidRPr="00B01CEE" w:rsidRDefault="00E34AAF" w:rsidP="001D175A">
      <w:pPr>
        <w:pStyle w:val="nazivslike"/>
        <w:numPr>
          <w:ilvl w:val="0"/>
          <w:numId w:val="0"/>
        </w:numPr>
        <w:spacing w:before="240"/>
        <w:jc w:val="left"/>
        <w:rPr>
          <w:lang w:val="sl-SI"/>
        </w:rPr>
      </w:pPr>
      <w:r w:rsidRPr="00B01CEE">
        <w:rPr>
          <w:i w:val="0"/>
          <w:lang w:val="sl-SI"/>
        </w:rPr>
        <w:t>Table</w:t>
      </w:r>
      <w:r w:rsidR="0003178C" w:rsidRPr="00B01CEE">
        <w:rPr>
          <w:i w:val="0"/>
          <w:lang w:val="sl-SI"/>
        </w:rPr>
        <w:t xml:space="preserve"> </w:t>
      </w:r>
      <w:r w:rsidRPr="00B01CEE">
        <w:rPr>
          <w:i w:val="0"/>
          <w:lang w:val="sl-SI"/>
        </w:rPr>
        <w:t>1</w:t>
      </w:r>
      <w:r w:rsidR="0003178C" w:rsidRPr="00B01CEE">
        <w:rPr>
          <w:lang w:val="sl-SI"/>
        </w:rPr>
        <w:t xml:space="preserve"> </w:t>
      </w:r>
      <w:r w:rsidR="001D175A" w:rsidRPr="00B01CEE">
        <w:rPr>
          <w:szCs w:val="20"/>
        </w:rPr>
        <w:t xml:space="preserve">Von </w:t>
      </w:r>
      <w:r w:rsidR="001D175A" w:rsidRPr="00B01CEE">
        <w:rPr>
          <w:szCs w:val="20"/>
          <w:lang w:val="sr-Latn-CS"/>
        </w:rPr>
        <w:t xml:space="preserve">Mises </w:t>
      </w:r>
      <w:proofErr w:type="spellStart"/>
      <w:r w:rsidR="001D175A" w:rsidRPr="00B01CEE">
        <w:rPr>
          <w:szCs w:val="20"/>
        </w:rPr>
        <w:t>σ</w:t>
      </w:r>
      <w:r w:rsidR="001D175A" w:rsidRPr="00B01CEE">
        <w:rPr>
          <w:szCs w:val="20"/>
          <w:vertAlign w:val="subscript"/>
        </w:rPr>
        <w:t>e</w:t>
      </w:r>
      <w:proofErr w:type="spellEnd"/>
      <w:r w:rsidR="001D175A" w:rsidRPr="00B01CEE">
        <w:rPr>
          <w:szCs w:val="20"/>
        </w:rPr>
        <w:t xml:space="preserve"> and normal stresses </w:t>
      </w:r>
      <w:proofErr w:type="spellStart"/>
      <w:r w:rsidR="001D175A" w:rsidRPr="00B01CEE">
        <w:rPr>
          <w:szCs w:val="20"/>
        </w:rPr>
        <w:t>σ</w:t>
      </w:r>
      <w:r w:rsidR="001D175A" w:rsidRPr="00B01CEE">
        <w:rPr>
          <w:szCs w:val="20"/>
          <w:vertAlign w:val="subscript"/>
        </w:rPr>
        <w:t>y</w:t>
      </w:r>
      <w:proofErr w:type="spellEnd"/>
      <w:r w:rsidR="001D175A" w:rsidRPr="00B01CEE">
        <w:rPr>
          <w:szCs w:val="20"/>
        </w:rPr>
        <w:t xml:space="preserve"> at critical section on the tensile side of the driven gear tooth</w:t>
      </w:r>
    </w:p>
    <w:tbl>
      <w:tblPr>
        <w:tblW w:w="0" w:type="auto"/>
        <w:jc w:val="center"/>
        <w:tblInd w:w="-18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tblPr>
      <w:tblGrid>
        <w:gridCol w:w="1093"/>
        <w:gridCol w:w="1051"/>
        <w:gridCol w:w="1051"/>
        <w:gridCol w:w="1051"/>
        <w:gridCol w:w="1051"/>
      </w:tblGrid>
      <w:tr w:rsidR="001D175A" w:rsidRPr="00B01CEE" w:rsidTr="00965333">
        <w:trPr>
          <w:jc w:val="center"/>
        </w:trPr>
        <w:tc>
          <w:tcPr>
            <w:tcW w:w="1093" w:type="dxa"/>
            <w:vMerge w:val="restart"/>
            <w:vAlign w:val="center"/>
          </w:tcPr>
          <w:p w:rsidR="001D175A" w:rsidRPr="00B01CEE" w:rsidRDefault="001D175A" w:rsidP="00965333">
            <w:pPr>
              <w:jc w:val="center"/>
              <w:rPr>
                <w:rFonts w:ascii="Arial" w:hAnsi="Arial" w:cs="Arial"/>
                <w:sz w:val="20"/>
                <w:szCs w:val="20"/>
              </w:rPr>
            </w:pPr>
            <w:r w:rsidRPr="00B01CEE">
              <w:rPr>
                <w:rFonts w:ascii="Arial" w:hAnsi="Arial" w:cs="Arial"/>
                <w:sz w:val="20"/>
                <w:szCs w:val="20"/>
              </w:rPr>
              <w:t>Fillet radius</w:t>
            </w:r>
          </w:p>
          <w:p w:rsidR="001D175A" w:rsidRPr="00B01CEE" w:rsidRDefault="001D175A" w:rsidP="00965333">
            <w:pPr>
              <w:jc w:val="center"/>
              <w:rPr>
                <w:rFonts w:ascii="Arial" w:hAnsi="Arial" w:cs="Arial"/>
                <w:sz w:val="20"/>
                <w:szCs w:val="20"/>
              </w:rPr>
            </w:pPr>
            <w:proofErr w:type="spellStart"/>
            <w:r w:rsidRPr="00B01CEE">
              <w:rPr>
                <w:rFonts w:ascii="Arial" w:hAnsi="Arial" w:cs="Arial"/>
                <w:i/>
                <w:sz w:val="20"/>
                <w:szCs w:val="20"/>
              </w:rPr>
              <w:t>ρ</w:t>
            </w:r>
            <w:r w:rsidRPr="00B01CEE">
              <w:rPr>
                <w:rFonts w:ascii="Arial" w:hAnsi="Arial" w:cs="Arial"/>
                <w:i/>
                <w:sz w:val="20"/>
                <w:szCs w:val="20"/>
                <w:vertAlign w:val="subscript"/>
              </w:rPr>
              <w:t>F</w:t>
            </w:r>
            <w:proofErr w:type="spellEnd"/>
            <w:r w:rsidRPr="00B01CEE">
              <w:rPr>
                <w:rFonts w:ascii="Arial" w:hAnsi="Arial" w:cs="Arial"/>
                <w:i/>
                <w:sz w:val="20"/>
                <w:szCs w:val="20"/>
                <w:vertAlign w:val="subscript"/>
              </w:rPr>
              <w:t xml:space="preserve"> </w:t>
            </w:r>
            <w:r w:rsidRPr="00B01CEE">
              <w:rPr>
                <w:rFonts w:ascii="Arial" w:hAnsi="Arial" w:cs="Arial"/>
                <w:sz w:val="20"/>
                <w:szCs w:val="20"/>
              </w:rPr>
              <w:t>[mm]</w:t>
            </w:r>
          </w:p>
        </w:tc>
        <w:tc>
          <w:tcPr>
            <w:tcW w:w="2102" w:type="dxa"/>
            <w:gridSpan w:val="2"/>
            <w:vAlign w:val="center"/>
          </w:tcPr>
          <w:p w:rsidR="001D175A" w:rsidRPr="00B01CEE" w:rsidRDefault="001D175A" w:rsidP="00965333">
            <w:pPr>
              <w:jc w:val="center"/>
              <w:rPr>
                <w:rFonts w:ascii="Arial" w:hAnsi="Arial" w:cs="Arial"/>
                <w:sz w:val="20"/>
                <w:szCs w:val="20"/>
              </w:rPr>
            </w:pPr>
            <w:proofErr w:type="spellStart"/>
            <w:r w:rsidRPr="00B01CEE">
              <w:rPr>
                <w:rFonts w:ascii="Arial" w:hAnsi="Arial" w:cs="Arial"/>
                <w:i/>
                <w:sz w:val="20"/>
                <w:szCs w:val="20"/>
              </w:rPr>
              <w:t>σ</w:t>
            </w:r>
            <w:r w:rsidRPr="00B01CEE">
              <w:rPr>
                <w:rFonts w:ascii="Arial" w:hAnsi="Arial" w:cs="Arial"/>
                <w:i/>
                <w:sz w:val="20"/>
                <w:szCs w:val="20"/>
                <w:vertAlign w:val="subscript"/>
              </w:rPr>
              <w:t>e</w:t>
            </w:r>
            <w:proofErr w:type="spellEnd"/>
            <w:r w:rsidRPr="00B01CEE">
              <w:rPr>
                <w:rFonts w:ascii="Arial" w:hAnsi="Arial" w:cs="Arial"/>
                <w:sz w:val="20"/>
                <w:szCs w:val="20"/>
              </w:rPr>
              <w:t xml:space="preserve"> [</w:t>
            </w:r>
            <w:proofErr w:type="spellStart"/>
            <w:r w:rsidRPr="00B01CEE">
              <w:rPr>
                <w:rFonts w:ascii="Arial" w:hAnsi="Arial" w:cs="Arial"/>
                <w:sz w:val="20"/>
                <w:szCs w:val="20"/>
              </w:rPr>
              <w:t>MPa</w:t>
            </w:r>
            <w:proofErr w:type="spellEnd"/>
            <w:r w:rsidRPr="00B01CEE">
              <w:rPr>
                <w:rFonts w:ascii="Arial" w:hAnsi="Arial" w:cs="Arial"/>
                <w:sz w:val="20"/>
                <w:szCs w:val="20"/>
              </w:rPr>
              <w:t>]</w:t>
            </w:r>
          </w:p>
        </w:tc>
        <w:tc>
          <w:tcPr>
            <w:tcW w:w="2102" w:type="dxa"/>
            <w:gridSpan w:val="2"/>
            <w:vAlign w:val="center"/>
          </w:tcPr>
          <w:p w:rsidR="001D175A" w:rsidRPr="00B01CEE" w:rsidRDefault="001D175A" w:rsidP="00965333">
            <w:pPr>
              <w:jc w:val="center"/>
              <w:rPr>
                <w:rFonts w:ascii="Arial" w:hAnsi="Arial" w:cs="Arial"/>
                <w:sz w:val="20"/>
                <w:szCs w:val="20"/>
                <w:lang w:val="sr-Latn-CS"/>
              </w:rPr>
            </w:pPr>
            <w:proofErr w:type="spellStart"/>
            <w:r w:rsidRPr="00B01CEE">
              <w:rPr>
                <w:rFonts w:ascii="Arial" w:hAnsi="Arial" w:cs="Arial"/>
                <w:i/>
                <w:sz w:val="20"/>
                <w:szCs w:val="20"/>
              </w:rPr>
              <w:t>σ</w:t>
            </w:r>
            <w:r w:rsidRPr="00B01CEE">
              <w:rPr>
                <w:rFonts w:ascii="Arial" w:hAnsi="Arial" w:cs="Arial"/>
                <w:i/>
                <w:sz w:val="20"/>
                <w:szCs w:val="20"/>
                <w:vertAlign w:val="subscript"/>
              </w:rPr>
              <w:t>y</w:t>
            </w:r>
            <w:proofErr w:type="spellEnd"/>
            <w:r w:rsidRPr="00B01CEE">
              <w:rPr>
                <w:rFonts w:ascii="Arial" w:hAnsi="Arial" w:cs="Arial"/>
                <w:sz w:val="20"/>
                <w:szCs w:val="20"/>
              </w:rPr>
              <w:t xml:space="preserve"> [</w:t>
            </w:r>
            <w:proofErr w:type="spellStart"/>
            <w:r w:rsidRPr="00B01CEE">
              <w:rPr>
                <w:rFonts w:ascii="Arial" w:hAnsi="Arial" w:cs="Arial"/>
                <w:sz w:val="20"/>
                <w:szCs w:val="20"/>
              </w:rPr>
              <w:t>MPa</w:t>
            </w:r>
            <w:proofErr w:type="spellEnd"/>
            <w:r w:rsidRPr="00B01CEE">
              <w:rPr>
                <w:rFonts w:ascii="Arial" w:hAnsi="Arial" w:cs="Arial"/>
                <w:sz w:val="20"/>
                <w:szCs w:val="20"/>
              </w:rPr>
              <w:t>]</w:t>
            </w:r>
          </w:p>
        </w:tc>
      </w:tr>
      <w:tr w:rsidR="001D175A" w:rsidRPr="00B01CEE" w:rsidTr="00965333">
        <w:trPr>
          <w:jc w:val="center"/>
        </w:trPr>
        <w:tc>
          <w:tcPr>
            <w:tcW w:w="1093" w:type="dxa"/>
            <w:vMerge/>
            <w:vAlign w:val="center"/>
          </w:tcPr>
          <w:p w:rsidR="001D175A" w:rsidRPr="00B01CEE" w:rsidRDefault="001D175A" w:rsidP="00965333">
            <w:pPr>
              <w:jc w:val="center"/>
              <w:rPr>
                <w:rFonts w:ascii="Arial" w:hAnsi="Arial" w:cs="Arial"/>
                <w:sz w:val="20"/>
                <w:szCs w:val="20"/>
                <w:lang w:val="sr-Latn-CS"/>
              </w:rPr>
            </w:pP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A</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B</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A</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B</w:t>
            </w:r>
          </w:p>
        </w:tc>
      </w:tr>
      <w:tr w:rsidR="001D175A" w:rsidRPr="00B01CEE" w:rsidTr="00965333">
        <w:trPr>
          <w:jc w:val="center"/>
        </w:trPr>
        <w:tc>
          <w:tcPr>
            <w:tcW w:w="1093"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4.56</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122.2709</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161.3647</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114.4822</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149.1460</w:t>
            </w:r>
          </w:p>
        </w:tc>
      </w:tr>
      <w:tr w:rsidR="001D175A" w:rsidRPr="00B01CEE" w:rsidTr="00965333">
        <w:trPr>
          <w:jc w:val="center"/>
        </w:trPr>
        <w:tc>
          <w:tcPr>
            <w:tcW w:w="1093"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5.47</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122.2340</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159.7299</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112.0955</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144.1272</w:t>
            </w:r>
          </w:p>
        </w:tc>
      </w:tr>
      <w:tr w:rsidR="001D175A" w:rsidRPr="00B01CEE" w:rsidTr="00965333">
        <w:trPr>
          <w:jc w:val="center"/>
        </w:trPr>
        <w:tc>
          <w:tcPr>
            <w:tcW w:w="1093"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6.38</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119.8831</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157.9008</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108.3209</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140.1133</w:t>
            </w:r>
          </w:p>
        </w:tc>
      </w:tr>
      <w:tr w:rsidR="001D175A" w:rsidRPr="00B01CEE" w:rsidTr="00965333">
        <w:trPr>
          <w:jc w:val="center"/>
        </w:trPr>
        <w:tc>
          <w:tcPr>
            <w:tcW w:w="1093"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7.29</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117.3293</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153.2990</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105.4750</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135.1501</w:t>
            </w:r>
          </w:p>
        </w:tc>
      </w:tr>
      <w:tr w:rsidR="001D175A" w:rsidRPr="00B01CEE" w:rsidTr="00965333">
        <w:trPr>
          <w:jc w:val="center"/>
        </w:trPr>
        <w:tc>
          <w:tcPr>
            <w:tcW w:w="1093"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8.22</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Cyrl-CS"/>
              </w:rPr>
              <w:t>1</w:t>
            </w:r>
            <w:r w:rsidRPr="00B01CEE">
              <w:rPr>
                <w:rFonts w:ascii="Arial" w:hAnsi="Arial" w:cs="Arial"/>
                <w:sz w:val="20"/>
                <w:szCs w:val="20"/>
                <w:lang w:val="sr-Latn-CS"/>
              </w:rPr>
              <w:t>15.7455</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Cyrl-CS"/>
              </w:rPr>
              <w:t>15</w:t>
            </w:r>
            <w:r w:rsidRPr="00B01CEE">
              <w:rPr>
                <w:rFonts w:ascii="Arial" w:hAnsi="Arial" w:cs="Arial"/>
                <w:sz w:val="20"/>
                <w:szCs w:val="20"/>
                <w:lang w:val="sr-Latn-CS"/>
              </w:rPr>
              <w:t>1.0676</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102.2062</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130.4780</w:t>
            </w:r>
          </w:p>
        </w:tc>
      </w:tr>
      <w:tr w:rsidR="001D175A" w:rsidRPr="00B01CEE" w:rsidTr="00965333">
        <w:trPr>
          <w:jc w:val="center"/>
        </w:trPr>
        <w:tc>
          <w:tcPr>
            <w:tcW w:w="1093"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9.12</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114.1146</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148.3358</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99.7774</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126.6121</w:t>
            </w:r>
          </w:p>
        </w:tc>
      </w:tr>
      <w:tr w:rsidR="001D175A" w:rsidRPr="00B01CEE" w:rsidTr="00965333">
        <w:trPr>
          <w:jc w:val="center"/>
        </w:trPr>
        <w:tc>
          <w:tcPr>
            <w:tcW w:w="1093"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10.03</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112.8445</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142.4273</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97.3036</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119.4627</w:t>
            </w:r>
          </w:p>
        </w:tc>
      </w:tr>
      <w:tr w:rsidR="001D175A" w:rsidRPr="00B01CEE" w:rsidTr="00965333">
        <w:trPr>
          <w:jc w:val="center"/>
        </w:trPr>
        <w:tc>
          <w:tcPr>
            <w:tcW w:w="1093"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10.94</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108.8632</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140.5581</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92.0478</w:t>
            </w:r>
          </w:p>
        </w:tc>
        <w:tc>
          <w:tcPr>
            <w:tcW w:w="1051" w:type="dxa"/>
            <w:vAlign w:val="center"/>
          </w:tcPr>
          <w:p w:rsidR="001D175A" w:rsidRPr="00B01CEE" w:rsidRDefault="001D175A" w:rsidP="00965333">
            <w:pPr>
              <w:jc w:val="center"/>
              <w:rPr>
                <w:rFonts w:ascii="Arial" w:hAnsi="Arial" w:cs="Arial"/>
                <w:sz w:val="20"/>
                <w:szCs w:val="20"/>
                <w:lang w:val="sr-Latn-CS"/>
              </w:rPr>
            </w:pPr>
            <w:r w:rsidRPr="00B01CEE">
              <w:rPr>
                <w:rFonts w:ascii="Arial" w:hAnsi="Arial" w:cs="Arial"/>
                <w:sz w:val="20"/>
                <w:szCs w:val="20"/>
                <w:lang w:val="sr-Latn-CS"/>
              </w:rPr>
              <w:t>115.6458</w:t>
            </w:r>
          </w:p>
        </w:tc>
      </w:tr>
    </w:tbl>
    <w:p w:rsidR="001D175A" w:rsidRPr="00B01CEE" w:rsidRDefault="001D175A" w:rsidP="001D175A">
      <w:pPr>
        <w:pStyle w:val="BodyIConSSM"/>
        <w:spacing w:before="240"/>
        <w:ind w:firstLine="720"/>
        <w:rPr>
          <w:rFonts w:ascii="Arial" w:hAnsi="Arial" w:cs="Arial"/>
        </w:rPr>
      </w:pPr>
      <w:r w:rsidRPr="00B01CEE">
        <w:rPr>
          <w:rFonts w:ascii="Arial" w:hAnsi="Arial" w:cs="Arial"/>
        </w:rPr>
        <w:t xml:space="preserve">It may be seen from these tables that Von </w:t>
      </w:r>
      <w:proofErr w:type="spellStart"/>
      <w:r w:rsidRPr="00B01CEE">
        <w:rPr>
          <w:rFonts w:ascii="Arial" w:hAnsi="Arial" w:cs="Arial"/>
        </w:rPr>
        <w:t>Mises</w:t>
      </w:r>
      <w:proofErr w:type="spellEnd"/>
      <w:r w:rsidRPr="00B01CEE">
        <w:rPr>
          <w:rFonts w:ascii="Arial" w:hAnsi="Arial" w:cs="Arial"/>
        </w:rPr>
        <w:t xml:space="preserve"> </w:t>
      </w:r>
      <w:proofErr w:type="spellStart"/>
      <w:r w:rsidRPr="00B01CEE">
        <w:rPr>
          <w:rFonts w:ascii="Arial" w:hAnsi="Arial" w:cs="Arial"/>
          <w:i/>
        </w:rPr>
        <w:t>σ</w:t>
      </w:r>
      <w:r w:rsidRPr="00B01CEE">
        <w:rPr>
          <w:rFonts w:ascii="Arial" w:hAnsi="Arial" w:cs="Arial"/>
          <w:i/>
          <w:vertAlign w:val="subscript"/>
        </w:rPr>
        <w:t>e</w:t>
      </w:r>
      <w:proofErr w:type="spellEnd"/>
      <w:r w:rsidRPr="00B01CEE">
        <w:rPr>
          <w:rFonts w:ascii="Arial" w:hAnsi="Arial" w:cs="Arial"/>
        </w:rPr>
        <w:t xml:space="preserve"> and normal </w:t>
      </w:r>
      <w:proofErr w:type="spellStart"/>
      <w:r w:rsidRPr="00B01CEE">
        <w:rPr>
          <w:rFonts w:ascii="Arial" w:hAnsi="Arial" w:cs="Arial"/>
          <w:i/>
        </w:rPr>
        <w:t>σ</w:t>
      </w:r>
      <w:r w:rsidRPr="00B01CEE">
        <w:rPr>
          <w:rFonts w:ascii="Arial" w:hAnsi="Arial" w:cs="Arial"/>
          <w:i/>
          <w:vertAlign w:val="subscript"/>
        </w:rPr>
        <w:t>y</w:t>
      </w:r>
      <w:proofErr w:type="spellEnd"/>
      <w:r w:rsidRPr="00B01CEE">
        <w:rPr>
          <w:rFonts w:ascii="Arial" w:hAnsi="Arial" w:cs="Arial"/>
        </w:rPr>
        <w:t xml:space="preserve"> stresses become </w:t>
      </w:r>
      <w:r w:rsidR="00DA6F9F" w:rsidRPr="00B01CEE">
        <w:rPr>
          <w:rFonts w:ascii="Arial" w:hAnsi="Arial" w:cs="Arial"/>
        </w:rPr>
        <w:t xml:space="preserve">smaller </w:t>
      </w:r>
      <w:r w:rsidRPr="00B01CEE">
        <w:rPr>
          <w:rFonts w:ascii="Arial" w:hAnsi="Arial" w:cs="Arial"/>
        </w:rPr>
        <w:t xml:space="preserve">as fillet radius </w:t>
      </w:r>
      <w:proofErr w:type="spellStart"/>
      <w:r w:rsidRPr="00B01CEE">
        <w:rPr>
          <w:rFonts w:ascii="Arial" w:hAnsi="Arial" w:cs="Arial"/>
          <w:i/>
        </w:rPr>
        <w:t>ρ</w:t>
      </w:r>
      <w:r w:rsidRPr="00B01CEE">
        <w:rPr>
          <w:rFonts w:ascii="Arial" w:hAnsi="Arial" w:cs="Arial"/>
          <w:i/>
          <w:vertAlign w:val="subscript"/>
        </w:rPr>
        <w:t>F</w:t>
      </w:r>
      <w:proofErr w:type="spellEnd"/>
      <w:r w:rsidRPr="00B01CEE">
        <w:rPr>
          <w:rFonts w:ascii="Arial" w:hAnsi="Arial" w:cs="Arial"/>
        </w:rPr>
        <w:t xml:space="preserve"> grows up and it is in agreement with analytical </w:t>
      </w:r>
      <w:proofErr w:type="gramStart"/>
      <w:r w:rsidRPr="00B01CEE">
        <w:rPr>
          <w:rFonts w:ascii="Arial" w:hAnsi="Arial" w:cs="Arial"/>
        </w:rPr>
        <w:lastRenderedPageBreak/>
        <w:t xml:space="preserve">results </w:t>
      </w:r>
      <w:r w:rsidRPr="00B01CEE">
        <w:t xml:space="preserve"> </w:t>
      </w:r>
      <w:r w:rsidRPr="00B01CEE">
        <w:rPr>
          <w:rFonts w:ascii="Arial" w:hAnsi="Arial" w:cs="Arial"/>
        </w:rPr>
        <w:t>[</w:t>
      </w:r>
      <w:proofErr w:type="gramEnd"/>
      <w:r w:rsidRPr="00B01CEE">
        <w:rPr>
          <w:rFonts w:ascii="Arial" w:hAnsi="Arial" w:cs="Arial"/>
        </w:rPr>
        <w:t>1, 2, 5]. So, there is a recommendation for higher values of fillet radius, but only in allowed boundaries.</w:t>
      </w:r>
    </w:p>
    <w:p w:rsidR="00A01D6A" w:rsidRPr="00B01CEE" w:rsidRDefault="00A01D6A" w:rsidP="00A01D6A">
      <w:pPr>
        <w:pStyle w:val="BodyIConSSM"/>
        <w:ind w:firstLine="720"/>
        <w:rPr>
          <w:rFonts w:ascii="Arial" w:hAnsi="Arial" w:cs="Arial"/>
        </w:rPr>
      </w:pPr>
      <w:r w:rsidRPr="00B01CEE">
        <w:rPr>
          <w:rFonts w:ascii="Arial" w:hAnsi="Arial" w:cs="Arial"/>
        </w:rPr>
        <w:t>Fig.2 show</w:t>
      </w:r>
      <w:r w:rsidR="00A46028" w:rsidRPr="00B01CEE">
        <w:rPr>
          <w:rFonts w:ascii="Arial" w:hAnsi="Arial" w:cs="Arial"/>
        </w:rPr>
        <w:t>s</w:t>
      </w:r>
      <w:r w:rsidRPr="00B01CEE">
        <w:rPr>
          <w:rFonts w:ascii="Arial" w:hAnsi="Arial" w:cs="Arial"/>
        </w:rPr>
        <w:t xml:space="preserve"> the results of numerical computations for Von </w:t>
      </w:r>
      <w:proofErr w:type="spellStart"/>
      <w:r w:rsidRPr="00B01CEE">
        <w:rPr>
          <w:rFonts w:ascii="Arial" w:hAnsi="Arial" w:cs="Arial"/>
        </w:rPr>
        <w:t>Mises</w:t>
      </w:r>
      <w:proofErr w:type="spellEnd"/>
      <w:r w:rsidRPr="00B01CEE">
        <w:rPr>
          <w:rFonts w:ascii="Arial" w:hAnsi="Arial" w:cs="Arial"/>
        </w:rPr>
        <w:t xml:space="preserve"> and for normal stresses both for the load acting in the first two contact points (A and B).</w:t>
      </w:r>
    </w:p>
    <w:p w:rsidR="00A01D6A" w:rsidRPr="00B01CEE" w:rsidRDefault="00A01D6A" w:rsidP="00A01D6A">
      <w:pPr>
        <w:pStyle w:val="BodyIConSSM"/>
        <w:ind w:firstLine="720"/>
        <w:rPr>
          <w:rFonts w:ascii="Arial" w:hAnsi="Arial" w:cs="Arial"/>
        </w:rPr>
      </w:pPr>
      <w:r w:rsidRPr="00B01CEE">
        <w:rPr>
          <w:rFonts w:ascii="Arial" w:hAnsi="Arial" w:cs="Arial"/>
        </w:rPr>
        <w:t>It shows</w:t>
      </w:r>
      <w:r w:rsidR="00A46028" w:rsidRPr="00B01CEE">
        <w:rPr>
          <w:rFonts w:ascii="Arial" w:hAnsi="Arial" w:cs="Arial"/>
        </w:rPr>
        <w:t>, for the analyzed gear, (a)</w:t>
      </w:r>
      <w:r w:rsidRPr="00B01CEE">
        <w:rPr>
          <w:rFonts w:ascii="Arial" w:hAnsi="Arial" w:cs="Arial"/>
        </w:rPr>
        <w:t xml:space="preserve"> the functional relationship between equivalent stresses and various values of fillet radius </w:t>
      </w:r>
      <w:r w:rsidRPr="00B01CEE">
        <w:rPr>
          <w:rFonts w:ascii="Arial" w:hAnsi="Arial" w:cs="Arial"/>
          <w:i/>
          <w:lang w:val="sr-Cyrl-CS"/>
        </w:rPr>
        <w:t>ρ</w:t>
      </w:r>
      <w:r w:rsidRPr="00B01CEE">
        <w:rPr>
          <w:rFonts w:ascii="Arial" w:hAnsi="Arial" w:cs="Arial"/>
          <w:i/>
          <w:vertAlign w:val="subscript"/>
          <w:lang w:val="sr-Latn-CS"/>
        </w:rPr>
        <w:t>F</w:t>
      </w:r>
      <w:r w:rsidRPr="00B01CEE">
        <w:rPr>
          <w:rFonts w:ascii="Arial" w:hAnsi="Arial" w:cs="Arial"/>
        </w:rPr>
        <w:t xml:space="preserve"> and (b) relationship between normal stresses and fillet radius </w:t>
      </w:r>
      <w:r w:rsidRPr="00B01CEE">
        <w:rPr>
          <w:rFonts w:ascii="Arial" w:hAnsi="Arial" w:cs="Arial"/>
          <w:i/>
          <w:lang w:val="sr-Cyrl-CS"/>
        </w:rPr>
        <w:t>ρ</w:t>
      </w:r>
      <w:r w:rsidRPr="00B01CEE">
        <w:rPr>
          <w:rFonts w:ascii="Arial" w:hAnsi="Arial" w:cs="Arial"/>
          <w:i/>
          <w:vertAlign w:val="subscript"/>
          <w:lang w:val="sr-Latn-CS"/>
        </w:rPr>
        <w:t>F</w:t>
      </w:r>
      <w:r w:rsidRPr="00B01CEE">
        <w:rPr>
          <w:rFonts w:ascii="Arial" w:hAnsi="Arial" w:cs="Arial"/>
        </w:rPr>
        <w:t xml:space="preserve">. These graphs show again a fact that tooth root stresses become </w:t>
      </w:r>
      <w:r w:rsidR="00A46028" w:rsidRPr="00B01CEE">
        <w:rPr>
          <w:rFonts w:ascii="Arial" w:hAnsi="Arial" w:cs="Arial"/>
        </w:rPr>
        <w:t>smaller</w:t>
      </w:r>
      <w:r w:rsidRPr="00B01CEE">
        <w:rPr>
          <w:rFonts w:ascii="Arial" w:hAnsi="Arial" w:cs="Arial"/>
        </w:rPr>
        <w:t xml:space="preserve"> as fillet radius </w:t>
      </w:r>
      <w:proofErr w:type="spellStart"/>
      <w:r w:rsidRPr="00B01CEE">
        <w:rPr>
          <w:rFonts w:ascii="Arial" w:hAnsi="Arial" w:cs="Arial"/>
          <w:i/>
        </w:rPr>
        <w:t>ρ</w:t>
      </w:r>
      <w:r w:rsidRPr="00B01CEE">
        <w:rPr>
          <w:rFonts w:ascii="Arial" w:hAnsi="Arial" w:cs="Arial"/>
          <w:i/>
          <w:vertAlign w:val="subscript"/>
        </w:rPr>
        <w:t>F</w:t>
      </w:r>
      <w:proofErr w:type="spellEnd"/>
      <w:r w:rsidRPr="00B01CEE">
        <w:rPr>
          <w:rFonts w:ascii="Arial" w:hAnsi="Arial" w:cs="Arial"/>
        </w:rPr>
        <w:t xml:space="preserve"> grows up. </w:t>
      </w:r>
    </w:p>
    <w:p w:rsidR="001D175A" w:rsidRPr="00B01CEE" w:rsidRDefault="001D175A" w:rsidP="00A01D6A">
      <w:pPr>
        <w:pStyle w:val="paragraf"/>
        <w:ind w:firstLine="0"/>
      </w:pPr>
    </w:p>
    <w:p w:rsidR="00CB1960" w:rsidRPr="00B01CEE" w:rsidRDefault="00774B4A" w:rsidP="00F8294F">
      <w:pPr>
        <w:pStyle w:val="slika"/>
        <w:spacing w:before="240"/>
        <w:rPr>
          <w:lang w:val="en-US"/>
        </w:rPr>
      </w:pPr>
      <w:r w:rsidRPr="00B01CEE">
        <w:rPr>
          <w:noProof/>
          <w:sz w:val="22"/>
          <w:szCs w:val="22"/>
          <w:lang w:eastAsia="en-GB"/>
        </w:rPr>
        <w:drawing>
          <wp:anchor distT="0" distB="0" distL="114300" distR="114300" simplePos="0" relativeHeight="251660800" behindDoc="0" locked="0" layoutInCell="1" allowOverlap="1">
            <wp:simplePos x="0" y="0"/>
            <wp:positionH relativeFrom="column">
              <wp:posOffset>2627630</wp:posOffset>
            </wp:positionH>
            <wp:positionV relativeFrom="paragraph">
              <wp:posOffset>236220</wp:posOffset>
            </wp:positionV>
            <wp:extent cx="1941830" cy="1104900"/>
            <wp:effectExtent l="19050" t="0" r="1270" b="0"/>
            <wp:wrapNone/>
            <wp:docPr id="29" name="Picture 29"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5"/>
                    <pic:cNvPicPr>
                      <a:picLocks noChangeAspect="1" noChangeArrowheads="1"/>
                    </pic:cNvPicPr>
                  </pic:nvPicPr>
                  <pic:blipFill>
                    <a:blip r:embed="rId12" cstate="print"/>
                    <a:srcRect/>
                    <a:stretch>
                      <a:fillRect/>
                    </a:stretch>
                  </pic:blipFill>
                  <pic:spPr bwMode="auto">
                    <a:xfrm>
                      <a:off x="0" y="0"/>
                      <a:ext cx="1941830" cy="1104900"/>
                    </a:xfrm>
                    <a:prstGeom prst="rect">
                      <a:avLst/>
                    </a:prstGeom>
                    <a:noFill/>
                    <a:ln w="9525">
                      <a:noFill/>
                      <a:miter lim="800000"/>
                      <a:headEnd/>
                      <a:tailEnd/>
                    </a:ln>
                  </pic:spPr>
                </pic:pic>
              </a:graphicData>
            </a:graphic>
          </wp:anchor>
        </w:drawing>
      </w:r>
      <w:r w:rsidRPr="00B01CEE">
        <w:rPr>
          <w:noProof/>
          <w:sz w:val="22"/>
          <w:szCs w:val="22"/>
          <w:lang w:eastAsia="en-GB"/>
        </w:rPr>
        <w:drawing>
          <wp:anchor distT="0" distB="0" distL="114300" distR="114300" simplePos="0" relativeHeight="251659776" behindDoc="0" locked="0" layoutInCell="1" allowOverlap="1">
            <wp:simplePos x="0" y="0"/>
            <wp:positionH relativeFrom="column">
              <wp:posOffset>386715</wp:posOffset>
            </wp:positionH>
            <wp:positionV relativeFrom="paragraph">
              <wp:posOffset>236220</wp:posOffset>
            </wp:positionV>
            <wp:extent cx="1938655" cy="1104900"/>
            <wp:effectExtent l="19050" t="0" r="4445" b="0"/>
            <wp:wrapNone/>
            <wp:docPr id="26" name="Picture 2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3"/>
                    <pic:cNvPicPr>
                      <a:picLocks noChangeAspect="1" noChangeArrowheads="1"/>
                    </pic:cNvPicPr>
                  </pic:nvPicPr>
                  <pic:blipFill>
                    <a:blip r:embed="rId13" cstate="print"/>
                    <a:srcRect/>
                    <a:stretch>
                      <a:fillRect/>
                    </a:stretch>
                  </pic:blipFill>
                  <pic:spPr bwMode="auto">
                    <a:xfrm>
                      <a:off x="0" y="0"/>
                      <a:ext cx="1938655" cy="1104900"/>
                    </a:xfrm>
                    <a:prstGeom prst="rect">
                      <a:avLst/>
                    </a:prstGeom>
                    <a:noFill/>
                    <a:ln w="9525">
                      <a:noFill/>
                      <a:miter lim="800000"/>
                      <a:headEnd/>
                      <a:tailEnd/>
                    </a:ln>
                  </pic:spPr>
                </pic:pic>
              </a:graphicData>
            </a:graphic>
          </wp:anchor>
        </w:drawing>
      </w:r>
      <w:r w:rsidR="00A01D6A" w:rsidRPr="00B01CEE">
        <w:rPr>
          <w:lang w:val="en-US"/>
        </w:rPr>
        <w:t xml:space="preserve"> </w:t>
      </w:r>
      <w:r w:rsidR="00425989" w:rsidRPr="00B01CEE">
        <w:rPr>
          <w:noProof/>
          <w:lang w:eastAsia="en-GB"/>
        </w:rPr>
        <w:drawing>
          <wp:inline distT="0" distB="0" distL="0" distR="0">
            <wp:extent cx="1935480" cy="1351915"/>
            <wp:effectExtent l="19050" t="0" r="7620" b="0"/>
            <wp:docPr id="4" name="Picture 4" descr="Slika DE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lika DEMI"/>
                    <pic:cNvPicPr>
                      <a:picLocks noChangeAspect="1" noChangeArrowheads="1"/>
                    </pic:cNvPicPr>
                  </pic:nvPicPr>
                  <pic:blipFill>
                    <a:blip r:embed="rId9" cstate="print"/>
                    <a:srcRect/>
                    <a:stretch>
                      <a:fillRect/>
                    </a:stretch>
                  </pic:blipFill>
                  <pic:spPr bwMode="auto">
                    <a:xfrm>
                      <a:off x="0" y="0"/>
                      <a:ext cx="1935480" cy="1351915"/>
                    </a:xfrm>
                    <a:prstGeom prst="rect">
                      <a:avLst/>
                    </a:prstGeom>
                    <a:noFill/>
                    <a:ln w="9525">
                      <a:noFill/>
                      <a:miter lim="800000"/>
                      <a:headEnd/>
                      <a:tailEnd/>
                    </a:ln>
                  </pic:spPr>
                </pic:pic>
              </a:graphicData>
            </a:graphic>
          </wp:inline>
        </w:drawing>
      </w:r>
      <w:r w:rsidR="00A01D6A" w:rsidRPr="00B01CEE">
        <w:rPr>
          <w:lang w:val="en-US"/>
        </w:rPr>
        <w:tab/>
      </w:r>
      <w:r w:rsidR="00A01D6A" w:rsidRPr="00B01CEE">
        <w:rPr>
          <w:noProof/>
          <w:lang w:eastAsia="en-GB"/>
        </w:rPr>
        <w:drawing>
          <wp:inline distT="0" distB="0" distL="0" distR="0">
            <wp:extent cx="1935480" cy="1351915"/>
            <wp:effectExtent l="19050" t="0" r="7620" b="0"/>
            <wp:docPr id="10" name="Picture 4" descr="Slika DE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lika DEMI"/>
                    <pic:cNvPicPr>
                      <a:picLocks noChangeAspect="1" noChangeArrowheads="1"/>
                    </pic:cNvPicPr>
                  </pic:nvPicPr>
                  <pic:blipFill>
                    <a:blip r:embed="rId9" cstate="print"/>
                    <a:srcRect/>
                    <a:stretch>
                      <a:fillRect/>
                    </a:stretch>
                  </pic:blipFill>
                  <pic:spPr bwMode="auto">
                    <a:xfrm>
                      <a:off x="0" y="0"/>
                      <a:ext cx="1935480" cy="1351915"/>
                    </a:xfrm>
                    <a:prstGeom prst="rect">
                      <a:avLst/>
                    </a:prstGeom>
                    <a:noFill/>
                    <a:ln w="9525">
                      <a:noFill/>
                      <a:miter lim="800000"/>
                      <a:headEnd/>
                      <a:tailEnd/>
                    </a:ln>
                  </pic:spPr>
                </pic:pic>
              </a:graphicData>
            </a:graphic>
          </wp:inline>
        </w:drawing>
      </w:r>
    </w:p>
    <w:p w:rsidR="004A3AE1" w:rsidRPr="00B01CEE" w:rsidRDefault="004A3AE1" w:rsidP="004A3AE1">
      <w:pPr>
        <w:pStyle w:val="BodyIConSSM"/>
        <w:ind w:left="1440" w:firstLine="720"/>
        <w:rPr>
          <w:rFonts w:ascii="Arial" w:hAnsi="Arial" w:cs="Arial"/>
        </w:rPr>
      </w:pPr>
      <w:r w:rsidRPr="00B01CEE">
        <w:rPr>
          <w:rFonts w:ascii="Arial" w:hAnsi="Arial" w:cs="Arial"/>
        </w:rPr>
        <w:t>(a)</w:t>
      </w:r>
      <w:r w:rsidRPr="00B01CEE">
        <w:rPr>
          <w:rFonts w:ascii="Arial" w:hAnsi="Arial" w:cs="Arial"/>
        </w:rPr>
        <w:tab/>
      </w:r>
      <w:r w:rsidRPr="00B01CEE">
        <w:rPr>
          <w:rFonts w:ascii="Arial" w:hAnsi="Arial" w:cs="Arial"/>
        </w:rPr>
        <w:tab/>
      </w:r>
      <w:r w:rsidRPr="00B01CEE">
        <w:rPr>
          <w:rFonts w:ascii="Arial" w:hAnsi="Arial" w:cs="Arial"/>
        </w:rPr>
        <w:tab/>
        <w:t xml:space="preserve">      </w:t>
      </w:r>
      <w:r w:rsidRPr="00B01CEE">
        <w:rPr>
          <w:rFonts w:ascii="Arial" w:hAnsi="Arial" w:cs="Arial"/>
        </w:rPr>
        <w:tab/>
        <w:t xml:space="preserve">       (</w:t>
      </w:r>
      <w:proofErr w:type="gramStart"/>
      <w:r w:rsidRPr="00B01CEE">
        <w:rPr>
          <w:rFonts w:ascii="Arial" w:hAnsi="Arial" w:cs="Arial"/>
        </w:rPr>
        <w:t>b</w:t>
      </w:r>
      <w:proofErr w:type="gramEnd"/>
      <w:r w:rsidRPr="00B01CEE">
        <w:rPr>
          <w:rFonts w:ascii="Arial" w:hAnsi="Arial" w:cs="Arial"/>
        </w:rPr>
        <w:t>)</w:t>
      </w:r>
    </w:p>
    <w:p w:rsidR="00890560" w:rsidRPr="00B01CEE" w:rsidRDefault="00890560" w:rsidP="00774B4A">
      <w:pPr>
        <w:pStyle w:val="nazivslike"/>
        <w:numPr>
          <w:ilvl w:val="0"/>
          <w:numId w:val="0"/>
        </w:numPr>
        <w:spacing w:before="120" w:after="240"/>
      </w:pPr>
      <w:r w:rsidRPr="00B01CEE">
        <w:rPr>
          <w:i w:val="0"/>
          <w:lang w:val="sl-SI"/>
        </w:rPr>
        <w:t xml:space="preserve">Fig. 2 </w:t>
      </w:r>
      <w:r w:rsidRPr="00B01CEE">
        <w:rPr>
          <w:szCs w:val="20"/>
        </w:rPr>
        <w:t xml:space="preserve">(a) Equivalent stress </w:t>
      </w:r>
      <w:r w:rsidRPr="00B01CEE">
        <w:rPr>
          <w:szCs w:val="20"/>
          <w:lang w:val="sr-Cyrl-CS"/>
        </w:rPr>
        <w:t>σ</w:t>
      </w:r>
      <w:r w:rsidRPr="00B01CEE">
        <w:rPr>
          <w:szCs w:val="20"/>
          <w:vertAlign w:val="subscript"/>
          <w:lang w:val="sr-Cyrl-CS"/>
        </w:rPr>
        <w:t>е</w:t>
      </w:r>
      <w:r w:rsidRPr="00B01CEE">
        <w:rPr>
          <w:szCs w:val="20"/>
        </w:rPr>
        <w:t xml:space="preserve"> in function of fillet radius </w:t>
      </w:r>
      <w:r w:rsidRPr="00B01CEE">
        <w:rPr>
          <w:szCs w:val="20"/>
          <w:lang w:val="sr-Cyrl-CS"/>
        </w:rPr>
        <w:t>ρ</w:t>
      </w:r>
      <w:r w:rsidRPr="00B01CEE">
        <w:rPr>
          <w:szCs w:val="20"/>
          <w:vertAlign w:val="subscript"/>
          <w:lang w:val="sr-Latn-CS"/>
        </w:rPr>
        <w:t>F</w:t>
      </w:r>
      <w:r w:rsidRPr="00B01CEE">
        <w:rPr>
          <w:szCs w:val="20"/>
        </w:rPr>
        <w:t xml:space="preserve"> and (b) normal stress </w:t>
      </w:r>
      <w:r w:rsidRPr="00B01CEE">
        <w:rPr>
          <w:szCs w:val="20"/>
          <w:lang w:val="sr-Cyrl-CS"/>
        </w:rPr>
        <w:t>σ</w:t>
      </w:r>
      <w:r w:rsidRPr="00B01CEE">
        <w:rPr>
          <w:szCs w:val="20"/>
          <w:vertAlign w:val="subscript"/>
        </w:rPr>
        <w:t>y</w:t>
      </w:r>
      <w:r w:rsidRPr="00B01CEE">
        <w:rPr>
          <w:szCs w:val="20"/>
        </w:rPr>
        <w:t xml:space="preserve"> in function of fillet radius </w:t>
      </w:r>
      <w:r w:rsidRPr="00B01CEE">
        <w:rPr>
          <w:szCs w:val="20"/>
          <w:lang w:val="sr-Cyrl-CS"/>
        </w:rPr>
        <w:t>ρ</w:t>
      </w:r>
      <w:r w:rsidRPr="00B01CEE">
        <w:rPr>
          <w:szCs w:val="20"/>
          <w:vertAlign w:val="subscript"/>
          <w:lang w:val="sr-Latn-CS"/>
        </w:rPr>
        <w:t>F</w:t>
      </w:r>
      <w:r w:rsidRPr="00B01CEE">
        <w:rPr>
          <w:szCs w:val="20"/>
        </w:rPr>
        <w:t>.</w:t>
      </w:r>
    </w:p>
    <w:p w:rsidR="00890560" w:rsidRPr="00B01CEE" w:rsidRDefault="00890560" w:rsidP="00774B4A">
      <w:pPr>
        <w:pStyle w:val="BodyIConSSM"/>
        <w:ind w:firstLine="720"/>
        <w:rPr>
          <w:rFonts w:ascii="Arial" w:hAnsi="Arial" w:cs="Arial"/>
        </w:rPr>
      </w:pPr>
      <w:r w:rsidRPr="00B01CEE">
        <w:rPr>
          <w:rFonts w:ascii="Arial" w:hAnsi="Arial" w:cs="Arial"/>
        </w:rPr>
        <w:t>All values of equivalent stresses</w:t>
      </w:r>
      <w:r w:rsidR="00A46028" w:rsidRPr="00B01CEE">
        <w:rPr>
          <w:rFonts w:ascii="Arial" w:hAnsi="Arial" w:cs="Arial"/>
        </w:rPr>
        <w:t>,</w:t>
      </w:r>
      <w:r w:rsidRPr="00B01CEE">
        <w:rPr>
          <w:rFonts w:ascii="Arial" w:hAnsi="Arial" w:cs="Arial"/>
        </w:rPr>
        <w:t xml:space="preserve"> in function of notch parameter </w:t>
      </w:r>
      <w:r w:rsidRPr="00B01CEE">
        <w:rPr>
          <w:rFonts w:ascii="Arial" w:hAnsi="Arial" w:cs="Arial"/>
          <w:i/>
          <w:lang w:val="sr-Latn-CS"/>
        </w:rPr>
        <w:t>s</w:t>
      </w:r>
      <w:r w:rsidRPr="00B01CEE">
        <w:rPr>
          <w:rFonts w:ascii="Arial" w:hAnsi="Arial" w:cs="Arial"/>
          <w:i/>
          <w:vertAlign w:val="subscript"/>
          <w:lang w:val="sr-Latn-CS"/>
        </w:rPr>
        <w:t>Fn</w:t>
      </w:r>
      <w:r w:rsidRPr="00B01CEE">
        <w:rPr>
          <w:rFonts w:ascii="Arial" w:hAnsi="Arial" w:cs="Arial"/>
          <w:i/>
          <w:lang w:val="sr-Latn-CS"/>
        </w:rPr>
        <w:t>/2</w:t>
      </w:r>
      <w:r w:rsidRPr="00B01CEE">
        <w:rPr>
          <w:rFonts w:ascii="Arial" w:hAnsi="Arial" w:cs="Arial"/>
          <w:i/>
          <w:lang w:val="sr-Cyrl-CS"/>
        </w:rPr>
        <w:t>ρ</w:t>
      </w:r>
      <w:r w:rsidRPr="00B01CEE">
        <w:rPr>
          <w:rFonts w:ascii="Arial" w:hAnsi="Arial" w:cs="Arial"/>
          <w:i/>
          <w:vertAlign w:val="subscript"/>
          <w:lang w:val="sr-Latn-CS"/>
        </w:rPr>
        <w:t>F</w:t>
      </w:r>
      <w:r w:rsidR="00A46028" w:rsidRPr="00B01CEE">
        <w:rPr>
          <w:rFonts w:ascii="Arial" w:hAnsi="Arial" w:cs="Arial"/>
        </w:rPr>
        <w:t xml:space="preserve">, </w:t>
      </w:r>
      <w:r w:rsidRPr="00B01CEE">
        <w:rPr>
          <w:rFonts w:ascii="Arial" w:hAnsi="Arial" w:cs="Arial"/>
        </w:rPr>
        <w:t xml:space="preserve">are presented by graphs </w:t>
      </w:r>
      <w:r w:rsidR="00A46028" w:rsidRPr="00B01CEE">
        <w:rPr>
          <w:rFonts w:ascii="Arial" w:hAnsi="Arial" w:cs="Arial"/>
        </w:rPr>
        <w:t>i</w:t>
      </w:r>
      <w:r w:rsidRPr="00B01CEE">
        <w:rPr>
          <w:rFonts w:ascii="Arial" w:hAnsi="Arial" w:cs="Arial"/>
        </w:rPr>
        <w:t xml:space="preserve">n Fig.3 and values of normal stresses </w:t>
      </w:r>
      <w:r w:rsidR="00A46028" w:rsidRPr="00B01CEE">
        <w:rPr>
          <w:rFonts w:ascii="Arial" w:hAnsi="Arial" w:cs="Arial"/>
        </w:rPr>
        <w:t>in</w:t>
      </w:r>
      <w:r w:rsidRPr="00B01CEE">
        <w:rPr>
          <w:rFonts w:ascii="Arial" w:hAnsi="Arial" w:cs="Arial"/>
        </w:rPr>
        <w:t xml:space="preserve"> Fig.8. Notch parameter becomes </w:t>
      </w:r>
      <w:r w:rsidR="00A46028" w:rsidRPr="00B01CEE">
        <w:rPr>
          <w:rFonts w:ascii="Arial" w:hAnsi="Arial" w:cs="Arial"/>
        </w:rPr>
        <w:t>smaller</w:t>
      </w:r>
      <w:r w:rsidRPr="00B01CEE">
        <w:rPr>
          <w:rFonts w:ascii="Arial" w:hAnsi="Arial" w:cs="Arial"/>
        </w:rPr>
        <w:t xml:space="preserve"> as fillet radius grows up, and that cause, again, </w:t>
      </w:r>
      <w:r w:rsidR="00A46028" w:rsidRPr="00B01CEE">
        <w:rPr>
          <w:rFonts w:ascii="Arial" w:hAnsi="Arial" w:cs="Arial"/>
        </w:rPr>
        <w:t>smaller values of tooth root stresses.</w:t>
      </w:r>
    </w:p>
    <w:p w:rsidR="00890560" w:rsidRPr="00B01CEE" w:rsidRDefault="004A3AE1" w:rsidP="00890560">
      <w:pPr>
        <w:pStyle w:val="slika"/>
        <w:spacing w:before="240"/>
        <w:rPr>
          <w:lang w:val="en-US"/>
        </w:rPr>
      </w:pPr>
      <w:r w:rsidRPr="00B01CEE">
        <w:rPr>
          <w:noProof/>
          <w:sz w:val="20"/>
          <w:szCs w:val="20"/>
          <w:lang w:eastAsia="en-GB"/>
        </w:rPr>
        <w:drawing>
          <wp:anchor distT="0" distB="0" distL="114300" distR="114300" simplePos="0" relativeHeight="251661824" behindDoc="0" locked="0" layoutInCell="1" allowOverlap="1">
            <wp:simplePos x="0" y="0"/>
            <wp:positionH relativeFrom="column">
              <wp:posOffset>387350</wp:posOffset>
            </wp:positionH>
            <wp:positionV relativeFrom="paragraph">
              <wp:posOffset>287655</wp:posOffset>
            </wp:positionV>
            <wp:extent cx="1938655" cy="1104265"/>
            <wp:effectExtent l="19050" t="0" r="4445" b="0"/>
            <wp:wrapNone/>
            <wp:docPr id="49" name="Picture 49"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7"/>
                    <pic:cNvPicPr>
                      <a:picLocks noChangeAspect="1" noChangeArrowheads="1"/>
                    </pic:cNvPicPr>
                  </pic:nvPicPr>
                  <pic:blipFill>
                    <a:blip r:embed="rId14" cstate="print"/>
                    <a:srcRect/>
                    <a:stretch>
                      <a:fillRect/>
                    </a:stretch>
                  </pic:blipFill>
                  <pic:spPr bwMode="auto">
                    <a:xfrm>
                      <a:off x="0" y="0"/>
                      <a:ext cx="1938655" cy="1104265"/>
                    </a:xfrm>
                    <a:prstGeom prst="rect">
                      <a:avLst/>
                    </a:prstGeom>
                    <a:noFill/>
                    <a:ln w="9525">
                      <a:noFill/>
                      <a:miter lim="800000"/>
                      <a:headEnd/>
                      <a:tailEnd/>
                    </a:ln>
                  </pic:spPr>
                </pic:pic>
              </a:graphicData>
            </a:graphic>
          </wp:anchor>
        </w:drawing>
      </w:r>
      <w:r w:rsidRPr="00B01CEE">
        <w:rPr>
          <w:noProof/>
          <w:sz w:val="20"/>
          <w:szCs w:val="20"/>
          <w:lang w:eastAsia="en-GB"/>
        </w:rPr>
        <w:drawing>
          <wp:anchor distT="0" distB="0" distL="114300" distR="114300" simplePos="0" relativeHeight="251662848" behindDoc="0" locked="0" layoutInCell="1" allowOverlap="1">
            <wp:simplePos x="0" y="0"/>
            <wp:positionH relativeFrom="column">
              <wp:posOffset>2631381</wp:posOffset>
            </wp:positionH>
            <wp:positionV relativeFrom="paragraph">
              <wp:posOffset>264188</wp:posOffset>
            </wp:positionV>
            <wp:extent cx="1936765" cy="1105551"/>
            <wp:effectExtent l="19050" t="0" r="6335" b="0"/>
            <wp:wrapNone/>
            <wp:docPr id="52" name="Picture 52"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9"/>
                    <pic:cNvPicPr>
                      <a:picLocks noChangeAspect="1" noChangeArrowheads="1"/>
                    </pic:cNvPicPr>
                  </pic:nvPicPr>
                  <pic:blipFill>
                    <a:blip r:embed="rId15" cstate="print"/>
                    <a:srcRect/>
                    <a:stretch>
                      <a:fillRect/>
                    </a:stretch>
                  </pic:blipFill>
                  <pic:spPr bwMode="auto">
                    <a:xfrm>
                      <a:off x="0" y="0"/>
                      <a:ext cx="1939498" cy="1107111"/>
                    </a:xfrm>
                    <a:prstGeom prst="rect">
                      <a:avLst/>
                    </a:prstGeom>
                    <a:noFill/>
                    <a:ln w="9525">
                      <a:noFill/>
                      <a:miter lim="800000"/>
                      <a:headEnd/>
                      <a:tailEnd/>
                    </a:ln>
                  </pic:spPr>
                </pic:pic>
              </a:graphicData>
            </a:graphic>
          </wp:anchor>
        </w:drawing>
      </w:r>
      <w:r w:rsidR="00890560" w:rsidRPr="00B01CEE">
        <w:rPr>
          <w:lang w:val="en-US"/>
        </w:rPr>
        <w:t xml:space="preserve"> </w:t>
      </w:r>
      <w:r w:rsidR="00890560" w:rsidRPr="00B01CEE">
        <w:rPr>
          <w:noProof/>
          <w:lang w:eastAsia="en-GB"/>
        </w:rPr>
        <w:drawing>
          <wp:inline distT="0" distB="0" distL="0" distR="0">
            <wp:extent cx="1935480" cy="1351915"/>
            <wp:effectExtent l="19050" t="0" r="7620" b="0"/>
            <wp:docPr id="11" name="Picture 4" descr="Slika DE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lika DEMI"/>
                    <pic:cNvPicPr>
                      <a:picLocks noChangeAspect="1" noChangeArrowheads="1"/>
                    </pic:cNvPicPr>
                  </pic:nvPicPr>
                  <pic:blipFill>
                    <a:blip r:embed="rId9" cstate="print"/>
                    <a:srcRect/>
                    <a:stretch>
                      <a:fillRect/>
                    </a:stretch>
                  </pic:blipFill>
                  <pic:spPr bwMode="auto">
                    <a:xfrm>
                      <a:off x="0" y="0"/>
                      <a:ext cx="1935480" cy="1351915"/>
                    </a:xfrm>
                    <a:prstGeom prst="rect">
                      <a:avLst/>
                    </a:prstGeom>
                    <a:noFill/>
                    <a:ln w="9525">
                      <a:noFill/>
                      <a:miter lim="800000"/>
                      <a:headEnd/>
                      <a:tailEnd/>
                    </a:ln>
                  </pic:spPr>
                </pic:pic>
              </a:graphicData>
            </a:graphic>
          </wp:inline>
        </w:drawing>
      </w:r>
      <w:r w:rsidR="00890560" w:rsidRPr="00B01CEE">
        <w:rPr>
          <w:lang w:val="en-US"/>
        </w:rPr>
        <w:tab/>
      </w:r>
      <w:r w:rsidR="00890560" w:rsidRPr="00B01CEE">
        <w:rPr>
          <w:noProof/>
          <w:lang w:eastAsia="en-GB"/>
        </w:rPr>
        <w:drawing>
          <wp:inline distT="0" distB="0" distL="0" distR="0">
            <wp:extent cx="1935480" cy="1351915"/>
            <wp:effectExtent l="19050" t="0" r="7620" b="0"/>
            <wp:docPr id="14" name="Picture 4" descr="Slika DE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lika DEMI"/>
                    <pic:cNvPicPr>
                      <a:picLocks noChangeAspect="1" noChangeArrowheads="1"/>
                    </pic:cNvPicPr>
                  </pic:nvPicPr>
                  <pic:blipFill>
                    <a:blip r:embed="rId9" cstate="print"/>
                    <a:srcRect/>
                    <a:stretch>
                      <a:fillRect/>
                    </a:stretch>
                  </pic:blipFill>
                  <pic:spPr bwMode="auto">
                    <a:xfrm>
                      <a:off x="0" y="0"/>
                      <a:ext cx="1935480" cy="1351915"/>
                    </a:xfrm>
                    <a:prstGeom prst="rect">
                      <a:avLst/>
                    </a:prstGeom>
                    <a:noFill/>
                    <a:ln w="9525">
                      <a:noFill/>
                      <a:miter lim="800000"/>
                      <a:headEnd/>
                      <a:tailEnd/>
                    </a:ln>
                  </pic:spPr>
                </pic:pic>
              </a:graphicData>
            </a:graphic>
          </wp:inline>
        </w:drawing>
      </w:r>
    </w:p>
    <w:p w:rsidR="004A3AE1" w:rsidRPr="00B01CEE" w:rsidRDefault="004A3AE1" w:rsidP="004A3AE1">
      <w:pPr>
        <w:pStyle w:val="BodyIConSSM"/>
        <w:ind w:left="1440" w:firstLine="720"/>
        <w:rPr>
          <w:rFonts w:ascii="Arial" w:hAnsi="Arial" w:cs="Arial"/>
        </w:rPr>
      </w:pPr>
      <w:r w:rsidRPr="00B01CEE">
        <w:rPr>
          <w:rFonts w:ascii="Arial" w:hAnsi="Arial" w:cs="Arial"/>
        </w:rPr>
        <w:t>(a)</w:t>
      </w:r>
      <w:r w:rsidRPr="00B01CEE">
        <w:rPr>
          <w:rFonts w:ascii="Arial" w:hAnsi="Arial" w:cs="Arial"/>
        </w:rPr>
        <w:tab/>
      </w:r>
      <w:r w:rsidRPr="00B01CEE">
        <w:rPr>
          <w:rFonts w:ascii="Arial" w:hAnsi="Arial" w:cs="Arial"/>
        </w:rPr>
        <w:tab/>
      </w:r>
      <w:r w:rsidRPr="00B01CEE">
        <w:rPr>
          <w:rFonts w:ascii="Arial" w:hAnsi="Arial" w:cs="Arial"/>
        </w:rPr>
        <w:tab/>
        <w:t xml:space="preserve">      </w:t>
      </w:r>
      <w:r w:rsidRPr="00B01CEE">
        <w:rPr>
          <w:rFonts w:ascii="Arial" w:hAnsi="Arial" w:cs="Arial"/>
        </w:rPr>
        <w:tab/>
        <w:t xml:space="preserve">       (</w:t>
      </w:r>
      <w:proofErr w:type="gramStart"/>
      <w:r w:rsidRPr="00B01CEE">
        <w:rPr>
          <w:rFonts w:ascii="Arial" w:hAnsi="Arial" w:cs="Arial"/>
        </w:rPr>
        <w:t>b</w:t>
      </w:r>
      <w:proofErr w:type="gramEnd"/>
      <w:r w:rsidRPr="00B01CEE">
        <w:rPr>
          <w:rFonts w:ascii="Arial" w:hAnsi="Arial" w:cs="Arial"/>
        </w:rPr>
        <w:t>)</w:t>
      </w:r>
    </w:p>
    <w:p w:rsidR="00890560" w:rsidRPr="00B01CEE" w:rsidRDefault="00890560" w:rsidP="00890560">
      <w:pPr>
        <w:pStyle w:val="nazivslike"/>
        <w:numPr>
          <w:ilvl w:val="0"/>
          <w:numId w:val="0"/>
        </w:numPr>
        <w:spacing w:before="120" w:after="240"/>
      </w:pPr>
      <w:r w:rsidRPr="00B01CEE">
        <w:rPr>
          <w:i w:val="0"/>
          <w:lang w:val="sl-SI"/>
        </w:rPr>
        <w:t xml:space="preserve">Fig. 3 </w:t>
      </w:r>
      <w:r w:rsidRPr="00B01CEE">
        <w:rPr>
          <w:szCs w:val="20"/>
        </w:rPr>
        <w:t xml:space="preserve">(a) Equivalent </w:t>
      </w:r>
      <w:r w:rsidRPr="00B01CEE">
        <w:rPr>
          <w:i w:val="0"/>
          <w:szCs w:val="20"/>
          <w:lang w:val="sr-Cyrl-CS"/>
        </w:rPr>
        <w:t>σ</w:t>
      </w:r>
      <w:r w:rsidRPr="00B01CEE">
        <w:rPr>
          <w:i w:val="0"/>
          <w:szCs w:val="20"/>
          <w:vertAlign w:val="subscript"/>
          <w:lang w:val="sr-Cyrl-CS"/>
        </w:rPr>
        <w:t>е</w:t>
      </w:r>
      <w:r w:rsidRPr="00B01CEE">
        <w:rPr>
          <w:szCs w:val="20"/>
        </w:rPr>
        <w:t xml:space="preserve"> and (b) normal </w:t>
      </w:r>
      <w:r w:rsidRPr="00B01CEE">
        <w:rPr>
          <w:i w:val="0"/>
          <w:szCs w:val="20"/>
          <w:lang w:val="sr-Cyrl-CS"/>
        </w:rPr>
        <w:t>σ</w:t>
      </w:r>
      <w:r w:rsidRPr="00B01CEE">
        <w:rPr>
          <w:i w:val="0"/>
          <w:szCs w:val="20"/>
          <w:vertAlign w:val="subscript"/>
        </w:rPr>
        <w:t>y</w:t>
      </w:r>
      <w:r w:rsidRPr="00B01CEE">
        <w:rPr>
          <w:szCs w:val="20"/>
        </w:rPr>
        <w:t xml:space="preserve"> stress in function of notch parameter </w:t>
      </w:r>
      <w:r w:rsidRPr="00B01CEE">
        <w:rPr>
          <w:i w:val="0"/>
          <w:szCs w:val="20"/>
          <w:lang w:val="sr-Latn-CS"/>
        </w:rPr>
        <w:t>s</w:t>
      </w:r>
      <w:r w:rsidRPr="00B01CEE">
        <w:rPr>
          <w:i w:val="0"/>
          <w:szCs w:val="20"/>
          <w:vertAlign w:val="subscript"/>
          <w:lang w:val="sr-Latn-CS"/>
        </w:rPr>
        <w:t>Fn</w:t>
      </w:r>
      <w:r w:rsidRPr="00B01CEE">
        <w:rPr>
          <w:i w:val="0"/>
          <w:szCs w:val="20"/>
          <w:lang w:val="sr-Latn-CS"/>
        </w:rPr>
        <w:t>/2</w:t>
      </w:r>
      <w:r w:rsidRPr="00B01CEE">
        <w:rPr>
          <w:i w:val="0"/>
          <w:szCs w:val="20"/>
          <w:lang w:val="sr-Cyrl-CS"/>
        </w:rPr>
        <w:t>ρ</w:t>
      </w:r>
      <w:r w:rsidRPr="00B01CEE">
        <w:rPr>
          <w:i w:val="0"/>
          <w:szCs w:val="20"/>
          <w:vertAlign w:val="subscript"/>
          <w:lang w:val="sr-Latn-CS"/>
        </w:rPr>
        <w:t>F</w:t>
      </w:r>
      <w:r w:rsidRPr="00B01CEE">
        <w:rPr>
          <w:szCs w:val="20"/>
        </w:rPr>
        <w:t xml:space="preserve"> for a driven gear tooth.</w:t>
      </w:r>
    </w:p>
    <w:p w:rsidR="004A3AE1" w:rsidRPr="00B01CEE" w:rsidRDefault="004A3AE1" w:rsidP="004A3AE1">
      <w:pPr>
        <w:pStyle w:val="BodyIConSSM"/>
        <w:ind w:firstLine="720"/>
        <w:rPr>
          <w:rFonts w:ascii="Arial" w:hAnsi="Arial" w:cs="Arial"/>
        </w:rPr>
      </w:pPr>
      <w:r w:rsidRPr="00B01CEE">
        <w:rPr>
          <w:rFonts w:ascii="Arial" w:hAnsi="Arial" w:cs="Arial"/>
        </w:rPr>
        <w:t xml:space="preserve">The greatest values of normal and equivalent stresses in the tooth root appear in the moment when the contact between two meshed gears is in the outer point of single mesh. The diagrams of stresses in this paper show good agreement with that </w:t>
      </w:r>
      <w:r w:rsidR="00A46028" w:rsidRPr="00B01CEE">
        <w:rPr>
          <w:rFonts w:ascii="Arial" w:hAnsi="Arial" w:cs="Arial"/>
        </w:rPr>
        <w:t>assumption</w:t>
      </w:r>
      <w:r w:rsidRPr="00B01CEE">
        <w:rPr>
          <w:rFonts w:ascii="Arial" w:hAnsi="Arial" w:cs="Arial"/>
        </w:rPr>
        <w:t>.</w:t>
      </w:r>
    </w:p>
    <w:p w:rsidR="004A3AE1" w:rsidRPr="00B01CEE" w:rsidRDefault="004A3AE1" w:rsidP="004A3AE1">
      <w:pPr>
        <w:pStyle w:val="BodyIConSSM"/>
        <w:ind w:firstLine="720"/>
        <w:rPr>
          <w:rFonts w:ascii="Arial" w:hAnsi="Arial" w:cs="Arial"/>
        </w:rPr>
      </w:pPr>
      <w:r w:rsidRPr="00B01CEE">
        <w:rPr>
          <w:rFonts w:ascii="Arial" w:hAnsi="Arial" w:cs="Arial"/>
        </w:rPr>
        <w:lastRenderedPageBreak/>
        <w:t xml:space="preserve">There is a conclusion, according the analysis in this paper, that a notch parameter has great influence on tooth root load capacity. In the same time, as the notch parameter grows up the stresses grow up, and reverse. Critical section width </w:t>
      </w:r>
      <w:proofErr w:type="spellStart"/>
      <w:r w:rsidRPr="00B01CEE">
        <w:rPr>
          <w:rFonts w:ascii="Arial" w:hAnsi="Arial" w:cs="Arial"/>
          <w:i/>
        </w:rPr>
        <w:t>s</w:t>
      </w:r>
      <w:r w:rsidRPr="00B01CEE">
        <w:rPr>
          <w:rFonts w:ascii="Arial" w:hAnsi="Arial" w:cs="Arial"/>
          <w:i/>
          <w:vertAlign w:val="subscript"/>
        </w:rPr>
        <w:t>Fn</w:t>
      </w:r>
      <w:proofErr w:type="spellEnd"/>
      <w:r w:rsidRPr="00B01CEE">
        <w:rPr>
          <w:rFonts w:ascii="Arial" w:hAnsi="Arial" w:cs="Arial"/>
        </w:rPr>
        <w:t xml:space="preserve"> grows up as the tooth root radius grows up</w:t>
      </w:r>
      <w:r w:rsidR="00871899" w:rsidRPr="00B01CEE">
        <w:rPr>
          <w:rFonts w:ascii="Arial" w:hAnsi="Arial" w:cs="Arial"/>
        </w:rPr>
        <w:t>,</w:t>
      </w:r>
      <w:r w:rsidRPr="00B01CEE">
        <w:rPr>
          <w:rFonts w:ascii="Arial" w:hAnsi="Arial" w:cs="Arial"/>
        </w:rPr>
        <w:t xml:space="preserve"> and that cause </w:t>
      </w:r>
      <w:r w:rsidR="00871899" w:rsidRPr="00B01CEE">
        <w:rPr>
          <w:rFonts w:ascii="Arial" w:hAnsi="Arial" w:cs="Arial"/>
        </w:rPr>
        <w:t>smaller</w:t>
      </w:r>
      <w:r w:rsidRPr="00B01CEE">
        <w:rPr>
          <w:rFonts w:ascii="Arial" w:hAnsi="Arial" w:cs="Arial"/>
        </w:rPr>
        <w:t xml:space="preserve"> stresses. Therefore, critical section stresses become </w:t>
      </w:r>
      <w:r w:rsidR="00871899" w:rsidRPr="00B01CEE">
        <w:rPr>
          <w:rFonts w:ascii="Arial" w:hAnsi="Arial" w:cs="Arial"/>
        </w:rPr>
        <w:t>smaller</w:t>
      </w:r>
      <w:r w:rsidRPr="00B01CEE">
        <w:rPr>
          <w:rFonts w:ascii="Arial" w:hAnsi="Arial" w:cs="Arial"/>
        </w:rPr>
        <w:t xml:space="preserve"> </w:t>
      </w:r>
      <w:r w:rsidR="00871899" w:rsidRPr="00B01CEE">
        <w:rPr>
          <w:rFonts w:ascii="Arial" w:hAnsi="Arial" w:cs="Arial"/>
        </w:rPr>
        <w:t>as the fillet radius grows up.</w:t>
      </w:r>
    </w:p>
    <w:p w:rsidR="004A3AE1" w:rsidRPr="00B01CEE" w:rsidRDefault="004A3AE1" w:rsidP="004A3AE1">
      <w:pPr>
        <w:pStyle w:val="BodyIConSSM"/>
        <w:rPr>
          <w:rFonts w:ascii="Arial" w:hAnsi="Arial" w:cs="Arial"/>
        </w:rPr>
      </w:pPr>
      <w:r w:rsidRPr="00B01CEE">
        <w:rPr>
          <w:rFonts w:ascii="Arial" w:hAnsi="Arial" w:cs="Arial"/>
        </w:rPr>
        <w:t xml:space="preserve">For driven gear there is some stress values disagreement of linear distribution for fillet radius higher than </w:t>
      </w:r>
      <w:proofErr w:type="spellStart"/>
      <w:r w:rsidRPr="00B01CEE">
        <w:rPr>
          <w:rFonts w:ascii="Arial" w:hAnsi="Arial" w:cs="Arial"/>
          <w:i/>
        </w:rPr>
        <w:t>ρ</w:t>
      </w:r>
      <w:r w:rsidRPr="00B01CEE">
        <w:rPr>
          <w:rFonts w:ascii="Arial" w:hAnsi="Arial" w:cs="Arial"/>
          <w:i/>
          <w:vertAlign w:val="subscript"/>
        </w:rPr>
        <w:t>F</w:t>
      </w:r>
      <w:proofErr w:type="spellEnd"/>
      <w:r w:rsidRPr="00B01CEE">
        <w:rPr>
          <w:rFonts w:ascii="Arial" w:hAnsi="Arial" w:cs="Arial"/>
        </w:rPr>
        <w:t xml:space="preserve"> = 10.03 mm, but for driving gear disagreements of linear distribution are for fillet radius less than </w:t>
      </w:r>
      <w:proofErr w:type="spellStart"/>
      <w:r w:rsidRPr="00B01CEE">
        <w:rPr>
          <w:rFonts w:ascii="Arial" w:hAnsi="Arial" w:cs="Arial"/>
          <w:i/>
        </w:rPr>
        <w:t>ρ</w:t>
      </w:r>
      <w:r w:rsidRPr="00B01CEE">
        <w:rPr>
          <w:rFonts w:ascii="Arial" w:hAnsi="Arial" w:cs="Arial"/>
          <w:i/>
          <w:vertAlign w:val="subscript"/>
        </w:rPr>
        <w:t>F</w:t>
      </w:r>
      <w:proofErr w:type="spellEnd"/>
      <w:r w:rsidR="00551172" w:rsidRPr="00B01CEE">
        <w:rPr>
          <w:rFonts w:ascii="Arial" w:hAnsi="Arial" w:cs="Arial"/>
          <w:i/>
          <w:vertAlign w:val="subscript"/>
        </w:rPr>
        <w:t xml:space="preserve"> </w:t>
      </w:r>
      <w:r w:rsidRPr="00B01CEE">
        <w:rPr>
          <w:rFonts w:ascii="Arial" w:hAnsi="Arial" w:cs="Arial"/>
        </w:rPr>
        <w:t>=</w:t>
      </w:r>
      <w:r w:rsidR="00551172" w:rsidRPr="00B01CEE">
        <w:rPr>
          <w:rFonts w:ascii="Arial" w:hAnsi="Arial" w:cs="Arial"/>
        </w:rPr>
        <w:t xml:space="preserve"> </w:t>
      </w:r>
      <w:r w:rsidRPr="00B01CEE">
        <w:rPr>
          <w:rFonts w:ascii="Arial" w:hAnsi="Arial" w:cs="Arial"/>
        </w:rPr>
        <w:t xml:space="preserve">5.47mm (not presented in this work). For that reason, these values of fillet radius should be boundary (5.47 mm &lt; </w:t>
      </w:r>
      <w:proofErr w:type="spellStart"/>
      <w:r w:rsidRPr="00B01CEE">
        <w:rPr>
          <w:rFonts w:ascii="Arial" w:hAnsi="Arial" w:cs="Arial"/>
          <w:i/>
        </w:rPr>
        <w:t>ρ</w:t>
      </w:r>
      <w:r w:rsidRPr="00B01CEE">
        <w:rPr>
          <w:rFonts w:ascii="Arial" w:hAnsi="Arial" w:cs="Arial"/>
          <w:i/>
          <w:vertAlign w:val="subscript"/>
        </w:rPr>
        <w:t>F</w:t>
      </w:r>
      <w:proofErr w:type="spellEnd"/>
      <w:r w:rsidR="00871899" w:rsidRPr="00B01CEE">
        <w:rPr>
          <w:rFonts w:ascii="Arial" w:hAnsi="Arial" w:cs="Arial"/>
        </w:rPr>
        <w:t xml:space="preserve"> &lt; 10.03 mm).</w:t>
      </w:r>
    </w:p>
    <w:p w:rsidR="004A3AE1" w:rsidRPr="00B01CEE" w:rsidRDefault="004A3AE1" w:rsidP="004A3AE1">
      <w:pPr>
        <w:pStyle w:val="BodyIConSSM"/>
        <w:ind w:firstLine="720"/>
        <w:rPr>
          <w:rFonts w:ascii="Arial" w:hAnsi="Arial" w:cs="Arial"/>
        </w:rPr>
      </w:pPr>
      <w:r w:rsidRPr="00B01CEE">
        <w:rPr>
          <w:rFonts w:ascii="Arial" w:hAnsi="Arial" w:cs="Arial"/>
        </w:rPr>
        <w:t>Graphs in this research show that appropriate selection of fillet radius should reduce critical stresses for 30% and that is import</w:t>
      </w:r>
      <w:r w:rsidR="00871899" w:rsidRPr="00B01CEE">
        <w:rPr>
          <w:rFonts w:ascii="Arial" w:hAnsi="Arial" w:cs="Arial"/>
        </w:rPr>
        <w:t>ant information for designers.</w:t>
      </w:r>
    </w:p>
    <w:p w:rsidR="00774B4A" w:rsidRPr="00B01CEE" w:rsidRDefault="00774B4A" w:rsidP="00712057">
      <w:pPr>
        <w:pStyle w:val="BodyIConSSM"/>
        <w:ind w:firstLine="720"/>
        <w:rPr>
          <w:rFonts w:ascii="Arial" w:hAnsi="Arial" w:cs="Arial"/>
        </w:rPr>
      </w:pPr>
      <w:r w:rsidRPr="00B01CEE">
        <w:rPr>
          <w:rFonts w:ascii="Arial" w:hAnsi="Arial" w:cs="Arial"/>
        </w:rPr>
        <w:t xml:space="preserve">Stress concentration factor </w:t>
      </w:r>
      <w:r w:rsidRPr="00B01CEE">
        <w:rPr>
          <w:rFonts w:ascii="Arial" w:hAnsi="Arial" w:cs="Arial"/>
          <w:i/>
        </w:rPr>
        <w:t>Y</w:t>
      </w:r>
      <w:r w:rsidRPr="00B01CEE">
        <w:rPr>
          <w:rFonts w:ascii="Arial" w:hAnsi="Arial" w:cs="Arial"/>
          <w:i/>
          <w:vertAlign w:val="subscript"/>
        </w:rPr>
        <w:t>s</w:t>
      </w:r>
      <w:r w:rsidRPr="00B01CEE">
        <w:rPr>
          <w:rFonts w:ascii="Arial" w:hAnsi="Arial" w:cs="Arial"/>
        </w:rPr>
        <w:t xml:space="preserve"> may be determined on the bases of the expression:</w:t>
      </w:r>
    </w:p>
    <w:p w:rsidR="00890560" w:rsidRPr="00B01CEE" w:rsidRDefault="00712057" w:rsidP="000E4B4C">
      <w:pPr>
        <w:pStyle w:val="BodyIConSSM"/>
        <w:jc w:val="center"/>
        <w:rPr>
          <w:rFonts w:ascii="Arial" w:hAnsi="Arial" w:cs="Arial"/>
        </w:rPr>
      </w:pPr>
      <w:r w:rsidRPr="00B01CEE">
        <w:rPr>
          <w:rFonts w:ascii="Arial" w:hAnsi="Arial" w:cs="Arial"/>
          <w:position w:val="-26"/>
        </w:rPr>
        <w:object w:dxaOrig="900" w:dyaOrig="620">
          <v:shape id="_x0000_i1026" type="#_x0000_t75" style="width:45.05pt;height:30.9pt" o:ole="">
            <v:imagedata r:id="rId16" o:title=""/>
          </v:shape>
          <o:OLEObject Type="Embed" ProgID="Equation.DSMT4" ShapeID="_x0000_i1026" DrawAspect="Content" ObjectID="_1427982623" r:id="rId17"/>
        </w:object>
      </w:r>
    </w:p>
    <w:p w:rsidR="00CB1960" w:rsidRPr="00B01CEE" w:rsidRDefault="00774B4A" w:rsidP="00342513">
      <w:pPr>
        <w:pStyle w:val="slika"/>
      </w:pPr>
      <w:r w:rsidRPr="00B01CEE">
        <w:rPr>
          <w:noProof/>
          <w:sz w:val="20"/>
          <w:szCs w:val="20"/>
          <w:lang w:eastAsia="en-GB"/>
        </w:rPr>
        <w:drawing>
          <wp:inline distT="0" distB="0" distL="0" distR="0">
            <wp:extent cx="2091182" cy="1187898"/>
            <wp:effectExtent l="19050" t="0" r="4318" b="0"/>
            <wp:docPr id="61" name="Picture 61"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19"/>
                    <pic:cNvPicPr>
                      <a:picLocks noChangeAspect="1" noChangeArrowheads="1"/>
                    </pic:cNvPicPr>
                  </pic:nvPicPr>
                  <pic:blipFill>
                    <a:blip r:embed="rId18" cstate="print"/>
                    <a:srcRect/>
                    <a:stretch>
                      <a:fillRect/>
                    </a:stretch>
                  </pic:blipFill>
                  <pic:spPr bwMode="auto">
                    <a:xfrm>
                      <a:off x="0" y="0"/>
                      <a:ext cx="2093436" cy="1189178"/>
                    </a:xfrm>
                    <a:prstGeom prst="rect">
                      <a:avLst/>
                    </a:prstGeom>
                    <a:noFill/>
                    <a:ln w="9525">
                      <a:noFill/>
                      <a:miter lim="800000"/>
                      <a:headEnd/>
                      <a:tailEnd/>
                    </a:ln>
                  </pic:spPr>
                </pic:pic>
              </a:graphicData>
            </a:graphic>
          </wp:inline>
        </w:drawing>
      </w:r>
      <w:r w:rsidRPr="00B01CEE">
        <w:tab/>
      </w:r>
      <w:r w:rsidRPr="00B01CEE">
        <w:rPr>
          <w:noProof/>
          <w:sz w:val="20"/>
          <w:szCs w:val="20"/>
          <w:lang w:eastAsia="en-GB"/>
        </w:rPr>
        <w:drawing>
          <wp:inline distT="0" distB="0" distL="0" distR="0">
            <wp:extent cx="2079086" cy="1187042"/>
            <wp:effectExtent l="19050" t="0" r="0" b="0"/>
            <wp:docPr id="64" name="Picture 64" descr="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20"/>
                    <pic:cNvPicPr>
                      <a:picLocks noChangeAspect="1" noChangeArrowheads="1"/>
                    </pic:cNvPicPr>
                  </pic:nvPicPr>
                  <pic:blipFill>
                    <a:blip r:embed="rId19" cstate="print"/>
                    <a:srcRect/>
                    <a:stretch>
                      <a:fillRect/>
                    </a:stretch>
                  </pic:blipFill>
                  <pic:spPr bwMode="auto">
                    <a:xfrm>
                      <a:off x="0" y="0"/>
                      <a:ext cx="2080569" cy="1187889"/>
                    </a:xfrm>
                    <a:prstGeom prst="rect">
                      <a:avLst/>
                    </a:prstGeom>
                    <a:noFill/>
                    <a:ln w="9525">
                      <a:noFill/>
                      <a:miter lim="800000"/>
                      <a:headEnd/>
                      <a:tailEnd/>
                    </a:ln>
                  </pic:spPr>
                </pic:pic>
              </a:graphicData>
            </a:graphic>
          </wp:inline>
        </w:drawing>
      </w:r>
    </w:p>
    <w:p w:rsidR="000E4B4C" w:rsidRPr="00B01CEE" w:rsidRDefault="000E4B4C" w:rsidP="000E4B4C">
      <w:pPr>
        <w:pStyle w:val="BodyIConSSM"/>
        <w:ind w:left="1440" w:firstLine="720"/>
        <w:rPr>
          <w:rFonts w:ascii="Arial" w:hAnsi="Arial" w:cs="Arial"/>
        </w:rPr>
      </w:pPr>
      <w:r w:rsidRPr="00B01CEE">
        <w:rPr>
          <w:rFonts w:ascii="Arial" w:hAnsi="Arial" w:cs="Arial"/>
        </w:rPr>
        <w:t>(a)</w:t>
      </w:r>
      <w:r w:rsidRPr="00B01CEE">
        <w:rPr>
          <w:rFonts w:ascii="Arial" w:hAnsi="Arial" w:cs="Arial"/>
        </w:rPr>
        <w:tab/>
      </w:r>
      <w:r w:rsidRPr="00B01CEE">
        <w:rPr>
          <w:rFonts w:ascii="Arial" w:hAnsi="Arial" w:cs="Arial"/>
        </w:rPr>
        <w:tab/>
      </w:r>
      <w:r w:rsidRPr="00B01CEE">
        <w:rPr>
          <w:rFonts w:ascii="Arial" w:hAnsi="Arial" w:cs="Arial"/>
        </w:rPr>
        <w:tab/>
        <w:t xml:space="preserve">      </w:t>
      </w:r>
      <w:r w:rsidRPr="00B01CEE">
        <w:rPr>
          <w:rFonts w:ascii="Arial" w:hAnsi="Arial" w:cs="Arial"/>
        </w:rPr>
        <w:tab/>
        <w:t xml:space="preserve">       (</w:t>
      </w:r>
      <w:proofErr w:type="gramStart"/>
      <w:r w:rsidRPr="00B01CEE">
        <w:rPr>
          <w:rFonts w:ascii="Arial" w:hAnsi="Arial" w:cs="Arial"/>
        </w:rPr>
        <w:t>b</w:t>
      </w:r>
      <w:proofErr w:type="gramEnd"/>
      <w:r w:rsidRPr="00B01CEE">
        <w:rPr>
          <w:rFonts w:ascii="Arial" w:hAnsi="Arial" w:cs="Arial"/>
        </w:rPr>
        <w:t>)</w:t>
      </w:r>
    </w:p>
    <w:p w:rsidR="00712057" w:rsidRPr="00B01CEE" w:rsidRDefault="0003178C" w:rsidP="00712057">
      <w:pPr>
        <w:pStyle w:val="nazivslike"/>
        <w:numPr>
          <w:ilvl w:val="0"/>
          <w:numId w:val="0"/>
        </w:numPr>
        <w:spacing w:after="240"/>
      </w:pPr>
      <w:r w:rsidRPr="00B01CEE">
        <w:rPr>
          <w:i w:val="0"/>
          <w:lang w:val="sl-SI"/>
        </w:rPr>
        <w:t>Fig. 4</w:t>
      </w:r>
      <w:r w:rsidRPr="00B01CEE">
        <w:rPr>
          <w:lang w:val="sl-SI"/>
        </w:rPr>
        <w:t xml:space="preserve"> </w:t>
      </w:r>
      <w:r w:rsidR="00712057" w:rsidRPr="00B01CEE">
        <w:rPr>
          <w:szCs w:val="20"/>
        </w:rPr>
        <w:t>Graphs of stress concentration factor Y</w:t>
      </w:r>
      <w:r w:rsidR="00712057" w:rsidRPr="00B01CEE">
        <w:rPr>
          <w:szCs w:val="20"/>
          <w:vertAlign w:val="subscript"/>
        </w:rPr>
        <w:t>s</w:t>
      </w:r>
      <w:r w:rsidR="00712057" w:rsidRPr="00B01CEE">
        <w:rPr>
          <w:szCs w:val="20"/>
        </w:rPr>
        <w:t xml:space="preserve"> in function of notch parameter </w:t>
      </w:r>
      <w:proofErr w:type="spellStart"/>
      <w:r w:rsidR="00712057" w:rsidRPr="00B01CEE">
        <w:rPr>
          <w:szCs w:val="20"/>
        </w:rPr>
        <w:t>s</w:t>
      </w:r>
      <w:r w:rsidR="00712057" w:rsidRPr="00B01CEE">
        <w:rPr>
          <w:szCs w:val="20"/>
          <w:vertAlign w:val="subscript"/>
        </w:rPr>
        <w:t>Fn</w:t>
      </w:r>
      <w:proofErr w:type="spellEnd"/>
      <w:r w:rsidR="00712057" w:rsidRPr="00B01CEE">
        <w:rPr>
          <w:szCs w:val="20"/>
        </w:rPr>
        <w:t>/2ρ</w:t>
      </w:r>
      <w:r w:rsidR="00712057" w:rsidRPr="00B01CEE">
        <w:rPr>
          <w:szCs w:val="20"/>
          <w:vertAlign w:val="subscript"/>
        </w:rPr>
        <w:t>F</w:t>
      </w:r>
      <w:r w:rsidR="00712057" w:rsidRPr="00B01CEE">
        <w:rPr>
          <w:i w:val="0"/>
          <w:szCs w:val="20"/>
          <w:vertAlign w:val="subscript"/>
        </w:rPr>
        <w:t xml:space="preserve"> </w:t>
      </w:r>
      <w:r w:rsidR="00712057" w:rsidRPr="00B01CEE">
        <w:rPr>
          <w:szCs w:val="20"/>
        </w:rPr>
        <w:t>for the</w:t>
      </w:r>
      <w:r w:rsidR="00712057" w:rsidRPr="00B01CEE">
        <w:rPr>
          <w:i w:val="0"/>
          <w:szCs w:val="20"/>
        </w:rPr>
        <w:t xml:space="preserve">: (a) </w:t>
      </w:r>
      <w:r w:rsidR="00712057" w:rsidRPr="00B01CEE">
        <w:rPr>
          <w:szCs w:val="20"/>
        </w:rPr>
        <w:t>equivalent stresses and (b) normal stresses</w:t>
      </w:r>
    </w:p>
    <w:p w:rsidR="00712057" w:rsidRPr="00B01CEE" w:rsidRDefault="00712057" w:rsidP="00712057">
      <w:pPr>
        <w:pStyle w:val="BodyIConSSM"/>
        <w:ind w:firstLine="720"/>
        <w:rPr>
          <w:rFonts w:ascii="Arial" w:hAnsi="Arial" w:cs="Arial"/>
        </w:rPr>
      </w:pPr>
      <w:r w:rsidRPr="00B01CEE">
        <w:rPr>
          <w:rFonts w:ascii="Arial" w:hAnsi="Arial" w:cs="Arial"/>
        </w:rPr>
        <w:t xml:space="preserve">In this expression </w:t>
      </w:r>
      <w:proofErr w:type="spellStart"/>
      <w:r w:rsidRPr="00B01CEE">
        <w:rPr>
          <w:rFonts w:ascii="Arial" w:hAnsi="Arial" w:cs="Arial"/>
          <w:i/>
        </w:rPr>
        <w:t>σ</w:t>
      </w:r>
      <w:r w:rsidRPr="00B01CEE">
        <w:rPr>
          <w:rFonts w:ascii="Arial" w:hAnsi="Arial" w:cs="Arial"/>
          <w:i/>
          <w:vertAlign w:val="subscript"/>
        </w:rPr>
        <w:t>max</w:t>
      </w:r>
      <w:proofErr w:type="spellEnd"/>
      <w:r w:rsidRPr="00B01CEE">
        <w:rPr>
          <w:rFonts w:ascii="Arial" w:hAnsi="Arial" w:cs="Arial"/>
        </w:rPr>
        <w:t xml:space="preserve"> is determined experimentally or by some numerical methods. Whereas, there is a complex strain in the tooth root, maximal stress is determined by FEM in this paper. Nominal stress </w:t>
      </w:r>
      <w:proofErr w:type="spellStart"/>
      <w:r w:rsidRPr="00B01CEE">
        <w:rPr>
          <w:rFonts w:ascii="Arial" w:hAnsi="Arial" w:cs="Arial"/>
          <w:i/>
        </w:rPr>
        <w:t>σ</w:t>
      </w:r>
      <w:r w:rsidRPr="00B01CEE">
        <w:rPr>
          <w:rFonts w:ascii="Arial" w:hAnsi="Arial" w:cs="Arial"/>
          <w:i/>
          <w:vertAlign w:val="subscript"/>
        </w:rPr>
        <w:t>Fn</w:t>
      </w:r>
      <w:proofErr w:type="spellEnd"/>
      <w:r w:rsidRPr="00B01CEE">
        <w:rPr>
          <w:rFonts w:ascii="Arial" w:hAnsi="Arial" w:cs="Arial"/>
        </w:rPr>
        <w:t xml:space="preserve"> may be expressed as: </w:t>
      </w:r>
    </w:p>
    <w:p w:rsidR="00712057" w:rsidRPr="00B01CEE" w:rsidRDefault="00712057" w:rsidP="00712057">
      <w:pPr>
        <w:pStyle w:val="BodyIConSSM"/>
        <w:jc w:val="center"/>
        <w:rPr>
          <w:rFonts w:ascii="Arial" w:hAnsi="Arial" w:cs="Arial"/>
        </w:rPr>
      </w:pPr>
      <w:r w:rsidRPr="00B01CEE">
        <w:rPr>
          <w:rFonts w:ascii="Arial" w:hAnsi="Arial" w:cs="Arial"/>
          <w:position w:val="-22"/>
        </w:rPr>
        <w:object w:dxaOrig="1060" w:dyaOrig="580">
          <v:shape id="_x0000_i1027" type="#_x0000_t75" style="width:53pt;height:29.15pt" o:ole="">
            <v:imagedata r:id="rId20" o:title=""/>
          </v:shape>
          <o:OLEObject Type="Embed" ProgID="Equation.DSMT4" ShapeID="_x0000_i1027" DrawAspect="Content" ObjectID="_1427982624" r:id="rId21"/>
        </w:object>
      </w:r>
    </w:p>
    <w:p w:rsidR="00712057" w:rsidRPr="00B01CEE" w:rsidRDefault="00712057" w:rsidP="00712057">
      <w:pPr>
        <w:pStyle w:val="BodyIConSSM"/>
        <w:ind w:firstLine="720"/>
        <w:rPr>
          <w:rFonts w:ascii="Arial" w:hAnsi="Arial" w:cs="Arial"/>
        </w:rPr>
      </w:pPr>
      <w:r w:rsidRPr="00B01CEE">
        <w:rPr>
          <w:rFonts w:ascii="Arial" w:hAnsi="Arial" w:cs="Arial"/>
        </w:rPr>
        <w:t xml:space="preserve">Radial component of </w:t>
      </w:r>
      <w:proofErr w:type="spellStart"/>
      <w:r w:rsidRPr="00B01CEE">
        <w:rPr>
          <w:rFonts w:ascii="Arial" w:hAnsi="Arial" w:cs="Arial"/>
          <w:i/>
        </w:rPr>
        <w:t>F</w:t>
      </w:r>
      <w:r w:rsidRPr="00B01CEE">
        <w:rPr>
          <w:rFonts w:ascii="Arial" w:hAnsi="Arial" w:cs="Arial"/>
          <w:i/>
          <w:vertAlign w:val="subscript"/>
        </w:rPr>
        <w:t>bn</w:t>
      </w:r>
      <w:proofErr w:type="spellEnd"/>
      <w:r w:rsidRPr="00B01CEE">
        <w:rPr>
          <w:rFonts w:ascii="Arial" w:hAnsi="Arial" w:cs="Arial"/>
        </w:rPr>
        <w:t xml:space="preserve"> force is ignored </w:t>
      </w:r>
      <w:r w:rsidR="00DC172E" w:rsidRPr="00B01CEE">
        <w:rPr>
          <w:rFonts w:ascii="Arial" w:hAnsi="Arial" w:cs="Arial"/>
        </w:rPr>
        <w:t xml:space="preserve">for </w:t>
      </w:r>
      <w:r w:rsidRPr="00B01CEE">
        <w:rPr>
          <w:rFonts w:ascii="Arial" w:hAnsi="Arial" w:cs="Arial"/>
        </w:rPr>
        <w:t xml:space="preserve">nominal stress </w:t>
      </w:r>
      <w:proofErr w:type="spellStart"/>
      <w:r w:rsidRPr="00B01CEE">
        <w:rPr>
          <w:rFonts w:ascii="Arial" w:hAnsi="Arial" w:cs="Arial"/>
          <w:i/>
        </w:rPr>
        <w:t>σ</w:t>
      </w:r>
      <w:r w:rsidRPr="00B01CEE">
        <w:rPr>
          <w:rFonts w:ascii="Arial" w:hAnsi="Arial" w:cs="Arial"/>
          <w:i/>
          <w:vertAlign w:val="subscript"/>
        </w:rPr>
        <w:t>Fn</w:t>
      </w:r>
      <w:proofErr w:type="spellEnd"/>
      <w:r w:rsidRPr="00B01CEE">
        <w:rPr>
          <w:rFonts w:ascii="Arial" w:hAnsi="Arial" w:cs="Arial"/>
        </w:rPr>
        <w:t xml:space="preserve"> determination, as the pressure and sha</w:t>
      </w:r>
      <w:r w:rsidR="00DC172E" w:rsidRPr="00B01CEE">
        <w:rPr>
          <w:rFonts w:ascii="Arial" w:hAnsi="Arial" w:cs="Arial"/>
        </w:rPr>
        <w:t>re stresses in tooth root are.</w:t>
      </w:r>
    </w:p>
    <w:p w:rsidR="00712057" w:rsidRPr="00B01CEE" w:rsidRDefault="00712057" w:rsidP="00712057">
      <w:pPr>
        <w:pStyle w:val="BodyIConSSM"/>
        <w:ind w:firstLine="720"/>
        <w:rPr>
          <w:rFonts w:ascii="Arial" w:hAnsi="Arial" w:cs="Arial"/>
        </w:rPr>
      </w:pPr>
      <w:r w:rsidRPr="00B01CEE">
        <w:rPr>
          <w:rFonts w:ascii="Arial" w:hAnsi="Arial" w:cs="Arial"/>
        </w:rPr>
        <w:t xml:space="preserve">According to the results of research in this paper, diagrams of stress concentration factor </w:t>
      </w:r>
      <w:r w:rsidRPr="00B01CEE">
        <w:rPr>
          <w:rFonts w:ascii="Arial" w:hAnsi="Arial" w:cs="Arial"/>
          <w:i/>
        </w:rPr>
        <w:t>Y</w:t>
      </w:r>
      <w:r w:rsidRPr="00B01CEE">
        <w:rPr>
          <w:rFonts w:ascii="Arial" w:hAnsi="Arial" w:cs="Arial"/>
          <w:i/>
          <w:vertAlign w:val="subscript"/>
        </w:rPr>
        <w:t>s</w:t>
      </w:r>
      <w:r w:rsidRPr="00B01CEE">
        <w:rPr>
          <w:rFonts w:ascii="Arial" w:hAnsi="Arial" w:cs="Arial"/>
        </w:rPr>
        <w:t xml:space="preserve"> in function of the notch parameter </w:t>
      </w:r>
      <w:proofErr w:type="spellStart"/>
      <w:r w:rsidRPr="00B01CEE">
        <w:rPr>
          <w:rFonts w:ascii="Arial" w:hAnsi="Arial" w:cs="Arial"/>
          <w:i/>
        </w:rPr>
        <w:t>s</w:t>
      </w:r>
      <w:r w:rsidRPr="00B01CEE">
        <w:rPr>
          <w:rFonts w:ascii="Arial" w:hAnsi="Arial" w:cs="Arial"/>
          <w:i/>
          <w:vertAlign w:val="subscript"/>
        </w:rPr>
        <w:t>Fn</w:t>
      </w:r>
      <w:proofErr w:type="spellEnd"/>
      <w:r w:rsidRPr="00B01CEE">
        <w:rPr>
          <w:rFonts w:ascii="Arial" w:hAnsi="Arial" w:cs="Arial"/>
          <w:i/>
        </w:rPr>
        <w:t>/2ρ</w:t>
      </w:r>
      <w:r w:rsidRPr="00B01CEE">
        <w:rPr>
          <w:rFonts w:ascii="Arial" w:hAnsi="Arial" w:cs="Arial"/>
          <w:i/>
          <w:vertAlign w:val="subscript"/>
        </w:rPr>
        <w:t>F</w:t>
      </w:r>
      <w:r w:rsidRPr="00B01CEE">
        <w:rPr>
          <w:rFonts w:ascii="Arial" w:hAnsi="Arial" w:cs="Arial"/>
        </w:rPr>
        <w:t>, for the both of stresses</w:t>
      </w:r>
      <w:r w:rsidR="00DC172E" w:rsidRPr="00B01CEE">
        <w:rPr>
          <w:rFonts w:ascii="Arial" w:hAnsi="Arial" w:cs="Arial"/>
        </w:rPr>
        <w:t>,</w:t>
      </w:r>
      <w:r w:rsidRPr="00B01CEE">
        <w:rPr>
          <w:rFonts w:ascii="Arial" w:hAnsi="Arial" w:cs="Arial"/>
        </w:rPr>
        <w:t xml:space="preserve"> equivalent and normal</w:t>
      </w:r>
      <w:r w:rsidR="00DC172E" w:rsidRPr="00B01CEE">
        <w:rPr>
          <w:rFonts w:ascii="Arial" w:hAnsi="Arial" w:cs="Arial"/>
        </w:rPr>
        <w:t>,</w:t>
      </w:r>
      <w:r w:rsidRPr="00B01CEE">
        <w:rPr>
          <w:rFonts w:ascii="Arial" w:hAnsi="Arial" w:cs="Arial"/>
        </w:rPr>
        <w:t xml:space="preserve"> are </w:t>
      </w:r>
      <w:r w:rsidR="005E5732" w:rsidRPr="00B01CEE">
        <w:rPr>
          <w:rFonts w:ascii="Arial" w:hAnsi="Arial" w:cs="Arial"/>
        </w:rPr>
        <w:t xml:space="preserve">plotted in </w:t>
      </w:r>
      <w:r w:rsidRPr="00B01CEE">
        <w:rPr>
          <w:rFonts w:ascii="Arial" w:hAnsi="Arial" w:cs="Arial"/>
        </w:rPr>
        <w:t>Fig. 4</w:t>
      </w:r>
      <w:r w:rsidR="005E5732" w:rsidRPr="00B01CEE">
        <w:rPr>
          <w:rFonts w:ascii="Arial" w:hAnsi="Arial" w:cs="Arial"/>
        </w:rPr>
        <w:t>.</w:t>
      </w:r>
    </w:p>
    <w:p w:rsidR="00712057" w:rsidRPr="00B01CEE" w:rsidRDefault="00712057" w:rsidP="00712057">
      <w:pPr>
        <w:pStyle w:val="BodyIConSSM"/>
        <w:ind w:firstLine="720"/>
        <w:rPr>
          <w:rFonts w:ascii="Arial" w:hAnsi="Arial" w:cs="Arial"/>
        </w:rPr>
      </w:pPr>
      <w:r w:rsidRPr="00B01CEE">
        <w:rPr>
          <w:rFonts w:ascii="Arial" w:hAnsi="Arial" w:cs="Arial"/>
        </w:rPr>
        <w:t xml:space="preserve">Stress concentration factor </w:t>
      </w:r>
      <w:r w:rsidRPr="00B01CEE">
        <w:rPr>
          <w:rFonts w:ascii="Arial" w:hAnsi="Arial" w:cs="Arial"/>
          <w:i/>
        </w:rPr>
        <w:t>Y</w:t>
      </w:r>
      <w:r w:rsidRPr="00B01CEE">
        <w:rPr>
          <w:rFonts w:ascii="Arial" w:hAnsi="Arial" w:cs="Arial"/>
          <w:i/>
          <w:vertAlign w:val="subscript"/>
        </w:rPr>
        <w:t>s</w:t>
      </w:r>
      <w:r w:rsidRPr="00B01CEE">
        <w:rPr>
          <w:rFonts w:ascii="Arial" w:hAnsi="Arial" w:cs="Arial"/>
        </w:rPr>
        <w:t xml:space="preserve"> values from these graphs may be used for gear stresses determination [3]. </w:t>
      </w:r>
    </w:p>
    <w:p w:rsidR="00712057" w:rsidRPr="00B01CEE" w:rsidRDefault="00712057" w:rsidP="00712057">
      <w:pPr>
        <w:pStyle w:val="BodyIConSSM"/>
        <w:ind w:firstLine="720"/>
        <w:rPr>
          <w:rFonts w:ascii="Arial" w:hAnsi="Arial" w:cs="Arial"/>
        </w:rPr>
      </w:pPr>
      <w:r w:rsidRPr="00B01CEE">
        <w:rPr>
          <w:rFonts w:ascii="Arial" w:hAnsi="Arial" w:cs="Arial"/>
        </w:rPr>
        <w:t xml:space="preserve">The created model represents the basis for further development of the calculation of tooth root strength </w:t>
      </w:r>
      <w:r w:rsidR="005E5732" w:rsidRPr="00B01CEE">
        <w:rPr>
          <w:rFonts w:ascii="Arial" w:hAnsi="Arial" w:cs="Arial"/>
        </w:rPr>
        <w:t xml:space="preserve">with respect to </w:t>
      </w:r>
      <w:r w:rsidRPr="00B01CEE">
        <w:rPr>
          <w:rFonts w:ascii="Arial" w:hAnsi="Arial" w:cs="Arial"/>
        </w:rPr>
        <w:t xml:space="preserve">geometry, load distribution and the teeth manufacturing accuracy and for optimization of gear trains. </w:t>
      </w:r>
    </w:p>
    <w:p w:rsidR="000E4B4C" w:rsidRPr="00B01CEE" w:rsidRDefault="000E4B4C" w:rsidP="00712057">
      <w:pPr>
        <w:pStyle w:val="BodyIConSSM"/>
        <w:ind w:firstLine="720"/>
        <w:rPr>
          <w:rFonts w:ascii="Arial" w:hAnsi="Arial" w:cs="Arial"/>
        </w:rPr>
      </w:pPr>
    </w:p>
    <w:p w:rsidR="000E4B4C" w:rsidRPr="00B01CEE" w:rsidRDefault="000E4B4C" w:rsidP="00712057">
      <w:pPr>
        <w:pStyle w:val="BodyIConSSM"/>
        <w:ind w:firstLine="720"/>
        <w:rPr>
          <w:rFonts w:ascii="Arial" w:hAnsi="Arial" w:cs="Arial"/>
        </w:rPr>
      </w:pPr>
    </w:p>
    <w:p w:rsidR="004A3AE1" w:rsidRPr="00B01CEE" w:rsidRDefault="00CB1960" w:rsidP="00712057">
      <w:pPr>
        <w:pStyle w:val="podnaslov"/>
        <w:spacing w:before="360"/>
      </w:pPr>
      <w:r w:rsidRPr="00B01CEE">
        <w:lastRenderedPageBreak/>
        <w:t xml:space="preserve">CONCLUSION </w:t>
      </w:r>
    </w:p>
    <w:p w:rsidR="004A3AE1" w:rsidRPr="00B01CEE" w:rsidRDefault="005E5732" w:rsidP="004A3AE1">
      <w:pPr>
        <w:pStyle w:val="BodyIConSSM"/>
        <w:ind w:firstLine="720"/>
        <w:rPr>
          <w:rFonts w:ascii="Arial" w:hAnsi="Arial" w:cs="Arial"/>
        </w:rPr>
      </w:pPr>
      <w:r w:rsidRPr="00B01CEE">
        <w:rPr>
          <w:rFonts w:ascii="Arial" w:hAnsi="Arial" w:cs="Arial"/>
        </w:rPr>
        <w:t>The aim</w:t>
      </w:r>
      <w:r w:rsidR="004A3AE1" w:rsidRPr="00B01CEE">
        <w:rPr>
          <w:rFonts w:ascii="Arial" w:hAnsi="Arial" w:cs="Arial"/>
        </w:rPr>
        <w:t xml:space="preserve"> of this paper is forming efficient and reliable numerical model for the determination of tooth root phenomena</w:t>
      </w:r>
      <w:r w:rsidRPr="00B01CEE">
        <w:rPr>
          <w:rFonts w:ascii="Arial" w:hAnsi="Arial" w:cs="Arial"/>
        </w:rPr>
        <w:t>,</w:t>
      </w:r>
      <w:r w:rsidR="004A3AE1" w:rsidRPr="00B01CEE">
        <w:rPr>
          <w:rFonts w:ascii="Arial" w:hAnsi="Arial" w:cs="Arial"/>
        </w:rPr>
        <w:t xml:space="preserve"> caused by geometrical discontinuity under static and cyclic loads. Results in this research show good agreement with data in literature and practice, </w:t>
      </w:r>
      <w:r w:rsidRPr="00B01CEE">
        <w:rPr>
          <w:rFonts w:ascii="Arial" w:hAnsi="Arial" w:cs="Arial"/>
        </w:rPr>
        <w:t xml:space="preserve">and therefore </w:t>
      </w:r>
      <w:r w:rsidR="004A3AE1" w:rsidRPr="00B01CEE">
        <w:rPr>
          <w:rFonts w:ascii="Arial" w:hAnsi="Arial" w:cs="Arial"/>
        </w:rPr>
        <w:t>this methodology</w:t>
      </w:r>
      <w:r w:rsidRPr="00B01CEE">
        <w:rPr>
          <w:rFonts w:ascii="Arial" w:hAnsi="Arial" w:cs="Arial"/>
        </w:rPr>
        <w:t xml:space="preserve"> may be applied in practice.</w:t>
      </w:r>
    </w:p>
    <w:p w:rsidR="004A3AE1" w:rsidRPr="00B01CEE" w:rsidRDefault="004A3AE1" w:rsidP="004A3AE1">
      <w:pPr>
        <w:pStyle w:val="BodyIConSSM"/>
        <w:ind w:firstLine="720"/>
        <w:rPr>
          <w:rFonts w:ascii="Arial" w:hAnsi="Arial" w:cs="Arial"/>
        </w:rPr>
      </w:pPr>
      <w:r w:rsidRPr="00B01CEE">
        <w:rPr>
          <w:rFonts w:ascii="Arial" w:hAnsi="Arial" w:cs="Arial"/>
        </w:rPr>
        <w:t>The most important are tooth root stresses caused by load in the inner contact point of mesh, because they are the greatest and the most da</w:t>
      </w:r>
      <w:r w:rsidR="005E5732" w:rsidRPr="00B01CEE">
        <w:rPr>
          <w:rFonts w:ascii="Arial" w:hAnsi="Arial" w:cs="Arial"/>
        </w:rPr>
        <w:t>ngerous for failure appearance.</w:t>
      </w:r>
    </w:p>
    <w:p w:rsidR="004A3AE1" w:rsidRPr="00B01CEE" w:rsidRDefault="004A3AE1" w:rsidP="004A3AE1">
      <w:pPr>
        <w:pStyle w:val="BodyIConSSM"/>
        <w:ind w:firstLine="720"/>
        <w:rPr>
          <w:rFonts w:ascii="Arial" w:hAnsi="Arial" w:cs="Arial"/>
        </w:rPr>
      </w:pPr>
      <w:r w:rsidRPr="00B01CEE">
        <w:rPr>
          <w:rFonts w:ascii="Arial" w:hAnsi="Arial" w:cs="Arial"/>
        </w:rPr>
        <w:t xml:space="preserve">It can be concluded, analyzing results of this research, that stresses reduce as tooth fillet radius grows up. Reduction of stress concentration acts directly on gear service life </w:t>
      </w:r>
      <w:r w:rsidR="005E5732" w:rsidRPr="00B01CEE">
        <w:rPr>
          <w:rFonts w:ascii="Arial" w:hAnsi="Arial" w:cs="Arial"/>
        </w:rPr>
        <w:t>extension</w:t>
      </w:r>
      <w:r w:rsidR="0018736B" w:rsidRPr="00B01CEE">
        <w:rPr>
          <w:rFonts w:ascii="Arial" w:hAnsi="Arial" w:cs="Arial"/>
        </w:rPr>
        <w:t>,</w:t>
      </w:r>
      <w:r w:rsidR="005E5732" w:rsidRPr="00B01CEE">
        <w:rPr>
          <w:rFonts w:ascii="Arial" w:hAnsi="Arial" w:cs="Arial"/>
        </w:rPr>
        <w:t xml:space="preserve"> </w:t>
      </w:r>
      <w:r w:rsidRPr="00B01CEE">
        <w:rPr>
          <w:rFonts w:ascii="Arial" w:hAnsi="Arial" w:cs="Arial"/>
        </w:rPr>
        <w:t xml:space="preserve">because it deflects danger of initial cracks appearance and increases safety factor </w:t>
      </w:r>
      <w:r w:rsidRPr="00B01CEE">
        <w:rPr>
          <w:rFonts w:ascii="Arial" w:hAnsi="Arial" w:cs="Arial"/>
          <w:i/>
        </w:rPr>
        <w:t>S</w:t>
      </w:r>
      <w:r w:rsidRPr="00B01CEE">
        <w:rPr>
          <w:rFonts w:ascii="Arial" w:hAnsi="Arial" w:cs="Arial"/>
          <w:i/>
          <w:vertAlign w:val="subscript"/>
        </w:rPr>
        <w:t>F</w:t>
      </w:r>
      <w:r w:rsidRPr="00B01CEE">
        <w:rPr>
          <w:rFonts w:ascii="Arial" w:hAnsi="Arial" w:cs="Arial"/>
        </w:rPr>
        <w:t xml:space="preserve"> </w:t>
      </w:r>
      <w:r w:rsidR="0018736B" w:rsidRPr="00B01CEE">
        <w:rPr>
          <w:rFonts w:ascii="Arial" w:hAnsi="Arial" w:cs="Arial"/>
        </w:rPr>
        <w:t>in</w:t>
      </w:r>
      <w:r w:rsidRPr="00B01CEE">
        <w:rPr>
          <w:rFonts w:ascii="Arial" w:hAnsi="Arial" w:cs="Arial"/>
        </w:rPr>
        <w:t xml:space="preserve"> that place. Although the stresses on pressured side are higher than on the tensile</w:t>
      </w:r>
      <w:r w:rsidR="0018736B" w:rsidRPr="00B01CEE">
        <w:rPr>
          <w:rFonts w:ascii="Arial" w:hAnsi="Arial" w:cs="Arial"/>
        </w:rPr>
        <w:t xml:space="preserve"> side</w:t>
      </w:r>
      <w:r w:rsidRPr="00B01CEE">
        <w:rPr>
          <w:rFonts w:ascii="Arial" w:hAnsi="Arial" w:cs="Arial"/>
        </w:rPr>
        <w:t>, stress concentration on the tensile side is more important for initial crack appearance. But for the better tooth root stress consideration, stresses on both tooth root sides are presented in this p</w:t>
      </w:r>
      <w:r w:rsidR="005E5732" w:rsidRPr="00B01CEE">
        <w:rPr>
          <w:rFonts w:ascii="Arial" w:hAnsi="Arial" w:cs="Arial"/>
        </w:rPr>
        <w:t>aper.</w:t>
      </w:r>
    </w:p>
    <w:p w:rsidR="004A3AE1" w:rsidRPr="00B01CEE" w:rsidRDefault="004A3AE1" w:rsidP="004A3AE1">
      <w:pPr>
        <w:pStyle w:val="BodyIConSSM"/>
        <w:ind w:firstLine="720"/>
        <w:rPr>
          <w:rFonts w:ascii="Arial" w:hAnsi="Arial" w:cs="Arial"/>
        </w:rPr>
      </w:pPr>
      <w:r w:rsidRPr="00B01CEE">
        <w:rPr>
          <w:rFonts w:ascii="Arial" w:hAnsi="Arial" w:cs="Arial"/>
        </w:rPr>
        <w:t xml:space="preserve">In this research Von </w:t>
      </w:r>
      <w:proofErr w:type="spellStart"/>
      <w:r w:rsidRPr="00B01CEE">
        <w:rPr>
          <w:rFonts w:ascii="Arial" w:hAnsi="Arial" w:cs="Arial"/>
        </w:rPr>
        <w:t>Mises</w:t>
      </w:r>
      <w:proofErr w:type="spellEnd"/>
      <w:r w:rsidRPr="00B01CEE">
        <w:rPr>
          <w:rFonts w:ascii="Arial" w:hAnsi="Arial" w:cs="Arial"/>
        </w:rPr>
        <w:t xml:space="preserve"> and normal tooth root stresses are presented. All results show that Von </w:t>
      </w:r>
      <w:proofErr w:type="spellStart"/>
      <w:r w:rsidRPr="00B01CEE">
        <w:rPr>
          <w:rFonts w:ascii="Arial" w:hAnsi="Arial" w:cs="Arial"/>
        </w:rPr>
        <w:t>Mises</w:t>
      </w:r>
      <w:proofErr w:type="spellEnd"/>
      <w:r w:rsidRPr="00B01CEE">
        <w:rPr>
          <w:rFonts w:ascii="Arial" w:hAnsi="Arial" w:cs="Arial"/>
        </w:rPr>
        <w:t xml:space="preserve"> stresses have greater</w:t>
      </w:r>
      <w:r w:rsidR="0018736B" w:rsidRPr="00B01CEE">
        <w:rPr>
          <w:rFonts w:ascii="Arial" w:hAnsi="Arial" w:cs="Arial"/>
        </w:rPr>
        <w:t xml:space="preserve"> values then normal stresses.</w:t>
      </w:r>
    </w:p>
    <w:p w:rsidR="004A3AE1" w:rsidRPr="00B01CEE" w:rsidRDefault="004A3AE1" w:rsidP="004A3AE1">
      <w:pPr>
        <w:pStyle w:val="BodyIConSSM"/>
        <w:ind w:firstLine="720"/>
        <w:rPr>
          <w:rFonts w:ascii="Arial" w:hAnsi="Arial" w:cs="Arial"/>
        </w:rPr>
      </w:pPr>
      <w:r w:rsidRPr="00B01CEE">
        <w:rPr>
          <w:rFonts w:ascii="Arial" w:hAnsi="Arial" w:cs="Arial"/>
        </w:rPr>
        <w:t>This paper shows that appropriate fillet radius selection can increase tooth root stresses in its critical section even by 30%. It was an intention of this research, because in that case it could succeed better tooth root load capaci</w:t>
      </w:r>
      <w:r w:rsidR="0018736B" w:rsidRPr="00B01CEE">
        <w:rPr>
          <w:rFonts w:ascii="Arial" w:hAnsi="Arial" w:cs="Arial"/>
        </w:rPr>
        <w:t>ty and service life elongation.</w:t>
      </w:r>
    </w:p>
    <w:p w:rsidR="004A3AE1" w:rsidRPr="00B01CEE" w:rsidRDefault="004A3AE1" w:rsidP="004A3AE1">
      <w:pPr>
        <w:pStyle w:val="BodyIConSSM"/>
        <w:ind w:firstLine="720"/>
        <w:rPr>
          <w:rFonts w:ascii="Arial" w:hAnsi="Arial" w:cs="Arial"/>
        </w:rPr>
      </w:pPr>
      <w:r w:rsidRPr="00B01CEE">
        <w:rPr>
          <w:rFonts w:ascii="Arial" w:hAnsi="Arial" w:cs="Arial"/>
        </w:rPr>
        <w:t>We still don’t have acceptable data for the parameters that describe tooth root phenomena, so these analyses are actual further more. Accordingly, further researching is of great int</w:t>
      </w:r>
      <w:r w:rsidR="0018736B" w:rsidRPr="00B01CEE">
        <w:rPr>
          <w:rFonts w:ascii="Arial" w:hAnsi="Arial" w:cs="Arial"/>
        </w:rPr>
        <w:t>erest for science development.</w:t>
      </w:r>
    </w:p>
    <w:p w:rsidR="002E4B6C" w:rsidRPr="00B01CEE" w:rsidRDefault="00DE4D0B" w:rsidP="004A58C0">
      <w:pPr>
        <w:pStyle w:val="LITERATURA0"/>
        <w:spacing w:before="360"/>
      </w:pPr>
      <w:r w:rsidRPr="00B01CEE">
        <w:t>REFERENCES</w:t>
      </w:r>
      <w:r w:rsidR="004A58C0" w:rsidRPr="00B01CEE">
        <w:t xml:space="preserve"> </w:t>
      </w:r>
    </w:p>
    <w:p w:rsidR="002E4B6C" w:rsidRPr="00B01CEE" w:rsidRDefault="002E4B6C" w:rsidP="002E4B6C">
      <w:pPr>
        <w:pStyle w:val="References"/>
        <w:ind w:left="284" w:hanging="284"/>
        <w:jc w:val="both"/>
        <w:rPr>
          <w:rFonts w:ascii="Arial" w:hAnsi="Arial" w:cs="Arial"/>
          <w:sz w:val="20"/>
          <w:szCs w:val="20"/>
        </w:rPr>
      </w:pPr>
      <w:r w:rsidRPr="00B01CEE">
        <w:rPr>
          <w:rFonts w:ascii="Arial" w:hAnsi="Arial" w:cs="Arial"/>
          <w:sz w:val="20"/>
          <w:szCs w:val="20"/>
          <w:lang w:val="sr-Latn-CS"/>
        </w:rPr>
        <w:t>Ristić D. (2009)</w:t>
      </w:r>
      <w:r w:rsidRPr="00B01CEE">
        <w:rPr>
          <w:rFonts w:ascii="Arial" w:hAnsi="Arial" w:cs="Arial"/>
          <w:sz w:val="20"/>
          <w:szCs w:val="20"/>
          <w:lang w:val="sr-Cyrl-CS"/>
        </w:rPr>
        <w:t xml:space="preserve">, </w:t>
      </w:r>
      <w:r w:rsidRPr="00B01CEE">
        <w:rPr>
          <w:rFonts w:ascii="Arial" w:hAnsi="Arial" w:cs="Arial"/>
          <w:sz w:val="20"/>
          <w:szCs w:val="20"/>
          <w:lang w:val="sr-Latn-CS"/>
        </w:rPr>
        <w:t>Computation Model For The Analysis Of Gear Tooth Root Stresses</w:t>
      </w:r>
      <w:r w:rsidRPr="00B01CEE">
        <w:rPr>
          <w:rFonts w:ascii="Arial" w:hAnsi="Arial" w:cs="Arial"/>
          <w:sz w:val="20"/>
          <w:szCs w:val="20"/>
          <w:lang w:val="sr-Cyrl-CS"/>
        </w:rPr>
        <w:t xml:space="preserve">, </w:t>
      </w:r>
      <w:r w:rsidRPr="00B01CEE">
        <w:rPr>
          <w:rFonts w:ascii="Arial" w:hAnsi="Arial" w:cs="Arial"/>
          <w:i/>
          <w:sz w:val="20"/>
          <w:szCs w:val="20"/>
          <w:lang w:val="sr-Latn-CS"/>
        </w:rPr>
        <w:t xml:space="preserve">Proceedings of </w:t>
      </w:r>
      <w:r w:rsidRPr="00B01CEE">
        <w:rPr>
          <w:rFonts w:ascii="Arial" w:hAnsi="Arial" w:cs="Arial"/>
          <w:i/>
          <w:sz w:val="20"/>
          <w:szCs w:val="20"/>
          <w:lang w:val="sr-Cyrl-CS"/>
        </w:rPr>
        <w:t>2</w:t>
      </w:r>
      <w:r w:rsidRPr="00B01CEE">
        <w:rPr>
          <w:rFonts w:ascii="Arial" w:hAnsi="Arial" w:cs="Arial"/>
          <w:i/>
          <w:sz w:val="20"/>
          <w:szCs w:val="20"/>
          <w:lang w:val="sr-Latn-CS"/>
        </w:rPr>
        <w:t>nd International Congress of Serbian Society of Mechanics</w:t>
      </w:r>
      <w:r w:rsidRPr="00B01CEE">
        <w:rPr>
          <w:rFonts w:ascii="Arial" w:hAnsi="Arial" w:cs="Arial"/>
          <w:sz w:val="20"/>
          <w:szCs w:val="20"/>
          <w:lang w:val="sr-Latn-CS"/>
        </w:rPr>
        <w:t xml:space="preserve">, Palić (Subotica), Serbia, M2-01:1-15 </w:t>
      </w:r>
    </w:p>
    <w:p w:rsidR="002E4B6C" w:rsidRPr="00B01CEE" w:rsidRDefault="002E4B6C" w:rsidP="002E4B6C">
      <w:pPr>
        <w:pStyle w:val="References"/>
        <w:ind w:left="284" w:hanging="284"/>
        <w:jc w:val="both"/>
        <w:rPr>
          <w:rFonts w:ascii="Arial" w:hAnsi="Arial" w:cs="Arial"/>
          <w:sz w:val="20"/>
          <w:szCs w:val="20"/>
          <w:lang w:val="sr-Latn-CS"/>
        </w:rPr>
      </w:pPr>
      <w:r w:rsidRPr="00B01CEE">
        <w:rPr>
          <w:rFonts w:ascii="Arial" w:hAnsi="Arial" w:cs="Arial"/>
          <w:sz w:val="20"/>
          <w:szCs w:val="20"/>
          <w:lang w:val="sr-Latn-CS"/>
        </w:rPr>
        <w:t>Ristić D.</w:t>
      </w:r>
      <w:r w:rsidR="004A58C0" w:rsidRPr="00B01CEE">
        <w:rPr>
          <w:rFonts w:ascii="Arial" w:hAnsi="Arial" w:cs="Arial"/>
          <w:sz w:val="20"/>
          <w:szCs w:val="20"/>
          <w:lang w:val="sr-Latn-CS"/>
        </w:rPr>
        <w:t xml:space="preserve"> (2009)</w:t>
      </w:r>
      <w:r w:rsidRPr="00B01CEE">
        <w:rPr>
          <w:rFonts w:ascii="Arial" w:hAnsi="Arial" w:cs="Arial"/>
          <w:sz w:val="20"/>
          <w:szCs w:val="20"/>
          <w:lang w:val="sr-Latn-CS"/>
        </w:rPr>
        <w:t xml:space="preserve">, Numerical Stress Concentration Analysis of a Driven Gear Tooth Root With Two Fillet Radius, </w:t>
      </w:r>
      <w:r w:rsidRPr="00B01CEE">
        <w:rPr>
          <w:rFonts w:ascii="Arial" w:hAnsi="Arial" w:cs="Arial"/>
          <w:i/>
          <w:sz w:val="20"/>
          <w:szCs w:val="20"/>
          <w:lang w:val="sr-Latn-CS"/>
        </w:rPr>
        <w:t>Scientific Technical Review</w:t>
      </w:r>
      <w:r w:rsidRPr="00B01CEE">
        <w:rPr>
          <w:rFonts w:ascii="Arial" w:hAnsi="Arial" w:cs="Arial"/>
          <w:sz w:val="20"/>
          <w:szCs w:val="20"/>
          <w:lang w:val="sr-Latn-CS"/>
        </w:rPr>
        <w:t xml:space="preserve">, Vol. LIX, No. 3-4, pp. 69-77, </w:t>
      </w:r>
    </w:p>
    <w:p w:rsidR="002E4B6C" w:rsidRPr="00B01CEE" w:rsidRDefault="002E4B6C" w:rsidP="002E4B6C">
      <w:pPr>
        <w:pStyle w:val="References"/>
        <w:ind w:left="284" w:hanging="284"/>
        <w:jc w:val="both"/>
        <w:rPr>
          <w:rFonts w:ascii="Arial" w:hAnsi="Arial" w:cs="Arial"/>
          <w:sz w:val="20"/>
          <w:szCs w:val="20"/>
          <w:lang w:val="sr-Latn-CS"/>
        </w:rPr>
      </w:pPr>
      <w:r w:rsidRPr="00B01CEE">
        <w:rPr>
          <w:rFonts w:ascii="Arial" w:hAnsi="Arial" w:cs="Arial"/>
          <w:sz w:val="20"/>
          <w:szCs w:val="20"/>
          <w:lang w:val="sr-Latn-CS"/>
        </w:rPr>
        <w:t xml:space="preserve">Linke H., </w:t>
      </w:r>
      <w:r w:rsidRPr="00B01CEE">
        <w:rPr>
          <w:rFonts w:ascii="Arial" w:hAnsi="Arial" w:cs="Arial"/>
          <w:i/>
          <w:sz w:val="20"/>
          <w:szCs w:val="20"/>
          <w:lang w:val="sr-Latn-CS"/>
        </w:rPr>
        <w:t>Stirnrad-verzahnung, Berechnung, Werkstoffe, Fertigung</w:t>
      </w:r>
      <w:r w:rsidRPr="00B01CEE">
        <w:rPr>
          <w:rFonts w:ascii="Arial" w:hAnsi="Arial" w:cs="Arial"/>
          <w:sz w:val="20"/>
          <w:szCs w:val="20"/>
          <w:lang w:val="sr-Latn-CS"/>
        </w:rPr>
        <w:t>, Carl Hanser Verlag Münch., Wien, 2002.</w:t>
      </w:r>
    </w:p>
    <w:p w:rsidR="002E4B6C" w:rsidRPr="00B01CEE" w:rsidRDefault="002E4B6C" w:rsidP="002E4B6C">
      <w:pPr>
        <w:pStyle w:val="References"/>
        <w:jc w:val="both"/>
        <w:rPr>
          <w:rFonts w:ascii="Arial" w:hAnsi="Arial" w:cs="Arial"/>
          <w:sz w:val="20"/>
          <w:szCs w:val="20"/>
          <w:lang w:val="sr-Latn-CS"/>
        </w:rPr>
      </w:pPr>
      <w:r w:rsidRPr="00B01CEE">
        <w:rPr>
          <w:rFonts w:ascii="Arial" w:hAnsi="Arial" w:cs="Arial"/>
          <w:sz w:val="20"/>
          <w:szCs w:val="20"/>
          <w:lang w:val="sr-Latn-CS"/>
        </w:rPr>
        <w:t>MSC/NASTRAN- Theoretical Manuals</w:t>
      </w:r>
    </w:p>
    <w:p w:rsidR="002E4B6C" w:rsidRPr="00B01CEE" w:rsidRDefault="002E4B6C" w:rsidP="002E4B6C">
      <w:pPr>
        <w:pStyle w:val="References"/>
        <w:jc w:val="both"/>
        <w:rPr>
          <w:rFonts w:ascii="Arial" w:hAnsi="Arial" w:cs="Arial"/>
          <w:sz w:val="20"/>
          <w:szCs w:val="20"/>
          <w:lang w:val="sr-Latn-CS"/>
        </w:rPr>
      </w:pPr>
      <w:r w:rsidRPr="00B01CEE">
        <w:rPr>
          <w:rFonts w:ascii="Arial" w:hAnsi="Arial" w:cs="Arial"/>
          <w:sz w:val="20"/>
          <w:szCs w:val="20"/>
          <w:lang w:val="sr-Latn-CS"/>
        </w:rPr>
        <w:t xml:space="preserve">Nikolić V., </w:t>
      </w:r>
      <w:r w:rsidRPr="00B01CEE">
        <w:rPr>
          <w:rFonts w:ascii="Arial" w:hAnsi="Arial" w:cs="Arial"/>
          <w:i/>
          <w:sz w:val="20"/>
          <w:szCs w:val="20"/>
          <w:lang w:val="sr-Latn-CS"/>
        </w:rPr>
        <w:t>Mechanical analysis of gear transmitters, monography</w:t>
      </w:r>
      <w:r w:rsidRPr="00B01CEE">
        <w:rPr>
          <w:rFonts w:ascii="Arial" w:hAnsi="Arial" w:cs="Arial"/>
          <w:sz w:val="20"/>
          <w:szCs w:val="20"/>
          <w:lang w:val="sr-Latn-CS"/>
        </w:rPr>
        <w:t xml:space="preserve"> (in Serbian), Kragujevac, 1999.</w:t>
      </w:r>
    </w:p>
    <w:p w:rsidR="002E4B6C" w:rsidRPr="00B01CEE" w:rsidRDefault="002E4B6C" w:rsidP="004A58C0">
      <w:pPr>
        <w:pStyle w:val="References"/>
        <w:ind w:left="504" w:hanging="504"/>
        <w:jc w:val="both"/>
        <w:rPr>
          <w:rFonts w:ascii="Arial" w:hAnsi="Arial" w:cs="Arial"/>
          <w:sz w:val="20"/>
          <w:szCs w:val="20"/>
        </w:rPr>
      </w:pPr>
      <w:r w:rsidRPr="00B01CEE">
        <w:rPr>
          <w:rFonts w:ascii="Arial" w:hAnsi="Arial" w:cs="Arial"/>
          <w:sz w:val="20"/>
          <w:szCs w:val="20"/>
          <w:lang w:val="sl-SI"/>
        </w:rPr>
        <w:t>Bogdanović G</w:t>
      </w:r>
      <w:r w:rsidRPr="00B01CEE">
        <w:rPr>
          <w:rFonts w:ascii="Arial" w:hAnsi="Arial" w:cs="Arial"/>
          <w:b/>
          <w:sz w:val="20"/>
          <w:szCs w:val="20"/>
          <w:lang w:val="sl-SI"/>
        </w:rPr>
        <w:t>.</w:t>
      </w:r>
      <w:r w:rsidRPr="00B01CEE">
        <w:rPr>
          <w:rFonts w:ascii="Arial" w:hAnsi="Arial" w:cs="Arial"/>
          <w:sz w:val="20"/>
          <w:szCs w:val="20"/>
          <w:lang w:val="sl-SI"/>
        </w:rPr>
        <w:t>, Nikolić V., Milosavljević D</w:t>
      </w:r>
      <w:r w:rsidRPr="00B01CEE">
        <w:rPr>
          <w:rFonts w:ascii="Arial" w:hAnsi="Arial" w:cs="Arial"/>
          <w:i/>
          <w:sz w:val="20"/>
          <w:szCs w:val="20"/>
          <w:lang w:val="sl-SI"/>
        </w:rPr>
        <w:t>.</w:t>
      </w:r>
      <w:r w:rsidR="004A58C0" w:rsidRPr="00B01CEE">
        <w:rPr>
          <w:rFonts w:ascii="Arial" w:hAnsi="Arial" w:cs="Arial"/>
          <w:sz w:val="20"/>
          <w:szCs w:val="20"/>
        </w:rPr>
        <w:t xml:space="preserve"> (1993)</w:t>
      </w:r>
      <w:r w:rsidRPr="00B01CEE">
        <w:rPr>
          <w:rFonts w:ascii="Arial" w:hAnsi="Arial" w:cs="Arial"/>
          <w:i/>
          <w:sz w:val="20"/>
          <w:szCs w:val="20"/>
          <w:lang w:val="sl-SI"/>
        </w:rPr>
        <w:t xml:space="preserve">: </w:t>
      </w:r>
      <w:r w:rsidRPr="00B01CEE">
        <w:rPr>
          <w:rFonts w:ascii="Arial" w:hAnsi="Arial" w:cs="Arial"/>
          <w:sz w:val="20"/>
          <w:szCs w:val="20"/>
          <w:lang w:val="sl-SI"/>
        </w:rPr>
        <w:t xml:space="preserve">Analysis of dynamics behaviour of gear transmitter, </w:t>
      </w:r>
      <w:r w:rsidRPr="00B01CEE">
        <w:rPr>
          <w:rFonts w:ascii="Arial" w:hAnsi="Arial" w:cs="Arial"/>
          <w:i/>
          <w:sz w:val="20"/>
          <w:szCs w:val="20"/>
          <w:lang w:val="sr-Cyrl-CS"/>
        </w:rPr>
        <w:t>Ju</w:t>
      </w:r>
      <w:r w:rsidRPr="00B01CEE">
        <w:rPr>
          <w:rFonts w:ascii="Arial" w:hAnsi="Arial" w:cs="Arial"/>
          <w:i/>
          <w:sz w:val="20"/>
          <w:szCs w:val="20"/>
          <w:lang w:val="sl-SI"/>
        </w:rPr>
        <w:t>meh</w:t>
      </w:r>
      <w:r w:rsidR="004A58C0" w:rsidRPr="00B01CEE">
        <w:rPr>
          <w:rFonts w:ascii="Arial" w:hAnsi="Arial" w:cs="Arial"/>
          <w:i/>
          <w:sz w:val="20"/>
          <w:szCs w:val="20"/>
          <w:lang w:val="sl-SI"/>
        </w:rPr>
        <w:t>,</w:t>
      </w:r>
      <w:r w:rsidRPr="00B01CEE">
        <w:rPr>
          <w:rFonts w:ascii="Arial" w:hAnsi="Arial" w:cs="Arial"/>
          <w:i/>
          <w:sz w:val="20"/>
          <w:szCs w:val="20"/>
          <w:lang w:val="sl-SI"/>
        </w:rPr>
        <w:t xml:space="preserve"> </w:t>
      </w:r>
      <w:r w:rsidRPr="00B01CEE">
        <w:rPr>
          <w:rFonts w:ascii="Arial" w:hAnsi="Arial" w:cs="Arial"/>
          <w:i/>
          <w:sz w:val="20"/>
          <w:szCs w:val="20"/>
        </w:rPr>
        <w:t>Proceedings of</w:t>
      </w:r>
      <w:r w:rsidRPr="00B01CEE">
        <w:rPr>
          <w:rFonts w:ascii="Arial" w:hAnsi="Arial" w:cs="Arial"/>
          <w:i/>
          <w:sz w:val="20"/>
          <w:szCs w:val="20"/>
          <w:lang w:val="sl-SI"/>
        </w:rPr>
        <w:t xml:space="preserve"> XX </w:t>
      </w:r>
      <w:r w:rsidRPr="00B01CEE">
        <w:rPr>
          <w:rFonts w:ascii="Arial" w:hAnsi="Arial" w:cs="Arial"/>
          <w:i/>
          <w:sz w:val="20"/>
          <w:szCs w:val="20"/>
        </w:rPr>
        <w:t>Congress on Theoretical and Applied Mechanics</w:t>
      </w:r>
      <w:r w:rsidRPr="00B01CEE">
        <w:rPr>
          <w:rFonts w:ascii="Arial" w:hAnsi="Arial" w:cs="Arial"/>
          <w:sz w:val="20"/>
          <w:szCs w:val="20"/>
          <w:lang w:val="sl-SI"/>
        </w:rPr>
        <w:t>, Kragujevac</w:t>
      </w:r>
      <w:r w:rsidRPr="00B01CEE">
        <w:rPr>
          <w:rFonts w:ascii="Arial" w:hAnsi="Arial" w:cs="Arial"/>
          <w:sz w:val="20"/>
          <w:szCs w:val="20"/>
        </w:rPr>
        <w:t>, pp</w:t>
      </w:r>
      <w:r w:rsidR="004A58C0" w:rsidRPr="00B01CEE">
        <w:rPr>
          <w:rFonts w:ascii="Arial" w:hAnsi="Arial" w:cs="Arial"/>
          <w:sz w:val="20"/>
          <w:szCs w:val="20"/>
        </w:rPr>
        <w:t>. 184-187</w:t>
      </w:r>
      <w:r w:rsidRPr="00B01CEE">
        <w:rPr>
          <w:rFonts w:ascii="Arial" w:hAnsi="Arial" w:cs="Arial"/>
          <w:sz w:val="20"/>
          <w:szCs w:val="20"/>
        </w:rPr>
        <w:t xml:space="preserve"> </w:t>
      </w:r>
    </w:p>
    <w:p w:rsidR="002E4B6C" w:rsidRPr="00B01CEE" w:rsidRDefault="002E4B6C" w:rsidP="00712057">
      <w:pPr>
        <w:pStyle w:val="References"/>
        <w:ind w:left="288" w:hanging="288"/>
        <w:jc w:val="both"/>
        <w:rPr>
          <w:rFonts w:ascii="Arial" w:hAnsi="Arial" w:cs="Arial"/>
          <w:b/>
          <w:sz w:val="20"/>
          <w:szCs w:val="20"/>
          <w:lang w:val="sr-Latn-CS"/>
        </w:rPr>
      </w:pPr>
      <w:r w:rsidRPr="00B01CEE">
        <w:rPr>
          <w:rFonts w:ascii="Arial" w:hAnsi="Arial" w:cs="Arial"/>
          <w:sz w:val="20"/>
          <w:szCs w:val="20"/>
          <w:lang w:val="sr-Latn-CS"/>
        </w:rPr>
        <w:t>Milosavljevic D., G., Bogdanovic G., Veljovic LJ., Radakovic A., Lazic M.</w:t>
      </w:r>
      <w:r w:rsidR="004A58C0" w:rsidRPr="00B01CEE">
        <w:rPr>
          <w:rFonts w:ascii="Arial" w:hAnsi="Arial" w:cs="Arial"/>
          <w:sz w:val="20"/>
          <w:szCs w:val="20"/>
          <w:lang w:val="sr-Latn-CS"/>
        </w:rPr>
        <w:t xml:space="preserve"> (2010)</w:t>
      </w:r>
      <w:r w:rsidRPr="00B01CEE">
        <w:rPr>
          <w:rFonts w:ascii="Arial" w:hAnsi="Arial" w:cs="Arial"/>
          <w:sz w:val="20"/>
          <w:szCs w:val="20"/>
          <w:lang w:val="sr-Latn-CS"/>
        </w:rPr>
        <w:t xml:space="preserve">, </w:t>
      </w:r>
      <w:r w:rsidRPr="00B01CEE">
        <w:rPr>
          <w:rFonts w:ascii="Arial" w:hAnsi="Arial" w:cs="Arial"/>
          <w:sz w:val="20"/>
          <w:szCs w:val="20"/>
        </w:rPr>
        <w:t xml:space="preserve">Failure Criteria of </w:t>
      </w:r>
      <w:proofErr w:type="spellStart"/>
      <w:r w:rsidRPr="00B01CEE">
        <w:rPr>
          <w:rFonts w:ascii="Arial" w:hAnsi="Arial" w:cs="Arial"/>
          <w:sz w:val="20"/>
          <w:szCs w:val="20"/>
        </w:rPr>
        <w:t>Fibre</w:t>
      </w:r>
      <w:proofErr w:type="spellEnd"/>
      <w:r w:rsidRPr="00B01CEE">
        <w:rPr>
          <w:rFonts w:ascii="Arial" w:hAnsi="Arial" w:cs="Arial"/>
          <w:sz w:val="20"/>
          <w:szCs w:val="20"/>
        </w:rPr>
        <w:t xml:space="preserve"> Reinforced Composites in Homogeneous Temperature Field, </w:t>
      </w:r>
      <w:r w:rsidRPr="00B01CEE">
        <w:rPr>
          <w:rFonts w:ascii="Arial" w:hAnsi="Arial" w:cs="Arial"/>
          <w:i/>
          <w:sz w:val="20"/>
          <w:szCs w:val="20"/>
          <w:lang w:val="sr-Latn-CS"/>
        </w:rPr>
        <w:t>Thermal science</w:t>
      </w:r>
      <w:r w:rsidRPr="00B01CEE">
        <w:rPr>
          <w:rFonts w:ascii="Arial" w:hAnsi="Arial" w:cs="Arial"/>
          <w:sz w:val="20"/>
          <w:szCs w:val="20"/>
          <w:lang w:val="sr-Latn-CS"/>
        </w:rPr>
        <w:t>, Vol. 14, pp. S285-S297</w:t>
      </w:r>
    </w:p>
    <w:p w:rsidR="000E4B4C" w:rsidRPr="00B01CEE" w:rsidRDefault="000E4B4C" w:rsidP="000E4B4C">
      <w:pPr>
        <w:pStyle w:val="References"/>
        <w:numPr>
          <w:ilvl w:val="0"/>
          <w:numId w:val="0"/>
        </w:numPr>
        <w:jc w:val="both"/>
        <w:rPr>
          <w:rFonts w:ascii="Arial" w:hAnsi="Arial" w:cs="Arial"/>
          <w:b/>
          <w:sz w:val="20"/>
          <w:szCs w:val="20"/>
          <w:lang w:val="sr-Latn-CS"/>
        </w:rPr>
      </w:pPr>
    </w:p>
    <w:sectPr w:rsidR="000E4B4C" w:rsidRPr="00B01CEE" w:rsidSect="001D175A">
      <w:headerReference w:type="even" r:id="rId22"/>
      <w:headerReference w:type="default" r:id="rId23"/>
      <w:footerReference w:type="even" r:id="rId24"/>
      <w:footerReference w:type="default" r:id="rId25"/>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5285" w:rsidRDefault="00A25285">
      <w:r>
        <w:separator/>
      </w:r>
    </w:p>
  </w:endnote>
  <w:endnote w:type="continuationSeparator" w:id="0">
    <w:p w:rsidR="00A25285" w:rsidRDefault="00A252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embedRegular r:id="rId1" w:fontKey="{316DEA7F-9260-4FDA-B84E-B13638125A37}"/>
  </w:font>
  <w:font w:name="Times New Roman">
    <w:panose1 w:val="02020603050405020304"/>
    <w:charset w:val="00"/>
    <w:family w:val="roman"/>
    <w:pitch w:val="variable"/>
    <w:sig w:usb0="E0002AFF" w:usb1="C0007841" w:usb2="00000009" w:usb3="00000000" w:csb0="000001FF" w:csb1="00000000"/>
    <w:embedRegular r:id="rId2" w:fontKey="{9E357FBB-2F8F-4753-A835-FAF99EE7D194}"/>
    <w:embedBold r:id="rId3" w:fontKey="{F08360EC-373A-4258-8ABA-A44DE2A632EE}"/>
    <w:embedItalic r:id="rId4" w:fontKey="{A9008222-CD12-49E1-9BBD-5A6C1BEA8046}"/>
    <w:embedBoldItalic r:id="rId5" w:fontKey="{1F8D1F8E-9D74-4595-9287-1BC174696C6B}"/>
  </w:font>
  <w:font w:name="Courier New">
    <w:panose1 w:val="02070309020205020404"/>
    <w:charset w:val="00"/>
    <w:family w:val="modern"/>
    <w:pitch w:val="fixed"/>
    <w:sig w:usb0="E0002AFF" w:usb1="C0007843" w:usb2="00000009" w:usb3="00000000" w:csb0="000001FF" w:csb1="00000000"/>
    <w:embedRegular r:id="rId6" w:fontKey="{1ADC459D-F40C-468C-9892-E1E9F1232847}"/>
  </w:font>
  <w:font w:name="Wingdings">
    <w:panose1 w:val="05000000000000000000"/>
    <w:charset w:val="02"/>
    <w:family w:val="auto"/>
    <w:pitch w:val="variable"/>
    <w:sig w:usb0="00000000" w:usb1="10000000" w:usb2="00000000" w:usb3="00000000" w:csb0="80000000" w:csb1="00000000"/>
    <w:embedRegular r:id="rId7" w:fontKey="{A2D8F0C3-E1BD-4468-A099-8A79A9B997DE}"/>
  </w:font>
  <w:font w:name="Arial">
    <w:panose1 w:val="020B0604020202020204"/>
    <w:charset w:val="00"/>
    <w:family w:val="swiss"/>
    <w:pitch w:val="variable"/>
    <w:sig w:usb0="E0002AFF" w:usb1="C0007843" w:usb2="00000009" w:usb3="00000000" w:csb0="000001FF" w:csb1="00000000"/>
    <w:embedRegular r:id="rId8" w:fontKey="{D5A6E6C0-0BCF-4344-B34A-47957B941105}"/>
    <w:embedBold r:id="rId9" w:fontKey="{1BC445AD-B127-4011-A235-B6820575370E}"/>
    <w:embedItalic r:id="rId10" w:fontKey="{8DAC1C95-BADD-4176-9D73-5244E27C3635}"/>
    <w:embedBoldItalic r:id="rId11" w:fontKey="{908C7AF4-94E7-4051-9247-51E97E054FFD}"/>
  </w:font>
  <w:font w:name="Times_New_Roman">
    <w:altName w:val="Bell MT"/>
    <w:charset w:val="00"/>
    <w:family w:val="roman"/>
    <w:pitch w:val="variable"/>
    <w:sig w:usb0="00000003" w:usb1="00000000" w:usb2="00000000" w:usb3="00000000" w:csb0="00000001" w:csb1="00000000"/>
    <w:embedRegular r:id="rId12" w:fontKey="{5A53738D-F76E-484B-B598-824EE16AC390}"/>
  </w:font>
  <w:font w:name="Tahoma">
    <w:panose1 w:val="020B0604030504040204"/>
    <w:charset w:val="00"/>
    <w:family w:val="swiss"/>
    <w:pitch w:val="variable"/>
    <w:sig w:usb0="E1002EFF" w:usb1="C000605B" w:usb2="00000029" w:usb3="00000000" w:csb0="000101FF" w:csb1="00000000"/>
    <w:embedRegular r:id="rId13" w:fontKey="{9D77039B-E615-47A2-86D0-75929B88E926}"/>
  </w:font>
  <w:font w:name="Cambria">
    <w:panose1 w:val="02040503050406030204"/>
    <w:charset w:val="00"/>
    <w:family w:val="roman"/>
    <w:pitch w:val="variable"/>
    <w:sig w:usb0="E00002FF" w:usb1="400004FF" w:usb2="00000000" w:usb3="00000000" w:csb0="0000019F" w:csb1="00000000"/>
    <w:embedRegular r:id="rId14" w:fontKey="{84154AC2-A947-4C67-B2E8-0A12715EE5F0}"/>
  </w:font>
  <w:font w:name="Calibri">
    <w:panose1 w:val="020F0502020204030204"/>
    <w:charset w:val="00"/>
    <w:family w:val="swiss"/>
    <w:pitch w:val="variable"/>
    <w:sig w:usb0="E00002FF" w:usb1="4000ACFF" w:usb2="00000001" w:usb3="00000000" w:csb0="0000019F" w:csb1="00000000"/>
    <w:embedRegular r:id="rId15" w:fontKey="{1704EB70-5027-4FD2-8828-9B6D5688E141}"/>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0A2E4F" w:rsidP="00CB1960">
    <w:pPr>
      <w:pStyle w:val="Footer"/>
      <w:framePr w:wrap="around" w:vAnchor="text" w:hAnchor="margin" w:xAlign="outside" w:y="1"/>
      <w:rPr>
        <w:rStyle w:val="PageNumber"/>
      </w:rPr>
    </w:pPr>
    <w:r>
      <w:rPr>
        <w:rStyle w:val="PageNumber"/>
      </w:rPr>
      <w:fldChar w:fldCharType="begin"/>
    </w:r>
    <w:r w:rsidR="00D5198F">
      <w:rPr>
        <w:rStyle w:val="PageNumber"/>
      </w:rPr>
      <w:instrText xml:space="preserve">PAGE  </w:instrText>
    </w:r>
    <w:r>
      <w:rPr>
        <w:rStyle w:val="PageNumber"/>
      </w:rPr>
      <w:fldChar w:fldCharType="separate"/>
    </w:r>
    <w:r w:rsidR="00D412D6">
      <w:rPr>
        <w:rStyle w:val="PageNumber"/>
        <w:noProof/>
      </w:rPr>
      <w:t>4</w:t>
    </w:r>
    <w:r>
      <w:rPr>
        <w:rStyle w:val="PageNumber"/>
      </w:rPr>
      <w:fldChar w:fldCharType="end"/>
    </w:r>
  </w:p>
  <w:p w:rsidR="00D5198F" w:rsidRDefault="00D5198F" w:rsidP="00D5198F">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0A2E4F" w:rsidP="00CB1960">
    <w:pPr>
      <w:pStyle w:val="Footer"/>
      <w:framePr w:wrap="around" w:vAnchor="text" w:hAnchor="margin" w:xAlign="outside" w:y="1"/>
      <w:rPr>
        <w:rStyle w:val="PageNumber"/>
      </w:rPr>
    </w:pPr>
    <w:r>
      <w:rPr>
        <w:rStyle w:val="PageNumber"/>
      </w:rPr>
      <w:fldChar w:fldCharType="begin"/>
    </w:r>
    <w:r w:rsidR="00D5198F">
      <w:rPr>
        <w:rStyle w:val="PageNumber"/>
      </w:rPr>
      <w:instrText xml:space="preserve">PAGE  </w:instrText>
    </w:r>
    <w:r>
      <w:rPr>
        <w:rStyle w:val="PageNumber"/>
      </w:rPr>
      <w:fldChar w:fldCharType="separate"/>
    </w:r>
    <w:r w:rsidR="00D412D6">
      <w:rPr>
        <w:rStyle w:val="PageNumber"/>
        <w:noProof/>
      </w:rPr>
      <w:t>5</w:t>
    </w:r>
    <w:r>
      <w:rPr>
        <w:rStyle w:val="PageNumber"/>
      </w:rPr>
      <w:fldChar w:fldCharType="end"/>
    </w:r>
  </w:p>
  <w:p w:rsidR="00D5198F" w:rsidRDefault="00D5198F" w:rsidP="00D5198F">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5285" w:rsidRDefault="00A25285">
      <w:r>
        <w:separator/>
      </w:r>
    </w:p>
  </w:footnote>
  <w:footnote w:type="continuationSeparator" w:id="0">
    <w:p w:rsidR="00A25285" w:rsidRDefault="00A25285">
      <w:r>
        <w:continuationSeparator/>
      </w:r>
    </w:p>
  </w:footnote>
  <w:footnote w:id="1">
    <w:p w:rsidR="00813024" w:rsidRPr="00425989" w:rsidRDefault="00813024" w:rsidP="00425989">
      <w:pPr>
        <w:snapToGrid w:val="0"/>
        <w:rPr>
          <w:rFonts w:ascii="Arial" w:hAnsi="Arial" w:cs="Arial"/>
          <w:sz w:val="16"/>
          <w:szCs w:val="16"/>
          <w:lang w:val="en-US"/>
        </w:rPr>
      </w:pPr>
      <w:r>
        <w:rPr>
          <w:rStyle w:val="FootnoteReference"/>
        </w:rPr>
        <w:footnoteRef/>
      </w:r>
      <w:r w:rsidR="00425989" w:rsidRPr="008C2586">
        <w:rPr>
          <w:sz w:val="16"/>
          <w:szCs w:val="16"/>
        </w:rPr>
        <w:t xml:space="preserve"> </w:t>
      </w:r>
      <w:proofErr w:type="spellStart"/>
      <w:r w:rsidR="00425989">
        <w:rPr>
          <w:rFonts w:ascii="Arial" w:hAnsi="Arial" w:cs="Arial"/>
          <w:sz w:val="16"/>
          <w:szCs w:val="16"/>
          <w:lang w:val="en-US"/>
        </w:rPr>
        <w:t>P</w:t>
      </w:r>
      <w:r w:rsidR="00C04B79" w:rsidRPr="00425989">
        <w:rPr>
          <w:rFonts w:ascii="Arial" w:hAnsi="Arial" w:cs="Arial"/>
          <w:sz w:val="16"/>
          <w:szCs w:val="16"/>
          <w:lang w:val="en-US"/>
        </w:rPr>
        <w:t>hd</w:t>
      </w:r>
      <w:proofErr w:type="spellEnd"/>
      <w:r w:rsidRPr="00425989">
        <w:rPr>
          <w:rFonts w:ascii="Arial" w:hAnsi="Arial" w:cs="Arial"/>
          <w:sz w:val="16"/>
          <w:szCs w:val="16"/>
          <w:lang w:val="en-US"/>
        </w:rPr>
        <w:t xml:space="preserve">, </w:t>
      </w:r>
      <w:r w:rsidR="00C04B79" w:rsidRPr="00425989">
        <w:rPr>
          <w:rFonts w:ascii="Arial" w:hAnsi="Arial" w:cs="Arial"/>
          <w:sz w:val="16"/>
          <w:szCs w:val="16"/>
          <w:lang w:val="en-US"/>
        </w:rPr>
        <w:t xml:space="preserve">Daniela </w:t>
      </w:r>
      <w:proofErr w:type="spellStart"/>
      <w:r w:rsidR="00C04B79" w:rsidRPr="00425989">
        <w:rPr>
          <w:rFonts w:ascii="Arial" w:hAnsi="Arial" w:cs="Arial"/>
          <w:sz w:val="16"/>
          <w:szCs w:val="16"/>
          <w:lang w:val="en-US"/>
        </w:rPr>
        <w:t>Ristić</w:t>
      </w:r>
      <w:proofErr w:type="spellEnd"/>
      <w:r w:rsidRPr="00425989">
        <w:rPr>
          <w:rFonts w:ascii="Arial" w:hAnsi="Arial" w:cs="Arial"/>
          <w:sz w:val="16"/>
          <w:szCs w:val="16"/>
          <w:lang w:val="en-US"/>
        </w:rPr>
        <w:t xml:space="preserve">, </w:t>
      </w:r>
      <w:proofErr w:type="spellStart"/>
      <w:r w:rsidR="00C04B79" w:rsidRPr="00425989">
        <w:rPr>
          <w:rFonts w:ascii="Arial" w:hAnsi="Arial" w:cs="Arial"/>
          <w:sz w:val="16"/>
          <w:szCs w:val="16"/>
          <w:lang w:val="en-US"/>
        </w:rPr>
        <w:t>Zemun</w:t>
      </w:r>
      <w:proofErr w:type="spellEnd"/>
      <w:r w:rsidR="00425989">
        <w:rPr>
          <w:rFonts w:ascii="Arial" w:hAnsi="Arial" w:cs="Arial"/>
          <w:sz w:val="16"/>
          <w:szCs w:val="16"/>
          <w:lang w:val="en-US"/>
        </w:rPr>
        <w:t>-Beograd</w:t>
      </w:r>
      <w:r w:rsidRPr="00425989">
        <w:rPr>
          <w:rFonts w:ascii="Arial" w:hAnsi="Arial" w:cs="Arial"/>
          <w:sz w:val="16"/>
          <w:szCs w:val="16"/>
          <w:lang w:val="en-US"/>
        </w:rPr>
        <w:t xml:space="preserve">, </w:t>
      </w:r>
      <w:r w:rsidR="00C04B79" w:rsidRPr="00425989">
        <w:rPr>
          <w:rFonts w:ascii="Arial" w:hAnsi="Arial" w:cs="Arial"/>
          <w:sz w:val="16"/>
          <w:szCs w:val="16"/>
          <w:lang w:val="en-US"/>
        </w:rPr>
        <w:t>TEHNIKUM TAURUNUM, High School Of Engineering</w:t>
      </w:r>
      <w:r w:rsidRPr="00425989">
        <w:rPr>
          <w:rFonts w:ascii="Arial" w:hAnsi="Arial" w:cs="Arial"/>
          <w:sz w:val="16"/>
          <w:szCs w:val="16"/>
          <w:lang w:val="en-US"/>
        </w:rPr>
        <w:t xml:space="preserve">, </w:t>
      </w:r>
      <w:hyperlink r:id="rId1" w:history="1">
        <w:r w:rsidR="00C04B79" w:rsidRPr="00425989">
          <w:rPr>
            <w:rFonts w:ascii="Arial" w:hAnsi="Arial" w:cs="Arial"/>
            <w:sz w:val="16"/>
            <w:szCs w:val="16"/>
            <w:lang w:val="en-US"/>
          </w:rPr>
          <w:t>daniela.ristic@gmail.com</w:t>
        </w:r>
      </w:hyperlink>
    </w:p>
  </w:footnote>
  <w:footnote w:id="2">
    <w:p w:rsidR="00813024" w:rsidRPr="00813024" w:rsidRDefault="00813024" w:rsidP="00425989">
      <w:pPr>
        <w:pStyle w:val="fusnota"/>
      </w:pPr>
      <w:r>
        <w:rPr>
          <w:rStyle w:val="FootnoteReference"/>
        </w:rPr>
        <w:footnoteRef/>
      </w:r>
      <w:r>
        <w:t xml:space="preserve"> </w:t>
      </w:r>
      <w:proofErr w:type="spellStart"/>
      <w:r w:rsidR="00425989">
        <w:t>Phd</w:t>
      </w:r>
      <w:proofErr w:type="spellEnd"/>
      <w:r w:rsidR="00425989">
        <w:t xml:space="preserve">, </w:t>
      </w:r>
      <w:proofErr w:type="spellStart"/>
      <w:r w:rsidR="001742D6">
        <w:t>Dragan</w:t>
      </w:r>
      <w:proofErr w:type="spellEnd"/>
      <w:r w:rsidR="001742D6">
        <w:t xml:space="preserve"> </w:t>
      </w:r>
      <w:proofErr w:type="spellStart"/>
      <w:r w:rsidR="001742D6">
        <w:t>Mi</w:t>
      </w:r>
      <w:r w:rsidR="00425989">
        <w:t>losavljević</w:t>
      </w:r>
      <w:proofErr w:type="spellEnd"/>
      <w:r>
        <w:t xml:space="preserve">, </w:t>
      </w:r>
      <w:proofErr w:type="spellStart"/>
      <w:r w:rsidR="00425989">
        <w:t>Kragujevac</w:t>
      </w:r>
      <w:proofErr w:type="spellEnd"/>
      <w:r>
        <w:t xml:space="preserve">, </w:t>
      </w:r>
      <w:r w:rsidR="00425989" w:rsidRPr="008C2586">
        <w:t>Faculty of Engineering</w:t>
      </w:r>
      <w:r w:rsidR="00425989">
        <w:t xml:space="preserve">, </w:t>
      </w:r>
      <w:r w:rsidR="00425989" w:rsidRPr="008C2586">
        <w:t xml:space="preserve">The University of </w:t>
      </w:r>
      <w:proofErr w:type="spellStart"/>
      <w:r w:rsidR="00425989" w:rsidRPr="008C2586">
        <w:t>Kragujevac</w:t>
      </w:r>
      <w:proofErr w:type="spellEnd"/>
      <w:r>
        <w:t xml:space="preserve">, </w:t>
      </w:r>
      <w:hyperlink r:id="rId2" w:history="1">
        <w:r w:rsidR="00425989" w:rsidRPr="008C2586">
          <w:t>dmilos@kg.ac.rs</w:t>
        </w:r>
      </w:hyperlink>
      <w:r w:rsidR="00425989">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Pr="00C04B79" w:rsidRDefault="00C04B79" w:rsidP="00C85241">
    <w:pPr>
      <w:pStyle w:val="Header"/>
      <w:pBdr>
        <w:bottom w:val="single" w:sz="4" w:space="1" w:color="auto"/>
      </w:pBdr>
    </w:pPr>
    <w:r w:rsidRPr="00C04B79">
      <w:t xml:space="preserve">Daniela </w:t>
    </w:r>
    <w:proofErr w:type="spellStart"/>
    <w:r w:rsidRPr="00C04B79">
      <w:t>Ristić</w:t>
    </w:r>
    <w:proofErr w:type="spellEnd"/>
    <w:r w:rsidRPr="00C04B79">
      <w:t xml:space="preserve">, </w:t>
    </w:r>
    <w:proofErr w:type="spellStart"/>
    <w:r w:rsidRPr="00C04B79">
      <w:t>Dragan</w:t>
    </w:r>
    <w:proofErr w:type="spellEnd"/>
    <w:r w:rsidRPr="00C04B79">
      <w:t xml:space="preserve"> </w:t>
    </w:r>
    <w:proofErr w:type="spellStart"/>
    <w:r w:rsidRPr="00C04B79">
      <w:t>Milosavljević</w:t>
    </w:r>
    <w:proofErr w:type="spellEnd"/>
    <w:r w:rsidRPr="00C04B79">
      <w:rPr>
        <w:rStyle w:val="FootnoteReference"/>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Pr="00551172" w:rsidRDefault="00551172" w:rsidP="00342513">
    <w:pPr>
      <w:pStyle w:val="Header"/>
      <w:pBdr>
        <w:bottom w:val="single" w:sz="4" w:space="1" w:color="auto"/>
      </w:pBdr>
    </w:pPr>
    <w:r>
      <w:t>Numerical model for the critical stress determination in the spur gears – case of a driven gear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3">
    <w:nsid w:val="1E376919"/>
    <w:multiLevelType w:val="hybridMultilevel"/>
    <w:tmpl w:val="BB22ACF6"/>
    <w:lvl w:ilvl="0" w:tplc="FFAC18FE">
      <w:start w:val="1"/>
      <w:numFmt w:val="decimal"/>
      <w:pStyle w:val="References"/>
      <w:lvlText w:val="[%1]"/>
      <w:lvlJc w:val="left"/>
      <w:pPr>
        <w:tabs>
          <w:tab w:val="num" w:pos="284"/>
        </w:tabs>
        <w:ind w:left="510" w:hanging="510"/>
      </w:pPr>
      <w:rPr>
        <w:rFonts w:hint="default"/>
        <w:b w:val="0"/>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14">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5">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7">
    <w:nsid w:val="32483885"/>
    <w:multiLevelType w:val="hybridMultilevel"/>
    <w:tmpl w:val="0AD853E6"/>
    <w:lvl w:ilvl="0" w:tplc="13E6D53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9">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1">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2">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4">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9">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30">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31">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21"/>
  </w:num>
  <w:num w:numId="2">
    <w:abstractNumId w:val="16"/>
  </w:num>
  <w:num w:numId="3">
    <w:abstractNumId w:val="11"/>
  </w:num>
  <w:num w:numId="4">
    <w:abstractNumId w:val="10"/>
  </w:num>
  <w:num w:numId="5">
    <w:abstractNumId w:val="24"/>
  </w:num>
  <w:num w:numId="6">
    <w:abstractNumId w:val="26"/>
  </w:num>
  <w:num w:numId="7">
    <w:abstractNumId w:val="29"/>
  </w:num>
  <w:num w:numId="8">
    <w:abstractNumId w:val="18"/>
  </w:num>
  <w:num w:numId="9">
    <w:abstractNumId w:val="12"/>
  </w:num>
  <w:num w:numId="10">
    <w:abstractNumId w:val="27"/>
  </w:num>
  <w:num w:numId="11">
    <w:abstractNumId w:val="19"/>
  </w:num>
  <w:num w:numId="12">
    <w:abstractNumId w:val="23"/>
  </w:num>
  <w:num w:numId="13">
    <w:abstractNumId w:val="20"/>
  </w:num>
  <w:num w:numId="14">
    <w:abstractNumId w:val="31"/>
  </w:num>
  <w:num w:numId="15">
    <w:abstractNumId w:val="30"/>
  </w:num>
  <w:num w:numId="16">
    <w:abstractNumId w:val="16"/>
  </w:num>
  <w:num w:numId="17">
    <w:abstractNumId w:val="19"/>
  </w:num>
  <w:num w:numId="18">
    <w:abstractNumId w:val="27"/>
  </w:num>
  <w:num w:numId="19">
    <w:abstractNumId w:val="23"/>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5"/>
  </w:num>
  <w:num w:numId="31">
    <w:abstractNumId w:val="14"/>
  </w:num>
  <w:num w:numId="32">
    <w:abstractNumId w:val="28"/>
  </w:num>
  <w:num w:numId="33">
    <w:abstractNumId w:val="22"/>
  </w:num>
  <w:num w:numId="34">
    <w:abstractNumId w:val="25"/>
  </w:num>
  <w:num w:numId="35">
    <w:abstractNumId w:val="13"/>
  </w:num>
  <w:num w:numId="36">
    <w:abstractNumId w:val="19"/>
  </w:num>
  <w:num w:numId="37">
    <w:abstractNumId w:val="23"/>
  </w:num>
  <w:num w:numId="3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proofState w:spelling="clean" w:grammar="clean"/>
  <w:stylePaneFormatFilter w:val="3001"/>
  <w:defaultTabStop w:val="720"/>
  <w:evenAndOddHeaders/>
  <w:noPunctuationKerning/>
  <w:characterSpacingControl w:val="doNotCompress"/>
  <w:hdrShapeDefaults>
    <o:shapedefaults v:ext="edit" spidmax="18434"/>
  </w:hdrShapeDefaults>
  <w:footnotePr>
    <w:footnote w:id="-1"/>
    <w:footnote w:id="0"/>
  </w:footnotePr>
  <w:endnotePr>
    <w:endnote w:id="-1"/>
    <w:endnote w:id="0"/>
  </w:endnotePr>
  <w:compat/>
  <w:rsids>
    <w:rsidRoot w:val="007B0F6B"/>
    <w:rsid w:val="0003178C"/>
    <w:rsid w:val="00051612"/>
    <w:rsid w:val="000621E6"/>
    <w:rsid w:val="000A2E4F"/>
    <w:rsid w:val="000B614D"/>
    <w:rsid w:val="000C5411"/>
    <w:rsid w:val="000E4B4C"/>
    <w:rsid w:val="00133AB9"/>
    <w:rsid w:val="00137707"/>
    <w:rsid w:val="001559C3"/>
    <w:rsid w:val="001742D6"/>
    <w:rsid w:val="0018136C"/>
    <w:rsid w:val="0018736B"/>
    <w:rsid w:val="001D175A"/>
    <w:rsid w:val="001D3E4F"/>
    <w:rsid w:val="001F1E64"/>
    <w:rsid w:val="00215181"/>
    <w:rsid w:val="002618AA"/>
    <w:rsid w:val="002E4B6C"/>
    <w:rsid w:val="002F02C6"/>
    <w:rsid w:val="003117CF"/>
    <w:rsid w:val="00342513"/>
    <w:rsid w:val="003845D7"/>
    <w:rsid w:val="003C2ADE"/>
    <w:rsid w:val="00406AFA"/>
    <w:rsid w:val="00425989"/>
    <w:rsid w:val="00451897"/>
    <w:rsid w:val="00481CCE"/>
    <w:rsid w:val="004A3AE1"/>
    <w:rsid w:val="004A58C0"/>
    <w:rsid w:val="004B4035"/>
    <w:rsid w:val="004D0772"/>
    <w:rsid w:val="004D6E4A"/>
    <w:rsid w:val="00542730"/>
    <w:rsid w:val="00551172"/>
    <w:rsid w:val="00551471"/>
    <w:rsid w:val="005E5732"/>
    <w:rsid w:val="0061406E"/>
    <w:rsid w:val="0064103A"/>
    <w:rsid w:val="00672C13"/>
    <w:rsid w:val="006951A6"/>
    <w:rsid w:val="006A0627"/>
    <w:rsid w:val="006F1B2F"/>
    <w:rsid w:val="00712057"/>
    <w:rsid w:val="00736B61"/>
    <w:rsid w:val="00774B4A"/>
    <w:rsid w:val="0077537C"/>
    <w:rsid w:val="007B0F6B"/>
    <w:rsid w:val="007B6FCB"/>
    <w:rsid w:val="008105E1"/>
    <w:rsid w:val="00813024"/>
    <w:rsid w:val="00822E6A"/>
    <w:rsid w:val="00871899"/>
    <w:rsid w:val="00890560"/>
    <w:rsid w:val="0089739F"/>
    <w:rsid w:val="008E6121"/>
    <w:rsid w:val="00A01D6A"/>
    <w:rsid w:val="00A25285"/>
    <w:rsid w:val="00A46028"/>
    <w:rsid w:val="00A82322"/>
    <w:rsid w:val="00AC70F4"/>
    <w:rsid w:val="00AD3B8A"/>
    <w:rsid w:val="00B01CEE"/>
    <w:rsid w:val="00B52D8B"/>
    <w:rsid w:val="00B60D19"/>
    <w:rsid w:val="00B91D5E"/>
    <w:rsid w:val="00BF6060"/>
    <w:rsid w:val="00C04B79"/>
    <w:rsid w:val="00C85241"/>
    <w:rsid w:val="00C9349F"/>
    <w:rsid w:val="00CB1760"/>
    <w:rsid w:val="00CB1960"/>
    <w:rsid w:val="00CE5A71"/>
    <w:rsid w:val="00D412D6"/>
    <w:rsid w:val="00D5198F"/>
    <w:rsid w:val="00D67A5D"/>
    <w:rsid w:val="00D74B39"/>
    <w:rsid w:val="00D96D16"/>
    <w:rsid w:val="00DA6F9F"/>
    <w:rsid w:val="00DC172E"/>
    <w:rsid w:val="00DC6F37"/>
    <w:rsid w:val="00DE4D0B"/>
    <w:rsid w:val="00E0393A"/>
    <w:rsid w:val="00E34AAF"/>
    <w:rsid w:val="00F02BF9"/>
    <w:rsid w:val="00F252FE"/>
    <w:rsid w:val="00F8294F"/>
    <w:rsid w:val="00F92D41"/>
    <w:rsid w:val="00FB3BE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spacing w:before="120" w:after="12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spacing w:after="12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BalloonText">
    <w:name w:val="Balloon Text"/>
    <w:basedOn w:val="Normal"/>
    <w:link w:val="BalloonTextChar"/>
    <w:rsid w:val="002E4B6C"/>
    <w:rPr>
      <w:rFonts w:ascii="Tahoma" w:hAnsi="Tahoma" w:cs="Tahoma"/>
      <w:sz w:val="16"/>
      <w:szCs w:val="16"/>
    </w:rPr>
  </w:style>
  <w:style w:type="character" w:customStyle="1" w:styleId="BalloonTextChar">
    <w:name w:val="Balloon Text Char"/>
    <w:basedOn w:val="DefaultParagraphFont"/>
    <w:link w:val="BalloonText"/>
    <w:rsid w:val="002E4B6C"/>
    <w:rPr>
      <w:rFonts w:ascii="Tahoma" w:hAnsi="Tahoma" w:cs="Tahoma"/>
      <w:sz w:val="16"/>
      <w:szCs w:val="16"/>
      <w:lang w:val="en-GB"/>
    </w:rPr>
  </w:style>
  <w:style w:type="paragraph" w:customStyle="1" w:styleId="References">
    <w:name w:val="References"/>
    <w:basedOn w:val="Normal"/>
    <w:rsid w:val="002E4B6C"/>
    <w:pPr>
      <w:numPr>
        <w:numId w:val="35"/>
      </w:numPr>
    </w:pPr>
    <w:rPr>
      <w:sz w:val="16"/>
      <w:lang w:val="en-US"/>
    </w:rPr>
  </w:style>
  <w:style w:type="paragraph" w:customStyle="1" w:styleId="Abstract">
    <w:name w:val="Abstract"/>
    <w:basedOn w:val="Normal"/>
    <w:rsid w:val="001742D6"/>
    <w:pPr>
      <w:autoSpaceDE w:val="0"/>
      <w:autoSpaceDN w:val="0"/>
      <w:adjustRightInd w:val="0"/>
      <w:spacing w:before="120"/>
      <w:ind w:left="1418"/>
      <w:jc w:val="both"/>
    </w:pPr>
    <w:rPr>
      <w:sz w:val="16"/>
      <w:szCs w:val="20"/>
      <w:lang w:val="en-US"/>
    </w:rPr>
  </w:style>
  <w:style w:type="paragraph" w:customStyle="1" w:styleId="BodyIConSSM">
    <w:name w:val="Body IConSSM"/>
    <w:basedOn w:val="Normal"/>
    <w:link w:val="BodyIConSSMChar"/>
    <w:rsid w:val="001742D6"/>
    <w:pPr>
      <w:autoSpaceDE w:val="0"/>
      <w:autoSpaceDN w:val="0"/>
      <w:adjustRightInd w:val="0"/>
      <w:jc w:val="both"/>
    </w:pPr>
    <w:rPr>
      <w:sz w:val="20"/>
      <w:szCs w:val="20"/>
      <w:lang w:val="en-US"/>
    </w:rPr>
  </w:style>
  <w:style w:type="character" w:customStyle="1" w:styleId="BodyIConSSMChar">
    <w:name w:val="Body IConSSM Char"/>
    <w:basedOn w:val="DefaultParagraphFont"/>
    <w:link w:val="BodyIConSSM"/>
    <w:rsid w:val="001742D6"/>
  </w:style>
</w:styles>
</file>

<file path=word/webSettings.xml><?xml version="1.0" encoding="utf-8"?>
<w:webSettings xmlns:r="http://schemas.openxmlformats.org/officeDocument/2006/relationships" xmlns:w="http://schemas.openxmlformats.org/wordprocessingml/2006/main">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oleObject3.bin"/><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oleObject" Target="embeddings/oleObject2.bin"/><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wmf"/><Relationship Id="rId20" Type="http://schemas.openxmlformats.org/officeDocument/2006/relationships/image" Target="media/image12.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eader" Target="header2.xml"/><Relationship Id="rId10" Type="http://schemas.openxmlformats.org/officeDocument/2006/relationships/image" Target="media/image4.wmf"/><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header" Target="header1.xm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2" Type="http://schemas.openxmlformats.org/officeDocument/2006/relationships/hyperlink" Target="mailto:dmilos@kg.ac.rs" TargetMode="External"/><Relationship Id="rId1" Type="http://schemas.openxmlformats.org/officeDocument/2006/relationships/hyperlink" Target="mailto:daniela.ristic@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1984</Words>
  <Characters>11311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Koming</Company>
  <LinksUpToDate>false</LinksUpToDate>
  <CharactersWithSpaces>13269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Win7</cp:lastModifiedBy>
  <cp:revision>2</cp:revision>
  <cp:lastPrinted>2005-03-14T11:21:00Z</cp:lastPrinted>
  <dcterms:created xsi:type="dcterms:W3CDTF">2013-04-20T15:04:00Z</dcterms:created>
  <dcterms:modified xsi:type="dcterms:W3CDTF">2013-04-20T15:04:00Z</dcterms:modified>
</cp:coreProperties>
</file>