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EE2" w:rsidRPr="00297918" w:rsidRDefault="00E14EE2" w:rsidP="008A7B35">
      <w:pPr>
        <w:jc w:val="both"/>
        <w:rPr>
          <w:rFonts w:ascii="Times New Roman" w:hAnsi="Times New Roman" w:cs="Times New Roman"/>
          <w:b/>
          <w:bCs/>
          <w:sz w:val="28"/>
          <w:szCs w:val="28"/>
        </w:rPr>
      </w:pPr>
      <w:r w:rsidRPr="00297918">
        <w:rPr>
          <w:rFonts w:ascii="Times New Roman" w:hAnsi="Times New Roman" w:cs="Times New Roman"/>
          <w:b/>
          <w:bCs/>
          <w:sz w:val="28"/>
          <w:szCs w:val="28"/>
        </w:rPr>
        <w:t>УТИЦАЈ ОРАЛНИХ АНТИСЕПТИКА  ЕЛМЕКСА И ЛИСТЕРИНА</w:t>
      </w:r>
    </w:p>
    <w:p w:rsidR="00E14EE2" w:rsidRPr="00297918" w:rsidRDefault="00F77667" w:rsidP="008A7B35">
      <w:pPr>
        <w:jc w:val="both"/>
        <w:rPr>
          <w:rFonts w:ascii="Times New Roman" w:hAnsi="Times New Roman" w:cs="Times New Roman"/>
          <w:b/>
          <w:bCs/>
          <w:sz w:val="28"/>
          <w:szCs w:val="28"/>
        </w:rPr>
      </w:pPr>
      <w:r w:rsidRPr="00297918">
        <w:rPr>
          <w:rFonts w:ascii="Times New Roman" w:hAnsi="Times New Roman" w:cs="Times New Roman"/>
          <w:b/>
          <w:bCs/>
          <w:sz w:val="28"/>
          <w:szCs w:val="28"/>
        </w:rPr>
        <w:t xml:space="preserve">                                        </w:t>
      </w:r>
      <w:r w:rsidR="00E14EE2" w:rsidRPr="00297918">
        <w:rPr>
          <w:rFonts w:ascii="Times New Roman" w:hAnsi="Times New Roman" w:cs="Times New Roman"/>
          <w:b/>
          <w:bCs/>
          <w:sz w:val="28"/>
          <w:szCs w:val="28"/>
        </w:rPr>
        <w:t>НА ДЕНТАЛНИ ПЛАК</w:t>
      </w:r>
    </w:p>
    <w:p w:rsidR="00E14EE2" w:rsidRPr="00297918" w:rsidRDefault="00F77667" w:rsidP="008A7B35">
      <w:pPr>
        <w:jc w:val="both"/>
        <w:rPr>
          <w:rFonts w:ascii="Times New Roman" w:hAnsi="Times New Roman" w:cs="Times New Roman"/>
          <w:i/>
          <w:sz w:val="24"/>
          <w:szCs w:val="24"/>
        </w:rPr>
      </w:pPr>
      <w:r w:rsidRPr="00297918">
        <w:rPr>
          <w:rFonts w:ascii="Times New Roman" w:hAnsi="Times New Roman" w:cs="Times New Roman"/>
          <w:i/>
          <w:sz w:val="24"/>
          <w:szCs w:val="24"/>
        </w:rPr>
        <w:t xml:space="preserve">                                      </w:t>
      </w:r>
      <w:r w:rsidR="00E14EE2" w:rsidRPr="00297918">
        <w:rPr>
          <w:rFonts w:ascii="Times New Roman" w:hAnsi="Times New Roman" w:cs="Times New Roman"/>
          <w:i/>
          <w:sz w:val="24"/>
          <w:szCs w:val="24"/>
        </w:rPr>
        <w:t>Т.Адамовић, Ј.Стојичић, Ј.Илић, А.Арбутина</w:t>
      </w:r>
    </w:p>
    <w:p w:rsidR="00E14EE2" w:rsidRPr="00297918" w:rsidRDefault="00F77667" w:rsidP="008A7B35">
      <w:pPr>
        <w:jc w:val="both"/>
        <w:rPr>
          <w:rFonts w:ascii="Times New Roman" w:hAnsi="Times New Roman" w:cs="Times New Roman"/>
          <w:sz w:val="24"/>
          <w:szCs w:val="24"/>
        </w:rPr>
      </w:pPr>
      <w:r w:rsidRPr="00297918">
        <w:rPr>
          <w:rFonts w:ascii="Times New Roman" w:hAnsi="Times New Roman" w:cs="Times New Roman"/>
          <w:sz w:val="24"/>
          <w:szCs w:val="24"/>
        </w:rPr>
        <w:t xml:space="preserve">                 </w:t>
      </w:r>
      <w:r w:rsidR="00E14EE2" w:rsidRPr="00297918">
        <w:rPr>
          <w:rFonts w:ascii="Times New Roman" w:hAnsi="Times New Roman" w:cs="Times New Roman"/>
          <w:sz w:val="24"/>
          <w:szCs w:val="24"/>
        </w:rPr>
        <w:t>Медицински факултет, Студијски програм Стоматологија, Бања Лука</w:t>
      </w:r>
    </w:p>
    <w:p w:rsidR="00E14EE2" w:rsidRPr="00297918" w:rsidRDefault="00F77667" w:rsidP="008A7B35">
      <w:pPr>
        <w:jc w:val="both"/>
        <w:rPr>
          <w:rFonts w:ascii="Times New Roman" w:hAnsi="Times New Roman" w:cs="Times New Roman"/>
          <w:sz w:val="24"/>
          <w:szCs w:val="24"/>
        </w:rPr>
      </w:pPr>
      <w:r w:rsidRPr="00297918">
        <w:rPr>
          <w:rFonts w:ascii="Times New Roman" w:hAnsi="Times New Roman" w:cs="Times New Roman"/>
          <w:sz w:val="24"/>
          <w:szCs w:val="24"/>
        </w:rPr>
        <w:t xml:space="preserve">                    </w:t>
      </w:r>
      <w:r w:rsidR="00E14EE2" w:rsidRPr="00297918">
        <w:rPr>
          <w:rFonts w:ascii="Times New Roman" w:hAnsi="Times New Roman" w:cs="Times New Roman"/>
          <w:sz w:val="24"/>
          <w:szCs w:val="24"/>
        </w:rPr>
        <w:t>Саве Мркаља 14, 78000 Бања Лука ,е-mail: dr.tijanalatincic@live.com</w:t>
      </w:r>
    </w:p>
    <w:p w:rsidR="00E14EE2" w:rsidRPr="00297918" w:rsidRDefault="00E14EE2" w:rsidP="008A7B35">
      <w:pPr>
        <w:jc w:val="both"/>
        <w:rPr>
          <w:rFonts w:ascii="Times New Roman" w:hAnsi="Times New Roman" w:cs="Times New Roman"/>
        </w:rPr>
      </w:pPr>
    </w:p>
    <w:p w:rsidR="00E14EE2" w:rsidRPr="00297918" w:rsidRDefault="00E14EE2" w:rsidP="008A7B35">
      <w:pPr>
        <w:jc w:val="both"/>
        <w:rPr>
          <w:rFonts w:ascii="Times New Roman" w:hAnsi="Times New Roman" w:cs="Times New Roman"/>
          <w:b/>
          <w:bCs/>
        </w:rPr>
      </w:pPr>
      <w:r w:rsidRPr="00297918">
        <w:rPr>
          <w:rFonts w:ascii="Times New Roman" w:hAnsi="Times New Roman" w:cs="Times New Roman"/>
          <w:b/>
          <w:bCs/>
        </w:rPr>
        <w:t xml:space="preserve">                                                                   Сажетак  </w:t>
      </w:r>
    </w:p>
    <w:p w:rsidR="00E14EE2" w:rsidRPr="00297918" w:rsidRDefault="00E14EE2" w:rsidP="008A7B35">
      <w:pPr>
        <w:jc w:val="both"/>
        <w:rPr>
          <w:rFonts w:ascii="Times New Roman" w:hAnsi="Times New Roman" w:cs="Times New Roman"/>
        </w:rPr>
      </w:pPr>
      <w:r w:rsidRPr="00297918">
        <w:rPr>
          <w:rFonts w:ascii="Times New Roman" w:hAnsi="Times New Roman" w:cs="Times New Roman"/>
          <w:b/>
          <w:bCs/>
          <w:sz w:val="18"/>
          <w:szCs w:val="18"/>
        </w:rPr>
        <w:t>Увод</w:t>
      </w:r>
      <w:r w:rsidRPr="00297918">
        <w:rPr>
          <w:rFonts w:ascii="Times New Roman" w:hAnsi="Times New Roman" w:cs="Times New Roman"/>
          <w:sz w:val="18"/>
          <w:szCs w:val="18"/>
        </w:rPr>
        <w:t>: Дентални плак је опалесцентни биофилм састављен од микроорганизама, превасходно бактерија, који се неадекватним одржавањем оралне хигијене акумулира на тврдим и меким ткивима усне дупље, изазивајући бројна обољења. Елмекс ( Elmex ) je орални антисептик који садржи амино флуориде који се врло лако концентришу на површини зуба и формирају заштитни омотач око глеђи, што чини глеђ много отпорнијом на дјеловање кариогених бактерија. Амино флуориди такође дјелују и на метаболизам бактерија  које формирају дентални плак и тако инхибишу акумулацију денталног плака. Листерин (Listerin) је орални антисептик који спада у деривате фенола којем су придодата есенцијална уља израженог антимикробног дјеловања: ментол, еукалиптол и метил-салицилат. Он инхибише акумулацију денталног плака, има антимикробну активност и такође је ефикасан против непријатног задаха. Циљ овог истраживања је утврдити ефикасност Листерина и Елмекса на спречавању акумулације денталног плака.</w:t>
      </w:r>
    </w:p>
    <w:p w:rsidR="00E14EE2" w:rsidRPr="00297918" w:rsidRDefault="00E14EE2" w:rsidP="008A7B35">
      <w:pPr>
        <w:jc w:val="both"/>
        <w:rPr>
          <w:rFonts w:ascii="Times New Roman" w:hAnsi="Times New Roman" w:cs="Times New Roman"/>
          <w:sz w:val="18"/>
          <w:szCs w:val="18"/>
        </w:rPr>
      </w:pPr>
      <w:r w:rsidRPr="00297918">
        <w:rPr>
          <w:rFonts w:ascii="Times New Roman" w:hAnsi="Times New Roman" w:cs="Times New Roman"/>
          <w:b/>
          <w:bCs/>
          <w:sz w:val="18"/>
          <w:szCs w:val="18"/>
        </w:rPr>
        <w:t>Материјали и методе</w:t>
      </w:r>
      <w:r w:rsidRPr="00297918">
        <w:rPr>
          <w:rFonts w:ascii="Times New Roman" w:hAnsi="Times New Roman" w:cs="Times New Roman"/>
          <w:sz w:val="18"/>
          <w:szCs w:val="18"/>
        </w:rPr>
        <w:t>: Истраживање је спроведено на Медицинском факултету (студијски програм Стоматологија) у Бањој Луци. 30 испитаника, различитог узраста (20-30 година) и различитог пола (10 мушког, 20 женског пола) је подијељено у три групе . Свим пацијентима је  уклоњен дентални плак и зубни каменац, те су им дата упутства о одржавању правилне оралне хигијене у наредне две седмице. Прву групу (10 испитаника) чинили су пацијенти који су усну дупљу испирали Листерином (два пута дневно),  другу групу (10 испитаника) су чинили пацијенти који су усну дупљу испирали Елмексом (два пута дневно). Трећу групу, контролну (10 испитаника) чинили су пацијенти који нису користили ниједан раствор за испирање уста. Испитаници из прве и друге групе су добили упутства да користе орална антисептична средства као додатак свакодневној оралној хигијени. За утврђивање стања оралне хигијене кориштени су плак индекс (Silness-Loe PI)  и апроксимално-просторни плак индекс (API). Мјерења су вршена на почетку истраживања и две седмице послије.</w:t>
      </w:r>
    </w:p>
    <w:p w:rsidR="00E14EE2" w:rsidRPr="00297918" w:rsidRDefault="00E14EE2" w:rsidP="008A7B35">
      <w:pPr>
        <w:jc w:val="both"/>
        <w:rPr>
          <w:rFonts w:ascii="Times New Roman" w:hAnsi="Times New Roman" w:cs="Times New Roman"/>
          <w:sz w:val="18"/>
          <w:szCs w:val="18"/>
        </w:rPr>
      </w:pPr>
      <w:r w:rsidRPr="00297918">
        <w:rPr>
          <w:rFonts w:ascii="Times New Roman" w:hAnsi="Times New Roman" w:cs="Times New Roman"/>
          <w:b/>
          <w:bCs/>
          <w:sz w:val="18"/>
          <w:szCs w:val="18"/>
        </w:rPr>
        <w:t xml:space="preserve">Резултати: </w:t>
      </w:r>
      <w:r w:rsidRPr="00297918">
        <w:rPr>
          <w:rFonts w:ascii="Times New Roman" w:hAnsi="Times New Roman" w:cs="Times New Roman"/>
          <w:sz w:val="18"/>
          <w:szCs w:val="18"/>
        </w:rPr>
        <w:t>Плак индекс на почетку истраживања  износио је у првој групи (Листерин) 0. 947 а после двије седмице 0.867.У другој групи (Елмекс) на почетку је износио 0. 818 а после двије седмице 0. 702.У трећој контролној групи је остао скоро на истом нивоу, односно са 0. 784  на 0. 799. Апроксимално-просторни плак индекс код пацијената који су користили Листерин се са 57, 66%  смањио на 45, 97% (смањење за 11, 65%). Апроксимално-просторни плак индекс код пацијената који су користили Елмекс се смањио за 8, 85%, односно са 60, 18%  на  51, 33%. У контролној групи смањење је износило само 7, 72%.</w:t>
      </w:r>
    </w:p>
    <w:p w:rsidR="00E14EE2" w:rsidRPr="00297918" w:rsidRDefault="00E14EE2" w:rsidP="008A7B35">
      <w:pPr>
        <w:jc w:val="both"/>
        <w:rPr>
          <w:rFonts w:ascii="Times New Roman" w:hAnsi="Times New Roman" w:cs="Times New Roman"/>
          <w:sz w:val="18"/>
          <w:szCs w:val="18"/>
        </w:rPr>
      </w:pPr>
      <w:r w:rsidRPr="00297918">
        <w:rPr>
          <w:rFonts w:ascii="Times New Roman" w:hAnsi="Times New Roman" w:cs="Times New Roman"/>
          <w:b/>
          <w:bCs/>
          <w:sz w:val="18"/>
          <w:szCs w:val="18"/>
        </w:rPr>
        <w:t xml:space="preserve">Закључак: </w:t>
      </w:r>
      <w:r w:rsidRPr="00297918">
        <w:rPr>
          <w:rFonts w:ascii="Times New Roman" w:hAnsi="Times New Roman" w:cs="Times New Roman"/>
          <w:sz w:val="18"/>
          <w:szCs w:val="18"/>
        </w:rPr>
        <w:t>Укратко,ова студија нам је показала да орална антисептична средства редукују акумулацију денталног плака али да је редовно одржавање оралне хигијене основни предуслов за здравље уста.</w:t>
      </w:r>
    </w:p>
    <w:p w:rsidR="00E14EE2" w:rsidRPr="00297918" w:rsidRDefault="00E14EE2" w:rsidP="008A7B35">
      <w:pPr>
        <w:jc w:val="both"/>
        <w:rPr>
          <w:rFonts w:ascii="Times New Roman" w:hAnsi="Times New Roman" w:cs="Times New Roman"/>
          <w:sz w:val="18"/>
          <w:szCs w:val="18"/>
        </w:rPr>
      </w:pPr>
      <w:r w:rsidRPr="00297918">
        <w:rPr>
          <w:rFonts w:ascii="Times New Roman" w:hAnsi="Times New Roman" w:cs="Times New Roman"/>
          <w:b/>
          <w:bCs/>
          <w:sz w:val="18"/>
          <w:szCs w:val="18"/>
        </w:rPr>
        <w:t xml:space="preserve">Кључне ријечи: </w:t>
      </w:r>
      <w:r w:rsidRPr="00297918">
        <w:rPr>
          <w:rFonts w:ascii="Times New Roman" w:hAnsi="Times New Roman" w:cs="Times New Roman"/>
          <w:sz w:val="18"/>
          <w:szCs w:val="18"/>
        </w:rPr>
        <w:t>дентални плак, орални антисептици</w:t>
      </w:r>
    </w:p>
    <w:p w:rsidR="00E14EE2" w:rsidRPr="00297918" w:rsidRDefault="00F77667" w:rsidP="008A7B35">
      <w:pPr>
        <w:jc w:val="both"/>
        <w:rPr>
          <w:rFonts w:ascii="Times New Roman" w:hAnsi="Times New Roman" w:cs="Times New Roman"/>
          <w:b/>
          <w:bCs/>
        </w:rPr>
      </w:pPr>
      <w:r w:rsidRPr="00297918">
        <w:rPr>
          <w:rFonts w:ascii="Times New Roman" w:hAnsi="Times New Roman" w:cs="Times New Roman"/>
          <w:b/>
          <w:bCs/>
        </w:rPr>
        <w:t xml:space="preserve">                                                                </w:t>
      </w:r>
      <w:r w:rsidR="00E14EE2" w:rsidRPr="00297918">
        <w:rPr>
          <w:rFonts w:ascii="Times New Roman" w:hAnsi="Times New Roman" w:cs="Times New Roman"/>
          <w:b/>
          <w:bCs/>
        </w:rPr>
        <w:t>Апстракт</w:t>
      </w:r>
    </w:p>
    <w:p w:rsidR="00E14EE2" w:rsidRPr="00297918" w:rsidRDefault="00E14EE2" w:rsidP="008A7B35">
      <w:pPr>
        <w:spacing w:after="0" w:line="240" w:lineRule="auto"/>
        <w:jc w:val="both"/>
        <w:rPr>
          <w:rFonts w:ascii="Times New Roman" w:hAnsi="Times New Roman" w:cs="Times New Roman"/>
          <w:sz w:val="18"/>
          <w:szCs w:val="18"/>
        </w:rPr>
      </w:pPr>
      <w:r w:rsidRPr="00297918">
        <w:rPr>
          <w:rFonts w:ascii="Times New Roman" w:hAnsi="Times New Roman" w:cs="Times New Roman"/>
          <w:b/>
          <w:bCs/>
          <w:sz w:val="18"/>
          <w:szCs w:val="18"/>
        </w:rPr>
        <w:t xml:space="preserve">      Introduction</w:t>
      </w:r>
      <w:r w:rsidRPr="00297918">
        <w:rPr>
          <w:rFonts w:ascii="Times New Roman" w:hAnsi="Times New Roman" w:cs="Times New Roman"/>
          <w:sz w:val="18"/>
          <w:szCs w:val="18"/>
        </w:rPr>
        <w:t>: Dental plaque is anopalescent biofilm composed of microorganisms, primarily bacteria, which accumulate on the hard and soft tissues of the oral cavityif oral h</w:t>
      </w:r>
      <w:r w:rsidRPr="00297918">
        <w:rPr>
          <w:rFonts w:ascii="Times New Roman" w:hAnsi="Times New Roman" w:cs="Times New Roman"/>
          <w:sz w:val="18"/>
          <w:szCs w:val="18"/>
          <w:lang w:val="sr-Latn-BA"/>
        </w:rPr>
        <w:t>ygiene is not adequate</w:t>
      </w:r>
      <w:r w:rsidRPr="00297918">
        <w:rPr>
          <w:rFonts w:ascii="Times New Roman" w:hAnsi="Times New Roman" w:cs="Times New Roman"/>
          <w:sz w:val="18"/>
          <w:szCs w:val="18"/>
        </w:rPr>
        <w:t>, causing a number of diseases</w:t>
      </w:r>
      <w:r w:rsidRPr="00297918">
        <w:rPr>
          <w:rFonts w:ascii="Times New Roman" w:hAnsi="Times New Roman" w:cs="Times New Roman"/>
          <w:sz w:val="18"/>
          <w:szCs w:val="18"/>
          <w:lang w:val="sr-Latn-BA"/>
        </w:rPr>
        <w:t>.</w:t>
      </w:r>
      <w:r w:rsidRPr="00297918">
        <w:rPr>
          <w:rFonts w:ascii="Times New Roman" w:hAnsi="Times New Roman" w:cs="Times New Roman"/>
          <w:sz w:val="18"/>
          <w:szCs w:val="18"/>
        </w:rPr>
        <w:t xml:space="preserve">Elmexis an oral antiseptic containing amine fluorides, which are very easy to concentrate on the tooth surface and form a protective layer over the enamel. This makes enamel more resistant to the action of cariogenic bacteria. Amine </w:t>
      </w:r>
      <w:r w:rsidRPr="00297918">
        <w:rPr>
          <w:rFonts w:ascii="Times New Roman" w:hAnsi="Times New Roman" w:cs="Times New Roman"/>
          <w:sz w:val="18"/>
          <w:szCs w:val="18"/>
        </w:rPr>
        <w:lastRenderedPageBreak/>
        <w:t>fluorides have influence on the metabolism of bacteria that form dental plaque and they inhibit the accumulation of dental plaque. Listerineis an oral antiseptic that is one of the derivatives of phenols to which are added essential oils with antibacterial effects: menthol, eucalyptol, and methyl salicylate. Listerine inhibits the accumulation of dental plaque, has antibacterial activity andit is also effective against bad breath. The aim of this study was to determine the effectiveness of Listerine and Elmex to prevent the accumulation of dental plaque.</w:t>
      </w:r>
    </w:p>
    <w:p w:rsidR="00E14EE2" w:rsidRPr="00297918" w:rsidRDefault="00E14EE2" w:rsidP="008A7B35">
      <w:pPr>
        <w:spacing w:after="0" w:line="240" w:lineRule="auto"/>
        <w:jc w:val="both"/>
        <w:rPr>
          <w:rFonts w:ascii="Times New Roman" w:hAnsi="Times New Roman" w:cs="Times New Roman"/>
          <w:sz w:val="18"/>
          <w:szCs w:val="18"/>
        </w:rPr>
      </w:pPr>
      <w:r w:rsidRPr="00297918">
        <w:rPr>
          <w:rFonts w:ascii="Times New Roman" w:hAnsi="Times New Roman" w:cs="Times New Roman"/>
          <w:sz w:val="18"/>
          <w:szCs w:val="18"/>
        </w:rPr>
        <w:br/>
      </w:r>
      <w:r w:rsidRPr="00297918">
        <w:rPr>
          <w:rFonts w:ascii="Times New Roman" w:hAnsi="Times New Roman" w:cs="Times New Roman"/>
          <w:b/>
          <w:bCs/>
          <w:sz w:val="18"/>
          <w:szCs w:val="18"/>
        </w:rPr>
        <w:t>Materials and Methods</w:t>
      </w:r>
      <w:r w:rsidRPr="00297918">
        <w:rPr>
          <w:rFonts w:ascii="Times New Roman" w:hAnsi="Times New Roman" w:cs="Times New Roman"/>
          <w:sz w:val="18"/>
          <w:szCs w:val="18"/>
        </w:rPr>
        <w:t>: The study was conducted at the Faculty of Medicine (Department of Dentistry) in Banja Luka. 30 patients of different ages (20-30 years) and of different gender (10 male, 20 female) were divided into three groups. Dental plaque and tartar were removed from teeth of all patients, and they were given instructions how to maintain proper oral hygiene in the next two weeks. The first group (10 patients) was consisted of patients who had oral cavity washed out with Listerine (twice a day). The second group (10 patients) was consisted of patients who had oral cavity washed out with Elmex (twice a day). The third group, the control group (10 patients)was consisted of patients who did not use any solvent for mouthwashing. Patients of the first and second group were instructed to use oral antiseptics in addition to daily oral hygiene. For determining the state of oral hygiene of patients, in this research were used plaque index (Silness&amp;Loe PI) and approximalplaque index (API). The measurements were performed at the beginning of the research and two weeks later.</w:t>
      </w:r>
    </w:p>
    <w:p w:rsidR="00E14EE2" w:rsidRPr="00297918" w:rsidRDefault="00E14EE2" w:rsidP="008A7B35">
      <w:pPr>
        <w:spacing w:after="0" w:line="240" w:lineRule="auto"/>
        <w:jc w:val="both"/>
        <w:rPr>
          <w:rFonts w:ascii="Times New Roman" w:hAnsi="Times New Roman" w:cs="Times New Roman"/>
          <w:sz w:val="18"/>
          <w:szCs w:val="18"/>
        </w:rPr>
      </w:pPr>
      <w:r w:rsidRPr="00297918">
        <w:rPr>
          <w:rFonts w:ascii="Times New Roman" w:hAnsi="Times New Roman" w:cs="Times New Roman"/>
          <w:sz w:val="18"/>
          <w:szCs w:val="18"/>
        </w:rPr>
        <w:br/>
      </w:r>
      <w:r w:rsidRPr="00297918">
        <w:rPr>
          <w:rFonts w:ascii="Times New Roman" w:hAnsi="Times New Roman" w:cs="Times New Roman"/>
          <w:b/>
          <w:bCs/>
          <w:sz w:val="18"/>
          <w:szCs w:val="18"/>
        </w:rPr>
        <w:t>Results</w:t>
      </w:r>
      <w:r w:rsidRPr="00297918">
        <w:rPr>
          <w:rFonts w:ascii="Times New Roman" w:hAnsi="Times New Roman" w:cs="Times New Roman"/>
          <w:sz w:val="18"/>
          <w:szCs w:val="18"/>
        </w:rPr>
        <w:t>: At the beginning of the research, for the first group (Listerine)plaque index was 0.947 and after two weeks 0.867. At the beginning,for the second group (Elmex) plaque index was 0.818 and after two weeks 0.702. The third control group remained almost at the same level (0.784 to 0.799).  Approximal plaque index for patients who used Listerine was 57.66% at the beginning of the research and decreased to 45.97% two weeks later (a reduction of 11.65%). Approximalplaque index for patients who used Elmex decreased by 8.85%, from 60.18% at the beginning of the research to 51.33%. For the control group decrease was only 7.72%.</w:t>
      </w:r>
    </w:p>
    <w:p w:rsidR="00E14EE2" w:rsidRPr="00297918" w:rsidRDefault="00E14EE2" w:rsidP="008A7B35">
      <w:pPr>
        <w:spacing w:after="0" w:line="240" w:lineRule="auto"/>
        <w:jc w:val="both"/>
        <w:rPr>
          <w:rFonts w:ascii="Times New Roman" w:hAnsi="Times New Roman" w:cs="Times New Roman"/>
          <w:sz w:val="18"/>
          <w:szCs w:val="18"/>
        </w:rPr>
      </w:pPr>
      <w:r w:rsidRPr="00297918">
        <w:rPr>
          <w:rFonts w:ascii="Times New Roman" w:hAnsi="Times New Roman" w:cs="Times New Roman"/>
          <w:sz w:val="18"/>
          <w:szCs w:val="18"/>
        </w:rPr>
        <w:br/>
      </w:r>
      <w:r w:rsidRPr="00297918">
        <w:rPr>
          <w:rFonts w:ascii="Times New Roman" w:hAnsi="Times New Roman" w:cs="Times New Roman"/>
          <w:b/>
          <w:bCs/>
          <w:sz w:val="18"/>
          <w:szCs w:val="18"/>
        </w:rPr>
        <w:t>Conclusion</w:t>
      </w:r>
      <w:r w:rsidRPr="00297918">
        <w:rPr>
          <w:rFonts w:ascii="Times New Roman" w:hAnsi="Times New Roman" w:cs="Times New Roman"/>
          <w:sz w:val="18"/>
          <w:szCs w:val="18"/>
        </w:rPr>
        <w:t>: In summary, this study has shown that oral antiseptics reduce dental plaque accumulation, but that regular oral hygiene is the essential prerequisite for oral health.</w:t>
      </w:r>
    </w:p>
    <w:p w:rsidR="00E14EE2" w:rsidRPr="00297918" w:rsidRDefault="00E14EE2" w:rsidP="008A7B35">
      <w:pPr>
        <w:spacing w:after="0" w:line="240" w:lineRule="auto"/>
        <w:jc w:val="both"/>
        <w:rPr>
          <w:rFonts w:ascii="Times New Roman" w:hAnsi="Times New Roman" w:cs="Times New Roman"/>
          <w:sz w:val="18"/>
          <w:szCs w:val="18"/>
          <w:lang w:val="fr-FR"/>
        </w:rPr>
      </w:pPr>
      <w:r w:rsidRPr="00297918">
        <w:rPr>
          <w:rFonts w:ascii="Times New Roman" w:hAnsi="Times New Roman" w:cs="Times New Roman"/>
          <w:sz w:val="18"/>
          <w:szCs w:val="18"/>
          <w:lang w:val="fr-FR"/>
        </w:rPr>
        <w:br/>
      </w:r>
      <w:r w:rsidRPr="00297918">
        <w:rPr>
          <w:rFonts w:ascii="Times New Roman" w:hAnsi="Times New Roman" w:cs="Times New Roman"/>
          <w:b/>
          <w:bCs/>
          <w:sz w:val="18"/>
          <w:szCs w:val="18"/>
          <w:lang w:val="fr-FR"/>
        </w:rPr>
        <w:t>Keywords</w:t>
      </w:r>
      <w:r w:rsidRPr="00297918">
        <w:rPr>
          <w:rFonts w:ascii="Times New Roman" w:hAnsi="Times New Roman" w:cs="Times New Roman"/>
          <w:sz w:val="18"/>
          <w:szCs w:val="18"/>
          <w:lang w:val="fr-FR"/>
        </w:rPr>
        <w:t>: dental plaque, oral antiseptics</w:t>
      </w:r>
    </w:p>
    <w:p w:rsidR="00E14EE2" w:rsidRPr="00297918" w:rsidRDefault="00E14EE2" w:rsidP="008A7B35">
      <w:pPr>
        <w:jc w:val="both"/>
        <w:rPr>
          <w:rFonts w:ascii="Times New Roman" w:hAnsi="Times New Roman" w:cs="Times New Roman"/>
          <w:b/>
          <w:bCs/>
        </w:rPr>
      </w:pPr>
    </w:p>
    <w:p w:rsidR="0017147D" w:rsidRPr="00297918" w:rsidRDefault="008A7B35" w:rsidP="008A7B35">
      <w:pPr>
        <w:jc w:val="both"/>
        <w:rPr>
          <w:rFonts w:ascii="Times New Roman" w:hAnsi="Times New Roman" w:cs="Times New Roman"/>
          <w:bCs/>
        </w:rPr>
      </w:pPr>
      <w:r w:rsidRPr="00297918">
        <w:rPr>
          <w:rFonts w:ascii="Times New Roman" w:hAnsi="Times New Roman" w:cs="Times New Roman"/>
          <w:bCs/>
        </w:rPr>
        <w:t xml:space="preserve">                                                                     </w:t>
      </w:r>
      <w:r w:rsidR="00E14EE2" w:rsidRPr="00297918">
        <w:rPr>
          <w:rFonts w:ascii="Times New Roman" w:hAnsi="Times New Roman" w:cs="Times New Roman"/>
          <w:bCs/>
        </w:rPr>
        <w:t>УВОД</w:t>
      </w:r>
    </w:p>
    <w:p w:rsidR="00E14EE2" w:rsidRPr="00297918" w:rsidRDefault="008A7B35" w:rsidP="008A7B35">
      <w:pPr>
        <w:jc w:val="both"/>
        <w:rPr>
          <w:rFonts w:ascii="Times New Roman" w:hAnsi="Times New Roman" w:cs="Times New Roman"/>
          <w:bCs/>
          <w:lang w:val="fr-FR"/>
        </w:rPr>
      </w:pPr>
      <w:r w:rsidRPr="00297918">
        <w:rPr>
          <w:rFonts w:ascii="Times New Roman" w:hAnsi="Times New Roman" w:cs="Times New Roman"/>
          <w:lang w:val="sr-Cyrl-CS"/>
        </w:rPr>
        <w:t xml:space="preserve">             </w:t>
      </w:r>
      <w:r w:rsidR="00E14EE2" w:rsidRPr="00297918">
        <w:rPr>
          <w:rFonts w:ascii="Times New Roman" w:hAnsi="Times New Roman" w:cs="Times New Roman"/>
          <w:lang w:val="sr-Cyrl-CS"/>
        </w:rPr>
        <w:t>Дентални плак представља основни етиолошки фактор у на</w:t>
      </w:r>
      <w:r w:rsidR="00A42138">
        <w:rPr>
          <w:rFonts w:ascii="Times New Roman" w:hAnsi="Times New Roman" w:cs="Times New Roman"/>
          <w:lang w:val="sr-Cyrl-CS"/>
        </w:rPr>
        <w:t xml:space="preserve">станку  каријеса и гингивитиса </w:t>
      </w:r>
      <w:r w:rsidR="00284CFD" w:rsidRPr="00297918">
        <w:rPr>
          <w:rFonts w:ascii="Times New Roman" w:hAnsi="Times New Roman" w:cs="Times New Roman"/>
          <w:color w:val="000000"/>
          <w:lang w:val="sr-Latn-CS"/>
        </w:rPr>
        <w:t>[</w:t>
      </w:r>
      <w:r w:rsidR="00284CFD">
        <w:rPr>
          <w:rFonts w:ascii="Times New Roman" w:hAnsi="Times New Roman" w:cs="Times New Roman"/>
          <w:lang w:val="sr-Cyrl-CS"/>
        </w:rPr>
        <w:t>1,2</w:t>
      </w:r>
      <w:r w:rsidR="00284CFD" w:rsidRPr="00297918">
        <w:rPr>
          <w:rFonts w:ascii="Times New Roman" w:hAnsi="Times New Roman" w:cs="Times New Roman"/>
          <w:color w:val="000000"/>
          <w:lang w:val="sr-Latn-CS"/>
        </w:rPr>
        <w:t>]</w:t>
      </w:r>
      <w:r w:rsidR="00E14EE2" w:rsidRPr="00297918">
        <w:rPr>
          <w:rFonts w:ascii="Times New Roman" w:hAnsi="Times New Roman" w:cs="Times New Roman"/>
          <w:lang w:val="sr-Cyrl-CS"/>
        </w:rPr>
        <w:t xml:space="preserve">.  </w:t>
      </w:r>
      <w:r w:rsidR="00E14EE2" w:rsidRPr="00297918">
        <w:rPr>
          <w:rFonts w:ascii="Times New Roman" w:hAnsi="Times New Roman" w:cs="Times New Roman"/>
        </w:rPr>
        <w:t>Постоји</w:t>
      </w:r>
      <w:r w:rsidRPr="00297918">
        <w:rPr>
          <w:rFonts w:ascii="Times New Roman" w:hAnsi="Times New Roman" w:cs="Times New Roman"/>
        </w:rPr>
        <w:t xml:space="preserve"> </w:t>
      </w:r>
      <w:r w:rsidR="00E14EE2" w:rsidRPr="00297918">
        <w:rPr>
          <w:rFonts w:ascii="Times New Roman" w:hAnsi="Times New Roman" w:cs="Times New Roman"/>
        </w:rPr>
        <w:t>узрочно</w:t>
      </w:r>
      <w:r w:rsidR="00EC5253" w:rsidRPr="00297918">
        <w:rPr>
          <w:rFonts w:ascii="Times New Roman" w:hAnsi="Times New Roman" w:cs="Times New Roman"/>
          <w:lang w:val="fr-FR"/>
        </w:rPr>
        <w:t>-</w:t>
      </w:r>
      <w:r w:rsidR="00EC5253" w:rsidRPr="00297918">
        <w:rPr>
          <w:rFonts w:ascii="Times New Roman" w:hAnsi="Times New Roman" w:cs="Times New Roman"/>
        </w:rPr>
        <w:t>пос</w:t>
      </w:r>
      <w:r w:rsidR="00EC5253" w:rsidRPr="00297918">
        <w:rPr>
          <w:rFonts w:ascii="Times New Roman" w:hAnsi="Times New Roman" w:cs="Times New Roman"/>
          <w:lang w:val="sr-Cyrl-BA"/>
        </w:rPr>
        <w:t>љ</w:t>
      </w:r>
      <w:r w:rsidR="00E14EE2" w:rsidRPr="00297918">
        <w:rPr>
          <w:rFonts w:ascii="Times New Roman" w:hAnsi="Times New Roman" w:cs="Times New Roman"/>
        </w:rPr>
        <w:t>едична</w:t>
      </w:r>
      <w:r w:rsidRPr="00297918">
        <w:rPr>
          <w:rFonts w:ascii="Times New Roman" w:hAnsi="Times New Roman" w:cs="Times New Roman"/>
        </w:rPr>
        <w:t xml:space="preserve"> </w:t>
      </w:r>
      <w:r w:rsidR="00E14EE2" w:rsidRPr="00297918">
        <w:rPr>
          <w:rFonts w:ascii="Times New Roman" w:hAnsi="Times New Roman" w:cs="Times New Roman"/>
        </w:rPr>
        <w:t>веза</w:t>
      </w:r>
      <w:r w:rsidRPr="00297918">
        <w:rPr>
          <w:rFonts w:ascii="Times New Roman" w:hAnsi="Times New Roman" w:cs="Times New Roman"/>
        </w:rPr>
        <w:t xml:space="preserve"> </w:t>
      </w:r>
      <w:r w:rsidR="00E14EE2" w:rsidRPr="00297918">
        <w:rPr>
          <w:rFonts w:ascii="Times New Roman" w:hAnsi="Times New Roman" w:cs="Times New Roman"/>
        </w:rPr>
        <w:t>између</w:t>
      </w:r>
      <w:r w:rsidRPr="00297918">
        <w:rPr>
          <w:rFonts w:ascii="Times New Roman" w:hAnsi="Times New Roman" w:cs="Times New Roman"/>
        </w:rPr>
        <w:t xml:space="preserve"> </w:t>
      </w:r>
      <w:r w:rsidR="00E14EE2" w:rsidRPr="00297918">
        <w:rPr>
          <w:rFonts w:ascii="Times New Roman" w:hAnsi="Times New Roman" w:cs="Times New Roman"/>
        </w:rPr>
        <w:t>дентално</w:t>
      </w:r>
      <w:r w:rsidRPr="00297918">
        <w:rPr>
          <w:rFonts w:ascii="Times New Roman" w:hAnsi="Times New Roman" w:cs="Times New Roman"/>
        </w:rPr>
        <w:t xml:space="preserve">г </w:t>
      </w:r>
      <w:r w:rsidR="00E14EE2" w:rsidRPr="00297918">
        <w:rPr>
          <w:rFonts w:ascii="Times New Roman" w:hAnsi="Times New Roman" w:cs="Times New Roman"/>
        </w:rPr>
        <w:t>плака</w:t>
      </w:r>
      <w:r w:rsidRPr="00297918">
        <w:rPr>
          <w:rFonts w:ascii="Times New Roman" w:hAnsi="Times New Roman" w:cs="Times New Roman"/>
        </w:rPr>
        <w:t xml:space="preserve"> </w:t>
      </w:r>
      <w:r w:rsidR="00E14EE2" w:rsidRPr="00297918">
        <w:rPr>
          <w:rFonts w:ascii="Times New Roman" w:hAnsi="Times New Roman" w:cs="Times New Roman"/>
        </w:rPr>
        <w:t>и</w:t>
      </w:r>
      <w:r w:rsidRPr="00297918">
        <w:rPr>
          <w:rFonts w:ascii="Times New Roman" w:hAnsi="Times New Roman" w:cs="Times New Roman"/>
        </w:rPr>
        <w:t xml:space="preserve"> </w:t>
      </w:r>
      <w:r w:rsidR="00E14EE2" w:rsidRPr="00297918">
        <w:rPr>
          <w:rFonts w:ascii="Times New Roman" w:hAnsi="Times New Roman" w:cs="Times New Roman"/>
        </w:rPr>
        <w:t>запаљења</w:t>
      </w:r>
      <w:r w:rsidRPr="00297918">
        <w:rPr>
          <w:rFonts w:ascii="Times New Roman" w:hAnsi="Times New Roman" w:cs="Times New Roman"/>
        </w:rPr>
        <w:t xml:space="preserve"> </w:t>
      </w:r>
      <w:r w:rsidR="00E14EE2" w:rsidRPr="00297918">
        <w:rPr>
          <w:rFonts w:ascii="Times New Roman" w:hAnsi="Times New Roman" w:cs="Times New Roman"/>
        </w:rPr>
        <w:t>гингиве</w:t>
      </w:r>
      <w:r w:rsidR="00E14EE2" w:rsidRPr="00297918">
        <w:rPr>
          <w:rFonts w:ascii="Times New Roman" w:hAnsi="Times New Roman" w:cs="Times New Roman"/>
          <w:lang w:val="fr-FR"/>
        </w:rPr>
        <w:t>.</w:t>
      </w:r>
      <w:r w:rsidR="00E14EE2" w:rsidRPr="00297918">
        <w:rPr>
          <w:rFonts w:ascii="Times New Roman" w:hAnsi="Times New Roman" w:cs="Times New Roman"/>
          <w:lang w:val="sr-Cyrl-CS"/>
        </w:rPr>
        <w:t xml:space="preserve"> Накупљање супрагингивалног денталног плака, до којег долази због неадекватног одржавања оралне хигијене, доводи до промјена на гингиви уочљивих већ након периода од 2 до 3 седмице. Ако дозволимо супрагингивалном денталном плаку да се накупља без спровођења било какве  оралне хигијене одређене промјене на гингиви ће се по</w:t>
      </w:r>
      <w:r w:rsidR="00284CFD">
        <w:rPr>
          <w:rFonts w:ascii="Times New Roman" w:hAnsi="Times New Roman" w:cs="Times New Roman"/>
          <w:lang w:val="sr-Cyrl-CS"/>
        </w:rPr>
        <w:t xml:space="preserve">јавити већ послије 2-3 седмице </w:t>
      </w:r>
      <w:r w:rsidR="00284CFD" w:rsidRPr="00297918">
        <w:rPr>
          <w:rFonts w:ascii="Times New Roman" w:hAnsi="Times New Roman" w:cs="Times New Roman"/>
          <w:color w:val="000000"/>
          <w:lang w:val="sr-Latn-CS"/>
        </w:rPr>
        <w:t>[</w:t>
      </w:r>
      <w:r w:rsidR="00284CFD">
        <w:rPr>
          <w:rFonts w:ascii="Times New Roman" w:hAnsi="Times New Roman" w:cs="Times New Roman"/>
          <w:lang w:val="sr-Cyrl-CS"/>
        </w:rPr>
        <w:t>3,4</w:t>
      </w:r>
      <w:r w:rsidR="00284CFD" w:rsidRPr="00297918">
        <w:rPr>
          <w:rFonts w:ascii="Times New Roman" w:hAnsi="Times New Roman" w:cs="Times New Roman"/>
          <w:color w:val="000000"/>
          <w:lang w:val="sr-Latn-CS"/>
        </w:rPr>
        <w:t>]</w:t>
      </w:r>
      <w:r w:rsidR="00E14EE2" w:rsidRPr="00297918">
        <w:rPr>
          <w:rFonts w:ascii="Times New Roman" w:hAnsi="Times New Roman" w:cs="Times New Roman"/>
          <w:lang w:val="sr-Cyrl-CS"/>
        </w:rPr>
        <w:t>.Дентални плак се не може у потпуности  уклонити, међутим патогена природа денталног плака  може се умањити опадањем броја биобурдена (укупно оптерећење микроба и различитих патогених изолата унутар  денталног плака) и одржавањем  нормалне флоре са одговарајућим методама оралне хигијене које укључују свакодневно прање зуба, конац за зубе  и испир</w:t>
      </w:r>
      <w:r w:rsidR="00284CFD">
        <w:rPr>
          <w:rFonts w:ascii="Times New Roman" w:hAnsi="Times New Roman" w:cs="Times New Roman"/>
          <w:lang w:val="sr-Cyrl-CS"/>
        </w:rPr>
        <w:t xml:space="preserve">ање уста оралним антисептицима </w:t>
      </w:r>
      <w:r w:rsidR="00284CFD" w:rsidRPr="00297918">
        <w:rPr>
          <w:rFonts w:ascii="Times New Roman" w:hAnsi="Times New Roman" w:cs="Times New Roman"/>
          <w:color w:val="000000"/>
          <w:lang w:val="sr-Latn-CS"/>
        </w:rPr>
        <w:t>[</w:t>
      </w:r>
      <w:r w:rsidR="00284CFD">
        <w:rPr>
          <w:rFonts w:ascii="Times New Roman" w:hAnsi="Times New Roman" w:cs="Times New Roman"/>
          <w:lang w:val="sr-Cyrl-CS"/>
        </w:rPr>
        <w:t>5</w:t>
      </w:r>
      <w:r w:rsidR="00284CFD" w:rsidRPr="00297918">
        <w:rPr>
          <w:rFonts w:ascii="Times New Roman" w:hAnsi="Times New Roman" w:cs="Times New Roman"/>
          <w:color w:val="000000"/>
          <w:lang w:val="sr-Latn-CS"/>
        </w:rPr>
        <w:t>]</w:t>
      </w:r>
      <w:r w:rsidR="00E14EE2" w:rsidRPr="00297918">
        <w:rPr>
          <w:rFonts w:ascii="Times New Roman" w:hAnsi="Times New Roman" w:cs="Times New Roman"/>
          <w:lang w:val="sr-Cyrl-CS"/>
        </w:rPr>
        <w:t>. Испирање уста као концепт оралне хигијене  датира хиљадама година уназад, са првом примјеном у формалној пракси у Кинеској ме</w:t>
      </w:r>
      <w:r w:rsidR="00284CFD">
        <w:rPr>
          <w:rFonts w:ascii="Times New Roman" w:hAnsi="Times New Roman" w:cs="Times New Roman"/>
          <w:lang w:val="sr-Cyrl-CS"/>
        </w:rPr>
        <w:t xml:space="preserve">дицини 2 700 године пре Христа </w:t>
      </w:r>
      <w:r w:rsidR="00284CFD" w:rsidRPr="00297918">
        <w:rPr>
          <w:rFonts w:ascii="Times New Roman" w:hAnsi="Times New Roman" w:cs="Times New Roman"/>
          <w:color w:val="000000"/>
          <w:lang w:val="sr-Latn-CS"/>
        </w:rPr>
        <w:t>[</w:t>
      </w:r>
      <w:r w:rsidR="00284CFD">
        <w:rPr>
          <w:rFonts w:ascii="Times New Roman" w:hAnsi="Times New Roman" w:cs="Times New Roman"/>
          <w:lang w:val="sr-Cyrl-CS"/>
        </w:rPr>
        <w:t>6</w:t>
      </w:r>
      <w:r w:rsidR="00284CFD" w:rsidRPr="00297918">
        <w:rPr>
          <w:rFonts w:ascii="Times New Roman" w:hAnsi="Times New Roman" w:cs="Times New Roman"/>
          <w:color w:val="000000"/>
          <w:lang w:val="sr-Latn-CS"/>
        </w:rPr>
        <w:t>]</w:t>
      </w:r>
      <w:r w:rsidR="00E14EE2" w:rsidRPr="00297918">
        <w:rPr>
          <w:rFonts w:ascii="Times New Roman" w:hAnsi="Times New Roman" w:cs="Times New Roman"/>
          <w:lang w:val="sr-Cyrl-CS"/>
        </w:rPr>
        <w:t>. Разне културе су користиле разноврсне састојке и њихове комбинације,</w:t>
      </w:r>
      <w:r w:rsidR="00EC5253" w:rsidRPr="00297918">
        <w:rPr>
          <w:rFonts w:ascii="Times New Roman" w:hAnsi="Times New Roman" w:cs="Times New Roman"/>
          <w:lang w:val="sr-Cyrl-CS"/>
        </w:rPr>
        <w:t xml:space="preserve"> укључујући мјешавину бетел лишћа, камфора</w:t>
      </w:r>
      <w:r w:rsidR="00E14EE2" w:rsidRPr="00297918">
        <w:rPr>
          <w:rFonts w:ascii="Times New Roman" w:hAnsi="Times New Roman" w:cs="Times New Roman"/>
          <w:lang w:val="sr-Cyrl-CS"/>
        </w:rPr>
        <w:t>,кардамон</w:t>
      </w:r>
      <w:r w:rsidR="00EC5253" w:rsidRPr="00297918">
        <w:rPr>
          <w:rFonts w:ascii="Times New Roman" w:hAnsi="Times New Roman" w:cs="Times New Roman"/>
          <w:lang w:val="sr-Cyrl-CS"/>
        </w:rPr>
        <w:t>а и других биљака</w:t>
      </w:r>
      <w:r w:rsidR="00E14EE2" w:rsidRPr="00297918">
        <w:rPr>
          <w:rFonts w:ascii="Times New Roman" w:hAnsi="Times New Roman" w:cs="Times New Roman"/>
          <w:lang w:val="sr-Cyrl-CS"/>
        </w:rPr>
        <w:t>,мјешавину соли, сирћета и стипсе, затим мјешавину аниса, ми</w:t>
      </w:r>
      <w:r w:rsidR="00284CFD">
        <w:rPr>
          <w:rFonts w:ascii="Times New Roman" w:hAnsi="Times New Roman" w:cs="Times New Roman"/>
          <w:lang w:val="sr-Cyrl-CS"/>
        </w:rPr>
        <w:t xml:space="preserve">рођија и смирне у бијелом вину </w:t>
      </w:r>
      <w:r w:rsidR="00284CFD" w:rsidRPr="00297918">
        <w:rPr>
          <w:rFonts w:ascii="Times New Roman" w:hAnsi="Times New Roman" w:cs="Times New Roman"/>
          <w:color w:val="000000"/>
          <w:lang w:val="sr-Latn-CS"/>
        </w:rPr>
        <w:t>[</w:t>
      </w:r>
      <w:r w:rsidR="00284CFD">
        <w:rPr>
          <w:rFonts w:ascii="Times New Roman" w:hAnsi="Times New Roman" w:cs="Times New Roman"/>
          <w:lang w:val="sr-Cyrl-CS"/>
        </w:rPr>
        <w:t>7,8</w:t>
      </w:r>
      <w:r w:rsidR="00284CFD" w:rsidRPr="00297918">
        <w:rPr>
          <w:rFonts w:ascii="Times New Roman" w:hAnsi="Times New Roman" w:cs="Times New Roman"/>
          <w:color w:val="000000"/>
          <w:lang w:val="sr-Latn-CS"/>
        </w:rPr>
        <w:t>]</w:t>
      </w:r>
      <w:r w:rsidR="00E14EE2" w:rsidRPr="00297918">
        <w:rPr>
          <w:rFonts w:ascii="Times New Roman" w:hAnsi="Times New Roman" w:cs="Times New Roman"/>
          <w:lang w:val="sr-Cyrl-CS"/>
        </w:rPr>
        <w:t xml:space="preserve">. Међутим,тек релативно скоро употреба оралних антисептика у терапијске сврхе је научно документована </w:t>
      </w:r>
      <w:r w:rsidRPr="00297918">
        <w:rPr>
          <w:rFonts w:ascii="Times New Roman" w:hAnsi="Times New Roman" w:cs="Times New Roman"/>
          <w:lang w:val="sr-Cyrl-CS"/>
        </w:rPr>
        <w:t xml:space="preserve">и клинички образложена. Студија која </w:t>
      </w:r>
      <w:r w:rsidR="00E14EE2" w:rsidRPr="00297918">
        <w:rPr>
          <w:rFonts w:ascii="Times New Roman" w:hAnsi="Times New Roman" w:cs="Times New Roman"/>
          <w:lang w:val="sr-Cyrl-CS"/>
        </w:rPr>
        <w:t>је почела 1960</w:t>
      </w:r>
      <w:r w:rsidR="00EC5253" w:rsidRPr="00297918">
        <w:rPr>
          <w:rFonts w:ascii="Times New Roman" w:hAnsi="Times New Roman" w:cs="Times New Roman"/>
          <w:lang w:val="sr-Cyrl-CS"/>
        </w:rPr>
        <w:t xml:space="preserve">. </w:t>
      </w:r>
      <w:r w:rsidRPr="00297918">
        <w:rPr>
          <w:rFonts w:ascii="Times New Roman" w:hAnsi="Times New Roman" w:cs="Times New Roman"/>
          <w:lang w:val="sr-Cyrl-CS"/>
        </w:rPr>
        <w:t xml:space="preserve"> године  је  јасно</w:t>
      </w:r>
      <w:r w:rsidR="00E14EE2" w:rsidRPr="00297918">
        <w:rPr>
          <w:rFonts w:ascii="Times New Roman" w:hAnsi="Times New Roman" w:cs="Times New Roman"/>
          <w:lang w:val="sr-Cyrl-CS"/>
        </w:rPr>
        <w:t xml:space="preserve"> </w:t>
      </w:r>
      <w:r w:rsidRPr="00297918">
        <w:rPr>
          <w:rFonts w:ascii="Times New Roman" w:hAnsi="Times New Roman" w:cs="Times New Roman"/>
          <w:lang w:val="sr-Cyrl-CS"/>
        </w:rPr>
        <w:t xml:space="preserve">показала  однос </w:t>
      </w:r>
      <w:r w:rsidR="00E14EE2" w:rsidRPr="00297918">
        <w:rPr>
          <w:rFonts w:ascii="Times New Roman" w:hAnsi="Times New Roman" w:cs="Times New Roman"/>
          <w:lang w:val="sr-Cyrl-CS"/>
        </w:rPr>
        <w:t xml:space="preserve"> изм</w:t>
      </w:r>
      <w:r w:rsidRPr="00297918">
        <w:rPr>
          <w:rFonts w:ascii="Times New Roman" w:hAnsi="Times New Roman" w:cs="Times New Roman"/>
          <w:lang w:val="sr-Cyrl-CS"/>
        </w:rPr>
        <w:t xml:space="preserve">ећу акумулације денталног плака </w:t>
      </w:r>
      <w:r w:rsidR="00284CFD">
        <w:rPr>
          <w:rFonts w:ascii="Times New Roman" w:hAnsi="Times New Roman" w:cs="Times New Roman"/>
          <w:lang w:val="sr-Cyrl-CS"/>
        </w:rPr>
        <w:t xml:space="preserve">и настанка гингивитиса </w:t>
      </w:r>
      <w:r w:rsidR="00284CFD" w:rsidRPr="00297918">
        <w:rPr>
          <w:rFonts w:ascii="Times New Roman" w:hAnsi="Times New Roman" w:cs="Times New Roman"/>
          <w:color w:val="000000"/>
          <w:lang w:val="sr-Latn-CS"/>
        </w:rPr>
        <w:t>[</w:t>
      </w:r>
      <w:r w:rsidR="00E14EE2" w:rsidRPr="00297918">
        <w:rPr>
          <w:rFonts w:ascii="Times New Roman" w:hAnsi="Times New Roman" w:cs="Times New Roman"/>
          <w:lang w:val="sr-Cyrl-CS"/>
        </w:rPr>
        <w:t>3</w:t>
      </w:r>
      <w:r w:rsidR="00284CFD" w:rsidRPr="00297918">
        <w:rPr>
          <w:rFonts w:ascii="Times New Roman" w:hAnsi="Times New Roman" w:cs="Times New Roman"/>
          <w:color w:val="000000"/>
          <w:lang w:val="sr-Latn-CS"/>
        </w:rPr>
        <w:t>]</w:t>
      </w:r>
      <w:r w:rsidR="00284CFD" w:rsidRPr="00297918">
        <w:rPr>
          <w:rFonts w:ascii="Times New Roman" w:hAnsi="Times New Roman" w:cs="Times New Roman"/>
          <w:lang w:val="fr-FR"/>
        </w:rPr>
        <w:t xml:space="preserve"> </w:t>
      </w:r>
      <w:r w:rsidR="00284CFD">
        <w:rPr>
          <w:rFonts w:ascii="Times New Roman" w:hAnsi="Times New Roman" w:cs="Times New Roman"/>
          <w:lang w:val="fr-FR"/>
        </w:rPr>
        <w:t>.</w:t>
      </w:r>
      <w:r w:rsidR="00E14EE2" w:rsidRPr="00297918">
        <w:rPr>
          <w:rFonts w:ascii="Times New Roman" w:hAnsi="Times New Roman" w:cs="Times New Roman"/>
          <w:lang w:val="sr-Cyrl-CS"/>
        </w:rPr>
        <w:t xml:space="preserve"> </w:t>
      </w:r>
      <w:r w:rsidR="00E14EE2" w:rsidRPr="00297918">
        <w:rPr>
          <w:rFonts w:ascii="Times New Roman" w:hAnsi="Times New Roman" w:cs="Times New Roman"/>
        </w:rPr>
        <w:t>Данас</w:t>
      </w:r>
      <w:r w:rsidRPr="00297918">
        <w:rPr>
          <w:rFonts w:ascii="Times New Roman" w:hAnsi="Times New Roman" w:cs="Times New Roman"/>
        </w:rPr>
        <w:t xml:space="preserve"> </w:t>
      </w:r>
      <w:r w:rsidR="00E14EE2" w:rsidRPr="00297918">
        <w:rPr>
          <w:rFonts w:ascii="Times New Roman" w:hAnsi="Times New Roman" w:cs="Times New Roman"/>
        </w:rPr>
        <w:t>тржиште</w:t>
      </w:r>
      <w:r w:rsidRPr="00297918">
        <w:rPr>
          <w:rFonts w:ascii="Times New Roman" w:hAnsi="Times New Roman" w:cs="Times New Roman"/>
        </w:rPr>
        <w:t xml:space="preserve"> </w:t>
      </w:r>
      <w:r w:rsidR="00E14EE2" w:rsidRPr="00297918">
        <w:rPr>
          <w:rFonts w:ascii="Times New Roman" w:hAnsi="Times New Roman" w:cs="Times New Roman"/>
        </w:rPr>
        <w:t>нуди</w:t>
      </w:r>
      <w:r w:rsidRPr="00297918">
        <w:rPr>
          <w:rFonts w:ascii="Times New Roman" w:hAnsi="Times New Roman" w:cs="Times New Roman"/>
        </w:rPr>
        <w:t xml:space="preserve"> </w:t>
      </w:r>
      <w:r w:rsidR="00E14EE2" w:rsidRPr="00297918">
        <w:rPr>
          <w:rFonts w:ascii="Times New Roman" w:hAnsi="Times New Roman" w:cs="Times New Roman"/>
        </w:rPr>
        <w:t>много</w:t>
      </w:r>
      <w:r w:rsidRPr="00297918">
        <w:rPr>
          <w:rFonts w:ascii="Times New Roman" w:hAnsi="Times New Roman" w:cs="Times New Roman"/>
        </w:rPr>
        <w:t xml:space="preserve"> </w:t>
      </w:r>
      <w:r w:rsidR="00E14EE2" w:rsidRPr="00297918">
        <w:rPr>
          <w:rFonts w:ascii="Times New Roman" w:hAnsi="Times New Roman" w:cs="Times New Roman"/>
        </w:rPr>
        <w:t>различитих</w:t>
      </w:r>
      <w:r w:rsidRPr="00297918">
        <w:rPr>
          <w:rFonts w:ascii="Times New Roman" w:hAnsi="Times New Roman" w:cs="Times New Roman"/>
        </w:rPr>
        <w:t xml:space="preserve"> </w:t>
      </w:r>
      <w:r w:rsidR="00E14EE2" w:rsidRPr="00297918">
        <w:rPr>
          <w:rFonts w:ascii="Times New Roman" w:hAnsi="Times New Roman" w:cs="Times New Roman"/>
        </w:rPr>
        <w:t>течности</w:t>
      </w:r>
      <w:r w:rsidRPr="00297918">
        <w:rPr>
          <w:rFonts w:ascii="Times New Roman" w:hAnsi="Times New Roman" w:cs="Times New Roman"/>
        </w:rPr>
        <w:t xml:space="preserve"> </w:t>
      </w:r>
      <w:r w:rsidR="00E14EE2" w:rsidRPr="00297918">
        <w:rPr>
          <w:rFonts w:ascii="Times New Roman" w:hAnsi="Times New Roman" w:cs="Times New Roman"/>
        </w:rPr>
        <w:t>за</w:t>
      </w:r>
      <w:r w:rsidRPr="00297918">
        <w:rPr>
          <w:rFonts w:ascii="Times New Roman" w:hAnsi="Times New Roman" w:cs="Times New Roman"/>
        </w:rPr>
        <w:t xml:space="preserve"> </w:t>
      </w:r>
      <w:r w:rsidR="00E14EE2" w:rsidRPr="00297918">
        <w:rPr>
          <w:rFonts w:ascii="Times New Roman" w:hAnsi="Times New Roman" w:cs="Times New Roman"/>
        </w:rPr>
        <w:t>испирање</w:t>
      </w:r>
      <w:r w:rsidRPr="00297918">
        <w:rPr>
          <w:rFonts w:ascii="Times New Roman" w:hAnsi="Times New Roman" w:cs="Times New Roman"/>
        </w:rPr>
        <w:t xml:space="preserve"> </w:t>
      </w:r>
      <w:r w:rsidR="00E14EE2" w:rsidRPr="00297918">
        <w:rPr>
          <w:rFonts w:ascii="Times New Roman" w:hAnsi="Times New Roman" w:cs="Times New Roman"/>
        </w:rPr>
        <w:t>уста</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Као</w:t>
      </w:r>
      <w:r w:rsidRPr="00297918">
        <w:rPr>
          <w:rFonts w:ascii="Times New Roman" w:hAnsi="Times New Roman" w:cs="Times New Roman"/>
        </w:rPr>
        <w:t xml:space="preserve"> </w:t>
      </w:r>
      <w:r w:rsidR="00E14EE2" w:rsidRPr="00297918">
        <w:rPr>
          <w:rFonts w:ascii="Times New Roman" w:hAnsi="Times New Roman" w:cs="Times New Roman"/>
        </w:rPr>
        <w:t>активни</w:t>
      </w:r>
      <w:r w:rsidRPr="00297918">
        <w:rPr>
          <w:rFonts w:ascii="Times New Roman" w:hAnsi="Times New Roman" w:cs="Times New Roman"/>
        </w:rPr>
        <w:t xml:space="preserve"> </w:t>
      </w:r>
      <w:r w:rsidR="00E14EE2" w:rsidRPr="00297918">
        <w:rPr>
          <w:rFonts w:ascii="Times New Roman" w:hAnsi="Times New Roman" w:cs="Times New Roman"/>
        </w:rPr>
        <w:t>састојак</w:t>
      </w:r>
      <w:r w:rsidRPr="00297918">
        <w:rPr>
          <w:rFonts w:ascii="Times New Roman" w:hAnsi="Times New Roman" w:cs="Times New Roman"/>
        </w:rPr>
        <w:t xml:space="preserve"> </w:t>
      </w:r>
      <w:r w:rsidR="00E14EE2" w:rsidRPr="00297918">
        <w:rPr>
          <w:rFonts w:ascii="Times New Roman" w:hAnsi="Times New Roman" w:cs="Times New Roman"/>
        </w:rPr>
        <w:t>могу</w:t>
      </w:r>
      <w:r w:rsidRPr="00297918">
        <w:rPr>
          <w:rFonts w:ascii="Times New Roman" w:hAnsi="Times New Roman" w:cs="Times New Roman"/>
        </w:rPr>
        <w:t xml:space="preserve"> </w:t>
      </w:r>
      <w:r w:rsidR="00E14EE2" w:rsidRPr="00297918">
        <w:rPr>
          <w:rFonts w:ascii="Times New Roman" w:hAnsi="Times New Roman" w:cs="Times New Roman"/>
        </w:rPr>
        <w:t>да</w:t>
      </w:r>
      <w:r w:rsidRPr="00297918">
        <w:rPr>
          <w:rFonts w:ascii="Times New Roman" w:hAnsi="Times New Roman" w:cs="Times New Roman"/>
        </w:rPr>
        <w:t xml:space="preserve"> </w:t>
      </w:r>
      <w:r w:rsidR="00E14EE2" w:rsidRPr="00297918">
        <w:rPr>
          <w:rFonts w:ascii="Times New Roman" w:hAnsi="Times New Roman" w:cs="Times New Roman"/>
        </w:rPr>
        <w:t>имају</w:t>
      </w:r>
      <w:r w:rsidRPr="00297918">
        <w:rPr>
          <w:rFonts w:ascii="Times New Roman" w:hAnsi="Times New Roman" w:cs="Times New Roman"/>
        </w:rPr>
        <w:t xml:space="preserve"> </w:t>
      </w:r>
      <w:r w:rsidR="00E14EE2" w:rsidRPr="00297918">
        <w:rPr>
          <w:rFonts w:ascii="Times New Roman" w:hAnsi="Times New Roman" w:cs="Times New Roman"/>
        </w:rPr>
        <w:t>хлорхексидин</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триклосан</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флуориде</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металне</w:t>
      </w:r>
      <w:r w:rsidRPr="00297918">
        <w:rPr>
          <w:rFonts w:ascii="Times New Roman" w:hAnsi="Times New Roman" w:cs="Times New Roman"/>
        </w:rPr>
        <w:t xml:space="preserve"> </w:t>
      </w:r>
      <w:r w:rsidR="00E14EE2" w:rsidRPr="00297918">
        <w:rPr>
          <w:rFonts w:ascii="Times New Roman" w:hAnsi="Times New Roman" w:cs="Times New Roman"/>
        </w:rPr>
        <w:t>јоне</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оксидне</w:t>
      </w:r>
      <w:r w:rsidRPr="00297918">
        <w:rPr>
          <w:rFonts w:ascii="Times New Roman" w:hAnsi="Times New Roman" w:cs="Times New Roman"/>
        </w:rPr>
        <w:t xml:space="preserve"> </w:t>
      </w:r>
      <w:r w:rsidR="00E14EE2" w:rsidRPr="00297918">
        <w:rPr>
          <w:rFonts w:ascii="Times New Roman" w:hAnsi="Times New Roman" w:cs="Times New Roman"/>
        </w:rPr>
        <w:t>агенсе</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етерична</w:t>
      </w:r>
      <w:r w:rsidRPr="00297918">
        <w:rPr>
          <w:rFonts w:ascii="Times New Roman" w:hAnsi="Times New Roman" w:cs="Times New Roman"/>
        </w:rPr>
        <w:t xml:space="preserve"> </w:t>
      </w:r>
      <w:r w:rsidR="00E14EE2" w:rsidRPr="00297918">
        <w:rPr>
          <w:rFonts w:ascii="Times New Roman" w:hAnsi="Times New Roman" w:cs="Times New Roman"/>
        </w:rPr>
        <w:t>уља</w:t>
      </w:r>
      <w:r w:rsidRPr="00297918">
        <w:rPr>
          <w:rFonts w:ascii="Times New Roman" w:hAnsi="Times New Roman" w:cs="Times New Roman"/>
        </w:rPr>
        <w:t xml:space="preserve"> </w:t>
      </w:r>
      <w:r w:rsidR="00E14EE2" w:rsidRPr="00297918">
        <w:rPr>
          <w:rFonts w:ascii="Times New Roman" w:hAnsi="Times New Roman" w:cs="Times New Roman"/>
        </w:rPr>
        <w:t>и</w:t>
      </w:r>
      <w:r w:rsidRPr="00297918">
        <w:rPr>
          <w:rFonts w:ascii="Times New Roman" w:hAnsi="Times New Roman" w:cs="Times New Roman"/>
        </w:rPr>
        <w:t xml:space="preserve"> </w:t>
      </w:r>
      <w:r w:rsidR="00E14EE2" w:rsidRPr="00297918">
        <w:rPr>
          <w:rFonts w:ascii="Times New Roman" w:hAnsi="Times New Roman" w:cs="Times New Roman"/>
        </w:rPr>
        <w:t>многе</w:t>
      </w:r>
      <w:r w:rsidRPr="00297918">
        <w:rPr>
          <w:rFonts w:ascii="Times New Roman" w:hAnsi="Times New Roman" w:cs="Times New Roman"/>
        </w:rPr>
        <w:t xml:space="preserve"> </w:t>
      </w:r>
      <w:r w:rsidR="00E14EE2" w:rsidRPr="00297918">
        <w:rPr>
          <w:rFonts w:ascii="Times New Roman" w:hAnsi="Times New Roman" w:cs="Times New Roman"/>
        </w:rPr>
        <w:t>друге</w:t>
      </w:r>
      <w:r w:rsidRPr="00297918">
        <w:rPr>
          <w:rFonts w:ascii="Times New Roman" w:hAnsi="Times New Roman" w:cs="Times New Roman"/>
        </w:rPr>
        <w:t xml:space="preserve"> </w:t>
      </w:r>
      <w:r w:rsidR="00E14EE2" w:rsidRPr="00297918">
        <w:rPr>
          <w:rFonts w:ascii="Times New Roman" w:hAnsi="Times New Roman" w:cs="Times New Roman"/>
        </w:rPr>
        <w:t>састојке</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Са</w:t>
      </w:r>
      <w:r w:rsidRPr="00297918">
        <w:rPr>
          <w:rFonts w:ascii="Times New Roman" w:hAnsi="Times New Roman" w:cs="Times New Roman"/>
        </w:rPr>
        <w:t xml:space="preserve"> </w:t>
      </w:r>
      <w:r w:rsidR="00E14EE2" w:rsidRPr="00297918">
        <w:rPr>
          <w:rFonts w:ascii="Times New Roman" w:hAnsi="Times New Roman" w:cs="Times New Roman"/>
        </w:rPr>
        <w:t>изузетком</w:t>
      </w:r>
      <w:r w:rsidRPr="00297918">
        <w:rPr>
          <w:rFonts w:ascii="Times New Roman" w:hAnsi="Times New Roman" w:cs="Times New Roman"/>
        </w:rPr>
        <w:t xml:space="preserve"> </w:t>
      </w:r>
      <w:r w:rsidR="00E14EE2" w:rsidRPr="00297918">
        <w:rPr>
          <w:rFonts w:ascii="Times New Roman" w:hAnsi="Times New Roman" w:cs="Times New Roman"/>
          <w:lang w:val="sr-Cyrl-CS"/>
        </w:rPr>
        <w:t>течности са</w:t>
      </w:r>
      <w:r w:rsidR="00E14EE2" w:rsidRPr="00297918">
        <w:rPr>
          <w:rFonts w:ascii="Times New Roman" w:hAnsi="Times New Roman" w:cs="Times New Roman"/>
          <w:lang w:val="fr-FR"/>
        </w:rPr>
        <w:t xml:space="preserve"> </w:t>
      </w:r>
      <w:r w:rsidR="00E14EE2" w:rsidRPr="00297918">
        <w:rPr>
          <w:rFonts w:ascii="Times New Roman" w:hAnsi="Times New Roman" w:cs="Times New Roman"/>
          <w:lang w:val="fr-FR"/>
        </w:rPr>
        <w:lastRenderedPageBreak/>
        <w:t xml:space="preserve">0,2%  </w:t>
      </w:r>
      <w:r w:rsidR="00E14EE2" w:rsidRPr="00297918">
        <w:rPr>
          <w:rFonts w:ascii="Times New Roman" w:hAnsi="Times New Roman" w:cs="Times New Roman"/>
        </w:rPr>
        <w:t>хлорхексидином</w:t>
      </w:r>
      <w:r w:rsidR="00F77667" w:rsidRPr="00297918">
        <w:rPr>
          <w:rFonts w:ascii="Times New Roman" w:hAnsi="Times New Roman" w:cs="Times New Roman"/>
        </w:rPr>
        <w:t xml:space="preserve"> </w:t>
      </w:r>
      <w:r w:rsidR="00E14EE2" w:rsidRPr="00297918">
        <w:rPr>
          <w:rFonts w:ascii="Times New Roman" w:hAnsi="Times New Roman" w:cs="Times New Roman"/>
        </w:rPr>
        <w:t>све</w:t>
      </w:r>
      <w:r w:rsidR="00F77667" w:rsidRPr="00297918">
        <w:rPr>
          <w:rFonts w:ascii="Times New Roman" w:hAnsi="Times New Roman" w:cs="Times New Roman"/>
        </w:rPr>
        <w:t xml:space="preserve"> </w:t>
      </w:r>
      <w:r w:rsidR="00E14EE2" w:rsidRPr="00297918">
        <w:rPr>
          <w:rFonts w:ascii="Times New Roman" w:hAnsi="Times New Roman" w:cs="Times New Roman"/>
          <w:lang w:val="sr-Cyrl-CS"/>
        </w:rPr>
        <w:t xml:space="preserve">остале </w:t>
      </w:r>
      <w:r w:rsidR="00E14EE2" w:rsidRPr="00297918">
        <w:rPr>
          <w:rFonts w:ascii="Times New Roman" w:hAnsi="Times New Roman" w:cs="Times New Roman"/>
        </w:rPr>
        <w:t>течности</w:t>
      </w:r>
      <w:r w:rsidR="00F77667" w:rsidRPr="00297918">
        <w:rPr>
          <w:rFonts w:ascii="Times New Roman" w:hAnsi="Times New Roman" w:cs="Times New Roman"/>
        </w:rPr>
        <w:t xml:space="preserve"> </w:t>
      </w:r>
      <w:r w:rsidR="00E14EE2" w:rsidRPr="00297918">
        <w:rPr>
          <w:rFonts w:ascii="Times New Roman" w:hAnsi="Times New Roman" w:cs="Times New Roman"/>
        </w:rPr>
        <w:t>за</w:t>
      </w:r>
      <w:r w:rsidR="00F77667" w:rsidRPr="00297918">
        <w:rPr>
          <w:rFonts w:ascii="Times New Roman" w:hAnsi="Times New Roman" w:cs="Times New Roman"/>
        </w:rPr>
        <w:t xml:space="preserve"> </w:t>
      </w:r>
      <w:r w:rsidR="00E14EE2" w:rsidRPr="00297918">
        <w:rPr>
          <w:rFonts w:ascii="Times New Roman" w:hAnsi="Times New Roman" w:cs="Times New Roman"/>
        </w:rPr>
        <w:t>испирање</w:t>
      </w:r>
      <w:r w:rsidR="00F77667" w:rsidRPr="00297918">
        <w:rPr>
          <w:rFonts w:ascii="Times New Roman" w:hAnsi="Times New Roman" w:cs="Times New Roman"/>
        </w:rPr>
        <w:t xml:space="preserve"> </w:t>
      </w:r>
      <w:r w:rsidR="00E14EE2" w:rsidRPr="00297918">
        <w:rPr>
          <w:rFonts w:ascii="Times New Roman" w:hAnsi="Times New Roman" w:cs="Times New Roman"/>
        </w:rPr>
        <w:t>уста</w:t>
      </w:r>
      <w:r w:rsidR="00F77667" w:rsidRPr="00297918">
        <w:rPr>
          <w:rFonts w:ascii="Times New Roman" w:hAnsi="Times New Roman" w:cs="Times New Roman"/>
        </w:rPr>
        <w:t xml:space="preserve"> </w:t>
      </w:r>
      <w:r w:rsidR="00E14EE2" w:rsidRPr="00297918">
        <w:rPr>
          <w:rFonts w:ascii="Times New Roman" w:hAnsi="Times New Roman" w:cs="Times New Roman"/>
        </w:rPr>
        <w:t>се</w:t>
      </w:r>
      <w:r w:rsidR="00F77667" w:rsidRPr="00297918">
        <w:rPr>
          <w:rFonts w:ascii="Times New Roman" w:hAnsi="Times New Roman" w:cs="Times New Roman"/>
        </w:rPr>
        <w:t xml:space="preserve"> </w:t>
      </w:r>
      <w:r w:rsidR="00E14EE2" w:rsidRPr="00297918">
        <w:rPr>
          <w:rFonts w:ascii="Times New Roman" w:hAnsi="Times New Roman" w:cs="Times New Roman"/>
        </w:rPr>
        <w:t>препоручуј</w:t>
      </w:r>
      <w:r w:rsidR="00E14EE2" w:rsidRPr="00297918">
        <w:rPr>
          <w:rFonts w:ascii="Times New Roman" w:hAnsi="Times New Roman" w:cs="Times New Roman"/>
          <w:lang w:val="sr-Cyrl-CS"/>
        </w:rPr>
        <w:t>у</w:t>
      </w:r>
      <w:r w:rsidR="00F77667" w:rsidRPr="00297918">
        <w:rPr>
          <w:rFonts w:ascii="Times New Roman" w:hAnsi="Times New Roman" w:cs="Times New Roman"/>
          <w:lang w:val="sr-Cyrl-CS"/>
        </w:rPr>
        <w:t xml:space="preserve"> </w:t>
      </w:r>
      <w:r w:rsidR="00E14EE2" w:rsidRPr="00297918">
        <w:rPr>
          <w:rFonts w:ascii="Times New Roman" w:hAnsi="Times New Roman" w:cs="Times New Roman"/>
        </w:rPr>
        <w:t>као</w:t>
      </w:r>
      <w:r w:rsidR="00F77667" w:rsidRPr="00297918">
        <w:rPr>
          <w:rFonts w:ascii="Times New Roman" w:hAnsi="Times New Roman" w:cs="Times New Roman"/>
        </w:rPr>
        <w:t xml:space="preserve"> </w:t>
      </w:r>
      <w:r w:rsidR="00E14EE2" w:rsidRPr="00297918">
        <w:rPr>
          <w:rFonts w:ascii="Times New Roman" w:hAnsi="Times New Roman" w:cs="Times New Roman"/>
        </w:rPr>
        <w:t>допуна</w:t>
      </w:r>
      <w:r w:rsidR="00F77667" w:rsidRPr="00297918">
        <w:rPr>
          <w:rFonts w:ascii="Times New Roman" w:hAnsi="Times New Roman" w:cs="Times New Roman"/>
        </w:rPr>
        <w:t xml:space="preserve"> </w:t>
      </w:r>
      <w:r w:rsidR="00E14EE2" w:rsidRPr="00297918">
        <w:rPr>
          <w:rFonts w:ascii="Times New Roman" w:hAnsi="Times New Roman" w:cs="Times New Roman"/>
        </w:rPr>
        <w:t>свакодневној</w:t>
      </w:r>
      <w:r w:rsidR="00F77667" w:rsidRPr="00297918">
        <w:rPr>
          <w:rFonts w:ascii="Times New Roman" w:hAnsi="Times New Roman" w:cs="Times New Roman"/>
        </w:rPr>
        <w:t xml:space="preserve"> </w:t>
      </w:r>
      <w:r w:rsidR="00E14EE2" w:rsidRPr="00297918">
        <w:rPr>
          <w:rFonts w:ascii="Times New Roman" w:hAnsi="Times New Roman" w:cs="Times New Roman"/>
        </w:rPr>
        <w:t>оралној</w:t>
      </w:r>
      <w:r w:rsidR="00F77667" w:rsidRPr="00297918">
        <w:rPr>
          <w:rFonts w:ascii="Times New Roman" w:hAnsi="Times New Roman" w:cs="Times New Roman"/>
        </w:rPr>
        <w:t xml:space="preserve"> </w:t>
      </w:r>
      <w:r w:rsidR="00E14EE2" w:rsidRPr="00297918">
        <w:rPr>
          <w:rFonts w:ascii="Times New Roman" w:hAnsi="Times New Roman" w:cs="Times New Roman"/>
        </w:rPr>
        <w:t>хигијени</w:t>
      </w:r>
      <w:r w:rsidR="00284CFD">
        <w:rPr>
          <w:rFonts w:ascii="Times New Roman" w:hAnsi="Times New Roman" w:cs="Times New Roman"/>
        </w:rPr>
        <w:t xml:space="preserve"> </w:t>
      </w:r>
      <w:r w:rsidR="00284CFD" w:rsidRPr="00297918">
        <w:rPr>
          <w:rFonts w:ascii="Times New Roman" w:hAnsi="Times New Roman" w:cs="Times New Roman"/>
          <w:color w:val="000000"/>
          <w:lang w:val="sr-Latn-CS"/>
        </w:rPr>
        <w:t>[</w:t>
      </w:r>
      <w:r w:rsidR="00284CFD">
        <w:rPr>
          <w:rFonts w:ascii="Times New Roman" w:hAnsi="Times New Roman" w:cs="Times New Roman"/>
          <w:lang w:val="fr-FR"/>
        </w:rPr>
        <w:t xml:space="preserve"> </w:t>
      </w:r>
      <w:r w:rsidR="00E14EE2" w:rsidRPr="00297918">
        <w:rPr>
          <w:rFonts w:ascii="Times New Roman" w:hAnsi="Times New Roman" w:cs="Times New Roman"/>
          <w:lang w:val="fr-FR"/>
        </w:rPr>
        <w:t>2</w:t>
      </w:r>
      <w:r w:rsidR="00284CFD">
        <w:rPr>
          <w:rFonts w:ascii="Times New Roman" w:hAnsi="Times New Roman" w:cs="Times New Roman"/>
          <w:lang w:val="fr-FR"/>
        </w:rPr>
        <w:t>,9,10</w:t>
      </w:r>
      <w:r w:rsidR="00284CFD" w:rsidRPr="00297918">
        <w:rPr>
          <w:rFonts w:ascii="Times New Roman" w:hAnsi="Times New Roman" w:cs="Times New Roman"/>
          <w:color w:val="000000"/>
          <w:lang w:val="sr-Latn-CS"/>
        </w:rPr>
        <w:t>]</w:t>
      </w:r>
      <w:r w:rsidR="00E14EE2" w:rsidRPr="00297918">
        <w:rPr>
          <w:rFonts w:ascii="Times New Roman" w:hAnsi="Times New Roman" w:cs="Times New Roman"/>
          <w:lang w:val="fr-FR"/>
        </w:rPr>
        <w:t>.</w:t>
      </w:r>
      <w:r w:rsidR="00E14EE2" w:rsidRPr="00297918">
        <w:rPr>
          <w:rFonts w:ascii="Times New Roman" w:hAnsi="Times New Roman" w:cs="Times New Roman"/>
        </w:rPr>
        <w:t>У</w:t>
      </w:r>
      <w:r w:rsidR="00F77667" w:rsidRPr="00297918">
        <w:rPr>
          <w:rFonts w:ascii="Times New Roman" w:hAnsi="Times New Roman" w:cs="Times New Roman"/>
        </w:rPr>
        <w:t xml:space="preserve"> </w:t>
      </w:r>
      <w:r w:rsidR="00E14EE2" w:rsidRPr="00297918">
        <w:rPr>
          <w:rFonts w:ascii="Times New Roman" w:hAnsi="Times New Roman" w:cs="Times New Roman"/>
        </w:rPr>
        <w:t>овој</w:t>
      </w:r>
      <w:r w:rsidR="00F77667" w:rsidRPr="00297918">
        <w:rPr>
          <w:rFonts w:ascii="Times New Roman" w:hAnsi="Times New Roman" w:cs="Times New Roman"/>
        </w:rPr>
        <w:t xml:space="preserve"> </w:t>
      </w:r>
      <w:r w:rsidR="00E14EE2" w:rsidRPr="00297918">
        <w:rPr>
          <w:rFonts w:ascii="Times New Roman" w:hAnsi="Times New Roman" w:cs="Times New Roman"/>
        </w:rPr>
        <w:t>студији</w:t>
      </w:r>
      <w:r w:rsidR="00F77667" w:rsidRPr="00297918">
        <w:rPr>
          <w:rFonts w:ascii="Times New Roman" w:hAnsi="Times New Roman" w:cs="Times New Roman"/>
        </w:rPr>
        <w:t xml:space="preserve"> </w:t>
      </w:r>
      <w:r w:rsidR="00E14EE2" w:rsidRPr="00297918">
        <w:rPr>
          <w:rFonts w:ascii="Times New Roman" w:hAnsi="Times New Roman" w:cs="Times New Roman"/>
        </w:rPr>
        <w:t>је</w:t>
      </w:r>
      <w:r w:rsidR="00F77667" w:rsidRPr="00297918">
        <w:rPr>
          <w:rFonts w:ascii="Times New Roman" w:hAnsi="Times New Roman" w:cs="Times New Roman"/>
        </w:rPr>
        <w:t xml:space="preserve"> </w:t>
      </w:r>
      <w:r w:rsidR="00E14EE2" w:rsidRPr="00297918">
        <w:rPr>
          <w:rFonts w:ascii="Times New Roman" w:hAnsi="Times New Roman" w:cs="Times New Roman"/>
        </w:rPr>
        <w:t>ис</w:t>
      </w:r>
      <w:r w:rsidR="00E14EE2" w:rsidRPr="00297918">
        <w:rPr>
          <w:rFonts w:ascii="Times New Roman" w:hAnsi="Times New Roman" w:cs="Times New Roman"/>
          <w:lang w:val="sr-Cyrl-CS"/>
        </w:rPr>
        <w:t>п</w:t>
      </w:r>
      <w:r w:rsidR="00E14EE2" w:rsidRPr="00297918">
        <w:rPr>
          <w:rFonts w:ascii="Times New Roman" w:hAnsi="Times New Roman" w:cs="Times New Roman"/>
        </w:rPr>
        <w:t>итивано</w:t>
      </w:r>
      <w:r w:rsidR="00F77667" w:rsidRPr="00297918">
        <w:rPr>
          <w:rFonts w:ascii="Times New Roman" w:hAnsi="Times New Roman" w:cs="Times New Roman"/>
        </w:rPr>
        <w:t xml:space="preserve"> </w:t>
      </w:r>
      <w:r w:rsidR="00E14EE2" w:rsidRPr="00297918">
        <w:rPr>
          <w:rFonts w:ascii="Times New Roman" w:hAnsi="Times New Roman" w:cs="Times New Roman"/>
        </w:rPr>
        <w:t>дејство</w:t>
      </w:r>
      <w:r w:rsidR="00F77667" w:rsidRPr="00297918">
        <w:rPr>
          <w:rFonts w:ascii="Times New Roman" w:hAnsi="Times New Roman" w:cs="Times New Roman"/>
        </w:rPr>
        <w:t xml:space="preserve"> </w:t>
      </w:r>
      <w:r w:rsidR="00E14EE2" w:rsidRPr="00297918">
        <w:rPr>
          <w:rFonts w:ascii="Times New Roman" w:hAnsi="Times New Roman" w:cs="Times New Roman"/>
        </w:rPr>
        <w:t>два</w:t>
      </w:r>
      <w:r w:rsidR="00F77667" w:rsidRPr="00297918">
        <w:rPr>
          <w:rFonts w:ascii="Times New Roman" w:hAnsi="Times New Roman" w:cs="Times New Roman"/>
        </w:rPr>
        <w:t xml:space="preserve"> </w:t>
      </w:r>
      <w:r w:rsidR="00E14EE2" w:rsidRPr="00297918">
        <w:rPr>
          <w:rFonts w:ascii="Times New Roman" w:hAnsi="Times New Roman" w:cs="Times New Roman"/>
        </w:rPr>
        <w:t>комерцијалн</w:t>
      </w:r>
      <w:r w:rsidR="00F77667" w:rsidRPr="00297918">
        <w:rPr>
          <w:rFonts w:ascii="Times New Roman" w:hAnsi="Times New Roman" w:cs="Times New Roman"/>
        </w:rPr>
        <w:t xml:space="preserve">о </w:t>
      </w:r>
      <w:r w:rsidR="00E14EE2" w:rsidRPr="00297918">
        <w:rPr>
          <w:rFonts w:ascii="Times New Roman" w:hAnsi="Times New Roman" w:cs="Times New Roman"/>
        </w:rPr>
        <w:t>доступна</w:t>
      </w:r>
      <w:r w:rsidR="00F77667" w:rsidRPr="00297918">
        <w:rPr>
          <w:rFonts w:ascii="Times New Roman" w:hAnsi="Times New Roman" w:cs="Times New Roman"/>
        </w:rPr>
        <w:t xml:space="preserve"> </w:t>
      </w:r>
      <w:r w:rsidR="00E14EE2" w:rsidRPr="00297918">
        <w:rPr>
          <w:rFonts w:ascii="Times New Roman" w:hAnsi="Times New Roman" w:cs="Times New Roman"/>
        </w:rPr>
        <w:t>орална</w:t>
      </w:r>
      <w:r w:rsidR="00F77667" w:rsidRPr="00297918">
        <w:rPr>
          <w:rFonts w:ascii="Times New Roman" w:hAnsi="Times New Roman" w:cs="Times New Roman"/>
        </w:rPr>
        <w:t xml:space="preserve"> </w:t>
      </w:r>
      <w:r w:rsidR="00E14EE2" w:rsidRPr="00297918">
        <w:rPr>
          <w:rFonts w:ascii="Times New Roman" w:hAnsi="Times New Roman" w:cs="Times New Roman"/>
        </w:rPr>
        <w:t>антисептика</w:t>
      </w:r>
      <w:r w:rsidR="00297918" w:rsidRPr="00297918">
        <w:rPr>
          <w:rFonts w:ascii="Times New Roman" w:hAnsi="Times New Roman" w:cs="Times New Roman"/>
          <w:lang w:val="fr-FR"/>
        </w:rPr>
        <w:t xml:space="preserve"> </w:t>
      </w:r>
      <w:r w:rsidR="00E14EE2" w:rsidRPr="00297918">
        <w:rPr>
          <w:rFonts w:ascii="Times New Roman" w:hAnsi="Times New Roman" w:cs="Times New Roman"/>
        </w:rPr>
        <w:t>Елмекса</w:t>
      </w:r>
      <w:r w:rsidR="00F77667" w:rsidRPr="00297918">
        <w:rPr>
          <w:rFonts w:ascii="Times New Roman" w:hAnsi="Times New Roman" w:cs="Times New Roman"/>
        </w:rPr>
        <w:t xml:space="preserve"> </w:t>
      </w:r>
      <w:r w:rsidR="00E14EE2" w:rsidRPr="00297918">
        <w:rPr>
          <w:rFonts w:ascii="Times New Roman" w:hAnsi="Times New Roman" w:cs="Times New Roman"/>
        </w:rPr>
        <w:t>и</w:t>
      </w:r>
      <w:r w:rsidR="00F77667" w:rsidRPr="00297918">
        <w:rPr>
          <w:rFonts w:ascii="Times New Roman" w:hAnsi="Times New Roman" w:cs="Times New Roman"/>
        </w:rPr>
        <w:t xml:space="preserve"> </w:t>
      </w:r>
      <w:r w:rsidR="00E14EE2" w:rsidRPr="00297918">
        <w:rPr>
          <w:rFonts w:ascii="Times New Roman" w:hAnsi="Times New Roman" w:cs="Times New Roman"/>
        </w:rPr>
        <w:t>Листерина</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Елмекс</w:t>
      </w:r>
      <w:r w:rsidR="00E14EE2" w:rsidRPr="00297918">
        <w:rPr>
          <w:rFonts w:ascii="Times New Roman" w:hAnsi="Times New Roman" w:cs="Times New Roman"/>
          <w:lang w:val="fr-FR"/>
        </w:rPr>
        <w:t xml:space="preserve"> ( Elmex ) je </w:t>
      </w:r>
      <w:r w:rsidR="00E14EE2" w:rsidRPr="00297918">
        <w:rPr>
          <w:rFonts w:ascii="Times New Roman" w:hAnsi="Times New Roman" w:cs="Times New Roman"/>
        </w:rPr>
        <w:t>орални</w:t>
      </w:r>
      <w:r w:rsidR="00F77667" w:rsidRPr="00297918">
        <w:rPr>
          <w:rFonts w:ascii="Times New Roman" w:hAnsi="Times New Roman" w:cs="Times New Roman"/>
        </w:rPr>
        <w:t xml:space="preserve"> </w:t>
      </w:r>
      <w:r w:rsidR="00E14EE2" w:rsidRPr="00297918">
        <w:rPr>
          <w:rFonts w:ascii="Times New Roman" w:hAnsi="Times New Roman" w:cs="Times New Roman"/>
        </w:rPr>
        <w:t>антисептик</w:t>
      </w:r>
      <w:r w:rsidR="00F77667" w:rsidRPr="00297918">
        <w:rPr>
          <w:rFonts w:ascii="Times New Roman" w:hAnsi="Times New Roman" w:cs="Times New Roman"/>
        </w:rPr>
        <w:t xml:space="preserve"> </w:t>
      </w:r>
      <w:r w:rsidR="00E14EE2" w:rsidRPr="00297918">
        <w:rPr>
          <w:rFonts w:ascii="Times New Roman" w:hAnsi="Times New Roman" w:cs="Times New Roman"/>
        </w:rPr>
        <w:t>који</w:t>
      </w:r>
      <w:r w:rsidR="00F77667" w:rsidRPr="00297918">
        <w:rPr>
          <w:rFonts w:ascii="Times New Roman" w:hAnsi="Times New Roman" w:cs="Times New Roman"/>
        </w:rPr>
        <w:t xml:space="preserve"> </w:t>
      </w:r>
      <w:r w:rsidR="00E14EE2" w:rsidRPr="00297918">
        <w:rPr>
          <w:rFonts w:ascii="Times New Roman" w:hAnsi="Times New Roman" w:cs="Times New Roman"/>
        </w:rPr>
        <w:t>садржи</w:t>
      </w:r>
      <w:r w:rsidR="00F77667" w:rsidRPr="00297918">
        <w:rPr>
          <w:rFonts w:ascii="Times New Roman" w:hAnsi="Times New Roman" w:cs="Times New Roman"/>
        </w:rPr>
        <w:t xml:space="preserve"> </w:t>
      </w:r>
      <w:r w:rsidR="00E14EE2" w:rsidRPr="00297918">
        <w:rPr>
          <w:rFonts w:ascii="Times New Roman" w:hAnsi="Times New Roman" w:cs="Times New Roman"/>
        </w:rPr>
        <w:t>аминофлуориде</w:t>
      </w:r>
      <w:r w:rsidR="00F77667" w:rsidRPr="00297918">
        <w:rPr>
          <w:rFonts w:ascii="Times New Roman" w:hAnsi="Times New Roman" w:cs="Times New Roman"/>
        </w:rPr>
        <w:t xml:space="preserve"> </w:t>
      </w:r>
      <w:r w:rsidR="00E14EE2" w:rsidRPr="00297918">
        <w:rPr>
          <w:rFonts w:ascii="Times New Roman" w:hAnsi="Times New Roman" w:cs="Times New Roman"/>
        </w:rPr>
        <w:t>који</w:t>
      </w:r>
      <w:r w:rsidR="00F77667" w:rsidRPr="00297918">
        <w:rPr>
          <w:rFonts w:ascii="Times New Roman" w:hAnsi="Times New Roman" w:cs="Times New Roman"/>
        </w:rPr>
        <w:t xml:space="preserve"> </w:t>
      </w:r>
      <w:r w:rsidR="00E14EE2" w:rsidRPr="00297918">
        <w:rPr>
          <w:rFonts w:ascii="Times New Roman" w:hAnsi="Times New Roman" w:cs="Times New Roman"/>
        </w:rPr>
        <w:t>су</w:t>
      </w:r>
      <w:r w:rsidR="00F77667" w:rsidRPr="00297918">
        <w:rPr>
          <w:rFonts w:ascii="Times New Roman" w:hAnsi="Times New Roman" w:cs="Times New Roman"/>
        </w:rPr>
        <w:t xml:space="preserve"> </w:t>
      </w:r>
      <w:r w:rsidR="00E14EE2" w:rsidRPr="00297918">
        <w:rPr>
          <w:rFonts w:ascii="Times New Roman" w:hAnsi="Times New Roman" w:cs="Times New Roman"/>
        </w:rPr>
        <w:t>површински</w:t>
      </w:r>
      <w:r w:rsidR="00F77667" w:rsidRPr="00297918">
        <w:rPr>
          <w:rFonts w:ascii="Times New Roman" w:hAnsi="Times New Roman" w:cs="Times New Roman"/>
        </w:rPr>
        <w:t xml:space="preserve"> </w:t>
      </w:r>
      <w:r w:rsidR="00E14EE2" w:rsidRPr="00297918">
        <w:rPr>
          <w:rFonts w:ascii="Times New Roman" w:hAnsi="Times New Roman" w:cs="Times New Roman"/>
        </w:rPr>
        <w:t>сурфактанти</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Слика</w:t>
      </w:r>
      <w:r w:rsidR="00E14EE2" w:rsidRPr="00297918">
        <w:rPr>
          <w:rFonts w:ascii="Times New Roman" w:hAnsi="Times New Roman" w:cs="Times New Roman"/>
          <w:lang w:val="fr-FR"/>
        </w:rPr>
        <w:t xml:space="preserve"> 2).</w:t>
      </w:r>
      <w:r w:rsidR="00E14EE2" w:rsidRPr="00297918">
        <w:rPr>
          <w:rFonts w:ascii="Times New Roman" w:hAnsi="Times New Roman" w:cs="Times New Roman"/>
        </w:rPr>
        <w:t>Врло</w:t>
      </w:r>
      <w:r w:rsidR="00F77667" w:rsidRPr="00297918">
        <w:rPr>
          <w:rFonts w:ascii="Times New Roman" w:hAnsi="Times New Roman" w:cs="Times New Roman"/>
        </w:rPr>
        <w:t xml:space="preserve"> </w:t>
      </w:r>
      <w:r w:rsidR="00E14EE2" w:rsidRPr="00297918">
        <w:rPr>
          <w:rFonts w:ascii="Times New Roman" w:hAnsi="Times New Roman" w:cs="Times New Roman"/>
        </w:rPr>
        <w:t>лако</w:t>
      </w:r>
      <w:r w:rsidR="00F77667" w:rsidRPr="00297918">
        <w:rPr>
          <w:rFonts w:ascii="Times New Roman" w:hAnsi="Times New Roman" w:cs="Times New Roman"/>
        </w:rPr>
        <w:t xml:space="preserve"> </w:t>
      </w:r>
      <w:r w:rsidR="00E14EE2" w:rsidRPr="00297918">
        <w:rPr>
          <w:rFonts w:ascii="Times New Roman" w:hAnsi="Times New Roman" w:cs="Times New Roman"/>
        </w:rPr>
        <w:t>се</w:t>
      </w:r>
      <w:r w:rsidR="00F77667" w:rsidRPr="00297918">
        <w:rPr>
          <w:rFonts w:ascii="Times New Roman" w:hAnsi="Times New Roman" w:cs="Times New Roman"/>
        </w:rPr>
        <w:t xml:space="preserve"> </w:t>
      </w:r>
      <w:r w:rsidR="00E14EE2" w:rsidRPr="00297918">
        <w:rPr>
          <w:rFonts w:ascii="Times New Roman" w:hAnsi="Times New Roman" w:cs="Times New Roman"/>
        </w:rPr>
        <w:t>концентришу</w:t>
      </w:r>
      <w:r w:rsidR="00F77667" w:rsidRPr="00297918">
        <w:rPr>
          <w:rFonts w:ascii="Times New Roman" w:hAnsi="Times New Roman" w:cs="Times New Roman"/>
        </w:rPr>
        <w:t xml:space="preserve"> </w:t>
      </w:r>
      <w:r w:rsidR="00E14EE2" w:rsidRPr="00297918">
        <w:rPr>
          <w:rFonts w:ascii="Times New Roman" w:hAnsi="Times New Roman" w:cs="Times New Roman"/>
        </w:rPr>
        <w:t>на</w:t>
      </w:r>
      <w:r w:rsidR="00F77667" w:rsidRPr="00297918">
        <w:rPr>
          <w:rFonts w:ascii="Times New Roman" w:hAnsi="Times New Roman" w:cs="Times New Roman"/>
        </w:rPr>
        <w:t xml:space="preserve"> </w:t>
      </w:r>
      <w:r w:rsidR="00E14EE2" w:rsidRPr="00297918">
        <w:rPr>
          <w:rFonts w:ascii="Times New Roman" w:hAnsi="Times New Roman" w:cs="Times New Roman"/>
        </w:rPr>
        <w:t>површини</w:t>
      </w:r>
      <w:r w:rsidR="00F77667" w:rsidRPr="00297918">
        <w:rPr>
          <w:rFonts w:ascii="Times New Roman" w:hAnsi="Times New Roman" w:cs="Times New Roman"/>
        </w:rPr>
        <w:t xml:space="preserve"> </w:t>
      </w:r>
      <w:r w:rsidR="00E14EE2" w:rsidRPr="00297918">
        <w:rPr>
          <w:rFonts w:ascii="Times New Roman" w:hAnsi="Times New Roman" w:cs="Times New Roman"/>
        </w:rPr>
        <w:t>зуба</w:t>
      </w:r>
      <w:r w:rsidR="00F77667" w:rsidRPr="00297918">
        <w:rPr>
          <w:rFonts w:ascii="Times New Roman" w:hAnsi="Times New Roman" w:cs="Times New Roman"/>
        </w:rPr>
        <w:t xml:space="preserve"> </w:t>
      </w:r>
      <w:r w:rsidR="00E14EE2" w:rsidRPr="00297918">
        <w:rPr>
          <w:rFonts w:ascii="Times New Roman" w:hAnsi="Times New Roman" w:cs="Times New Roman"/>
        </w:rPr>
        <w:t>и</w:t>
      </w:r>
      <w:r w:rsidR="00F77667" w:rsidRPr="00297918">
        <w:rPr>
          <w:rFonts w:ascii="Times New Roman" w:hAnsi="Times New Roman" w:cs="Times New Roman"/>
        </w:rPr>
        <w:t xml:space="preserve"> </w:t>
      </w:r>
      <w:r w:rsidR="00E14EE2" w:rsidRPr="00297918">
        <w:rPr>
          <w:rFonts w:ascii="Times New Roman" w:hAnsi="Times New Roman" w:cs="Times New Roman"/>
        </w:rPr>
        <w:t>формирају</w:t>
      </w:r>
      <w:r w:rsidR="00F77667" w:rsidRPr="00297918">
        <w:rPr>
          <w:rFonts w:ascii="Times New Roman" w:hAnsi="Times New Roman" w:cs="Times New Roman"/>
        </w:rPr>
        <w:t xml:space="preserve"> </w:t>
      </w:r>
      <w:r w:rsidR="00E14EE2" w:rsidRPr="00297918">
        <w:rPr>
          <w:rFonts w:ascii="Times New Roman" w:hAnsi="Times New Roman" w:cs="Times New Roman"/>
        </w:rPr>
        <w:t>заштитни</w:t>
      </w:r>
      <w:r w:rsidR="00F77667" w:rsidRPr="00297918">
        <w:rPr>
          <w:rFonts w:ascii="Times New Roman" w:hAnsi="Times New Roman" w:cs="Times New Roman"/>
        </w:rPr>
        <w:t xml:space="preserve"> </w:t>
      </w:r>
      <w:r w:rsidR="00E14EE2" w:rsidRPr="00297918">
        <w:rPr>
          <w:rFonts w:ascii="Times New Roman" w:hAnsi="Times New Roman" w:cs="Times New Roman"/>
        </w:rPr>
        <w:t>омотач</w:t>
      </w:r>
      <w:r w:rsidR="00F77667" w:rsidRPr="00297918">
        <w:rPr>
          <w:rFonts w:ascii="Times New Roman" w:hAnsi="Times New Roman" w:cs="Times New Roman"/>
        </w:rPr>
        <w:t xml:space="preserve"> </w:t>
      </w:r>
      <w:r w:rsidR="00E14EE2" w:rsidRPr="00297918">
        <w:rPr>
          <w:rFonts w:ascii="Times New Roman" w:hAnsi="Times New Roman" w:cs="Times New Roman"/>
        </w:rPr>
        <w:t>у</w:t>
      </w:r>
      <w:r w:rsidR="00F77667" w:rsidRPr="00297918">
        <w:rPr>
          <w:rFonts w:ascii="Times New Roman" w:hAnsi="Times New Roman" w:cs="Times New Roman"/>
        </w:rPr>
        <w:t xml:space="preserve"> </w:t>
      </w:r>
      <w:r w:rsidR="00E14EE2" w:rsidRPr="00297918">
        <w:rPr>
          <w:rFonts w:ascii="Times New Roman" w:hAnsi="Times New Roman" w:cs="Times New Roman"/>
        </w:rPr>
        <w:t>виду</w:t>
      </w:r>
      <w:r w:rsidR="00F77667" w:rsidRPr="00297918">
        <w:rPr>
          <w:rFonts w:ascii="Times New Roman" w:hAnsi="Times New Roman" w:cs="Times New Roman"/>
        </w:rPr>
        <w:t xml:space="preserve"> </w:t>
      </w:r>
      <w:r w:rsidR="00E14EE2" w:rsidRPr="00297918">
        <w:rPr>
          <w:rFonts w:ascii="Times New Roman" w:hAnsi="Times New Roman" w:cs="Times New Roman"/>
        </w:rPr>
        <w:t>калцијумфлуорида</w:t>
      </w:r>
      <w:r w:rsidR="00F77667" w:rsidRPr="00297918">
        <w:rPr>
          <w:rFonts w:ascii="Times New Roman" w:hAnsi="Times New Roman" w:cs="Times New Roman"/>
        </w:rPr>
        <w:t xml:space="preserve"> </w:t>
      </w:r>
      <w:r w:rsidR="00E14EE2" w:rsidRPr="00297918">
        <w:rPr>
          <w:rFonts w:ascii="Times New Roman" w:hAnsi="Times New Roman" w:cs="Times New Roman"/>
        </w:rPr>
        <w:t>око</w:t>
      </w:r>
      <w:r w:rsidR="00F77667" w:rsidRPr="00297918">
        <w:rPr>
          <w:rFonts w:ascii="Times New Roman" w:hAnsi="Times New Roman" w:cs="Times New Roman"/>
        </w:rPr>
        <w:t xml:space="preserve"> </w:t>
      </w:r>
      <w:r w:rsidR="00E14EE2" w:rsidRPr="00297918">
        <w:rPr>
          <w:rFonts w:ascii="Times New Roman" w:hAnsi="Times New Roman" w:cs="Times New Roman"/>
        </w:rPr>
        <w:t>глеђи</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што</w:t>
      </w:r>
      <w:r w:rsidR="00F77667" w:rsidRPr="00297918">
        <w:rPr>
          <w:rFonts w:ascii="Times New Roman" w:hAnsi="Times New Roman" w:cs="Times New Roman"/>
        </w:rPr>
        <w:t xml:space="preserve"> </w:t>
      </w:r>
      <w:r w:rsidR="00E14EE2" w:rsidRPr="00297918">
        <w:rPr>
          <w:rFonts w:ascii="Times New Roman" w:hAnsi="Times New Roman" w:cs="Times New Roman"/>
        </w:rPr>
        <w:t>чини</w:t>
      </w:r>
      <w:r w:rsidR="00F77667" w:rsidRPr="00297918">
        <w:rPr>
          <w:rFonts w:ascii="Times New Roman" w:hAnsi="Times New Roman" w:cs="Times New Roman"/>
        </w:rPr>
        <w:t xml:space="preserve"> </w:t>
      </w:r>
      <w:r w:rsidR="00E14EE2" w:rsidRPr="00297918">
        <w:rPr>
          <w:rFonts w:ascii="Times New Roman" w:hAnsi="Times New Roman" w:cs="Times New Roman"/>
        </w:rPr>
        <w:t>глеђ</w:t>
      </w:r>
      <w:r w:rsidR="00F77667" w:rsidRPr="00297918">
        <w:rPr>
          <w:rFonts w:ascii="Times New Roman" w:hAnsi="Times New Roman" w:cs="Times New Roman"/>
        </w:rPr>
        <w:t xml:space="preserve"> </w:t>
      </w:r>
      <w:r w:rsidR="00E14EE2" w:rsidRPr="00297918">
        <w:rPr>
          <w:rFonts w:ascii="Times New Roman" w:hAnsi="Times New Roman" w:cs="Times New Roman"/>
        </w:rPr>
        <w:t>много</w:t>
      </w:r>
      <w:r w:rsidR="00F77667" w:rsidRPr="00297918">
        <w:rPr>
          <w:rFonts w:ascii="Times New Roman" w:hAnsi="Times New Roman" w:cs="Times New Roman"/>
        </w:rPr>
        <w:t xml:space="preserve"> </w:t>
      </w:r>
      <w:r w:rsidR="00E14EE2" w:rsidRPr="00297918">
        <w:rPr>
          <w:rFonts w:ascii="Times New Roman" w:hAnsi="Times New Roman" w:cs="Times New Roman"/>
        </w:rPr>
        <w:t>отпорнијом</w:t>
      </w:r>
      <w:r w:rsidR="00F77667" w:rsidRPr="00297918">
        <w:rPr>
          <w:rFonts w:ascii="Times New Roman" w:hAnsi="Times New Roman" w:cs="Times New Roman"/>
        </w:rPr>
        <w:t xml:space="preserve"> </w:t>
      </w:r>
      <w:r w:rsidR="00E14EE2" w:rsidRPr="00297918">
        <w:rPr>
          <w:rFonts w:ascii="Times New Roman" w:hAnsi="Times New Roman" w:cs="Times New Roman"/>
        </w:rPr>
        <w:t>на</w:t>
      </w:r>
      <w:r w:rsidR="00F77667" w:rsidRPr="00297918">
        <w:rPr>
          <w:rFonts w:ascii="Times New Roman" w:hAnsi="Times New Roman" w:cs="Times New Roman"/>
        </w:rPr>
        <w:t xml:space="preserve"> </w:t>
      </w:r>
      <w:r w:rsidR="00E14EE2" w:rsidRPr="00297918">
        <w:rPr>
          <w:rFonts w:ascii="Times New Roman" w:hAnsi="Times New Roman" w:cs="Times New Roman"/>
        </w:rPr>
        <w:t>дјеловање</w:t>
      </w:r>
      <w:r w:rsidR="00F77667" w:rsidRPr="00297918">
        <w:rPr>
          <w:rFonts w:ascii="Times New Roman" w:hAnsi="Times New Roman" w:cs="Times New Roman"/>
        </w:rPr>
        <w:t xml:space="preserve"> </w:t>
      </w:r>
      <w:r w:rsidR="00E14EE2" w:rsidRPr="00297918">
        <w:rPr>
          <w:rFonts w:ascii="Times New Roman" w:hAnsi="Times New Roman" w:cs="Times New Roman"/>
        </w:rPr>
        <w:t>кариогених</w:t>
      </w:r>
      <w:r w:rsidR="00F77667" w:rsidRPr="00297918">
        <w:rPr>
          <w:rFonts w:ascii="Times New Roman" w:hAnsi="Times New Roman" w:cs="Times New Roman"/>
        </w:rPr>
        <w:t xml:space="preserve"> </w:t>
      </w:r>
      <w:r w:rsidR="00E14EE2" w:rsidRPr="00297918">
        <w:rPr>
          <w:rFonts w:ascii="Times New Roman" w:hAnsi="Times New Roman" w:cs="Times New Roman"/>
        </w:rPr>
        <w:t>бактерија</w:t>
      </w:r>
      <w:r w:rsidR="00E14EE2" w:rsidRPr="00297918">
        <w:rPr>
          <w:rFonts w:ascii="Times New Roman" w:hAnsi="Times New Roman" w:cs="Times New Roman"/>
          <w:lang w:val="fr-FR"/>
        </w:rPr>
        <w:t>.</w:t>
      </w:r>
      <w:r w:rsidR="00E14EE2" w:rsidRPr="00297918">
        <w:rPr>
          <w:rFonts w:ascii="Times New Roman" w:hAnsi="Times New Roman" w:cs="Times New Roman"/>
          <w:lang w:val="sr-Cyrl-CS"/>
        </w:rPr>
        <w:t xml:space="preserve"> Залихе флуорида се константно отпуштају у пљувачку и убрзавају реминерализацију глеђи. Амино флуориди такође дјелују и на метаболизам бактерија  које формирају дентални плак и тако инхибишу ак</w:t>
      </w:r>
      <w:r w:rsidR="00284CFD">
        <w:rPr>
          <w:rFonts w:ascii="Times New Roman" w:hAnsi="Times New Roman" w:cs="Times New Roman"/>
          <w:lang w:val="sr-Cyrl-CS"/>
        </w:rPr>
        <w:t xml:space="preserve">умулацију денталног плака </w:t>
      </w:r>
      <w:r w:rsidR="00284CFD" w:rsidRPr="00297918">
        <w:rPr>
          <w:rFonts w:ascii="Times New Roman" w:hAnsi="Times New Roman" w:cs="Times New Roman"/>
          <w:color w:val="000000"/>
          <w:lang w:val="sr-Latn-CS"/>
        </w:rPr>
        <w:t>[</w:t>
      </w:r>
      <w:r w:rsidR="00284CFD">
        <w:rPr>
          <w:rFonts w:ascii="Times New Roman" w:hAnsi="Times New Roman" w:cs="Times New Roman"/>
          <w:lang w:val="sr-Cyrl-CS"/>
        </w:rPr>
        <w:t>11</w:t>
      </w:r>
      <w:r w:rsidR="00284CFD" w:rsidRPr="00297918">
        <w:rPr>
          <w:rFonts w:ascii="Times New Roman" w:hAnsi="Times New Roman" w:cs="Times New Roman"/>
          <w:color w:val="000000"/>
          <w:lang w:val="sr-Latn-CS"/>
        </w:rPr>
        <w:t>]</w:t>
      </w:r>
      <w:r w:rsidR="00EC5253" w:rsidRPr="00297918">
        <w:rPr>
          <w:rFonts w:ascii="Times New Roman" w:hAnsi="Times New Roman" w:cs="Times New Roman"/>
          <w:lang w:val="sr-Cyrl-CS"/>
        </w:rPr>
        <w:t>.</w:t>
      </w:r>
      <w:r w:rsidR="00E14EE2" w:rsidRPr="00297918">
        <w:rPr>
          <w:rFonts w:ascii="Times New Roman" w:hAnsi="Times New Roman" w:cs="Times New Roman"/>
          <w:lang w:val="sr-Cyrl-CS"/>
        </w:rPr>
        <w:t xml:space="preserve"> Листерин (</w:t>
      </w:r>
      <w:r w:rsidR="00E14EE2" w:rsidRPr="00297918">
        <w:rPr>
          <w:rFonts w:ascii="Times New Roman" w:hAnsi="Times New Roman" w:cs="Times New Roman"/>
          <w:lang w:val="fr-FR"/>
        </w:rPr>
        <w:t>Listerin</w:t>
      </w:r>
      <w:r w:rsidR="00E14EE2" w:rsidRPr="00297918">
        <w:rPr>
          <w:rFonts w:ascii="Times New Roman" w:hAnsi="Times New Roman" w:cs="Times New Roman"/>
          <w:lang w:val="sr-Cyrl-CS"/>
        </w:rPr>
        <w:t xml:space="preserve">) је орални антисептик који спада у деривате фенола којем су придодата есенцијална уља израженог антимикробног дјеловања: ментол, еукалиптол и метил-салицилат (Слика 1). </w:t>
      </w:r>
      <w:r w:rsidR="00E14EE2" w:rsidRPr="00297918">
        <w:rPr>
          <w:rFonts w:ascii="Times New Roman" w:hAnsi="Times New Roman" w:cs="Times New Roman"/>
        </w:rPr>
        <w:t>Он</w:t>
      </w:r>
      <w:r w:rsidR="00F77667" w:rsidRPr="00297918">
        <w:rPr>
          <w:rFonts w:ascii="Times New Roman" w:hAnsi="Times New Roman" w:cs="Times New Roman"/>
        </w:rPr>
        <w:t xml:space="preserve"> </w:t>
      </w:r>
      <w:r w:rsidR="00E14EE2" w:rsidRPr="00297918">
        <w:rPr>
          <w:rFonts w:ascii="Times New Roman" w:hAnsi="Times New Roman" w:cs="Times New Roman"/>
        </w:rPr>
        <w:t>инхибише</w:t>
      </w:r>
      <w:r w:rsidR="00F77667" w:rsidRPr="00297918">
        <w:rPr>
          <w:rFonts w:ascii="Times New Roman" w:hAnsi="Times New Roman" w:cs="Times New Roman"/>
        </w:rPr>
        <w:t xml:space="preserve"> </w:t>
      </w:r>
      <w:r w:rsidR="00E14EE2" w:rsidRPr="00297918">
        <w:rPr>
          <w:rFonts w:ascii="Times New Roman" w:hAnsi="Times New Roman" w:cs="Times New Roman"/>
        </w:rPr>
        <w:t>акумулацију</w:t>
      </w:r>
      <w:r w:rsidR="00F77667" w:rsidRPr="00297918">
        <w:rPr>
          <w:rFonts w:ascii="Times New Roman" w:hAnsi="Times New Roman" w:cs="Times New Roman"/>
        </w:rPr>
        <w:t xml:space="preserve"> </w:t>
      </w:r>
      <w:r w:rsidR="00E14EE2" w:rsidRPr="00297918">
        <w:rPr>
          <w:rFonts w:ascii="Times New Roman" w:hAnsi="Times New Roman" w:cs="Times New Roman"/>
        </w:rPr>
        <w:t>денталног</w:t>
      </w:r>
      <w:r w:rsidR="00F77667" w:rsidRPr="00297918">
        <w:rPr>
          <w:rFonts w:ascii="Times New Roman" w:hAnsi="Times New Roman" w:cs="Times New Roman"/>
        </w:rPr>
        <w:t xml:space="preserve"> </w:t>
      </w:r>
      <w:r w:rsidR="00E14EE2" w:rsidRPr="00297918">
        <w:rPr>
          <w:rFonts w:ascii="Times New Roman" w:hAnsi="Times New Roman" w:cs="Times New Roman"/>
        </w:rPr>
        <w:t>плака</w:t>
      </w:r>
      <w:r w:rsidR="00E14EE2" w:rsidRPr="00297918">
        <w:rPr>
          <w:rFonts w:ascii="Times New Roman" w:hAnsi="Times New Roman" w:cs="Times New Roman"/>
          <w:lang w:val="fr-FR"/>
        </w:rPr>
        <w:t xml:space="preserve">, </w:t>
      </w:r>
      <w:r w:rsidR="00E14EE2" w:rsidRPr="00297918">
        <w:rPr>
          <w:rFonts w:ascii="Times New Roman" w:hAnsi="Times New Roman" w:cs="Times New Roman"/>
        </w:rPr>
        <w:t>има</w:t>
      </w:r>
      <w:r w:rsidR="00F77667" w:rsidRPr="00297918">
        <w:rPr>
          <w:rFonts w:ascii="Times New Roman" w:hAnsi="Times New Roman" w:cs="Times New Roman"/>
        </w:rPr>
        <w:t xml:space="preserve"> </w:t>
      </w:r>
      <w:r w:rsidR="00E14EE2" w:rsidRPr="00297918">
        <w:rPr>
          <w:rFonts w:ascii="Times New Roman" w:hAnsi="Times New Roman" w:cs="Times New Roman"/>
        </w:rPr>
        <w:t>антимикробну</w:t>
      </w:r>
      <w:r w:rsidR="00F77667" w:rsidRPr="00297918">
        <w:rPr>
          <w:rFonts w:ascii="Times New Roman" w:hAnsi="Times New Roman" w:cs="Times New Roman"/>
        </w:rPr>
        <w:t xml:space="preserve"> </w:t>
      </w:r>
      <w:r w:rsidR="00E14EE2" w:rsidRPr="00297918">
        <w:rPr>
          <w:rFonts w:ascii="Times New Roman" w:hAnsi="Times New Roman" w:cs="Times New Roman"/>
        </w:rPr>
        <w:t>активност</w:t>
      </w:r>
      <w:r w:rsidR="00F77667" w:rsidRPr="00297918">
        <w:rPr>
          <w:rFonts w:ascii="Times New Roman" w:hAnsi="Times New Roman" w:cs="Times New Roman"/>
        </w:rPr>
        <w:t xml:space="preserve"> </w:t>
      </w:r>
      <w:r w:rsidR="00E14EE2" w:rsidRPr="00297918">
        <w:rPr>
          <w:rFonts w:ascii="Times New Roman" w:hAnsi="Times New Roman" w:cs="Times New Roman"/>
        </w:rPr>
        <w:t>и</w:t>
      </w:r>
      <w:r w:rsidR="00F77667" w:rsidRPr="00297918">
        <w:rPr>
          <w:rFonts w:ascii="Times New Roman" w:hAnsi="Times New Roman" w:cs="Times New Roman"/>
        </w:rPr>
        <w:t xml:space="preserve"> </w:t>
      </w:r>
      <w:r w:rsidR="00E14EE2" w:rsidRPr="00297918">
        <w:rPr>
          <w:rFonts w:ascii="Times New Roman" w:hAnsi="Times New Roman" w:cs="Times New Roman"/>
        </w:rPr>
        <w:t>такође</w:t>
      </w:r>
      <w:r w:rsidR="00F77667" w:rsidRPr="00297918">
        <w:rPr>
          <w:rFonts w:ascii="Times New Roman" w:hAnsi="Times New Roman" w:cs="Times New Roman"/>
        </w:rPr>
        <w:t xml:space="preserve"> </w:t>
      </w:r>
      <w:r w:rsidR="00E14EE2" w:rsidRPr="00297918">
        <w:rPr>
          <w:rFonts w:ascii="Times New Roman" w:hAnsi="Times New Roman" w:cs="Times New Roman"/>
        </w:rPr>
        <w:t>је</w:t>
      </w:r>
      <w:r w:rsidR="00F77667" w:rsidRPr="00297918">
        <w:rPr>
          <w:rFonts w:ascii="Times New Roman" w:hAnsi="Times New Roman" w:cs="Times New Roman"/>
        </w:rPr>
        <w:t xml:space="preserve"> </w:t>
      </w:r>
      <w:r w:rsidR="00E14EE2" w:rsidRPr="00297918">
        <w:rPr>
          <w:rFonts w:ascii="Times New Roman" w:hAnsi="Times New Roman" w:cs="Times New Roman"/>
        </w:rPr>
        <w:t>ефикасан</w:t>
      </w:r>
      <w:r w:rsidR="00F77667" w:rsidRPr="00297918">
        <w:rPr>
          <w:rFonts w:ascii="Times New Roman" w:hAnsi="Times New Roman" w:cs="Times New Roman"/>
        </w:rPr>
        <w:t xml:space="preserve"> </w:t>
      </w:r>
      <w:r w:rsidR="00E14EE2" w:rsidRPr="00297918">
        <w:rPr>
          <w:rFonts w:ascii="Times New Roman" w:hAnsi="Times New Roman" w:cs="Times New Roman"/>
        </w:rPr>
        <w:t>против</w:t>
      </w:r>
      <w:r w:rsidR="00F77667" w:rsidRPr="00297918">
        <w:rPr>
          <w:rFonts w:ascii="Times New Roman" w:hAnsi="Times New Roman" w:cs="Times New Roman"/>
        </w:rPr>
        <w:t xml:space="preserve"> </w:t>
      </w:r>
      <w:r w:rsidR="00E14EE2" w:rsidRPr="00297918">
        <w:rPr>
          <w:rFonts w:ascii="Times New Roman" w:hAnsi="Times New Roman" w:cs="Times New Roman"/>
        </w:rPr>
        <w:t>непријатног</w:t>
      </w:r>
      <w:r w:rsidR="00F77667" w:rsidRPr="00297918">
        <w:rPr>
          <w:rFonts w:ascii="Times New Roman" w:hAnsi="Times New Roman" w:cs="Times New Roman"/>
        </w:rPr>
        <w:t xml:space="preserve"> </w:t>
      </w:r>
      <w:r w:rsidR="00E14EE2" w:rsidRPr="00297918">
        <w:rPr>
          <w:rFonts w:ascii="Times New Roman" w:hAnsi="Times New Roman" w:cs="Times New Roman"/>
        </w:rPr>
        <w:t>задаха</w:t>
      </w:r>
      <w:r w:rsidR="00284CFD">
        <w:rPr>
          <w:rFonts w:ascii="Times New Roman" w:hAnsi="Times New Roman" w:cs="Times New Roman"/>
          <w:lang w:val="fr-FR"/>
        </w:rPr>
        <w:t xml:space="preserve"> </w:t>
      </w:r>
      <w:r w:rsidR="00284CFD" w:rsidRPr="00297918">
        <w:rPr>
          <w:rFonts w:ascii="Times New Roman" w:hAnsi="Times New Roman" w:cs="Times New Roman"/>
          <w:color w:val="000000"/>
          <w:lang w:val="sr-Latn-CS"/>
        </w:rPr>
        <w:t>[</w:t>
      </w:r>
      <w:r w:rsidR="00284CFD">
        <w:rPr>
          <w:rFonts w:ascii="Times New Roman" w:hAnsi="Times New Roman" w:cs="Times New Roman"/>
          <w:lang w:val="fr-FR"/>
        </w:rPr>
        <w:t>12</w:t>
      </w:r>
      <w:r w:rsidR="00284CFD" w:rsidRPr="00297918">
        <w:rPr>
          <w:rFonts w:ascii="Times New Roman" w:hAnsi="Times New Roman" w:cs="Times New Roman"/>
          <w:color w:val="000000"/>
          <w:lang w:val="sr-Latn-CS"/>
        </w:rPr>
        <w:t>]</w:t>
      </w:r>
      <w:r w:rsidR="00E14EE2" w:rsidRPr="00297918">
        <w:rPr>
          <w:rFonts w:ascii="Times New Roman" w:hAnsi="Times New Roman" w:cs="Times New Roman"/>
          <w:lang w:val="fr-FR"/>
        </w:rPr>
        <w:t>.</w:t>
      </w:r>
    </w:p>
    <w:p w:rsidR="00E14EE2" w:rsidRPr="00297918" w:rsidRDefault="00E14EE2" w:rsidP="008A7B35">
      <w:pPr>
        <w:jc w:val="both"/>
        <w:rPr>
          <w:rFonts w:ascii="Times New Roman" w:hAnsi="Times New Roman" w:cs="Times New Roman"/>
          <w:lang w:val="sr-Cyrl-CS"/>
        </w:rPr>
      </w:pPr>
    </w:p>
    <w:p w:rsidR="00E14EE2" w:rsidRPr="00297918" w:rsidRDefault="00265EA6" w:rsidP="008A7B35">
      <w:pPr>
        <w:jc w:val="both"/>
        <w:rPr>
          <w:rFonts w:ascii="Times New Roman" w:hAnsi="Times New Roman" w:cs="Times New Roman"/>
        </w:rPr>
      </w:pPr>
      <w:r w:rsidRPr="00297918">
        <w:rPr>
          <w:rFonts w:ascii="Times New Roman" w:hAnsi="Times New Roman" w:cs="Times New Roman"/>
          <w:noProof/>
        </w:rPr>
        <w:drawing>
          <wp:inline distT="0" distB="0" distL="0" distR="0">
            <wp:extent cx="1685925" cy="2009775"/>
            <wp:effectExtent l="19050" t="0" r="9525" b="0"/>
            <wp:docPr id="1" name="Picture 7" descr="http://www.officepick.co.kr/uploaded/shop_good/5903/l_1be484ccd9197060a3a32922eeafbe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officepick.co.kr/uploaded/shop_good/5903/l_1be484ccd9197060a3a32922eeafbe360.jpg"/>
                    <pic:cNvPicPr>
                      <a:picLocks noChangeAspect="1" noChangeArrowheads="1"/>
                    </pic:cNvPicPr>
                  </pic:nvPicPr>
                  <pic:blipFill>
                    <a:blip r:embed="rId8"/>
                    <a:srcRect/>
                    <a:stretch>
                      <a:fillRect/>
                    </a:stretch>
                  </pic:blipFill>
                  <pic:spPr bwMode="auto">
                    <a:xfrm>
                      <a:off x="0" y="0"/>
                      <a:ext cx="1685925" cy="2009775"/>
                    </a:xfrm>
                    <a:prstGeom prst="rect">
                      <a:avLst/>
                    </a:prstGeom>
                    <a:noFill/>
                    <a:ln w="9525">
                      <a:noFill/>
                      <a:miter lim="800000"/>
                      <a:headEnd/>
                      <a:tailEnd/>
                    </a:ln>
                  </pic:spPr>
                </pic:pic>
              </a:graphicData>
            </a:graphic>
          </wp:inline>
        </w:drawing>
      </w:r>
      <w:r w:rsidRPr="00297918">
        <w:rPr>
          <w:rFonts w:ascii="Times New Roman" w:hAnsi="Times New Roman" w:cs="Times New Roman"/>
          <w:noProof/>
        </w:rPr>
        <w:drawing>
          <wp:inline distT="0" distB="0" distL="0" distR="0">
            <wp:extent cx="2057400" cy="2057400"/>
            <wp:effectExtent l="19050" t="0" r="0" b="0"/>
            <wp:docPr id="2" name="Picture 16" descr="http://www.whiteteethfashion.com/img/p/66-218-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whiteteethfashion.com/img/p/66-218-large.jpg"/>
                    <pic:cNvPicPr>
                      <a:picLocks noChangeAspect="1" noChangeArrowheads="1"/>
                    </pic:cNvPicPr>
                  </pic:nvPicPr>
                  <pic:blipFill>
                    <a:blip r:embed="rId9"/>
                    <a:srcRect/>
                    <a:stretch>
                      <a:fillRect/>
                    </a:stretch>
                  </pic:blipFill>
                  <pic:spPr bwMode="auto">
                    <a:xfrm>
                      <a:off x="0" y="0"/>
                      <a:ext cx="2057400" cy="2057400"/>
                    </a:xfrm>
                    <a:prstGeom prst="rect">
                      <a:avLst/>
                    </a:prstGeom>
                    <a:noFill/>
                    <a:ln w="9525">
                      <a:noFill/>
                      <a:miter lim="800000"/>
                      <a:headEnd/>
                      <a:tailEnd/>
                    </a:ln>
                  </pic:spPr>
                </pic:pic>
              </a:graphicData>
            </a:graphic>
          </wp:inline>
        </w:drawing>
      </w:r>
    </w:p>
    <w:p w:rsidR="00E14EE2" w:rsidRPr="00297918" w:rsidRDefault="00E14EE2" w:rsidP="008A7B35">
      <w:pPr>
        <w:jc w:val="both"/>
        <w:rPr>
          <w:rFonts w:ascii="Times New Roman" w:hAnsi="Times New Roman" w:cs="Times New Roman"/>
        </w:rPr>
      </w:pPr>
      <w:r w:rsidRPr="00297918">
        <w:rPr>
          <w:rFonts w:ascii="Times New Roman" w:hAnsi="Times New Roman" w:cs="Times New Roman"/>
          <w:i/>
          <w:sz w:val="20"/>
          <w:szCs w:val="20"/>
        </w:rPr>
        <w:t>Слика1. Листерин</w:t>
      </w:r>
      <w:r w:rsidR="00F77667" w:rsidRPr="00297918">
        <w:rPr>
          <w:rFonts w:ascii="Times New Roman" w:hAnsi="Times New Roman" w:cs="Times New Roman"/>
          <w:i/>
          <w:sz w:val="20"/>
          <w:szCs w:val="20"/>
        </w:rPr>
        <w:t xml:space="preserve">                                                </w:t>
      </w:r>
      <w:r w:rsidRPr="00297918">
        <w:rPr>
          <w:rFonts w:ascii="Times New Roman" w:hAnsi="Times New Roman" w:cs="Times New Roman"/>
          <w:i/>
          <w:sz w:val="20"/>
          <w:szCs w:val="20"/>
        </w:rPr>
        <w:t>Слика 2. Елмекс</w:t>
      </w:r>
    </w:p>
    <w:p w:rsidR="00E14EE2" w:rsidRPr="00297918" w:rsidRDefault="00E14EE2" w:rsidP="008A7B35">
      <w:pPr>
        <w:jc w:val="both"/>
        <w:rPr>
          <w:rFonts w:ascii="Times New Roman" w:hAnsi="Times New Roman" w:cs="Times New Roman"/>
          <w:b/>
          <w:bCs/>
          <w:lang w:val="sr-Cyrl-CS"/>
        </w:rPr>
      </w:pPr>
    </w:p>
    <w:p w:rsidR="0017147D" w:rsidRPr="00297918" w:rsidRDefault="0017147D" w:rsidP="008A7B35">
      <w:pPr>
        <w:jc w:val="both"/>
        <w:rPr>
          <w:rFonts w:ascii="Times New Roman" w:hAnsi="Times New Roman" w:cs="Times New Roman"/>
          <w:b/>
          <w:bCs/>
          <w:lang w:val="sr-Cyrl-BA"/>
        </w:rPr>
      </w:pPr>
    </w:p>
    <w:p w:rsidR="00E14EE2" w:rsidRPr="00297918" w:rsidRDefault="008A7B35" w:rsidP="008A7B35">
      <w:pPr>
        <w:jc w:val="both"/>
        <w:rPr>
          <w:rFonts w:ascii="Times New Roman" w:hAnsi="Times New Roman" w:cs="Times New Roman"/>
          <w:bCs/>
        </w:rPr>
      </w:pPr>
      <w:r w:rsidRPr="00297918">
        <w:rPr>
          <w:rFonts w:ascii="Times New Roman" w:hAnsi="Times New Roman" w:cs="Times New Roman"/>
          <w:bCs/>
        </w:rPr>
        <w:t xml:space="preserve">                                                              </w:t>
      </w:r>
      <w:r w:rsidR="00E14EE2" w:rsidRPr="00297918">
        <w:rPr>
          <w:rFonts w:ascii="Times New Roman" w:hAnsi="Times New Roman" w:cs="Times New Roman"/>
          <w:bCs/>
        </w:rPr>
        <w:t>ЦИЉ РАДА</w:t>
      </w:r>
    </w:p>
    <w:p w:rsidR="00E14EE2" w:rsidRPr="00297918" w:rsidRDefault="00E14EE2" w:rsidP="008A7B35">
      <w:pPr>
        <w:ind w:firstLine="720"/>
        <w:jc w:val="both"/>
        <w:rPr>
          <w:rFonts w:ascii="Times New Roman" w:hAnsi="Times New Roman" w:cs="Times New Roman"/>
          <w:lang w:val="sr-Cyrl-CS"/>
        </w:rPr>
      </w:pPr>
      <w:r w:rsidRPr="00297918">
        <w:rPr>
          <w:rFonts w:ascii="Times New Roman" w:hAnsi="Times New Roman" w:cs="Times New Roman"/>
          <w:lang w:val="sr-Cyrl-CS"/>
        </w:rPr>
        <w:t>Истраживање је изведено како би се испитао ефекат примјене оралног антисептика на бази фенолних једињења ( Листерин</w:t>
      </w:r>
      <w:r w:rsidR="00C14594">
        <w:rPr>
          <w:rFonts w:ascii="Times New Roman" w:hAnsi="Times New Roman" w:cs="Times New Roman"/>
          <w:lang w:val="sr-Cyrl-CS"/>
        </w:rPr>
        <w:t>а ) и препарата на бази ам</w:t>
      </w:r>
      <w:r w:rsidR="00C14594">
        <w:rPr>
          <w:rFonts w:ascii="Times New Roman" w:hAnsi="Times New Roman" w:cs="Times New Roman"/>
          <w:lang/>
        </w:rPr>
        <w:t>ино</w:t>
      </w:r>
      <w:r w:rsidRPr="00297918">
        <w:rPr>
          <w:rFonts w:ascii="Times New Roman" w:hAnsi="Times New Roman" w:cs="Times New Roman"/>
          <w:lang w:val="sr-Cyrl-CS"/>
        </w:rPr>
        <w:t xml:space="preserve"> флуорида ( Елмекса) на акумулацију денталног плака.</w:t>
      </w:r>
    </w:p>
    <w:p w:rsidR="00E14EE2" w:rsidRPr="00297918" w:rsidRDefault="00E14EE2" w:rsidP="008A7B35">
      <w:pPr>
        <w:jc w:val="both"/>
        <w:rPr>
          <w:rFonts w:ascii="Times New Roman" w:hAnsi="Times New Roman" w:cs="Times New Roman"/>
          <w:lang w:val="sr-Cyrl-CS"/>
        </w:rPr>
      </w:pPr>
    </w:p>
    <w:p w:rsidR="008A7B35" w:rsidRPr="00297918" w:rsidRDefault="008A7B35" w:rsidP="008A7B35">
      <w:pPr>
        <w:jc w:val="both"/>
        <w:rPr>
          <w:rFonts w:ascii="Times New Roman" w:hAnsi="Times New Roman" w:cs="Times New Roman"/>
          <w:bCs/>
        </w:rPr>
      </w:pPr>
    </w:p>
    <w:p w:rsidR="008A7B35" w:rsidRPr="00297918" w:rsidRDefault="008A7B35" w:rsidP="008A7B35">
      <w:pPr>
        <w:jc w:val="both"/>
        <w:rPr>
          <w:rFonts w:ascii="Times New Roman" w:hAnsi="Times New Roman" w:cs="Times New Roman"/>
          <w:bCs/>
        </w:rPr>
      </w:pPr>
    </w:p>
    <w:p w:rsidR="00E14EE2" w:rsidRPr="00297918" w:rsidRDefault="008A7B35" w:rsidP="008A7B35">
      <w:pPr>
        <w:jc w:val="both"/>
        <w:rPr>
          <w:rFonts w:ascii="Times New Roman" w:hAnsi="Times New Roman" w:cs="Times New Roman"/>
          <w:bCs/>
        </w:rPr>
      </w:pPr>
      <w:r w:rsidRPr="00297918">
        <w:rPr>
          <w:rFonts w:ascii="Times New Roman" w:hAnsi="Times New Roman" w:cs="Times New Roman"/>
          <w:bCs/>
        </w:rPr>
        <w:t xml:space="preserve">                                                    </w:t>
      </w:r>
      <w:r w:rsidR="00E14EE2" w:rsidRPr="00297918">
        <w:rPr>
          <w:rFonts w:ascii="Times New Roman" w:hAnsi="Times New Roman" w:cs="Times New Roman"/>
          <w:bCs/>
        </w:rPr>
        <w:t>МАТЕРИЈАЛИ И МЕТОДЕ</w:t>
      </w:r>
    </w:p>
    <w:p w:rsidR="00E14EE2" w:rsidRPr="00297918" w:rsidRDefault="00E14EE2" w:rsidP="008A7B35">
      <w:pPr>
        <w:jc w:val="both"/>
        <w:rPr>
          <w:rFonts w:ascii="Times New Roman" w:hAnsi="Times New Roman" w:cs="Times New Roman"/>
          <w:lang w:val="sr-Cyrl-CS"/>
        </w:rPr>
      </w:pPr>
      <w:r w:rsidRPr="00297918">
        <w:rPr>
          <w:rFonts w:ascii="Times New Roman" w:hAnsi="Times New Roman" w:cs="Times New Roman"/>
          <w:lang w:val="sr-Cyrl-CS"/>
        </w:rPr>
        <w:lastRenderedPageBreak/>
        <w:t xml:space="preserve">Истраживање је спроведено на Медицинском факултету (студијски програм Стоматологија) у Бањој Луци. 30 испитаника, различитог узраста (20-30 година) и различитог пола (10 мушког, 20 женског пола) је подијељено у три групе . Свим пацијентима је  уклоњен дентални плак и зубни каменац, те су им дата упутства о одржавању правилне оралне хигијене у наредне двије седмице. Прву групу (10 испитаника) чинили су пацијенти који су усну дупљу испирали Листерином (два пута дневно по 30 секунди), док другу групу (10 испитаника) су чинили пацијенти који су усну дупљу испирали Елмексом (два пута дневно по 30 секунди). </w:t>
      </w:r>
      <w:r w:rsidRPr="00297918">
        <w:rPr>
          <w:rFonts w:ascii="Times New Roman" w:hAnsi="Times New Roman" w:cs="Times New Roman"/>
        </w:rPr>
        <w:t>Трећу групу, контролну (10 испитаника) чинили су пацијенти који нису користили ниједан раствор за испирање уста. Испитаници из прве и друге групе су добили упутства да користе орална антисептична средства као додатак свакодневној оралној хигијени,послије прања зуба. Стање оралне хигијене је вриједновано примјеном Силнес-Лоевог (Silness- Löe ) плак индекса (PI) и апроксимално-просторног плак индекса (API). Мјерења су вршена на почетку истраживања и дв</w:t>
      </w:r>
      <w:r w:rsidRPr="00297918">
        <w:rPr>
          <w:rFonts w:ascii="Times New Roman" w:hAnsi="Times New Roman" w:cs="Times New Roman"/>
          <w:lang w:val="sr-Cyrl-CS"/>
        </w:rPr>
        <w:t>иј</w:t>
      </w:r>
      <w:r w:rsidRPr="00297918">
        <w:rPr>
          <w:rFonts w:ascii="Times New Roman" w:hAnsi="Times New Roman" w:cs="Times New Roman"/>
        </w:rPr>
        <w:t>е седмице послије.</w:t>
      </w:r>
      <w:r w:rsidRPr="00297918">
        <w:rPr>
          <w:rFonts w:ascii="Times New Roman" w:hAnsi="Times New Roman" w:cs="Times New Roman"/>
          <w:lang w:val="sr-Cyrl-CS"/>
        </w:rPr>
        <w:t xml:space="preserve"> Плак индекс (</w:t>
      </w:r>
      <w:r w:rsidRPr="00297918">
        <w:rPr>
          <w:rFonts w:ascii="Times New Roman" w:hAnsi="Times New Roman" w:cs="Times New Roman"/>
        </w:rPr>
        <w:t>PI</w:t>
      </w:r>
      <w:r w:rsidRPr="00297918">
        <w:rPr>
          <w:rFonts w:ascii="Times New Roman" w:hAnsi="Times New Roman" w:cs="Times New Roman"/>
          <w:lang w:val="sr-Cyrl-CS"/>
        </w:rPr>
        <w:t>)  (</w:t>
      </w:r>
      <w:r w:rsidRPr="00297918">
        <w:rPr>
          <w:rFonts w:ascii="Times New Roman" w:hAnsi="Times New Roman" w:cs="Times New Roman"/>
        </w:rPr>
        <w:t>Silness</w:t>
      </w:r>
      <w:r w:rsidRPr="00297918">
        <w:rPr>
          <w:rFonts w:ascii="Times New Roman" w:hAnsi="Times New Roman" w:cs="Times New Roman"/>
          <w:lang w:val="sr-Cyrl-CS"/>
        </w:rPr>
        <w:t xml:space="preserve">- </w:t>
      </w:r>
      <w:r w:rsidRPr="00297918">
        <w:rPr>
          <w:rFonts w:ascii="Times New Roman" w:hAnsi="Times New Roman" w:cs="Times New Roman"/>
        </w:rPr>
        <w:t>L</w:t>
      </w:r>
      <w:r w:rsidRPr="00297918">
        <w:rPr>
          <w:rFonts w:ascii="Times New Roman" w:hAnsi="Times New Roman" w:cs="Times New Roman"/>
          <w:lang w:val="sr-Cyrl-CS"/>
        </w:rPr>
        <w:t>ö</w:t>
      </w:r>
      <w:r w:rsidRPr="00297918">
        <w:rPr>
          <w:rFonts w:ascii="Times New Roman" w:hAnsi="Times New Roman" w:cs="Times New Roman"/>
        </w:rPr>
        <w:t>e</w:t>
      </w:r>
      <w:r w:rsidR="00EC5253" w:rsidRPr="00297918">
        <w:rPr>
          <w:rFonts w:ascii="Times New Roman" w:hAnsi="Times New Roman" w:cs="Times New Roman"/>
          <w:lang w:val="sr-Cyrl-CS"/>
        </w:rPr>
        <w:t xml:space="preserve"> ) је кориштен</w:t>
      </w:r>
      <w:r w:rsidRPr="00297918">
        <w:rPr>
          <w:rFonts w:ascii="Times New Roman" w:hAnsi="Times New Roman" w:cs="Times New Roman"/>
          <w:lang w:val="sr-Cyrl-CS"/>
        </w:rPr>
        <w:t xml:space="preserve"> за одређивање дебљине денталног плака на букалној, лингвалној, мезијалној и дисталној површини шест репрезентативних зуба (16,12,24,44,32,36). Бодовање је вршено на следећи начин:</w:t>
      </w:r>
    </w:p>
    <w:p w:rsidR="00E14EE2" w:rsidRPr="00297918" w:rsidRDefault="00E14EE2" w:rsidP="008A7B35">
      <w:pPr>
        <w:pStyle w:val="ListParagraph"/>
        <w:numPr>
          <w:ilvl w:val="0"/>
          <w:numId w:val="1"/>
        </w:numPr>
        <w:jc w:val="both"/>
        <w:rPr>
          <w:rFonts w:ascii="Times New Roman" w:hAnsi="Times New Roman" w:cs="Times New Roman"/>
        </w:rPr>
      </w:pPr>
      <w:r w:rsidRPr="00297918">
        <w:rPr>
          <w:rFonts w:ascii="Times New Roman" w:hAnsi="Times New Roman" w:cs="Times New Roman"/>
        </w:rPr>
        <w:t>0-нема плака у гингивалној трећини крунице зуба</w:t>
      </w:r>
    </w:p>
    <w:p w:rsidR="00E14EE2" w:rsidRPr="00297918" w:rsidRDefault="00E14EE2" w:rsidP="008A7B35">
      <w:pPr>
        <w:pStyle w:val="ListParagraph"/>
        <w:numPr>
          <w:ilvl w:val="0"/>
          <w:numId w:val="1"/>
        </w:numPr>
        <w:jc w:val="both"/>
        <w:rPr>
          <w:rFonts w:ascii="Times New Roman" w:hAnsi="Times New Roman" w:cs="Times New Roman"/>
        </w:rPr>
      </w:pPr>
      <w:r w:rsidRPr="00297918">
        <w:rPr>
          <w:rFonts w:ascii="Times New Roman" w:hAnsi="Times New Roman" w:cs="Times New Roman"/>
        </w:rPr>
        <w:t>1-дентални плак се налази у танком слоју на ивици гингиве,не може се открити голим оком већ помоћу сонде и пребојавањем</w:t>
      </w:r>
    </w:p>
    <w:p w:rsidR="00E14EE2" w:rsidRPr="00297918" w:rsidRDefault="00E14EE2" w:rsidP="008A7B35">
      <w:pPr>
        <w:pStyle w:val="ListParagraph"/>
        <w:numPr>
          <w:ilvl w:val="0"/>
          <w:numId w:val="1"/>
        </w:numPr>
        <w:jc w:val="both"/>
        <w:rPr>
          <w:rFonts w:ascii="Times New Roman" w:hAnsi="Times New Roman" w:cs="Times New Roman"/>
        </w:rPr>
      </w:pPr>
      <w:r w:rsidRPr="00297918">
        <w:rPr>
          <w:rFonts w:ascii="Times New Roman" w:hAnsi="Times New Roman" w:cs="Times New Roman"/>
        </w:rPr>
        <w:t>2-умјерена количина денталног плака видљива голим оком</w:t>
      </w:r>
    </w:p>
    <w:p w:rsidR="00E14EE2" w:rsidRPr="00297918" w:rsidRDefault="00E14EE2" w:rsidP="008A7B35">
      <w:pPr>
        <w:pStyle w:val="ListParagraph"/>
        <w:numPr>
          <w:ilvl w:val="0"/>
          <w:numId w:val="1"/>
        </w:numPr>
        <w:jc w:val="both"/>
        <w:rPr>
          <w:rFonts w:ascii="Times New Roman" w:hAnsi="Times New Roman" w:cs="Times New Roman"/>
        </w:rPr>
      </w:pPr>
      <w:r w:rsidRPr="00297918">
        <w:rPr>
          <w:rFonts w:ascii="Times New Roman" w:hAnsi="Times New Roman" w:cs="Times New Roman"/>
        </w:rPr>
        <w:t>3-велика количина денталног плака видљива голим оком</w:t>
      </w:r>
    </w:p>
    <w:p w:rsidR="00E14EE2" w:rsidRPr="00297918" w:rsidRDefault="00E14EE2" w:rsidP="008A7B35">
      <w:pPr>
        <w:jc w:val="both"/>
        <w:rPr>
          <w:rFonts w:ascii="Times New Roman" w:hAnsi="Times New Roman" w:cs="Times New Roman"/>
          <w:lang w:val="sr-Cyrl-CS"/>
        </w:rPr>
      </w:pPr>
      <w:r w:rsidRPr="00297918">
        <w:rPr>
          <w:rFonts w:ascii="Times New Roman" w:hAnsi="Times New Roman" w:cs="Times New Roman"/>
          <w:lang w:val="sr-Cyrl-CS"/>
        </w:rPr>
        <w:t xml:space="preserve">     У израчунавању просјечног плак индекса особе, сабирају се појединачни плак индекси за сваки прегледани зуб и дијеле са бројем прегледаних зуба.</w:t>
      </w:r>
    </w:p>
    <w:p w:rsidR="00E14EE2" w:rsidRPr="00297918" w:rsidRDefault="00E14EE2" w:rsidP="008A7B35">
      <w:pPr>
        <w:ind w:firstLine="720"/>
        <w:jc w:val="both"/>
        <w:rPr>
          <w:rFonts w:ascii="Times New Roman" w:hAnsi="Times New Roman" w:cs="Times New Roman"/>
          <w:lang w:val="sr-Cyrl-CS"/>
        </w:rPr>
      </w:pPr>
      <w:r w:rsidRPr="00297918">
        <w:rPr>
          <w:rFonts w:ascii="Times New Roman" w:hAnsi="Times New Roman" w:cs="Times New Roman"/>
        </w:rPr>
        <w:t>Апроксимално-просторни плак индекс(API) је регистрован послије пребојавања зуба еритрозином.</w:t>
      </w:r>
      <w:r w:rsidR="0094541A" w:rsidRPr="00297918">
        <w:rPr>
          <w:rFonts w:ascii="Times New Roman" w:hAnsi="Times New Roman" w:cs="Times New Roman"/>
          <w:lang w:val="sr-Cyrl-CS"/>
        </w:rPr>
        <w:t xml:space="preserve"> Послије бојења, посматрани су интердентални простори</w:t>
      </w:r>
      <w:r w:rsidRPr="00297918">
        <w:rPr>
          <w:rFonts w:ascii="Times New Roman" w:hAnsi="Times New Roman" w:cs="Times New Roman"/>
          <w:lang w:val="sr-Cyrl-CS"/>
        </w:rPr>
        <w:t xml:space="preserve"> (</w:t>
      </w:r>
      <w:r w:rsidRPr="00297918">
        <w:rPr>
          <w:rFonts w:ascii="Times New Roman" w:hAnsi="Times New Roman" w:cs="Times New Roman"/>
        </w:rPr>
        <w:t>ID</w:t>
      </w:r>
      <w:r w:rsidRPr="00297918">
        <w:rPr>
          <w:rFonts w:ascii="Times New Roman" w:hAnsi="Times New Roman" w:cs="Times New Roman"/>
          <w:lang w:val="sr-Cyrl-CS"/>
        </w:rPr>
        <w:t>), и то у првом и трећем виличном  к</w:t>
      </w:r>
      <w:r w:rsidR="0094541A" w:rsidRPr="00297918">
        <w:rPr>
          <w:rFonts w:ascii="Times New Roman" w:hAnsi="Times New Roman" w:cs="Times New Roman"/>
          <w:lang w:val="sr-Cyrl-CS"/>
        </w:rPr>
        <w:t>вадранту оралне површине зуба, и</w:t>
      </w:r>
      <w:r w:rsidRPr="00297918">
        <w:rPr>
          <w:rFonts w:ascii="Times New Roman" w:hAnsi="Times New Roman" w:cs="Times New Roman"/>
          <w:lang w:val="sr-Cyrl-CS"/>
        </w:rPr>
        <w:t xml:space="preserve"> у другом и четвртом квадранту њихове вестибуларне површине.</w:t>
      </w:r>
      <w:r w:rsidR="0094541A" w:rsidRPr="00297918">
        <w:rPr>
          <w:rFonts w:ascii="Times New Roman" w:hAnsi="Times New Roman" w:cs="Times New Roman"/>
          <w:lang w:val="sr-Cyrl-CS"/>
        </w:rPr>
        <w:t xml:space="preserve"> Само је присутност плака оцјељена</w:t>
      </w:r>
      <w:r w:rsidRPr="00297918">
        <w:rPr>
          <w:rFonts w:ascii="Times New Roman" w:hAnsi="Times New Roman" w:cs="Times New Roman"/>
          <w:lang w:val="sr-Cyrl-CS"/>
        </w:rPr>
        <w:t xml:space="preserve">. Послије тога </w:t>
      </w:r>
      <w:r w:rsidRPr="00297918">
        <w:rPr>
          <w:rFonts w:ascii="Times New Roman" w:hAnsi="Times New Roman" w:cs="Times New Roman"/>
        </w:rPr>
        <w:t>API</w:t>
      </w:r>
      <w:r w:rsidRPr="00297918">
        <w:rPr>
          <w:rFonts w:ascii="Times New Roman" w:hAnsi="Times New Roman" w:cs="Times New Roman"/>
          <w:lang w:val="sr-Cyrl-CS"/>
        </w:rPr>
        <w:t xml:space="preserve"> смо израчунавали према следећој формули:</w:t>
      </w:r>
    </w:p>
    <w:p w:rsidR="00E14EE2" w:rsidRPr="00297918" w:rsidRDefault="00E14EE2" w:rsidP="008A7B35">
      <w:pPr>
        <w:ind w:left="360"/>
        <w:jc w:val="both"/>
        <w:rPr>
          <w:rFonts w:ascii="Times New Roman" w:hAnsi="Times New Roman" w:cs="Times New Roman"/>
          <w:lang w:val="sr-Cyrl-CS"/>
        </w:rPr>
      </w:pPr>
    </w:p>
    <w:p w:rsidR="00E14EE2" w:rsidRPr="00297918" w:rsidRDefault="00E14EE2" w:rsidP="008A7B35">
      <w:pPr>
        <w:spacing w:after="0" w:line="240" w:lineRule="auto"/>
        <w:jc w:val="both"/>
        <w:rPr>
          <w:rFonts w:ascii="Times New Roman" w:hAnsi="Times New Roman" w:cs="Times New Roman"/>
          <w:lang w:val="sr-Cyrl-CS"/>
        </w:rPr>
      </w:pPr>
      <w:r w:rsidRPr="00297918">
        <w:rPr>
          <w:rFonts w:ascii="Times New Roman" w:hAnsi="Times New Roman" w:cs="Times New Roman"/>
        </w:rPr>
        <w:t>API</w:t>
      </w:r>
      <w:r w:rsidRPr="00297918">
        <w:rPr>
          <w:rFonts w:ascii="Times New Roman" w:hAnsi="Times New Roman" w:cs="Times New Roman"/>
          <w:lang w:val="sr-Cyrl-CS"/>
        </w:rPr>
        <w:t xml:space="preserve"> = збир позитивних плак налаза </w:t>
      </w:r>
      <w:r w:rsidRPr="00297918">
        <w:rPr>
          <w:rFonts w:ascii="Times New Roman" w:hAnsi="Times New Roman" w:cs="Times New Roman"/>
        </w:rPr>
        <w:t>x</w:t>
      </w:r>
      <w:r w:rsidRPr="00297918">
        <w:rPr>
          <w:rFonts w:ascii="Times New Roman" w:hAnsi="Times New Roman" w:cs="Times New Roman"/>
          <w:lang w:val="sr-Cyrl-CS"/>
        </w:rPr>
        <w:t xml:space="preserve">100 / укупан број присутних интерденталних </w:t>
      </w:r>
    </w:p>
    <w:p w:rsidR="00E14EE2" w:rsidRPr="00297918" w:rsidRDefault="0094541A" w:rsidP="008A7B35">
      <w:pPr>
        <w:spacing w:after="0" w:line="240" w:lineRule="auto"/>
        <w:jc w:val="both"/>
        <w:rPr>
          <w:rFonts w:ascii="Times New Roman" w:hAnsi="Times New Roman" w:cs="Times New Roman"/>
          <w:lang w:val="sr-Cyrl-CS"/>
        </w:rPr>
      </w:pPr>
      <w:r w:rsidRPr="00297918">
        <w:rPr>
          <w:rFonts w:ascii="Times New Roman" w:hAnsi="Times New Roman" w:cs="Times New Roman"/>
          <w:lang w:val="sr-Cyrl-CS"/>
        </w:rPr>
        <w:t>п</w:t>
      </w:r>
      <w:r w:rsidR="00E14EE2" w:rsidRPr="00297918">
        <w:rPr>
          <w:rFonts w:ascii="Times New Roman" w:hAnsi="Times New Roman" w:cs="Times New Roman"/>
          <w:lang w:val="sr-Cyrl-CS"/>
        </w:rPr>
        <w:t>ростора</w:t>
      </w:r>
    </w:p>
    <w:p w:rsidR="0094541A" w:rsidRPr="00297918" w:rsidRDefault="0094541A" w:rsidP="008A7B35">
      <w:pPr>
        <w:spacing w:after="0" w:line="240" w:lineRule="auto"/>
        <w:jc w:val="both"/>
        <w:rPr>
          <w:rFonts w:ascii="Times New Roman" w:hAnsi="Times New Roman" w:cs="Times New Roman"/>
          <w:u w:val="single"/>
          <w:lang w:val="sr-Cyrl-CS"/>
        </w:rPr>
      </w:pPr>
    </w:p>
    <w:p w:rsidR="00E14EE2" w:rsidRPr="00297918" w:rsidRDefault="00E14EE2" w:rsidP="008A7B35">
      <w:pPr>
        <w:pStyle w:val="ListParagraph"/>
        <w:numPr>
          <w:ilvl w:val="0"/>
          <w:numId w:val="2"/>
        </w:numPr>
        <w:jc w:val="both"/>
        <w:rPr>
          <w:rFonts w:ascii="Times New Roman" w:hAnsi="Times New Roman" w:cs="Times New Roman"/>
        </w:rPr>
      </w:pPr>
      <w:r w:rsidRPr="00297918">
        <w:rPr>
          <w:rFonts w:ascii="Times New Roman" w:hAnsi="Times New Roman" w:cs="Times New Roman"/>
        </w:rPr>
        <w:t>API  100-70%  лоша орална хигијена</w:t>
      </w:r>
    </w:p>
    <w:p w:rsidR="00E14EE2" w:rsidRPr="00297918" w:rsidRDefault="00E14EE2" w:rsidP="008A7B35">
      <w:pPr>
        <w:pStyle w:val="ListParagraph"/>
        <w:numPr>
          <w:ilvl w:val="0"/>
          <w:numId w:val="2"/>
        </w:numPr>
        <w:jc w:val="both"/>
        <w:rPr>
          <w:rFonts w:ascii="Times New Roman" w:hAnsi="Times New Roman" w:cs="Times New Roman"/>
        </w:rPr>
      </w:pPr>
      <w:r w:rsidRPr="00297918">
        <w:rPr>
          <w:rFonts w:ascii="Times New Roman" w:hAnsi="Times New Roman" w:cs="Times New Roman"/>
        </w:rPr>
        <w:t>API   70-40%   недовољна орална хигијена</w:t>
      </w:r>
    </w:p>
    <w:p w:rsidR="00E14EE2" w:rsidRPr="00297918" w:rsidRDefault="00E14EE2" w:rsidP="008A7B35">
      <w:pPr>
        <w:pStyle w:val="ListParagraph"/>
        <w:numPr>
          <w:ilvl w:val="0"/>
          <w:numId w:val="2"/>
        </w:numPr>
        <w:jc w:val="both"/>
        <w:rPr>
          <w:rFonts w:ascii="Times New Roman" w:hAnsi="Times New Roman" w:cs="Times New Roman"/>
        </w:rPr>
      </w:pPr>
      <w:r w:rsidRPr="00297918">
        <w:rPr>
          <w:rFonts w:ascii="Times New Roman" w:hAnsi="Times New Roman" w:cs="Times New Roman"/>
        </w:rPr>
        <w:t>API   39-25%   добра орална хигијена</w:t>
      </w:r>
    </w:p>
    <w:p w:rsidR="00E14EE2" w:rsidRPr="00297918" w:rsidRDefault="00E14EE2" w:rsidP="008A7B35">
      <w:pPr>
        <w:pStyle w:val="ListParagraph"/>
        <w:numPr>
          <w:ilvl w:val="0"/>
          <w:numId w:val="2"/>
        </w:numPr>
        <w:jc w:val="both"/>
        <w:rPr>
          <w:rFonts w:ascii="Times New Roman" w:hAnsi="Times New Roman" w:cs="Times New Roman"/>
        </w:rPr>
      </w:pPr>
      <w:r w:rsidRPr="00297918">
        <w:rPr>
          <w:rFonts w:ascii="Times New Roman" w:hAnsi="Times New Roman" w:cs="Times New Roman"/>
        </w:rPr>
        <w:t>API мањи од 25%   одлична орална хигијена</w:t>
      </w:r>
    </w:p>
    <w:p w:rsidR="00E14EE2" w:rsidRPr="00297918" w:rsidRDefault="00E14EE2" w:rsidP="008A7B35">
      <w:pPr>
        <w:pStyle w:val="ListParagraph"/>
        <w:ind w:left="1080"/>
        <w:jc w:val="both"/>
        <w:rPr>
          <w:rFonts w:ascii="Times New Roman" w:hAnsi="Times New Roman" w:cs="Times New Roman"/>
          <w:lang w:val="sr-Cyrl-BA"/>
        </w:rPr>
      </w:pPr>
    </w:p>
    <w:p w:rsidR="0094541A" w:rsidRPr="00297918" w:rsidRDefault="0094541A" w:rsidP="008A7B35">
      <w:pPr>
        <w:pStyle w:val="ListParagraph"/>
        <w:ind w:left="1080"/>
        <w:jc w:val="both"/>
        <w:rPr>
          <w:rFonts w:ascii="Times New Roman" w:hAnsi="Times New Roman" w:cs="Times New Roman"/>
          <w:lang w:val="sr-Cyrl-BA"/>
        </w:rPr>
      </w:pPr>
    </w:p>
    <w:p w:rsidR="0094541A" w:rsidRPr="00297918" w:rsidRDefault="0094541A" w:rsidP="008A7B35">
      <w:pPr>
        <w:pStyle w:val="ListParagraph"/>
        <w:ind w:left="1080"/>
        <w:jc w:val="both"/>
        <w:rPr>
          <w:rFonts w:ascii="Times New Roman" w:hAnsi="Times New Roman" w:cs="Times New Roman"/>
          <w:lang w:val="sr-Cyrl-BA"/>
        </w:rPr>
      </w:pPr>
    </w:p>
    <w:p w:rsidR="00E14EE2" w:rsidRPr="00297918" w:rsidRDefault="008A7B35" w:rsidP="008A7B35">
      <w:pPr>
        <w:jc w:val="both"/>
        <w:rPr>
          <w:rFonts w:ascii="Times New Roman" w:hAnsi="Times New Roman" w:cs="Times New Roman"/>
          <w:bCs/>
        </w:rPr>
      </w:pPr>
      <w:r w:rsidRPr="00297918">
        <w:rPr>
          <w:rFonts w:ascii="Times New Roman" w:hAnsi="Times New Roman" w:cs="Times New Roman"/>
          <w:bCs/>
        </w:rPr>
        <w:t xml:space="preserve">                                                                </w:t>
      </w:r>
      <w:r w:rsidR="00E14EE2" w:rsidRPr="00297918">
        <w:rPr>
          <w:rFonts w:ascii="Times New Roman" w:hAnsi="Times New Roman" w:cs="Times New Roman"/>
          <w:bCs/>
        </w:rPr>
        <w:t xml:space="preserve"> РЕЗУЛТАТИ</w:t>
      </w:r>
    </w:p>
    <w:p w:rsidR="00E14EE2" w:rsidRPr="00297918" w:rsidRDefault="00E14EE2" w:rsidP="008A7B35">
      <w:pPr>
        <w:ind w:firstLine="720"/>
        <w:jc w:val="both"/>
        <w:rPr>
          <w:rFonts w:ascii="Times New Roman" w:hAnsi="Times New Roman" w:cs="Times New Roman"/>
          <w:lang w:val="sr-Cyrl-CS"/>
        </w:rPr>
      </w:pPr>
      <w:r w:rsidRPr="00297918">
        <w:rPr>
          <w:rFonts w:ascii="Times New Roman" w:hAnsi="Times New Roman" w:cs="Times New Roman"/>
          <w:lang w:val="sr-Cyrl-CS"/>
        </w:rPr>
        <w:t>Резултати мјерења плак индекса (</w:t>
      </w:r>
      <w:r w:rsidRPr="00297918">
        <w:rPr>
          <w:rFonts w:ascii="Times New Roman" w:hAnsi="Times New Roman" w:cs="Times New Roman"/>
        </w:rPr>
        <w:t>PI</w:t>
      </w:r>
      <w:r w:rsidRPr="00297918">
        <w:rPr>
          <w:rFonts w:ascii="Times New Roman" w:hAnsi="Times New Roman" w:cs="Times New Roman"/>
          <w:lang w:val="sr-Cyrl-CS"/>
        </w:rPr>
        <w:t>) (</w:t>
      </w:r>
      <w:r w:rsidRPr="00297918">
        <w:rPr>
          <w:rFonts w:ascii="Times New Roman" w:hAnsi="Times New Roman" w:cs="Times New Roman"/>
        </w:rPr>
        <w:t>Silness</w:t>
      </w:r>
      <w:r w:rsidRPr="00297918">
        <w:rPr>
          <w:rFonts w:ascii="Times New Roman" w:hAnsi="Times New Roman" w:cs="Times New Roman"/>
          <w:lang w:val="sr-Cyrl-CS"/>
        </w:rPr>
        <w:t xml:space="preserve">- </w:t>
      </w:r>
      <w:r w:rsidRPr="00297918">
        <w:rPr>
          <w:rFonts w:ascii="Times New Roman" w:hAnsi="Times New Roman" w:cs="Times New Roman"/>
        </w:rPr>
        <w:t>L</w:t>
      </w:r>
      <w:r w:rsidRPr="00297918">
        <w:rPr>
          <w:rFonts w:ascii="Times New Roman" w:hAnsi="Times New Roman" w:cs="Times New Roman"/>
          <w:lang w:val="sr-Cyrl-CS"/>
        </w:rPr>
        <w:t>ö</w:t>
      </w:r>
      <w:r w:rsidRPr="00297918">
        <w:rPr>
          <w:rFonts w:ascii="Times New Roman" w:hAnsi="Times New Roman" w:cs="Times New Roman"/>
        </w:rPr>
        <w:t>e</w:t>
      </w:r>
      <w:r w:rsidRPr="00297918">
        <w:rPr>
          <w:rFonts w:ascii="Times New Roman" w:hAnsi="Times New Roman" w:cs="Times New Roman"/>
          <w:lang w:val="sr-Cyrl-CS"/>
        </w:rPr>
        <w:t>)  и апроксимално-просторног индекса (</w:t>
      </w:r>
      <w:r w:rsidRPr="00297918">
        <w:rPr>
          <w:rFonts w:ascii="Times New Roman" w:hAnsi="Times New Roman" w:cs="Times New Roman"/>
        </w:rPr>
        <w:t>API</w:t>
      </w:r>
      <w:r w:rsidRPr="00297918">
        <w:rPr>
          <w:rFonts w:ascii="Times New Roman" w:hAnsi="Times New Roman" w:cs="Times New Roman"/>
          <w:lang w:val="sr-Cyrl-CS"/>
        </w:rPr>
        <w:t xml:space="preserve">) прије терапије и двије седмице након терапије, код групе пацијената којој је речено да испирају уста раствором Листерина (група </w:t>
      </w:r>
      <w:r w:rsidRPr="00297918">
        <w:rPr>
          <w:rFonts w:ascii="Times New Roman" w:hAnsi="Times New Roman" w:cs="Times New Roman"/>
        </w:rPr>
        <w:t>I</w:t>
      </w:r>
      <w:r w:rsidRPr="00297918">
        <w:rPr>
          <w:rFonts w:ascii="Times New Roman" w:hAnsi="Times New Roman" w:cs="Times New Roman"/>
          <w:lang w:val="sr-Cyrl-CS"/>
        </w:rPr>
        <w:t>) приказани су у Табели 1 и на Графикону 1.</w:t>
      </w:r>
    </w:p>
    <w:p w:rsidR="00E14EE2" w:rsidRPr="00297918" w:rsidRDefault="00E14EE2" w:rsidP="008A7B35">
      <w:pPr>
        <w:jc w:val="both"/>
        <w:rPr>
          <w:rFonts w:ascii="Times New Roman" w:hAnsi="Times New Roman" w:cs="Times New Roman"/>
          <w:i/>
          <w:sz w:val="20"/>
          <w:szCs w:val="20"/>
        </w:rPr>
      </w:pPr>
      <w:r w:rsidRPr="00297918">
        <w:rPr>
          <w:rFonts w:ascii="Times New Roman" w:hAnsi="Times New Roman" w:cs="Times New Roman"/>
          <w:i/>
          <w:sz w:val="20"/>
          <w:szCs w:val="20"/>
        </w:rPr>
        <w:t>Табела 1. Плак индекс (PI)  (Silness- Löe )  и апроксимално-просторни индекс (API) приказан у процентима  код прве групе пацијената.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62"/>
        <w:gridCol w:w="1706"/>
        <w:gridCol w:w="1706"/>
        <w:gridCol w:w="2072"/>
        <w:gridCol w:w="2101"/>
      </w:tblGrid>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Редни број</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Прва посјета (API) %</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Друга посјета (API)%</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Прва посјета (PI)</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Друга посјета (PI)</w:t>
            </w:r>
          </w:p>
        </w:tc>
      </w:tr>
      <w:tr w:rsidR="00E14EE2" w:rsidRPr="00297918" w:rsidTr="00686B2A">
        <w:trPr>
          <w:trHeight w:val="161"/>
        </w:trPr>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 xml:space="preserve">1                  </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82,14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53,57</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2</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53,57</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37,71</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1,67</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0,83</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61,54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38,46</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0,94</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57,69</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53,85</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0,83</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1,33</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57,14</w:t>
            </w:r>
          </w:p>
        </w:tc>
        <w:tc>
          <w:tcPr>
            <w:tcW w:w="1706" w:type="dxa"/>
          </w:tcPr>
          <w:p w:rsidR="00E14EE2" w:rsidRPr="00297918" w:rsidRDefault="00E14EE2" w:rsidP="008A7B35">
            <w:pPr>
              <w:tabs>
                <w:tab w:val="center" w:pos="1236"/>
              </w:tabs>
              <w:spacing w:after="0" w:line="240" w:lineRule="auto"/>
              <w:jc w:val="both"/>
              <w:rPr>
                <w:rFonts w:ascii="Times New Roman" w:hAnsi="Times New Roman" w:cs="Times New Roman"/>
              </w:rPr>
            </w:pPr>
            <w:r w:rsidRPr="00297918">
              <w:rPr>
                <w:rFonts w:ascii="Times New Roman" w:hAnsi="Times New Roman" w:cs="Times New Roman"/>
              </w:rPr>
              <w:t>50,00</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0,70</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62,50</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58,33</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0,97</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0,83</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7</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53,57</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46,43</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1,3</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1,00</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8</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53,57</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46,43</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0,5</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1,33</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9</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57,14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53,57</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0,69</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06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37,71</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21,43</w:t>
            </w:r>
          </w:p>
        </w:tc>
        <w:tc>
          <w:tcPr>
            <w:tcW w:w="2072"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0,70</w:t>
            </w:r>
          </w:p>
        </w:tc>
        <w:tc>
          <w:tcPr>
            <w:tcW w:w="21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bl>
    <w:p w:rsidR="001201EE" w:rsidRPr="00297918" w:rsidRDefault="001201EE" w:rsidP="008A7B35">
      <w:pPr>
        <w:jc w:val="both"/>
        <w:rPr>
          <w:rFonts w:ascii="Times New Roman" w:hAnsi="Times New Roman" w:cs="Times New Roman"/>
        </w:rPr>
      </w:pPr>
    </w:p>
    <w:p w:rsidR="00E14EE2" w:rsidRPr="00297918" w:rsidRDefault="00E14EE2" w:rsidP="008A7B35">
      <w:pPr>
        <w:jc w:val="both"/>
        <w:rPr>
          <w:rFonts w:ascii="Times New Roman" w:hAnsi="Times New Roman" w:cs="Times New Roman"/>
          <w:i/>
          <w:sz w:val="20"/>
          <w:szCs w:val="20"/>
        </w:rPr>
      </w:pPr>
      <w:r w:rsidRPr="00297918">
        <w:rPr>
          <w:rFonts w:ascii="Times New Roman" w:hAnsi="Times New Roman" w:cs="Times New Roman"/>
          <w:i/>
          <w:sz w:val="20"/>
          <w:szCs w:val="20"/>
        </w:rPr>
        <w:t xml:space="preserve">Графикон 1.Средња вриједност плак индекса по Silness- Löe </w:t>
      </w:r>
      <w:r w:rsidR="008A41A8" w:rsidRPr="00297918">
        <w:rPr>
          <w:rFonts w:ascii="Times New Roman" w:hAnsi="Times New Roman" w:cs="Times New Roman"/>
          <w:i/>
          <w:sz w:val="20"/>
          <w:szCs w:val="20"/>
        </w:rPr>
        <w:t xml:space="preserve">и апроксимално-просторног индекса </w:t>
      </w:r>
      <w:r w:rsidRPr="00297918">
        <w:rPr>
          <w:rFonts w:ascii="Times New Roman" w:hAnsi="Times New Roman" w:cs="Times New Roman"/>
          <w:i/>
          <w:sz w:val="20"/>
          <w:szCs w:val="20"/>
        </w:rPr>
        <w:t>у првој групи пацијената (Листерин)</w:t>
      </w:r>
    </w:p>
    <w:p w:rsidR="00E14EE2" w:rsidRPr="00297918" w:rsidRDefault="00265EA6" w:rsidP="008A7B35">
      <w:pPr>
        <w:tabs>
          <w:tab w:val="left" w:pos="9214"/>
        </w:tabs>
        <w:jc w:val="both"/>
        <w:rPr>
          <w:rFonts w:ascii="Times New Roman" w:hAnsi="Times New Roman" w:cs="Times New Roman"/>
        </w:rPr>
      </w:pPr>
      <w:r w:rsidRPr="00297918">
        <w:rPr>
          <w:rFonts w:ascii="Times New Roman" w:hAnsi="Times New Roman" w:cs="Times New Roman"/>
          <w:noProof/>
        </w:rPr>
        <w:drawing>
          <wp:inline distT="0" distB="0" distL="0" distR="0">
            <wp:extent cx="2714625" cy="2771775"/>
            <wp:effectExtent l="19050" t="0" r="9525" b="0"/>
            <wp:docPr id="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297918">
        <w:rPr>
          <w:rFonts w:ascii="Times New Roman" w:hAnsi="Times New Roman" w:cs="Times New Roman"/>
          <w:noProof/>
        </w:rPr>
        <w:drawing>
          <wp:inline distT="0" distB="0" distL="0" distR="0">
            <wp:extent cx="2743200" cy="2771775"/>
            <wp:effectExtent l="19050" t="0" r="1905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964F8" w:rsidRPr="00297918" w:rsidRDefault="00F964F8" w:rsidP="008A7B35">
      <w:pPr>
        <w:ind w:firstLine="720"/>
        <w:jc w:val="both"/>
        <w:rPr>
          <w:rFonts w:ascii="Times New Roman" w:hAnsi="Times New Roman" w:cs="Times New Roman"/>
          <w:lang w:val="sr-Cyrl-CS"/>
        </w:rPr>
      </w:pPr>
    </w:p>
    <w:p w:rsidR="00E14EE2" w:rsidRPr="00297918" w:rsidRDefault="00E14EE2" w:rsidP="008A7B35">
      <w:pPr>
        <w:ind w:firstLine="720"/>
        <w:jc w:val="both"/>
        <w:rPr>
          <w:rFonts w:ascii="Times New Roman" w:hAnsi="Times New Roman" w:cs="Times New Roman"/>
          <w:lang w:val="sr-Cyrl-CS"/>
        </w:rPr>
      </w:pPr>
      <w:r w:rsidRPr="00297918">
        <w:rPr>
          <w:rFonts w:ascii="Times New Roman" w:hAnsi="Times New Roman" w:cs="Times New Roman"/>
          <w:lang w:val="sr-Cyrl-CS"/>
        </w:rPr>
        <w:lastRenderedPageBreak/>
        <w:t>Резултати мјерења плак индекса (</w:t>
      </w:r>
      <w:r w:rsidRPr="00297918">
        <w:rPr>
          <w:rFonts w:ascii="Times New Roman" w:hAnsi="Times New Roman" w:cs="Times New Roman"/>
        </w:rPr>
        <w:t>PI</w:t>
      </w:r>
      <w:r w:rsidRPr="00297918">
        <w:rPr>
          <w:rFonts w:ascii="Times New Roman" w:hAnsi="Times New Roman" w:cs="Times New Roman"/>
          <w:lang w:val="sr-Cyrl-CS"/>
        </w:rPr>
        <w:t>) (</w:t>
      </w:r>
      <w:r w:rsidRPr="00297918">
        <w:rPr>
          <w:rFonts w:ascii="Times New Roman" w:hAnsi="Times New Roman" w:cs="Times New Roman"/>
        </w:rPr>
        <w:t>Silness</w:t>
      </w:r>
      <w:r w:rsidRPr="00297918">
        <w:rPr>
          <w:rFonts w:ascii="Times New Roman" w:hAnsi="Times New Roman" w:cs="Times New Roman"/>
          <w:lang w:val="sr-Cyrl-CS"/>
        </w:rPr>
        <w:t xml:space="preserve">- </w:t>
      </w:r>
      <w:r w:rsidRPr="00297918">
        <w:rPr>
          <w:rFonts w:ascii="Times New Roman" w:hAnsi="Times New Roman" w:cs="Times New Roman"/>
        </w:rPr>
        <w:t>L</w:t>
      </w:r>
      <w:r w:rsidRPr="00297918">
        <w:rPr>
          <w:rFonts w:ascii="Times New Roman" w:hAnsi="Times New Roman" w:cs="Times New Roman"/>
          <w:lang w:val="sr-Cyrl-CS"/>
        </w:rPr>
        <w:t>ö</w:t>
      </w:r>
      <w:r w:rsidRPr="00297918">
        <w:rPr>
          <w:rFonts w:ascii="Times New Roman" w:hAnsi="Times New Roman" w:cs="Times New Roman"/>
        </w:rPr>
        <w:t>e</w:t>
      </w:r>
      <w:r w:rsidRPr="00297918">
        <w:rPr>
          <w:rFonts w:ascii="Times New Roman" w:hAnsi="Times New Roman" w:cs="Times New Roman"/>
          <w:lang w:val="sr-Cyrl-CS"/>
        </w:rPr>
        <w:t xml:space="preserve"> ) и апроксимално-просторног индекса (</w:t>
      </w:r>
      <w:r w:rsidRPr="00297918">
        <w:rPr>
          <w:rFonts w:ascii="Times New Roman" w:hAnsi="Times New Roman" w:cs="Times New Roman"/>
        </w:rPr>
        <w:t>API</w:t>
      </w:r>
      <w:r w:rsidRPr="00297918">
        <w:rPr>
          <w:rFonts w:ascii="Times New Roman" w:hAnsi="Times New Roman" w:cs="Times New Roman"/>
          <w:lang w:val="sr-Cyrl-CS"/>
        </w:rPr>
        <w:t xml:space="preserve">)  прије терапије и двије седмице након терапије, код групе пацијената којој је речено да испирају уста раствором Елмекса (група  </w:t>
      </w:r>
      <w:r w:rsidRPr="00297918">
        <w:rPr>
          <w:rFonts w:ascii="Times New Roman" w:hAnsi="Times New Roman" w:cs="Times New Roman"/>
        </w:rPr>
        <w:t>II</w:t>
      </w:r>
      <w:r w:rsidRPr="00297918">
        <w:rPr>
          <w:rFonts w:ascii="Times New Roman" w:hAnsi="Times New Roman" w:cs="Times New Roman"/>
          <w:lang w:val="sr-Cyrl-CS"/>
        </w:rPr>
        <w:t>) приказани су у Табели 2 и на Графикону 2.</w:t>
      </w:r>
    </w:p>
    <w:p w:rsidR="00E14EE2" w:rsidRPr="00297918" w:rsidRDefault="00E14EE2" w:rsidP="008A7B35">
      <w:pPr>
        <w:ind w:right="261"/>
        <w:jc w:val="both"/>
        <w:rPr>
          <w:rFonts w:ascii="Times New Roman" w:hAnsi="Times New Roman" w:cs="Times New Roman"/>
          <w:i/>
          <w:sz w:val="20"/>
          <w:szCs w:val="20"/>
        </w:rPr>
      </w:pPr>
      <w:r w:rsidRPr="00297918">
        <w:rPr>
          <w:rFonts w:ascii="Times New Roman" w:hAnsi="Times New Roman" w:cs="Times New Roman"/>
          <w:i/>
          <w:sz w:val="20"/>
          <w:szCs w:val="20"/>
        </w:rPr>
        <w:t xml:space="preserve">Табела 2. Плак индекс (PI)  (Silness- Löe ) и апроксимално-просторни индекс (API) приказан у процентима  код друге групе пацијената </w:t>
      </w:r>
    </w:p>
    <w:tbl>
      <w:tblPr>
        <w:tblW w:w="871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76"/>
        <w:gridCol w:w="1701"/>
        <w:gridCol w:w="1706"/>
        <w:gridCol w:w="1905"/>
        <w:gridCol w:w="2131"/>
      </w:tblGrid>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Редни број</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Прва посјета (API)%</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Друга посјета</w:t>
            </w:r>
          </w:p>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(API)%</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Прва посјета (PI)</w:t>
            </w:r>
          </w:p>
        </w:tc>
        <w:tc>
          <w:tcPr>
            <w:tcW w:w="2131" w:type="dxa"/>
          </w:tcPr>
          <w:p w:rsidR="00E14EE2" w:rsidRPr="00297918" w:rsidRDefault="00E14EE2" w:rsidP="008A7B35">
            <w:pPr>
              <w:spacing w:after="0" w:line="240" w:lineRule="auto"/>
              <w:ind w:left="-202" w:firstLine="202"/>
              <w:jc w:val="both"/>
              <w:rPr>
                <w:rFonts w:ascii="Times New Roman" w:hAnsi="Times New Roman" w:cs="Times New Roman"/>
              </w:rPr>
            </w:pPr>
            <w:r w:rsidRPr="00297918">
              <w:rPr>
                <w:rFonts w:ascii="Times New Roman" w:hAnsi="Times New Roman" w:cs="Times New Roman"/>
              </w:rPr>
              <w:t>Друга посјета (</w:t>
            </w:r>
            <w:r w:rsidRPr="00297918">
              <w:rPr>
                <w:rFonts w:ascii="Times New Roman" w:hAnsi="Times New Roman" w:cs="Times New Roman"/>
                <w:lang w:val="sr-Cyrl-CS"/>
              </w:rPr>
              <w:t>(</w:t>
            </w:r>
            <w:r w:rsidRPr="00297918">
              <w:rPr>
                <w:rFonts w:ascii="Times New Roman" w:hAnsi="Times New Roman" w:cs="Times New Roman"/>
              </w:rPr>
              <w:t>PI)</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82,14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85,71</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0,50</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2</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57,69</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76,92</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0,83</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62,50</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46,43</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4</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57,14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37,71</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1,33</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1,00</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61,54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37,71</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0,50</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61,54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53,85</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0,83</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7</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57,66</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53,85</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8</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61,54</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46,15</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1,17</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1,00</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9</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62,50</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54,17</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r w:rsidR="00E14EE2" w:rsidRPr="00297918" w:rsidTr="00686B2A">
        <w:tc>
          <w:tcPr>
            <w:tcW w:w="127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w:t>
            </w:r>
          </w:p>
        </w:tc>
        <w:tc>
          <w:tcPr>
            <w:tcW w:w="170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37,51</w:t>
            </w:r>
          </w:p>
        </w:tc>
        <w:tc>
          <w:tcPr>
            <w:tcW w:w="1706"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21,42</w:t>
            </w:r>
          </w:p>
        </w:tc>
        <w:tc>
          <w:tcPr>
            <w:tcW w:w="190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c>
          <w:tcPr>
            <w:tcW w:w="213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r>
    </w:tbl>
    <w:p w:rsidR="00E14EE2" w:rsidRPr="00297918" w:rsidRDefault="00E14EE2" w:rsidP="008A7B35">
      <w:pPr>
        <w:jc w:val="both"/>
        <w:rPr>
          <w:rFonts w:ascii="Times New Roman" w:hAnsi="Times New Roman" w:cs="Times New Roman"/>
        </w:rPr>
      </w:pPr>
    </w:p>
    <w:p w:rsidR="00E14EE2" w:rsidRPr="00297918" w:rsidRDefault="00E14EE2" w:rsidP="008A7B35">
      <w:pPr>
        <w:jc w:val="both"/>
        <w:rPr>
          <w:rFonts w:ascii="Times New Roman" w:hAnsi="Times New Roman" w:cs="Times New Roman"/>
          <w:i/>
          <w:sz w:val="20"/>
          <w:szCs w:val="20"/>
        </w:rPr>
      </w:pPr>
      <w:r w:rsidRPr="00297918">
        <w:rPr>
          <w:rFonts w:ascii="Times New Roman" w:hAnsi="Times New Roman" w:cs="Times New Roman"/>
          <w:i/>
          <w:sz w:val="20"/>
          <w:szCs w:val="20"/>
        </w:rPr>
        <w:t xml:space="preserve">Графикон 2. Средња вриједност плак индекса по Silness- Löe </w:t>
      </w:r>
      <w:r w:rsidR="00B7390A" w:rsidRPr="00297918">
        <w:rPr>
          <w:rFonts w:ascii="Times New Roman" w:hAnsi="Times New Roman" w:cs="Times New Roman"/>
          <w:i/>
          <w:sz w:val="20"/>
          <w:szCs w:val="20"/>
        </w:rPr>
        <w:t xml:space="preserve">и апроксимално-просторног индекса </w:t>
      </w:r>
      <w:r w:rsidRPr="00297918">
        <w:rPr>
          <w:rFonts w:ascii="Times New Roman" w:hAnsi="Times New Roman" w:cs="Times New Roman"/>
          <w:i/>
          <w:sz w:val="20"/>
          <w:szCs w:val="20"/>
        </w:rPr>
        <w:t>у другој групи пацијената (Елмекс)</w:t>
      </w:r>
    </w:p>
    <w:p w:rsidR="00E14EE2" w:rsidRPr="00297918" w:rsidRDefault="00265EA6" w:rsidP="008A7B35">
      <w:pPr>
        <w:ind w:left="142" w:right="-731" w:hanging="426"/>
        <w:jc w:val="both"/>
        <w:rPr>
          <w:rFonts w:ascii="Times New Roman" w:hAnsi="Times New Roman" w:cs="Times New Roman"/>
        </w:rPr>
      </w:pPr>
      <w:r w:rsidRPr="00297918">
        <w:rPr>
          <w:rFonts w:ascii="Times New Roman" w:hAnsi="Times New Roman" w:cs="Times New Roman"/>
          <w:noProof/>
        </w:rPr>
        <w:drawing>
          <wp:inline distT="0" distB="0" distL="0" distR="0">
            <wp:extent cx="2590800" cy="2971800"/>
            <wp:effectExtent l="19050" t="0" r="19050" b="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8A41A8" w:rsidRPr="00297918">
        <w:rPr>
          <w:rFonts w:ascii="Times New Roman" w:hAnsi="Times New Roman" w:cs="Times New Roman"/>
          <w:noProof/>
        </w:rPr>
        <w:drawing>
          <wp:inline distT="0" distB="0" distL="0" distR="0">
            <wp:extent cx="2790825" cy="2971800"/>
            <wp:effectExtent l="1905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B350B" w:rsidRPr="00297918" w:rsidRDefault="000B350B" w:rsidP="008A7B35">
      <w:pPr>
        <w:ind w:firstLine="720"/>
        <w:jc w:val="both"/>
        <w:rPr>
          <w:rFonts w:ascii="Times New Roman" w:hAnsi="Times New Roman" w:cs="Times New Roman"/>
          <w:lang w:val="sr-Cyrl-CS"/>
        </w:rPr>
      </w:pPr>
    </w:p>
    <w:p w:rsidR="00E14EE2" w:rsidRPr="00297918" w:rsidRDefault="00E14EE2" w:rsidP="008A7B35">
      <w:pPr>
        <w:jc w:val="both"/>
        <w:rPr>
          <w:rFonts w:ascii="Times New Roman" w:hAnsi="Times New Roman" w:cs="Times New Roman"/>
          <w:lang w:val="sr-Cyrl-CS"/>
        </w:rPr>
      </w:pPr>
      <w:r w:rsidRPr="00297918">
        <w:rPr>
          <w:rFonts w:ascii="Times New Roman" w:hAnsi="Times New Roman" w:cs="Times New Roman"/>
          <w:lang w:val="sr-Cyrl-CS"/>
        </w:rPr>
        <w:t>Резултати мјерења плак индекса (</w:t>
      </w:r>
      <w:r w:rsidRPr="00297918">
        <w:rPr>
          <w:rFonts w:ascii="Times New Roman" w:hAnsi="Times New Roman" w:cs="Times New Roman"/>
        </w:rPr>
        <w:t>PI</w:t>
      </w:r>
      <w:r w:rsidRPr="00297918">
        <w:rPr>
          <w:rFonts w:ascii="Times New Roman" w:hAnsi="Times New Roman" w:cs="Times New Roman"/>
          <w:lang w:val="sr-Cyrl-CS"/>
        </w:rPr>
        <w:t>) (</w:t>
      </w:r>
      <w:r w:rsidRPr="00297918">
        <w:rPr>
          <w:rFonts w:ascii="Times New Roman" w:hAnsi="Times New Roman" w:cs="Times New Roman"/>
        </w:rPr>
        <w:t>Silness</w:t>
      </w:r>
      <w:r w:rsidRPr="00297918">
        <w:rPr>
          <w:rFonts w:ascii="Times New Roman" w:hAnsi="Times New Roman" w:cs="Times New Roman"/>
          <w:lang w:val="sr-Cyrl-CS"/>
        </w:rPr>
        <w:t xml:space="preserve">- </w:t>
      </w:r>
      <w:r w:rsidRPr="00297918">
        <w:rPr>
          <w:rFonts w:ascii="Times New Roman" w:hAnsi="Times New Roman" w:cs="Times New Roman"/>
        </w:rPr>
        <w:t>L</w:t>
      </w:r>
      <w:r w:rsidRPr="00297918">
        <w:rPr>
          <w:rFonts w:ascii="Times New Roman" w:hAnsi="Times New Roman" w:cs="Times New Roman"/>
          <w:lang w:val="sr-Cyrl-CS"/>
        </w:rPr>
        <w:t>ö</w:t>
      </w:r>
      <w:r w:rsidRPr="00297918">
        <w:rPr>
          <w:rFonts w:ascii="Times New Roman" w:hAnsi="Times New Roman" w:cs="Times New Roman"/>
        </w:rPr>
        <w:t>e</w:t>
      </w:r>
      <w:r w:rsidRPr="00297918">
        <w:rPr>
          <w:rFonts w:ascii="Times New Roman" w:hAnsi="Times New Roman" w:cs="Times New Roman"/>
          <w:lang w:val="sr-Cyrl-CS"/>
        </w:rPr>
        <w:t xml:space="preserve"> ) одређен у трећој, контролној групи пацијената, који нису користили нити један раствор за испирање уста приказани су у Табели 3 и на Графикону 3.</w:t>
      </w:r>
    </w:p>
    <w:p w:rsidR="0094541A" w:rsidRPr="00297918" w:rsidRDefault="0094541A" w:rsidP="008A7B35">
      <w:pPr>
        <w:jc w:val="both"/>
        <w:rPr>
          <w:rFonts w:ascii="Times New Roman" w:hAnsi="Times New Roman" w:cs="Times New Roman"/>
          <w:lang w:val="sr-Cyrl-CS"/>
        </w:rPr>
      </w:pPr>
    </w:p>
    <w:p w:rsidR="00E14EE2" w:rsidRPr="00297918" w:rsidRDefault="00E14EE2" w:rsidP="008A7B35">
      <w:pPr>
        <w:jc w:val="both"/>
        <w:rPr>
          <w:rFonts w:ascii="Times New Roman" w:hAnsi="Times New Roman" w:cs="Times New Roman"/>
          <w:i/>
          <w:sz w:val="20"/>
          <w:szCs w:val="20"/>
          <w:lang w:val="sr-Cyrl-BA"/>
        </w:rPr>
      </w:pPr>
      <w:r w:rsidRPr="00297918">
        <w:rPr>
          <w:rFonts w:ascii="Times New Roman" w:hAnsi="Times New Roman" w:cs="Times New Roman"/>
          <w:i/>
          <w:sz w:val="20"/>
          <w:szCs w:val="20"/>
        </w:rPr>
        <w:t>Табела 3. Плак индекс (PI) ) (Silness- Löe ) и апроксимално-просторни индекс (API) приказан у процентима код треће групе пацијената</w:t>
      </w:r>
    </w:p>
    <w:tbl>
      <w:tblPr>
        <w:tblW w:w="88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18"/>
        <w:gridCol w:w="1595"/>
        <w:gridCol w:w="1991"/>
        <w:gridCol w:w="1900"/>
        <w:gridCol w:w="1916"/>
      </w:tblGrid>
      <w:tr w:rsidR="00E14EE2" w:rsidRPr="00297918">
        <w:tc>
          <w:tcPr>
            <w:tcW w:w="1418" w:type="dxa"/>
          </w:tcPr>
          <w:p w:rsidR="00E14EE2" w:rsidRPr="00297918" w:rsidRDefault="00E14EE2" w:rsidP="008A7B35">
            <w:pPr>
              <w:spacing w:after="0" w:line="240" w:lineRule="auto"/>
              <w:ind w:left="142"/>
              <w:jc w:val="both"/>
              <w:rPr>
                <w:rFonts w:ascii="Times New Roman" w:hAnsi="Times New Roman" w:cs="Times New Roman"/>
              </w:rPr>
            </w:pPr>
            <w:r w:rsidRPr="00297918">
              <w:rPr>
                <w:rFonts w:ascii="Times New Roman" w:hAnsi="Times New Roman" w:cs="Times New Roman"/>
              </w:rPr>
              <w:t>Редни број</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Прва посјета(API)%</w:t>
            </w:r>
          </w:p>
        </w:tc>
        <w:tc>
          <w:tcPr>
            <w:tcW w:w="1991"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Друга посjeта(API)%</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Прва посјета (PI)</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Друга посјета (PI)</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85,71</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67,86</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0,63</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0,63</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2</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57,69</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53,85</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0,63</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1,0</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61,54</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53,85</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0,63</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0,63</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4</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61,54</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53,85</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1,17</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57,14</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33,33</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0,63</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62,50</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37,25</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0,63</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0,63</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7</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37,51</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32,14</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0,65</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1,0</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8</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28,56</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32,14</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0,63</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9</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32,14</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32,14</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0,67</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0,67</w:t>
            </w:r>
          </w:p>
        </w:tc>
      </w:tr>
      <w:tr w:rsidR="00E14EE2" w:rsidRPr="00297918">
        <w:tc>
          <w:tcPr>
            <w:tcW w:w="1418"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w:t>
            </w:r>
          </w:p>
        </w:tc>
        <w:tc>
          <w:tcPr>
            <w:tcW w:w="1595"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21,42</w:t>
            </w:r>
          </w:p>
        </w:tc>
        <w:tc>
          <w:tcPr>
            <w:tcW w:w="1991"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32,14</w:t>
            </w:r>
          </w:p>
        </w:tc>
        <w:tc>
          <w:tcPr>
            <w:tcW w:w="1900" w:type="dxa"/>
          </w:tcPr>
          <w:p w:rsidR="00E14EE2" w:rsidRPr="00297918" w:rsidRDefault="00E14EE2" w:rsidP="008A7B35">
            <w:pPr>
              <w:spacing w:after="0" w:line="240" w:lineRule="auto"/>
              <w:jc w:val="both"/>
              <w:rPr>
                <w:rFonts w:ascii="Times New Roman" w:hAnsi="Times New Roman" w:cs="Times New Roman"/>
              </w:rPr>
            </w:pPr>
            <w:r w:rsidRPr="00297918">
              <w:rPr>
                <w:rFonts w:ascii="Times New Roman" w:hAnsi="Times New Roman" w:cs="Times New Roman"/>
              </w:rPr>
              <w:t>1,0</w:t>
            </w:r>
          </w:p>
        </w:tc>
        <w:tc>
          <w:tcPr>
            <w:tcW w:w="1916" w:type="dxa"/>
          </w:tcPr>
          <w:p w:rsidR="00E14EE2" w:rsidRPr="00297918" w:rsidRDefault="00E14EE2" w:rsidP="008A7B35">
            <w:pPr>
              <w:spacing w:after="0" w:line="240" w:lineRule="auto"/>
              <w:ind w:right="396"/>
              <w:jc w:val="both"/>
              <w:rPr>
                <w:rFonts w:ascii="Times New Roman" w:hAnsi="Times New Roman" w:cs="Times New Roman"/>
              </w:rPr>
            </w:pPr>
            <w:r w:rsidRPr="00297918">
              <w:rPr>
                <w:rFonts w:ascii="Times New Roman" w:hAnsi="Times New Roman" w:cs="Times New Roman"/>
              </w:rPr>
              <w:t>1,0</w:t>
            </w:r>
          </w:p>
        </w:tc>
      </w:tr>
    </w:tbl>
    <w:p w:rsidR="00686B2A" w:rsidRPr="00297918" w:rsidRDefault="00686B2A" w:rsidP="008A7B35">
      <w:pPr>
        <w:jc w:val="both"/>
        <w:rPr>
          <w:rFonts w:ascii="Times New Roman" w:hAnsi="Times New Roman" w:cs="Times New Roman"/>
        </w:rPr>
      </w:pPr>
    </w:p>
    <w:p w:rsidR="00E14EE2" w:rsidRPr="00297918" w:rsidRDefault="00E14EE2" w:rsidP="008A7B35">
      <w:pPr>
        <w:jc w:val="both"/>
        <w:rPr>
          <w:rFonts w:ascii="Times New Roman" w:hAnsi="Times New Roman" w:cs="Times New Roman"/>
          <w:i/>
          <w:sz w:val="20"/>
          <w:szCs w:val="20"/>
          <w:lang w:val="sr-Cyrl-BA"/>
        </w:rPr>
      </w:pPr>
      <w:r w:rsidRPr="00297918">
        <w:rPr>
          <w:rFonts w:ascii="Times New Roman" w:hAnsi="Times New Roman" w:cs="Times New Roman"/>
          <w:i/>
          <w:sz w:val="20"/>
          <w:szCs w:val="20"/>
        </w:rPr>
        <w:t>Графикон 3. . Средња вриједност плак индекса по Silness- Löe у трећој групи пацијената (контролна група)</w:t>
      </w:r>
    </w:p>
    <w:p w:rsidR="00E14EE2" w:rsidRPr="00297918" w:rsidRDefault="00265EA6" w:rsidP="008A7B35">
      <w:pPr>
        <w:jc w:val="both"/>
        <w:rPr>
          <w:rFonts w:ascii="Times New Roman" w:hAnsi="Times New Roman" w:cs="Times New Roman"/>
        </w:rPr>
      </w:pPr>
      <w:r w:rsidRPr="00297918">
        <w:rPr>
          <w:rFonts w:ascii="Times New Roman" w:hAnsi="Times New Roman" w:cs="Times New Roman"/>
          <w:noProof/>
        </w:rPr>
        <w:drawing>
          <wp:inline distT="0" distB="0" distL="0" distR="0">
            <wp:extent cx="2743200" cy="3057525"/>
            <wp:effectExtent l="19050" t="0" r="19050" b="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B7390A" w:rsidRPr="00297918">
        <w:rPr>
          <w:rFonts w:ascii="Times New Roman" w:hAnsi="Times New Roman" w:cs="Times New Roman"/>
          <w:noProof/>
        </w:rPr>
        <w:drawing>
          <wp:inline distT="0" distB="0" distL="0" distR="0">
            <wp:extent cx="2743200" cy="3057525"/>
            <wp:effectExtent l="19050" t="0" r="190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86B2A" w:rsidRPr="00297918" w:rsidRDefault="00686B2A" w:rsidP="008A7B35">
      <w:pPr>
        <w:jc w:val="both"/>
        <w:rPr>
          <w:rFonts w:ascii="Times New Roman" w:hAnsi="Times New Roman" w:cs="Times New Roman"/>
          <w:bCs/>
        </w:rPr>
      </w:pPr>
    </w:p>
    <w:p w:rsidR="0017147D" w:rsidRPr="00297918" w:rsidRDefault="00A76EBB" w:rsidP="008A7B35">
      <w:pPr>
        <w:jc w:val="both"/>
        <w:rPr>
          <w:rFonts w:ascii="Times New Roman" w:hAnsi="Times New Roman" w:cs="Times New Roman"/>
          <w:bCs/>
        </w:rPr>
      </w:pPr>
      <w:r w:rsidRPr="00297918">
        <w:rPr>
          <w:rFonts w:ascii="Times New Roman" w:hAnsi="Times New Roman" w:cs="Times New Roman"/>
          <w:bCs/>
        </w:rPr>
        <w:t>Из наведених података можемо да закључимо да је највеће смањење PI i API у првој групи (Листерин), док</w:t>
      </w:r>
      <w:r w:rsidR="008A7B35" w:rsidRPr="00297918">
        <w:rPr>
          <w:rFonts w:ascii="Times New Roman" w:hAnsi="Times New Roman" w:cs="Times New Roman"/>
          <w:bCs/>
        </w:rPr>
        <w:t xml:space="preserve"> </w:t>
      </w:r>
      <w:r w:rsidR="0017147D" w:rsidRPr="00297918">
        <w:rPr>
          <w:rFonts w:ascii="Times New Roman" w:hAnsi="Times New Roman" w:cs="Times New Roman"/>
          <w:bCs/>
        </w:rPr>
        <w:t>је најмање у трећој</w:t>
      </w:r>
      <w:r w:rsidR="008A7B35" w:rsidRPr="00297918">
        <w:rPr>
          <w:rFonts w:ascii="Times New Roman" w:hAnsi="Times New Roman" w:cs="Times New Roman"/>
          <w:bCs/>
        </w:rPr>
        <w:t xml:space="preserve"> групи</w:t>
      </w:r>
      <w:r w:rsidR="0017147D" w:rsidRPr="00297918">
        <w:rPr>
          <w:rFonts w:ascii="Times New Roman" w:hAnsi="Times New Roman" w:cs="Times New Roman"/>
          <w:bCs/>
        </w:rPr>
        <w:t xml:space="preserve"> </w:t>
      </w:r>
      <w:r w:rsidRPr="00297918">
        <w:rPr>
          <w:rFonts w:ascii="Times New Roman" w:hAnsi="Times New Roman" w:cs="Times New Roman"/>
          <w:bCs/>
        </w:rPr>
        <w:t xml:space="preserve"> (контролна</w:t>
      </w:r>
      <w:r w:rsidR="0017147D" w:rsidRPr="00297918">
        <w:rPr>
          <w:rFonts w:ascii="Times New Roman" w:hAnsi="Times New Roman" w:cs="Times New Roman"/>
          <w:bCs/>
        </w:rPr>
        <w:t xml:space="preserve"> група</w:t>
      </w:r>
      <w:r w:rsidRPr="00297918">
        <w:rPr>
          <w:rFonts w:ascii="Times New Roman" w:hAnsi="Times New Roman" w:cs="Times New Roman"/>
          <w:bCs/>
        </w:rPr>
        <w:t>).</w:t>
      </w:r>
    </w:p>
    <w:p w:rsidR="0017147D" w:rsidRPr="00297918" w:rsidRDefault="0017147D" w:rsidP="008A7B35">
      <w:pPr>
        <w:jc w:val="both"/>
        <w:rPr>
          <w:rFonts w:ascii="Times New Roman" w:hAnsi="Times New Roman" w:cs="Times New Roman"/>
          <w:bCs/>
        </w:rPr>
      </w:pPr>
    </w:p>
    <w:p w:rsidR="008A7B35" w:rsidRPr="00297918" w:rsidRDefault="008A7B35" w:rsidP="008A7B35">
      <w:pPr>
        <w:jc w:val="both"/>
        <w:rPr>
          <w:rFonts w:ascii="Times New Roman" w:hAnsi="Times New Roman" w:cs="Times New Roman"/>
          <w:bCs/>
          <w:lang w:val="sr-Cyrl-CS"/>
        </w:rPr>
      </w:pPr>
    </w:p>
    <w:p w:rsidR="00E14EE2" w:rsidRPr="00297918" w:rsidRDefault="008A7B35" w:rsidP="008A7B35">
      <w:pPr>
        <w:jc w:val="both"/>
        <w:rPr>
          <w:rFonts w:ascii="Times New Roman" w:hAnsi="Times New Roman" w:cs="Times New Roman"/>
          <w:bCs/>
        </w:rPr>
      </w:pPr>
      <w:r w:rsidRPr="00297918">
        <w:rPr>
          <w:rFonts w:ascii="Times New Roman" w:hAnsi="Times New Roman" w:cs="Times New Roman"/>
          <w:bCs/>
          <w:lang w:val="sr-Cyrl-CS"/>
        </w:rPr>
        <w:lastRenderedPageBreak/>
        <w:t xml:space="preserve">                                                                   </w:t>
      </w:r>
      <w:r w:rsidR="00E14EE2" w:rsidRPr="00297918">
        <w:rPr>
          <w:rFonts w:ascii="Times New Roman" w:hAnsi="Times New Roman" w:cs="Times New Roman"/>
          <w:bCs/>
          <w:lang w:val="sr-Cyrl-CS"/>
        </w:rPr>
        <w:t>ЗАКЉУЧАК</w:t>
      </w:r>
    </w:p>
    <w:p w:rsidR="004B2220" w:rsidRPr="00297918" w:rsidRDefault="00E14EE2" w:rsidP="008A7B35">
      <w:pPr>
        <w:ind w:firstLine="720"/>
        <w:jc w:val="both"/>
        <w:rPr>
          <w:rFonts w:ascii="Times New Roman" w:hAnsi="Times New Roman" w:cs="Times New Roman"/>
          <w:lang w:val="sr-Cyrl-CS"/>
        </w:rPr>
      </w:pPr>
      <w:r w:rsidRPr="00297918">
        <w:rPr>
          <w:rFonts w:ascii="Times New Roman" w:hAnsi="Times New Roman" w:cs="Times New Roman"/>
          <w:lang w:val="sr-Cyrl-CS"/>
        </w:rPr>
        <w:t>Спроведено испитивање је показа</w:t>
      </w:r>
      <w:r w:rsidR="0094541A" w:rsidRPr="00297918">
        <w:rPr>
          <w:rFonts w:ascii="Times New Roman" w:hAnsi="Times New Roman" w:cs="Times New Roman"/>
          <w:lang w:val="sr-Cyrl-CS"/>
        </w:rPr>
        <w:t>ло да редовном употребом оралних</w:t>
      </w:r>
      <w:r w:rsidRPr="00297918">
        <w:rPr>
          <w:rFonts w:ascii="Times New Roman" w:hAnsi="Times New Roman" w:cs="Times New Roman"/>
          <w:lang w:val="sr-Cyrl-CS"/>
        </w:rPr>
        <w:t xml:space="preserve"> антисептика Листерина и Елмекса долази до смањене акумулаци</w:t>
      </w:r>
      <w:r w:rsidR="00A76EBB" w:rsidRPr="00297918">
        <w:rPr>
          <w:rFonts w:ascii="Times New Roman" w:hAnsi="Times New Roman" w:cs="Times New Roman"/>
          <w:lang w:val="sr-Cyrl-CS"/>
        </w:rPr>
        <w:t xml:space="preserve">је денталног плака. </w:t>
      </w:r>
      <w:r w:rsidRPr="00297918">
        <w:rPr>
          <w:rFonts w:ascii="Times New Roman" w:hAnsi="Times New Roman" w:cs="Times New Roman"/>
          <w:lang w:val="sr-Cyrl-CS"/>
        </w:rPr>
        <w:t>Према резултатима Елмекс је испољио сличну ефикасност као и Листерин. Укратко, ова студија нам је показала да орална антисептична средства редукују акумулацију денталног плака али да је и даље</w:t>
      </w:r>
      <w:r w:rsidR="0094541A" w:rsidRPr="00297918">
        <w:rPr>
          <w:rFonts w:ascii="Times New Roman" w:hAnsi="Times New Roman" w:cs="Times New Roman"/>
          <w:lang w:val="sr-Cyrl-CS"/>
        </w:rPr>
        <w:t xml:space="preserve"> најбитније мотивисати пацијент</w:t>
      </w:r>
      <w:bookmarkStart w:id="0" w:name="_GoBack"/>
      <w:bookmarkEnd w:id="0"/>
      <w:r w:rsidR="0094541A" w:rsidRPr="00297918">
        <w:rPr>
          <w:rFonts w:ascii="Times New Roman" w:hAnsi="Times New Roman" w:cs="Times New Roman"/>
          <w:lang w:val="sr-Cyrl-CS"/>
        </w:rPr>
        <w:t>е</w:t>
      </w:r>
      <w:r w:rsidRPr="00297918">
        <w:rPr>
          <w:rFonts w:ascii="Times New Roman" w:hAnsi="Times New Roman" w:cs="Times New Roman"/>
          <w:lang w:val="sr-Cyrl-CS"/>
        </w:rPr>
        <w:t xml:space="preserve"> да свакодневно одржавају адекватну  оралну хигијену.</w:t>
      </w:r>
    </w:p>
    <w:p w:rsidR="004B2220" w:rsidRPr="00297918" w:rsidRDefault="004B2220" w:rsidP="008A7B35">
      <w:pPr>
        <w:ind w:firstLine="720"/>
        <w:jc w:val="both"/>
        <w:rPr>
          <w:rFonts w:ascii="Times New Roman" w:hAnsi="Times New Roman" w:cs="Times New Roman"/>
          <w:lang w:val="sr-Cyrl-CS"/>
        </w:rPr>
      </w:pPr>
    </w:p>
    <w:p w:rsidR="00E14EE2" w:rsidRPr="00297918" w:rsidRDefault="008A7B35" w:rsidP="008A7B35">
      <w:pPr>
        <w:ind w:firstLine="720"/>
        <w:jc w:val="both"/>
        <w:rPr>
          <w:rFonts w:ascii="Times New Roman" w:hAnsi="Times New Roman" w:cs="Times New Roman"/>
          <w:lang w:val="sr-Cyrl-CS"/>
        </w:rPr>
      </w:pPr>
      <w:r w:rsidRPr="00297918">
        <w:rPr>
          <w:rFonts w:ascii="Times New Roman" w:hAnsi="Times New Roman" w:cs="Times New Roman"/>
          <w:bCs/>
        </w:rPr>
        <w:t xml:space="preserve">                                                </w:t>
      </w:r>
      <w:r w:rsidR="00E14EE2" w:rsidRPr="00297918">
        <w:rPr>
          <w:rFonts w:ascii="Times New Roman" w:hAnsi="Times New Roman" w:cs="Times New Roman"/>
          <w:bCs/>
        </w:rPr>
        <w:t>ЛИТЕРАТУРА</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lang w:val="fr-FR"/>
        </w:rPr>
        <w:t>1</w:t>
      </w:r>
      <w:r w:rsidRPr="00297918">
        <w:rPr>
          <w:rFonts w:ascii="Times New Roman" w:hAnsi="Times New Roman" w:cs="Times New Roman"/>
          <w:color w:val="000000"/>
          <w:lang w:val="sr-Latn-CS"/>
        </w:rPr>
        <w:t>]</w:t>
      </w:r>
      <w:r w:rsidR="00E14EE2" w:rsidRPr="00297918">
        <w:rPr>
          <w:rFonts w:ascii="Times New Roman" w:hAnsi="Times New Roman" w:cs="Times New Roman"/>
          <w:lang w:val="fr-FR"/>
        </w:rPr>
        <w:t xml:space="preserve">  Bernimoulin JP. Recent concepts in plaque formation. </w:t>
      </w:r>
      <w:r w:rsidR="00E14EE2" w:rsidRPr="00297918">
        <w:rPr>
          <w:rFonts w:ascii="Times New Roman" w:hAnsi="Times New Roman" w:cs="Times New Roman"/>
        </w:rPr>
        <w:t>J Clin  Per</w:t>
      </w:r>
      <w:r w:rsidR="00686B2A" w:rsidRPr="00297918">
        <w:rPr>
          <w:rFonts w:ascii="Times New Roman" w:hAnsi="Times New Roman" w:cs="Times New Roman"/>
        </w:rPr>
        <w:t>iodontol 2003; 30 (Suppl. 5): 7</w:t>
      </w:r>
      <w:r w:rsidR="00E14EE2" w:rsidRPr="00297918">
        <w:rPr>
          <w:rFonts w:ascii="Times New Roman" w:hAnsi="Times New Roman" w:cs="Times New Roman"/>
        </w:rPr>
        <w:t>9.</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2</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Barnett ML. The role of therapeutic antimicrobial mouthrinses  in clinical practice. JADA, vol. 134, June 2003; 699-704.</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3</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Löe H, Theilade E, Jensen SB. Experimental gingivitis in man.  J Periodont, 36: 177-87.</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4</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Theilade E, Wright WH, Jensen SB, Löe H. Experimental gin-givitis in man. II. A longitudinal clinical and bacteriological investigation.  J Periodont Res, 1: 1-13.</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5</w:t>
      </w:r>
      <w:r w:rsidRPr="00297918">
        <w:rPr>
          <w:rFonts w:ascii="Times New Roman" w:hAnsi="Times New Roman" w:cs="Times New Roman"/>
          <w:color w:val="000000"/>
          <w:lang w:val="sr-Latn-CS"/>
        </w:rPr>
        <w:t>]</w:t>
      </w:r>
      <w:r w:rsidR="00E14EE2" w:rsidRPr="00297918">
        <w:rPr>
          <w:rFonts w:ascii="Times New Roman" w:hAnsi="Times New Roman" w:cs="Times New Roman"/>
        </w:rPr>
        <w:t>Dietrich T, Garcia RI. Associations between periodontal disease and systemic disease: evaluating the strength of the evidence. J Periodontol 2005;76:2175–84</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6</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Mandel ID. Chemotherapeutic agents for controlling plaque and gingivitis. J Clin Periodontol 1988;15(8):488-98.</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7</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Ring ME. Dentistry: An illustrated history. New York: Harry N. Abrams; 1992. </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8</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Fischman SL. A history of oral hygiene products: how far have we come in 6000 years? Periodontology 2000 1997;15:7-14.</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9</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Netuschil L, Hoffmann T, Brecx M. How to select right  mouthrinses in periodontal prevention and therapy. Part I. Test systems  and clinical investigations. Int J Dent Hygiene, 2003; 1: 143-50.</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10</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Santos A. Evidence-based control of plaque and gingivitis.  J Clin Periodontol, 2003; 30 (Suppl. 5): 13-6</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11</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Śniatała R, Borysewicz-Lewicka M. Fluorki aminowe w pro-filaktyce próchnicy zębów. Przegl Stomat Wieku Rozwoj, 4-1994/1-1995; (nr 8-9): 25-8</w:t>
      </w:r>
    </w:p>
    <w:p w:rsidR="00E14EE2" w:rsidRPr="00297918" w:rsidRDefault="004B2220" w:rsidP="008A7B35">
      <w:pPr>
        <w:jc w:val="both"/>
        <w:rPr>
          <w:rFonts w:ascii="Times New Roman" w:hAnsi="Times New Roman" w:cs="Times New Roman"/>
        </w:rPr>
      </w:pPr>
      <w:r w:rsidRPr="00297918">
        <w:rPr>
          <w:rFonts w:ascii="Times New Roman" w:hAnsi="Times New Roman" w:cs="Times New Roman"/>
          <w:color w:val="000000"/>
          <w:lang w:val="sr-Latn-CS"/>
        </w:rPr>
        <w:t>[</w:t>
      </w:r>
      <w:r w:rsidR="00E14EE2" w:rsidRPr="00297918">
        <w:rPr>
          <w:rFonts w:ascii="Times New Roman" w:hAnsi="Times New Roman" w:cs="Times New Roman"/>
        </w:rPr>
        <w:t>12</w:t>
      </w:r>
      <w:r w:rsidRPr="00297918">
        <w:rPr>
          <w:rFonts w:ascii="Times New Roman" w:hAnsi="Times New Roman" w:cs="Times New Roman"/>
          <w:color w:val="000000"/>
          <w:lang w:val="sr-Latn-CS"/>
        </w:rPr>
        <w:t>]</w:t>
      </w:r>
      <w:r w:rsidR="00E14EE2" w:rsidRPr="00297918">
        <w:rPr>
          <w:rFonts w:ascii="Times New Roman" w:hAnsi="Times New Roman" w:cs="Times New Roman"/>
        </w:rPr>
        <w:t xml:space="preserve"> Ciancio S. Improving oral health: current considerations. J Clin  Periodontol, 2003; 30 (Suppl. 5): 4-6.</w:t>
      </w:r>
    </w:p>
    <w:sectPr w:rsidR="00E14EE2" w:rsidRPr="00297918" w:rsidSect="0072262B">
      <w:footerReference w:type="default" r:id="rId16"/>
      <w:pgSz w:w="12240" w:h="15840"/>
      <w:pgMar w:top="1440" w:right="1892"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EF9" w:rsidRDefault="00830EF9" w:rsidP="008754C0">
      <w:pPr>
        <w:spacing w:after="0" w:line="240" w:lineRule="auto"/>
      </w:pPr>
      <w:r>
        <w:separator/>
      </w:r>
    </w:p>
  </w:endnote>
  <w:endnote w:type="continuationSeparator" w:id="1">
    <w:p w:rsidR="00830EF9" w:rsidRDefault="00830EF9" w:rsidP="008754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EE2" w:rsidRPr="0072262B" w:rsidRDefault="00CB04A2" w:rsidP="0072262B">
    <w:pPr>
      <w:pStyle w:val="Footer"/>
      <w:jc w:val="right"/>
    </w:pPr>
    <w:r>
      <w:fldChar w:fldCharType="begin"/>
    </w:r>
    <w:r w:rsidR="007F3151">
      <w:instrText xml:space="preserve"> PAGE   \* MERGEFORMAT </w:instrText>
    </w:r>
    <w:r>
      <w:fldChar w:fldCharType="separate"/>
    </w:r>
    <w:r w:rsidR="00B42EF4">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EF9" w:rsidRDefault="00830EF9" w:rsidP="008754C0">
      <w:pPr>
        <w:spacing w:after="0" w:line="240" w:lineRule="auto"/>
      </w:pPr>
      <w:r>
        <w:separator/>
      </w:r>
    </w:p>
  </w:footnote>
  <w:footnote w:type="continuationSeparator" w:id="1">
    <w:p w:rsidR="00830EF9" w:rsidRDefault="00830EF9" w:rsidP="008754C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572EF0"/>
    <w:multiLevelType w:val="hybridMultilevel"/>
    <w:tmpl w:val="F10CF1EC"/>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
    <w:nsid w:val="3A005DD2"/>
    <w:multiLevelType w:val="hybridMultilevel"/>
    <w:tmpl w:val="208618D6"/>
    <w:lvl w:ilvl="0" w:tplc="0409000F">
      <w:start w:val="1"/>
      <w:numFmt w:val="decimal"/>
      <w:lvlText w:val="%1."/>
      <w:lvlJc w:val="left"/>
      <w:pPr>
        <w:ind w:left="1965" w:hanging="360"/>
      </w:pPr>
    </w:lvl>
    <w:lvl w:ilvl="1" w:tplc="04090019">
      <w:start w:val="1"/>
      <w:numFmt w:val="lowerLetter"/>
      <w:lvlText w:val="%2."/>
      <w:lvlJc w:val="left"/>
      <w:pPr>
        <w:ind w:left="2685" w:hanging="360"/>
      </w:pPr>
    </w:lvl>
    <w:lvl w:ilvl="2" w:tplc="0409001B">
      <w:start w:val="1"/>
      <w:numFmt w:val="lowerRoman"/>
      <w:lvlText w:val="%3."/>
      <w:lvlJc w:val="right"/>
      <w:pPr>
        <w:ind w:left="3405" w:hanging="180"/>
      </w:pPr>
    </w:lvl>
    <w:lvl w:ilvl="3" w:tplc="0409000F">
      <w:start w:val="1"/>
      <w:numFmt w:val="decimal"/>
      <w:lvlText w:val="%4."/>
      <w:lvlJc w:val="left"/>
      <w:pPr>
        <w:ind w:left="4125" w:hanging="360"/>
      </w:pPr>
    </w:lvl>
    <w:lvl w:ilvl="4" w:tplc="04090019">
      <w:start w:val="1"/>
      <w:numFmt w:val="lowerLetter"/>
      <w:lvlText w:val="%5."/>
      <w:lvlJc w:val="left"/>
      <w:pPr>
        <w:ind w:left="4845" w:hanging="360"/>
      </w:pPr>
    </w:lvl>
    <w:lvl w:ilvl="5" w:tplc="0409001B">
      <w:start w:val="1"/>
      <w:numFmt w:val="lowerRoman"/>
      <w:lvlText w:val="%6."/>
      <w:lvlJc w:val="right"/>
      <w:pPr>
        <w:ind w:left="5565" w:hanging="180"/>
      </w:pPr>
    </w:lvl>
    <w:lvl w:ilvl="6" w:tplc="0409000F">
      <w:start w:val="1"/>
      <w:numFmt w:val="decimal"/>
      <w:lvlText w:val="%7."/>
      <w:lvlJc w:val="left"/>
      <w:pPr>
        <w:ind w:left="6285" w:hanging="360"/>
      </w:pPr>
    </w:lvl>
    <w:lvl w:ilvl="7" w:tplc="04090019">
      <w:start w:val="1"/>
      <w:numFmt w:val="lowerLetter"/>
      <w:lvlText w:val="%8."/>
      <w:lvlJc w:val="left"/>
      <w:pPr>
        <w:ind w:left="7005" w:hanging="360"/>
      </w:pPr>
    </w:lvl>
    <w:lvl w:ilvl="8" w:tplc="0409001B">
      <w:start w:val="1"/>
      <w:numFmt w:val="lowerRoman"/>
      <w:lvlText w:val="%9."/>
      <w:lvlJc w:val="right"/>
      <w:pPr>
        <w:ind w:left="7725" w:hanging="180"/>
      </w:pPr>
    </w:lvl>
  </w:abstractNum>
  <w:abstractNum w:abstractNumId="2">
    <w:nsid w:val="54F80035"/>
    <w:multiLevelType w:val="hybridMultilevel"/>
    <w:tmpl w:val="4666197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rsids>
    <w:rsidRoot w:val="00D411DF"/>
    <w:rsid w:val="00012F19"/>
    <w:rsid w:val="000143B0"/>
    <w:rsid w:val="000511CB"/>
    <w:rsid w:val="00067693"/>
    <w:rsid w:val="00074356"/>
    <w:rsid w:val="00077D35"/>
    <w:rsid w:val="000904E1"/>
    <w:rsid w:val="000B350B"/>
    <w:rsid w:val="000C547D"/>
    <w:rsid w:val="001201EE"/>
    <w:rsid w:val="00137106"/>
    <w:rsid w:val="0013742F"/>
    <w:rsid w:val="0017147D"/>
    <w:rsid w:val="00176A98"/>
    <w:rsid w:val="001842AA"/>
    <w:rsid w:val="0019398A"/>
    <w:rsid w:val="002335C8"/>
    <w:rsid w:val="00265EA6"/>
    <w:rsid w:val="00284CFD"/>
    <w:rsid w:val="0028558B"/>
    <w:rsid w:val="00297918"/>
    <w:rsid w:val="002B31CA"/>
    <w:rsid w:val="002F5AB5"/>
    <w:rsid w:val="00311C08"/>
    <w:rsid w:val="0039557F"/>
    <w:rsid w:val="003A266E"/>
    <w:rsid w:val="003B6F3F"/>
    <w:rsid w:val="003E295D"/>
    <w:rsid w:val="003E6616"/>
    <w:rsid w:val="00447A86"/>
    <w:rsid w:val="0049719F"/>
    <w:rsid w:val="004A4E61"/>
    <w:rsid w:val="004B2220"/>
    <w:rsid w:val="004D532C"/>
    <w:rsid w:val="004E1396"/>
    <w:rsid w:val="00503025"/>
    <w:rsid w:val="00527599"/>
    <w:rsid w:val="0056131E"/>
    <w:rsid w:val="00564A6D"/>
    <w:rsid w:val="00565DE5"/>
    <w:rsid w:val="00571150"/>
    <w:rsid w:val="005B04E5"/>
    <w:rsid w:val="005B64C1"/>
    <w:rsid w:val="005F3ECA"/>
    <w:rsid w:val="00601BED"/>
    <w:rsid w:val="0061635C"/>
    <w:rsid w:val="00621C74"/>
    <w:rsid w:val="006429F8"/>
    <w:rsid w:val="00654AD4"/>
    <w:rsid w:val="00686B2A"/>
    <w:rsid w:val="006B00F8"/>
    <w:rsid w:val="006C6ED9"/>
    <w:rsid w:val="006D3005"/>
    <w:rsid w:val="006F5060"/>
    <w:rsid w:val="006F6C10"/>
    <w:rsid w:val="00722286"/>
    <w:rsid w:val="0072262B"/>
    <w:rsid w:val="00753514"/>
    <w:rsid w:val="007D0F03"/>
    <w:rsid w:val="007F3151"/>
    <w:rsid w:val="007F5008"/>
    <w:rsid w:val="00801D68"/>
    <w:rsid w:val="00817575"/>
    <w:rsid w:val="00830EF9"/>
    <w:rsid w:val="008365F8"/>
    <w:rsid w:val="008639AB"/>
    <w:rsid w:val="008754C0"/>
    <w:rsid w:val="00877372"/>
    <w:rsid w:val="00897408"/>
    <w:rsid w:val="008A41A8"/>
    <w:rsid w:val="008A769B"/>
    <w:rsid w:val="008A7B35"/>
    <w:rsid w:val="008A7DFF"/>
    <w:rsid w:val="008F1A60"/>
    <w:rsid w:val="00915538"/>
    <w:rsid w:val="009211B6"/>
    <w:rsid w:val="00927EAC"/>
    <w:rsid w:val="0094541A"/>
    <w:rsid w:val="0095065E"/>
    <w:rsid w:val="009B6C20"/>
    <w:rsid w:val="009C6BED"/>
    <w:rsid w:val="009F5C83"/>
    <w:rsid w:val="009F7F93"/>
    <w:rsid w:val="00A14DF6"/>
    <w:rsid w:val="00A3391F"/>
    <w:rsid w:val="00A42138"/>
    <w:rsid w:val="00A75742"/>
    <w:rsid w:val="00A75A4B"/>
    <w:rsid w:val="00A76EBB"/>
    <w:rsid w:val="00A810E8"/>
    <w:rsid w:val="00AF7680"/>
    <w:rsid w:val="00B42EF4"/>
    <w:rsid w:val="00B527F8"/>
    <w:rsid w:val="00B54227"/>
    <w:rsid w:val="00B7390A"/>
    <w:rsid w:val="00BC2F01"/>
    <w:rsid w:val="00BF6DFA"/>
    <w:rsid w:val="00C14594"/>
    <w:rsid w:val="00C1632F"/>
    <w:rsid w:val="00C318CF"/>
    <w:rsid w:val="00C50361"/>
    <w:rsid w:val="00C55DF6"/>
    <w:rsid w:val="00C70D35"/>
    <w:rsid w:val="00CB04A2"/>
    <w:rsid w:val="00CD67B0"/>
    <w:rsid w:val="00D00EAA"/>
    <w:rsid w:val="00D06743"/>
    <w:rsid w:val="00D15B1C"/>
    <w:rsid w:val="00D411DF"/>
    <w:rsid w:val="00D66E25"/>
    <w:rsid w:val="00DA4F4C"/>
    <w:rsid w:val="00DD7EC8"/>
    <w:rsid w:val="00DE137B"/>
    <w:rsid w:val="00DE310A"/>
    <w:rsid w:val="00E14EE2"/>
    <w:rsid w:val="00EA07F0"/>
    <w:rsid w:val="00EC0674"/>
    <w:rsid w:val="00EC5253"/>
    <w:rsid w:val="00EE6DCC"/>
    <w:rsid w:val="00EF5871"/>
    <w:rsid w:val="00F05A0C"/>
    <w:rsid w:val="00F10179"/>
    <w:rsid w:val="00F25C91"/>
    <w:rsid w:val="00F64E96"/>
    <w:rsid w:val="00F77667"/>
    <w:rsid w:val="00F812D6"/>
    <w:rsid w:val="00F85704"/>
    <w:rsid w:val="00F964F8"/>
    <w:rsid w:val="00FD5E25"/>
    <w:rsid w:val="00FF15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F6"/>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A4F4C"/>
    <w:pPr>
      <w:ind w:left="720"/>
    </w:pPr>
  </w:style>
  <w:style w:type="table" w:styleId="TableGrid">
    <w:name w:val="Table Grid"/>
    <w:basedOn w:val="TableNormal"/>
    <w:uiPriority w:val="99"/>
    <w:rsid w:val="00F25C91"/>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8754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8754C0"/>
  </w:style>
  <w:style w:type="paragraph" w:styleId="Footer">
    <w:name w:val="footer"/>
    <w:basedOn w:val="Normal"/>
    <w:link w:val="FooterChar"/>
    <w:uiPriority w:val="99"/>
    <w:rsid w:val="008754C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754C0"/>
  </w:style>
  <w:style w:type="paragraph" w:styleId="Caption">
    <w:name w:val="caption"/>
    <w:basedOn w:val="Normal"/>
    <w:next w:val="Normal"/>
    <w:uiPriority w:val="99"/>
    <w:qFormat/>
    <w:rsid w:val="006B00F8"/>
    <w:pPr>
      <w:spacing w:line="240" w:lineRule="auto"/>
    </w:pPr>
    <w:rPr>
      <w:b/>
      <w:bCs/>
      <w:color w:val="4F81BD"/>
      <w:sz w:val="18"/>
      <w:szCs w:val="18"/>
    </w:rPr>
  </w:style>
  <w:style w:type="paragraph" w:styleId="BalloonText">
    <w:name w:val="Balloon Text"/>
    <w:basedOn w:val="Normal"/>
    <w:link w:val="BalloonTextChar"/>
    <w:uiPriority w:val="99"/>
    <w:semiHidden/>
    <w:rsid w:val="00927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7EAC"/>
    <w:rPr>
      <w:rFonts w:ascii="Tahoma" w:hAnsi="Tahoma" w:cs="Tahoma"/>
      <w:sz w:val="16"/>
      <w:szCs w:val="16"/>
    </w:rPr>
  </w:style>
  <w:style w:type="paragraph" w:styleId="FootnoteText">
    <w:name w:val="footnote text"/>
    <w:basedOn w:val="Normal"/>
    <w:link w:val="FootnoteTextChar"/>
    <w:uiPriority w:val="99"/>
    <w:semiHidden/>
    <w:unhideWhenUsed/>
    <w:rsid w:val="00C145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4594"/>
    <w:rPr>
      <w:rFonts w:cs="Calibri"/>
    </w:rPr>
  </w:style>
  <w:style w:type="character" w:styleId="FootnoteReference">
    <w:name w:val="footnote reference"/>
    <w:basedOn w:val="DefaultParagraphFont"/>
    <w:uiPriority w:val="99"/>
    <w:semiHidden/>
    <w:unhideWhenUsed/>
    <w:rsid w:val="00C14594"/>
    <w:rPr>
      <w:vertAlign w:val="superscript"/>
    </w:rPr>
  </w:style>
  <w:style w:type="paragraph" w:styleId="EndnoteText">
    <w:name w:val="endnote text"/>
    <w:basedOn w:val="Normal"/>
    <w:link w:val="EndnoteTextChar"/>
    <w:uiPriority w:val="99"/>
    <w:semiHidden/>
    <w:unhideWhenUsed/>
    <w:rsid w:val="00C1459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4594"/>
    <w:rPr>
      <w:rFonts w:cs="Calibri"/>
    </w:rPr>
  </w:style>
  <w:style w:type="character" w:styleId="EndnoteReference">
    <w:name w:val="endnote reference"/>
    <w:basedOn w:val="DefaultParagraphFont"/>
    <w:uiPriority w:val="99"/>
    <w:semiHidden/>
    <w:unhideWhenUsed/>
    <w:rsid w:val="00C1459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F6"/>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A4F4C"/>
    <w:pPr>
      <w:ind w:left="720"/>
    </w:pPr>
  </w:style>
  <w:style w:type="table" w:styleId="TableGrid">
    <w:name w:val="Table Grid"/>
    <w:basedOn w:val="TableNormal"/>
    <w:uiPriority w:val="99"/>
    <w:rsid w:val="00F25C91"/>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8754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8754C0"/>
  </w:style>
  <w:style w:type="paragraph" w:styleId="Footer">
    <w:name w:val="footer"/>
    <w:basedOn w:val="Normal"/>
    <w:link w:val="FooterChar"/>
    <w:uiPriority w:val="99"/>
    <w:rsid w:val="008754C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754C0"/>
  </w:style>
  <w:style w:type="paragraph" w:styleId="Caption">
    <w:name w:val="caption"/>
    <w:basedOn w:val="Normal"/>
    <w:next w:val="Normal"/>
    <w:uiPriority w:val="99"/>
    <w:qFormat/>
    <w:rsid w:val="006B00F8"/>
    <w:pPr>
      <w:spacing w:line="240" w:lineRule="auto"/>
    </w:pPr>
    <w:rPr>
      <w:b/>
      <w:bCs/>
      <w:color w:val="4F81BD"/>
      <w:sz w:val="18"/>
      <w:szCs w:val="18"/>
    </w:rPr>
  </w:style>
  <w:style w:type="paragraph" w:styleId="BalloonText">
    <w:name w:val="Balloon Text"/>
    <w:basedOn w:val="Normal"/>
    <w:link w:val="BalloonTextChar"/>
    <w:uiPriority w:val="99"/>
    <w:semiHidden/>
    <w:rsid w:val="00927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7E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Worksheet4.xlsx"/></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Office_Excel_Worksheet5.xlsx"/><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tx>
            <c:strRef>
              <c:f>Sheet1!$B$1</c:f>
              <c:strCache>
                <c:ptCount val="1"/>
                <c:pt idx="0">
                  <c:v>Series 1</c:v>
                </c:pt>
              </c:strCache>
            </c:strRef>
          </c:tx>
          <c:cat>
            <c:strRef>
              <c:f>Sheet1!$A$2:$A$3</c:f>
              <c:strCache>
                <c:ptCount val="2"/>
                <c:pt idx="0">
                  <c:v>Прва посјета  PI</c:v>
                </c:pt>
                <c:pt idx="1">
                  <c:v>Друга посјета  PI</c:v>
                </c:pt>
              </c:strCache>
            </c:strRef>
          </c:cat>
          <c:val>
            <c:numRef>
              <c:f>Sheet1!$B$2:$B$3</c:f>
              <c:numCache>
                <c:formatCode>General</c:formatCode>
                <c:ptCount val="2"/>
                <c:pt idx="0">
                  <c:v>0.94699999999999995</c:v>
                </c:pt>
                <c:pt idx="1">
                  <c:v>0.86700000000000144</c:v>
                </c:pt>
              </c:numCache>
            </c:numRef>
          </c:val>
        </c:ser>
        <c:overlap val="100"/>
        <c:axId val="68570112"/>
        <c:axId val="68598400"/>
      </c:barChart>
      <c:catAx>
        <c:axId val="68570112"/>
        <c:scaling>
          <c:orientation val="minMax"/>
        </c:scaling>
        <c:axPos val="b"/>
        <c:numFmt formatCode="General" sourceLinked="1"/>
        <c:tickLblPos val="nextTo"/>
        <c:crossAx val="68598400"/>
        <c:crosses val="autoZero"/>
        <c:auto val="1"/>
        <c:lblAlgn val="ctr"/>
        <c:lblOffset val="100"/>
      </c:catAx>
      <c:valAx>
        <c:axId val="68598400"/>
        <c:scaling>
          <c:orientation val="minMax"/>
        </c:scaling>
        <c:axPos val="l"/>
        <c:majorGridlines/>
        <c:numFmt formatCode="General" sourceLinked="1"/>
        <c:tickLblPos val="nextTo"/>
        <c:crossAx val="68570112"/>
        <c:crosses val="autoZero"/>
        <c:crossBetween val="between"/>
      </c:valAx>
    </c:plotArea>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9738808690580345"/>
          <c:y val="7.3665791776027986E-2"/>
          <c:w val="0.73779709827938489"/>
          <c:h val="0.79395910562726046"/>
        </c:manualLayout>
      </c:layout>
      <c:barChart>
        <c:barDir val="col"/>
        <c:grouping val="stacked"/>
        <c:ser>
          <c:idx val="0"/>
          <c:order val="0"/>
          <c:tx>
            <c:strRef>
              <c:f>Sheet1!$B$1</c:f>
              <c:strCache>
                <c:ptCount val="1"/>
                <c:pt idx="0">
                  <c:v>Series 1</c:v>
                </c:pt>
              </c:strCache>
            </c:strRef>
          </c:tx>
          <c:cat>
            <c:strRef>
              <c:f>Sheet1!$A$2:$A$3</c:f>
              <c:strCache>
                <c:ptCount val="2"/>
                <c:pt idx="0">
                  <c:v>Прва посјета API</c:v>
                </c:pt>
                <c:pt idx="1">
                  <c:v>Друга посјета API</c:v>
                </c:pt>
              </c:strCache>
            </c:strRef>
          </c:cat>
          <c:val>
            <c:numRef>
              <c:f>Sheet1!$B$2:$B$3</c:f>
              <c:numCache>
                <c:formatCode>General</c:formatCode>
                <c:ptCount val="2"/>
                <c:pt idx="0">
                  <c:v>57.660000000000011</c:v>
                </c:pt>
                <c:pt idx="1">
                  <c:v>45.97</c:v>
                </c:pt>
              </c:numCache>
            </c:numRef>
          </c:val>
        </c:ser>
        <c:overlap val="100"/>
        <c:axId val="103940480"/>
        <c:axId val="103942016"/>
      </c:barChart>
      <c:catAx>
        <c:axId val="103940480"/>
        <c:scaling>
          <c:orientation val="minMax"/>
        </c:scaling>
        <c:axPos val="b"/>
        <c:tickLblPos val="nextTo"/>
        <c:crossAx val="103942016"/>
        <c:crosses val="autoZero"/>
        <c:auto val="1"/>
        <c:lblAlgn val="ctr"/>
        <c:lblOffset val="100"/>
      </c:catAx>
      <c:valAx>
        <c:axId val="103942016"/>
        <c:scaling>
          <c:orientation val="minMax"/>
        </c:scaling>
        <c:axPos val="l"/>
        <c:majorGridlines/>
        <c:numFmt formatCode="General" sourceLinked="1"/>
        <c:tickLblPos val="nextTo"/>
        <c:crossAx val="103940480"/>
        <c:crosses val="autoZero"/>
        <c:crossBetween val="between"/>
      </c:valAx>
    </c:plotArea>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tx>
            <c:strRef>
              <c:f>Sheet1!$B$1</c:f>
              <c:strCache>
                <c:ptCount val="1"/>
                <c:pt idx="0">
                  <c:v>Series 1</c:v>
                </c:pt>
              </c:strCache>
            </c:strRef>
          </c:tx>
          <c:cat>
            <c:strRef>
              <c:f>Sheet1!$A$2:$A$3</c:f>
              <c:strCache>
                <c:ptCount val="2"/>
                <c:pt idx="0">
                  <c:v>Прва посјета  PI </c:v>
                </c:pt>
                <c:pt idx="1">
                  <c:v>Друга посјета  PI</c:v>
                </c:pt>
              </c:strCache>
            </c:strRef>
          </c:cat>
          <c:val>
            <c:numRef>
              <c:f>Sheet1!$B$2:$B$3</c:f>
              <c:numCache>
                <c:formatCode>General</c:formatCode>
                <c:ptCount val="2"/>
                <c:pt idx="0">
                  <c:v>0.81799999999999995</c:v>
                </c:pt>
                <c:pt idx="1">
                  <c:v>0.70200000000000062</c:v>
                </c:pt>
              </c:numCache>
            </c:numRef>
          </c:val>
        </c:ser>
        <c:overlap val="100"/>
        <c:axId val="89318144"/>
        <c:axId val="89319680"/>
      </c:barChart>
      <c:catAx>
        <c:axId val="89318144"/>
        <c:scaling>
          <c:orientation val="minMax"/>
        </c:scaling>
        <c:axPos val="b"/>
        <c:numFmt formatCode="General" sourceLinked="1"/>
        <c:tickLblPos val="nextTo"/>
        <c:crossAx val="89319680"/>
        <c:crosses val="autoZero"/>
        <c:auto val="1"/>
        <c:lblAlgn val="ctr"/>
        <c:lblOffset val="100"/>
      </c:catAx>
      <c:valAx>
        <c:axId val="89319680"/>
        <c:scaling>
          <c:orientation val="minMax"/>
        </c:scaling>
        <c:axPos val="l"/>
        <c:majorGridlines/>
        <c:numFmt formatCode="General" sourceLinked="1"/>
        <c:tickLblPos val="nextTo"/>
        <c:crossAx val="89318144"/>
        <c:crosses val="autoZero"/>
        <c:crossBetween val="between"/>
      </c:valAx>
    </c:plotArea>
    <c:plotVisOnly val="1"/>
    <c:dispBlanksAs val="gap"/>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6877378920790795"/>
          <c:y val="7.157278417120938E-2"/>
          <c:w val="0.80789541691904176"/>
          <c:h val="0.79572683222289775"/>
        </c:manualLayout>
      </c:layout>
      <c:barChart>
        <c:barDir val="col"/>
        <c:grouping val="stacked"/>
        <c:ser>
          <c:idx val="0"/>
          <c:order val="0"/>
          <c:tx>
            <c:strRef>
              <c:f>Sheet1!$B$1</c:f>
              <c:strCache>
                <c:ptCount val="1"/>
                <c:pt idx="0">
                  <c:v>Series 1</c:v>
                </c:pt>
              </c:strCache>
            </c:strRef>
          </c:tx>
          <c:cat>
            <c:strRef>
              <c:f>Sheet1!$A$2:$A$3</c:f>
              <c:strCache>
                <c:ptCount val="2"/>
                <c:pt idx="0">
                  <c:v>Прва посјета  API</c:v>
                </c:pt>
                <c:pt idx="1">
                  <c:v>Друга посјета  API</c:v>
                </c:pt>
              </c:strCache>
            </c:strRef>
          </c:cat>
          <c:val>
            <c:numRef>
              <c:f>Sheet1!$B$2:$B$3</c:f>
              <c:numCache>
                <c:formatCode>General</c:formatCode>
                <c:ptCount val="2"/>
                <c:pt idx="0">
                  <c:v>60.18</c:v>
                </c:pt>
                <c:pt idx="1">
                  <c:v>51.33</c:v>
                </c:pt>
              </c:numCache>
            </c:numRef>
          </c:val>
        </c:ser>
        <c:overlap val="100"/>
        <c:axId val="81966208"/>
        <c:axId val="81967744"/>
      </c:barChart>
      <c:catAx>
        <c:axId val="81966208"/>
        <c:scaling>
          <c:orientation val="minMax"/>
        </c:scaling>
        <c:axPos val="b"/>
        <c:tickLblPos val="nextTo"/>
        <c:crossAx val="81967744"/>
        <c:crosses val="autoZero"/>
        <c:auto val="1"/>
        <c:lblAlgn val="ctr"/>
        <c:lblOffset val="100"/>
      </c:catAx>
      <c:valAx>
        <c:axId val="81967744"/>
        <c:scaling>
          <c:orientation val="minMax"/>
        </c:scaling>
        <c:axPos val="l"/>
        <c:majorGridlines/>
        <c:numFmt formatCode="General" sourceLinked="1"/>
        <c:tickLblPos val="nextTo"/>
        <c:crossAx val="81966208"/>
        <c:crosses val="autoZero"/>
        <c:crossBetween val="between"/>
      </c:valAx>
    </c:plotArea>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tx>
            <c:strRef>
              <c:f>Sheet1!$B$1</c:f>
              <c:strCache>
                <c:ptCount val="1"/>
                <c:pt idx="0">
                  <c:v>Series 1</c:v>
                </c:pt>
              </c:strCache>
            </c:strRef>
          </c:tx>
          <c:cat>
            <c:strRef>
              <c:f>Sheet1!$A$2:$A$3</c:f>
              <c:strCache>
                <c:ptCount val="2"/>
                <c:pt idx="0">
                  <c:v>Прва посјета PI</c:v>
                </c:pt>
                <c:pt idx="1">
                  <c:v>Друга посјета PI</c:v>
                </c:pt>
              </c:strCache>
            </c:strRef>
          </c:cat>
          <c:val>
            <c:numRef>
              <c:f>Sheet1!$B$2:$B$3</c:f>
              <c:numCache>
                <c:formatCode>General</c:formatCode>
                <c:ptCount val="2"/>
                <c:pt idx="0">
                  <c:v>0.79900000000000004</c:v>
                </c:pt>
                <c:pt idx="1">
                  <c:v>0.78400000000000003</c:v>
                </c:pt>
              </c:numCache>
            </c:numRef>
          </c:val>
        </c:ser>
        <c:overlap val="100"/>
        <c:axId val="100972032"/>
        <c:axId val="100973568"/>
      </c:barChart>
      <c:catAx>
        <c:axId val="100972032"/>
        <c:scaling>
          <c:orientation val="minMax"/>
        </c:scaling>
        <c:axPos val="b"/>
        <c:numFmt formatCode="General" sourceLinked="1"/>
        <c:tickLblPos val="nextTo"/>
        <c:crossAx val="100973568"/>
        <c:crosses val="autoZero"/>
        <c:auto val="1"/>
        <c:lblAlgn val="ctr"/>
        <c:lblOffset val="100"/>
      </c:catAx>
      <c:valAx>
        <c:axId val="100973568"/>
        <c:scaling>
          <c:orientation val="minMax"/>
        </c:scaling>
        <c:axPos val="l"/>
        <c:majorGridlines/>
        <c:numFmt formatCode="General" sourceLinked="1"/>
        <c:tickLblPos val="nextTo"/>
        <c:crossAx val="100972032"/>
        <c:crosses val="autoZero"/>
        <c:crossBetween val="between"/>
      </c:valAx>
    </c:plotArea>
    <c:plotVisOnly val="1"/>
    <c:dispBlanksAs val="gap"/>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4081401283172981"/>
          <c:y val="4.6116384984587359E-2"/>
          <c:w val="0.77122302420530764"/>
          <c:h val="0.83558302875691726"/>
        </c:manualLayout>
      </c:layout>
      <c:barChart>
        <c:barDir val="col"/>
        <c:grouping val="stacked"/>
        <c:ser>
          <c:idx val="0"/>
          <c:order val="0"/>
          <c:tx>
            <c:strRef>
              <c:f>Sheet1!$B$1</c:f>
              <c:strCache>
                <c:ptCount val="1"/>
                <c:pt idx="0">
                  <c:v>Series 1</c:v>
                </c:pt>
              </c:strCache>
            </c:strRef>
          </c:tx>
          <c:cat>
            <c:strRef>
              <c:f>Sheet1!$A$2:$A$3</c:f>
              <c:strCache>
                <c:ptCount val="2"/>
                <c:pt idx="0">
                  <c:v>Прва посјета   API</c:v>
                </c:pt>
                <c:pt idx="1">
                  <c:v>Друга посјета   API</c:v>
                </c:pt>
              </c:strCache>
            </c:strRef>
          </c:cat>
          <c:val>
            <c:numRef>
              <c:f>Sheet1!$B$2:$B$3</c:f>
              <c:numCache>
                <c:formatCode>General</c:formatCode>
                <c:ptCount val="2"/>
                <c:pt idx="0">
                  <c:v>50.57</c:v>
                </c:pt>
                <c:pt idx="1">
                  <c:v>42.86</c:v>
                </c:pt>
              </c:numCache>
            </c:numRef>
          </c:val>
        </c:ser>
        <c:overlap val="100"/>
        <c:axId val="103683968"/>
        <c:axId val="103685504"/>
      </c:barChart>
      <c:catAx>
        <c:axId val="103683968"/>
        <c:scaling>
          <c:orientation val="minMax"/>
        </c:scaling>
        <c:axPos val="b"/>
        <c:tickLblPos val="nextTo"/>
        <c:crossAx val="103685504"/>
        <c:crosses val="autoZero"/>
        <c:auto val="1"/>
        <c:lblAlgn val="ctr"/>
        <c:lblOffset val="100"/>
      </c:catAx>
      <c:valAx>
        <c:axId val="103685504"/>
        <c:scaling>
          <c:orientation val="minMax"/>
        </c:scaling>
        <c:axPos val="l"/>
        <c:majorGridlines/>
        <c:numFmt formatCode="General" sourceLinked="1"/>
        <c:tickLblPos val="nextTo"/>
        <c:crossAx val="103683968"/>
        <c:crosses val="autoZero"/>
        <c:crossBetween val="between"/>
      </c:valAx>
    </c:plotArea>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9332C-1B2B-4CB2-A2A9-767EBFACB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2518</Words>
  <Characters>14358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УТИЦАЈ ОРАЛНИХ АНТИСЕПТИКА  ЕЛМЕКСА И ЛИСТЕРИНА</vt:lpstr>
    </vt:vector>
  </TitlesOfParts>
  <Company>Microsoft Corporation</Company>
  <LinksUpToDate>false</LinksUpToDate>
  <CharactersWithSpaces>16843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УТИЦАЈ ОРАЛНИХ АНТИСЕПТИКА  ЕЛМЕКСА И ЛИСТЕРИНА</dc:title>
  <dc:creator>Racunar</dc:creator>
  <cp:lastModifiedBy>Racunar</cp:lastModifiedBy>
  <cp:revision>13</cp:revision>
  <dcterms:created xsi:type="dcterms:W3CDTF">2013-06-27T20:16:00Z</dcterms:created>
  <dcterms:modified xsi:type="dcterms:W3CDTF">2013-07-06T06:03:00Z</dcterms:modified>
</cp:coreProperties>
</file>