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30B1">
      <w:pPr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A Three-phase Inductive Sensor for </w:t>
      </w:r>
      <w:r>
        <w:rPr>
          <w:rFonts w:hint="eastAsia"/>
          <w:b/>
          <w:bCs/>
          <w:i/>
          <w:iCs/>
          <w:sz w:val="24"/>
        </w:rPr>
        <w:t>in vivo</w:t>
      </w:r>
      <w:r>
        <w:rPr>
          <w:rFonts w:hint="eastAsia"/>
          <w:b/>
          <w:bCs/>
          <w:sz w:val="24"/>
        </w:rPr>
        <w:t xml:space="preserve"> Measurement of </w:t>
      </w:r>
    </w:p>
    <w:p w:rsidR="00000000" w:rsidRDefault="000530B1">
      <w:pPr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Electrical Anisotropy of Biological Tissues</w:t>
      </w:r>
    </w:p>
    <w:p w:rsidR="00000000" w:rsidRDefault="000530B1">
      <w:pPr>
        <w:rPr>
          <w:rFonts w:hint="eastAsia"/>
        </w:rPr>
      </w:pPr>
    </w:p>
    <w:p w:rsidR="00000000" w:rsidRDefault="000530B1">
      <w:pPr>
        <w:jc w:val="center"/>
        <w:rPr>
          <w:rFonts w:hint="eastAsia"/>
        </w:rPr>
      </w:pPr>
      <w:r>
        <w:rPr>
          <w:rFonts w:hint="eastAsia"/>
        </w:rPr>
        <w:t xml:space="preserve">Yukio Kosugi*, Tadashi Takemae**, Hiroki </w:t>
      </w:r>
      <w:proofErr w:type="spellStart"/>
      <w:r>
        <w:rPr>
          <w:rFonts w:hint="eastAsia"/>
        </w:rPr>
        <w:t>Takeshima</w:t>
      </w:r>
      <w:proofErr w:type="spellEnd"/>
      <w:r>
        <w:rPr>
          <w:rFonts w:hint="eastAsia"/>
        </w:rPr>
        <w:t>**, Atsushi Kudo***,</w:t>
      </w:r>
    </w:p>
    <w:p w:rsidR="00000000" w:rsidRDefault="000530B1">
      <w:pPr>
        <w:jc w:val="center"/>
        <w:rPr>
          <w:rFonts w:hint="eastAsia"/>
        </w:rPr>
      </w:pPr>
      <w:r>
        <w:rPr>
          <w:rFonts w:hint="eastAsia"/>
        </w:rPr>
        <w:t xml:space="preserve">Kazuyuki Kojima*** and </w:t>
      </w:r>
      <w:proofErr w:type="spellStart"/>
      <w:r>
        <w:rPr>
          <w:rFonts w:hint="eastAsia"/>
        </w:rPr>
        <w:t>Naofumi</w:t>
      </w:r>
      <w:proofErr w:type="spellEnd"/>
      <w:r>
        <w:rPr>
          <w:rFonts w:hint="eastAsia"/>
        </w:rPr>
        <w:t xml:space="preserve"> Tanaka***</w:t>
      </w:r>
    </w:p>
    <w:p w:rsidR="00000000" w:rsidRDefault="000530B1">
      <w:pPr>
        <w:rPr>
          <w:rFonts w:hint="eastAsia"/>
        </w:rPr>
      </w:pPr>
    </w:p>
    <w:p w:rsidR="00000000" w:rsidRDefault="000530B1">
      <w:pPr>
        <w:rPr>
          <w:rFonts w:hint="eastAsia"/>
        </w:rPr>
      </w:pPr>
      <w:r>
        <w:rPr>
          <w:rFonts w:hint="eastAsia"/>
        </w:rPr>
        <w:t>*Tokyo Institute of Technology, **Shizu</w:t>
      </w:r>
      <w:r>
        <w:rPr>
          <w:rFonts w:hint="eastAsia"/>
        </w:rPr>
        <w:t>oka University, ***Tokyo Medical and Dental University</w:t>
      </w:r>
    </w:p>
    <w:p w:rsidR="00000000" w:rsidRDefault="000530B1">
      <w:pPr>
        <w:rPr>
          <w:rFonts w:hint="eastAsia"/>
        </w:rPr>
      </w:pPr>
    </w:p>
    <w:p w:rsidR="00000000" w:rsidRDefault="000530B1">
      <w:pPr>
        <w:rPr>
          <w:rFonts w:hint="eastAsia"/>
        </w:rPr>
      </w:pPr>
      <w:r>
        <w:rPr>
          <w:rFonts w:hint="eastAsia"/>
          <w:b/>
          <w:bCs/>
        </w:rPr>
        <w:t>Keywords</w:t>
      </w:r>
      <w:r>
        <w:rPr>
          <w:rFonts w:hint="eastAsia"/>
        </w:rPr>
        <w:t>: conductivity anisotropy, biological tissue, three-phase magnetic field, induction current</w:t>
      </w:r>
    </w:p>
    <w:p w:rsidR="00000000" w:rsidRDefault="000530B1">
      <w:pPr>
        <w:rPr>
          <w:rFonts w:hint="eastAsia"/>
        </w:rPr>
      </w:pPr>
    </w:p>
    <w:p w:rsidR="00000000" w:rsidRDefault="000530B1">
      <w:pPr>
        <w:rPr>
          <w:rFonts w:hint="eastAsia"/>
        </w:rPr>
      </w:pPr>
      <w:r>
        <w:rPr>
          <w:rFonts w:hint="eastAsia"/>
          <w:b/>
          <w:bCs/>
        </w:rPr>
        <w:t>Abstract</w:t>
      </w:r>
      <w:r>
        <w:rPr>
          <w:rFonts w:hint="eastAsia"/>
        </w:rPr>
        <w:t>:  Biological tissue will have anisotropy in electrical conductivity, due to the orientatio</w:t>
      </w:r>
      <w:r>
        <w:rPr>
          <w:rFonts w:hint="eastAsia"/>
        </w:rPr>
        <w:t xml:space="preserve">n of muscular fibers or </w:t>
      </w:r>
      <w:r>
        <w:t>neural</w:t>
      </w:r>
      <w:r>
        <w:rPr>
          <w:rFonts w:hint="eastAsia"/>
        </w:rPr>
        <w:t xml:space="preserve"> axons as well as the distribution of large size blood vessels. Thus, the </w:t>
      </w:r>
      <w:r>
        <w:rPr>
          <w:rFonts w:hint="eastAsia"/>
          <w:i/>
          <w:iCs/>
        </w:rPr>
        <w:t>in vivo</w:t>
      </w:r>
      <w:r>
        <w:rPr>
          <w:rFonts w:hint="eastAsia"/>
        </w:rPr>
        <w:t xml:space="preserve"> measurement of electrical conductivity anisotropy can be used to detect deep-seated vessels in large organs such as the liver during surgeries. </w:t>
      </w:r>
      <w:r>
        <w:rPr>
          <w:rFonts w:hint="eastAsia"/>
        </w:rPr>
        <w:t>For the diagnostic applications, decrease of anisotropy may indicate the existence cancer in anisotropic tissues such as the white matter of the brain or the mammary gland in the breast.</w:t>
      </w:r>
    </w:p>
    <w:p w:rsidR="00000000" w:rsidRDefault="000530B1">
      <w:pPr>
        <w:rPr>
          <w:rFonts w:hint="eastAsia"/>
        </w:rPr>
      </w:pPr>
      <w:r>
        <w:rPr>
          <w:rFonts w:hint="eastAsia"/>
        </w:rPr>
        <w:t xml:space="preserve">   In this paper, we will introduce a new tri-phase induction method </w:t>
      </w:r>
      <w:r>
        <w:rPr>
          <w:rFonts w:hint="eastAsia"/>
        </w:rPr>
        <w:t xml:space="preserve">to drive rotating </w:t>
      </w:r>
      <w:proofErr w:type="gramStart"/>
      <w:r>
        <w:rPr>
          <w:rFonts w:hint="eastAsia"/>
        </w:rPr>
        <w:t>high-frequency</w:t>
      </w:r>
      <w:proofErr w:type="gramEnd"/>
      <w:r>
        <w:rPr>
          <w:rFonts w:hint="eastAsia"/>
        </w:rPr>
        <w:t xml:space="preserve"> electrical current in the tissue for the measurement of electrical conductivity anisotropy. In the measurement, three electromagnets are </w:t>
      </w:r>
      <w:r>
        <w:t>symmetrically</w:t>
      </w:r>
      <w:r>
        <w:rPr>
          <w:rFonts w:hint="eastAsia"/>
        </w:rPr>
        <w:t xml:space="preserve"> placed on the tissue surface and driven by high-frequency alternative cu</w:t>
      </w:r>
      <w:r>
        <w:rPr>
          <w:rFonts w:hint="eastAsia"/>
        </w:rPr>
        <w:t xml:space="preserve">rrents of </w:t>
      </w:r>
      <w:proofErr w:type="gramStart"/>
      <w:r>
        <w:rPr>
          <w:rFonts w:hint="eastAsia"/>
        </w:rPr>
        <w:t>50kHz</w:t>
      </w:r>
      <w:proofErr w:type="gramEnd"/>
      <w:r>
        <w:rPr>
          <w:rFonts w:hint="eastAsia"/>
        </w:rPr>
        <w:t xml:space="preserve">, modulated with 1kHz 3-phase signals. In the center area of the three magnets, magnetic fields are </w:t>
      </w:r>
      <w:r>
        <w:t>superimposed</w:t>
      </w:r>
      <w:r>
        <w:rPr>
          <w:rFonts w:hint="eastAsia"/>
        </w:rPr>
        <w:t xml:space="preserve"> to produce a rotating induction current. This current produces </w:t>
      </w:r>
      <w:r>
        <w:t>electrical</w:t>
      </w:r>
      <w:r>
        <w:rPr>
          <w:rFonts w:hint="eastAsia"/>
        </w:rPr>
        <w:t xml:space="preserve"> potentials among circularly arranged electrodes to be </w:t>
      </w:r>
      <w:r>
        <w:rPr>
          <w:rFonts w:hint="eastAsia"/>
        </w:rPr>
        <w:t xml:space="preserve">used to find the conductivity in each direction determined by the electrode pares. To find the horizontal and vertical signal components, the measured potentials are amplified by a 2ch lock-in amplifier phase-locked with the </w:t>
      </w:r>
      <w:proofErr w:type="gramStart"/>
      <w:r>
        <w:rPr>
          <w:rFonts w:hint="eastAsia"/>
        </w:rPr>
        <w:t>1kHz</w:t>
      </w:r>
      <w:proofErr w:type="gramEnd"/>
      <w:r>
        <w:rPr>
          <w:rFonts w:hint="eastAsia"/>
        </w:rPr>
        <w:t xml:space="preserve"> reference signal. The supe</w:t>
      </w:r>
      <w:r>
        <w:rPr>
          <w:rFonts w:hint="eastAsia"/>
        </w:rPr>
        <w:t xml:space="preserve">rimposed current in the </w:t>
      </w:r>
      <w:r>
        <w:t>tissue</w:t>
      </w:r>
      <w:r>
        <w:rPr>
          <w:rFonts w:hint="eastAsia"/>
        </w:rPr>
        <w:t xml:space="preserve"> was typically 45 micro Amperes when we applied </w:t>
      </w:r>
      <w:proofErr w:type="gramStart"/>
      <w:r>
        <w:rPr>
          <w:rFonts w:hint="eastAsia"/>
        </w:rPr>
        <w:t>150 micro Tesla of magnetic field</w:t>
      </w:r>
      <w:proofErr w:type="gramEnd"/>
      <w:r>
        <w:rPr>
          <w:rFonts w:hint="eastAsia"/>
        </w:rPr>
        <w:t xml:space="preserve">. We showed the validity of our method by conducting </w:t>
      </w:r>
      <w:r>
        <w:rPr>
          <w:rFonts w:hint="eastAsia"/>
          <w:i/>
          <w:iCs/>
        </w:rPr>
        <w:t>in</w:t>
      </w:r>
      <w:r>
        <w:rPr>
          <w:rFonts w:hint="eastAsia"/>
          <w:i/>
          <w:iCs/>
          <w:color w:val="FF0000"/>
        </w:rPr>
        <w:t xml:space="preserve"> </w:t>
      </w:r>
      <w:r>
        <w:rPr>
          <w:rFonts w:hint="eastAsia"/>
          <w:i/>
          <w:iCs/>
        </w:rPr>
        <w:t>vitro</w:t>
      </w:r>
      <w:r>
        <w:rPr>
          <w:rFonts w:hint="eastAsia"/>
        </w:rPr>
        <w:t xml:space="preserve"> measurements with respect to artificially formed anisotropic materials and prelimin</w:t>
      </w:r>
      <w:r>
        <w:rPr>
          <w:rFonts w:hint="eastAsia"/>
        </w:rPr>
        <w:t xml:space="preserve">ary </w:t>
      </w:r>
      <w:r>
        <w:rPr>
          <w:rFonts w:hint="eastAsia"/>
          <w:i/>
          <w:iCs/>
        </w:rPr>
        <w:t>in vivo</w:t>
      </w:r>
      <w:r>
        <w:rPr>
          <w:rFonts w:hint="eastAsia"/>
        </w:rPr>
        <w:t xml:space="preserve"> measurements on the pig</w:t>
      </w:r>
      <w:r>
        <w:t>’</w:t>
      </w:r>
      <w:r>
        <w:rPr>
          <w:rFonts w:hint="eastAsia"/>
        </w:rPr>
        <w:t>s liver.</w:t>
      </w:r>
    </w:p>
    <w:p w:rsidR="000530B1" w:rsidRDefault="000530B1">
      <w:pPr>
        <w:rPr>
          <w:rFonts w:hint="eastAsia"/>
        </w:rPr>
      </w:pPr>
      <w:r>
        <w:rPr>
          <w:rFonts w:hint="eastAsia"/>
        </w:rPr>
        <w:t xml:space="preserve">   Comparing to diffusion tensor MRI method, our anisotropy sensor is compact and advantageous to be used during </w:t>
      </w:r>
      <w:r>
        <w:t>surgical</w:t>
      </w:r>
      <w:r>
        <w:rPr>
          <w:rFonts w:hint="eastAsia"/>
        </w:rPr>
        <w:t xml:space="preserve"> operations because our method des not require strong magnetic field that may disturb on-g</w:t>
      </w:r>
      <w:r>
        <w:rPr>
          <w:rFonts w:hint="eastAsia"/>
        </w:rPr>
        <w:t>oing surgical operations.</w:t>
      </w:r>
    </w:p>
    <w:sectPr w:rsidR="000530B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0B1" w:rsidRDefault="000530B1">
      <w:r>
        <w:separator/>
      </w:r>
    </w:p>
  </w:endnote>
  <w:endnote w:type="continuationSeparator" w:id="0">
    <w:p w:rsidR="000530B1" w:rsidRDefault="00053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0B1" w:rsidRDefault="000530B1">
      <w:r>
        <w:separator/>
      </w:r>
    </w:p>
  </w:footnote>
  <w:footnote w:type="continuationSeparator" w:id="0">
    <w:p w:rsidR="000530B1" w:rsidRDefault="000530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7809"/>
    <w:rsid w:val="000530B1"/>
    <w:rsid w:val="005D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MS Mincho" w:hAnsi="MS Mincho" w:cs="Arial"/>
      <w:color w:val="0000FF"/>
      <w:kern w:val="2"/>
      <w:sz w:val="21"/>
      <w:szCs w:val="1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">
    <w:name w:val="ヘッダー (文字)"/>
    <w:basedOn w:val="DefaultParagraphFont"/>
    <w:semiHidden/>
    <w:rPr>
      <w:rFonts w:ascii="MS Mincho" w:hAnsi="MS Mincho" w:cs="Arial"/>
      <w:color w:val="0000FF"/>
      <w:kern w:val="2"/>
      <w:sz w:val="21"/>
      <w:szCs w:val="14"/>
    </w:rPr>
  </w:style>
  <w:style w:type="paragraph" w:styleId="Footer">
    <w:name w:val="footer"/>
    <w:basedOn w:val="Normal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0">
    <w:name w:val="フッター (文字)"/>
    <w:basedOn w:val="DefaultParagraphFont"/>
    <w:semiHidden/>
    <w:rPr>
      <w:rFonts w:ascii="MS Mincho" w:hAnsi="MS Mincho" w:cs="Arial"/>
      <w:color w:val="0000FF"/>
      <w:kern w:val="2"/>
      <w:sz w:val="21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A Three-phase Inductive Sensor for in vivo Measurement of Electrical Anisotropy of Biological Tissues</vt:lpstr>
      <vt:lpstr>A Three-phase Inductive Sensor for in vivo Measurement of Electrical Anisotropy of Biological Tissues</vt:lpstr>
    </vt:vector>
  </TitlesOfParts>
  <Company>Kosugi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Three-phase Inductive Sensor for in vivo Measurement of Electrical Anisotropy of Biological Tissues</dc:title>
  <dc:creator>幸夫</dc:creator>
  <cp:lastModifiedBy>User</cp:lastModifiedBy>
  <cp:revision>2</cp:revision>
  <dcterms:created xsi:type="dcterms:W3CDTF">2013-05-31T11:15:00Z</dcterms:created>
  <dcterms:modified xsi:type="dcterms:W3CDTF">2013-05-31T11:15:00Z</dcterms:modified>
</cp:coreProperties>
</file>