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AB2" w:rsidRDefault="00255AB2" w:rsidP="00255AB2">
      <w:pPr>
        <w:spacing w:before="100" w:beforeAutospacing="1" w:after="100" w:afterAutospacing="1" w:line="288" w:lineRule="atLeast"/>
        <w:ind w:firstLine="720"/>
        <w:jc w:val="center"/>
        <w:rPr>
          <w:b/>
          <w:sz w:val="26"/>
          <w:szCs w:val="26"/>
          <w:lang w:val="sr-Cyrl-BA"/>
        </w:rPr>
      </w:pPr>
      <w:r w:rsidRPr="00255AB2">
        <w:rPr>
          <w:b/>
          <w:sz w:val="26"/>
          <w:szCs w:val="26"/>
          <w:lang w:val="sr-Cyrl-BA"/>
        </w:rPr>
        <w:t>УТИЦАЈ НИСКОФРЕКВЕНТНИХ ЕЛЕКТРОМАГНЕТНИХ ПОЉА НА БЕТА ЋЕЛИЈЕ ЕНДОКРИНОГ ПАНКРЕАСА КОД ПАЦОВА</w:t>
      </w:r>
    </w:p>
    <w:p w:rsidR="00255AB2" w:rsidRDefault="00255AB2" w:rsidP="00E00BB1">
      <w:pPr>
        <w:spacing w:line="288" w:lineRule="atLeast"/>
        <w:ind w:firstLine="720"/>
        <w:jc w:val="center"/>
        <w:rPr>
          <w:i/>
          <w:noProof w:val="0"/>
          <w:color w:val="222222"/>
          <w:sz w:val="16"/>
          <w:szCs w:val="16"/>
          <w:lang w:val="sr-Cyrl-BA"/>
        </w:rPr>
      </w:pPr>
      <w:r w:rsidRPr="00255AB2">
        <w:rPr>
          <w:i/>
          <w:sz w:val="16"/>
          <w:szCs w:val="16"/>
          <w:lang w:val="sr-Cyrl-BA"/>
        </w:rPr>
        <w:t>Смиљана</w:t>
      </w:r>
      <w:r w:rsidRPr="00255AB2">
        <w:rPr>
          <w:noProof w:val="0"/>
          <w:color w:val="222222"/>
          <w:sz w:val="16"/>
          <w:szCs w:val="16"/>
          <w:lang w:val="sr-Cyrl-BA"/>
        </w:rPr>
        <w:t xml:space="preserve"> </w:t>
      </w:r>
      <w:r w:rsidRPr="00255AB2">
        <w:rPr>
          <w:i/>
          <w:noProof w:val="0"/>
          <w:color w:val="222222"/>
          <w:sz w:val="16"/>
          <w:szCs w:val="16"/>
          <w:lang w:val="sr-Cyrl-BA"/>
        </w:rPr>
        <w:t>Параш, Природноматематички факултет у Бања Луци</w:t>
      </w:r>
    </w:p>
    <w:p w:rsidR="00255AB2" w:rsidRDefault="00255AB2" w:rsidP="00E00BB1">
      <w:pPr>
        <w:spacing w:line="288" w:lineRule="atLeast"/>
        <w:ind w:firstLine="720"/>
        <w:jc w:val="center"/>
        <w:rPr>
          <w:i/>
          <w:noProof w:val="0"/>
          <w:color w:val="222222"/>
          <w:sz w:val="16"/>
          <w:szCs w:val="16"/>
          <w:lang w:val="sr-Cyrl-BA"/>
        </w:rPr>
      </w:pPr>
      <w:r>
        <w:rPr>
          <w:i/>
          <w:noProof w:val="0"/>
          <w:color w:val="222222"/>
          <w:sz w:val="16"/>
          <w:szCs w:val="16"/>
          <w:lang w:val="sr-Cyrl-BA"/>
        </w:rPr>
        <w:t>Милица Матавуљ, Природноматетатички факултет у Новом Саду</w:t>
      </w:r>
    </w:p>
    <w:p w:rsidR="00255AB2" w:rsidRDefault="00255AB2" w:rsidP="00E00BB1">
      <w:pPr>
        <w:spacing w:line="288" w:lineRule="atLeast"/>
        <w:ind w:firstLine="720"/>
        <w:jc w:val="center"/>
        <w:rPr>
          <w:i/>
          <w:noProof w:val="0"/>
          <w:color w:val="222222"/>
          <w:sz w:val="16"/>
          <w:szCs w:val="16"/>
          <w:lang w:val="sr-Cyrl-BA"/>
        </w:rPr>
      </w:pPr>
      <w:r>
        <w:rPr>
          <w:i/>
          <w:noProof w:val="0"/>
          <w:color w:val="222222"/>
          <w:sz w:val="16"/>
          <w:szCs w:val="16"/>
          <w:lang w:val="sr-Cyrl-BA"/>
        </w:rPr>
        <w:t>Дејан Дмитровић, Природноматематички факултет у Бања Луци</w:t>
      </w:r>
    </w:p>
    <w:p w:rsidR="00255AB2" w:rsidRPr="00E00BB1" w:rsidRDefault="00E00BB1" w:rsidP="00E00BB1">
      <w:pPr>
        <w:spacing w:before="100" w:beforeAutospacing="1" w:after="100" w:afterAutospacing="1" w:line="288" w:lineRule="atLeast"/>
        <w:ind w:firstLine="720"/>
        <w:jc w:val="both"/>
        <w:rPr>
          <w:sz w:val="20"/>
          <w:szCs w:val="20"/>
          <w:lang w:val="sr-Cyrl-BA"/>
        </w:rPr>
      </w:pPr>
      <w:r w:rsidRPr="00E00BB1">
        <w:rPr>
          <w:sz w:val="20"/>
          <w:szCs w:val="20"/>
          <w:lang w:val="sr-Cyrl-BA"/>
        </w:rPr>
        <w:t>Апстракт</w:t>
      </w:r>
    </w:p>
    <w:p w:rsidR="005C2BCC" w:rsidRDefault="005C2BCC" w:rsidP="00C25557">
      <w:pPr>
        <w:spacing w:before="100" w:beforeAutospacing="1" w:after="100" w:afterAutospacing="1" w:line="288" w:lineRule="atLeast"/>
        <w:ind w:firstLine="720"/>
        <w:jc w:val="both"/>
        <w:rPr>
          <w:sz w:val="20"/>
          <w:szCs w:val="20"/>
          <w:lang w:val="en-US"/>
        </w:rPr>
      </w:pPr>
      <w:r w:rsidRPr="00E00BB1">
        <w:rPr>
          <w:sz w:val="20"/>
          <w:szCs w:val="20"/>
        </w:rPr>
        <w:t>С обзиром на малобројне и конт</w:t>
      </w:r>
      <w:r w:rsidRPr="00E00BB1">
        <w:rPr>
          <w:sz w:val="20"/>
          <w:szCs w:val="20"/>
          <w:lang w:val="sr-Cyrl-BA"/>
        </w:rPr>
        <w:t>р</w:t>
      </w:r>
      <w:r w:rsidRPr="00E00BB1">
        <w:rPr>
          <w:sz w:val="20"/>
          <w:szCs w:val="20"/>
        </w:rPr>
        <w:t xml:space="preserve">адикторне податке о деловању </w:t>
      </w:r>
      <w:r w:rsidR="00C25557" w:rsidRPr="00E00BB1">
        <w:rPr>
          <w:sz w:val="20"/>
          <w:szCs w:val="20"/>
          <w:lang w:val="sr-Cyrl-BA"/>
        </w:rPr>
        <w:t>ниско</w:t>
      </w:r>
      <w:r w:rsidRPr="00E00BB1">
        <w:rPr>
          <w:sz w:val="20"/>
          <w:szCs w:val="20"/>
        </w:rPr>
        <w:t>фреквентних електромагнетних поља (</w:t>
      </w:r>
      <w:r w:rsidR="00C25557" w:rsidRPr="00E00BB1">
        <w:rPr>
          <w:sz w:val="20"/>
          <w:szCs w:val="20"/>
          <w:lang w:val="sr-Cyrl-BA"/>
        </w:rPr>
        <w:t>Н</w:t>
      </w:r>
      <w:r w:rsidRPr="00E00BB1">
        <w:rPr>
          <w:sz w:val="20"/>
          <w:szCs w:val="20"/>
        </w:rPr>
        <w:t>Ф ЕМП) на панкре</w:t>
      </w:r>
      <w:r w:rsidR="00F93920">
        <w:rPr>
          <w:sz w:val="20"/>
          <w:szCs w:val="20"/>
        </w:rPr>
        <w:t>a</w:t>
      </w:r>
      <w:r w:rsidRPr="00E00BB1">
        <w:rPr>
          <w:sz w:val="20"/>
          <w:szCs w:val="20"/>
        </w:rPr>
        <w:t xml:space="preserve">с људи и животиња, посебно његовог ендокриног дела, циљ овог рада био је да се </w:t>
      </w:r>
      <w:r w:rsidRPr="00E00BB1">
        <w:rPr>
          <w:sz w:val="20"/>
          <w:szCs w:val="20"/>
          <w:lang w:val="sr-Cyrl-BA"/>
        </w:rPr>
        <w:t xml:space="preserve">на анималном моделу </w:t>
      </w:r>
      <w:r w:rsidRPr="00E00BB1">
        <w:rPr>
          <w:sz w:val="20"/>
          <w:szCs w:val="20"/>
        </w:rPr>
        <w:t>испитају морфолошке карактеристике ендокриног панкреаса под дејство</w:t>
      </w:r>
      <w:r w:rsidRPr="00E00BB1">
        <w:rPr>
          <w:sz w:val="20"/>
          <w:szCs w:val="20"/>
          <w:lang w:val="sr-Cyrl-BA"/>
        </w:rPr>
        <w:t xml:space="preserve">м </w:t>
      </w:r>
      <w:r w:rsidR="00C25557" w:rsidRPr="00E00BB1">
        <w:rPr>
          <w:sz w:val="20"/>
          <w:szCs w:val="20"/>
          <w:lang w:val="sr-Cyrl-BA"/>
        </w:rPr>
        <w:t>н</w:t>
      </w:r>
      <w:r w:rsidRPr="00E00BB1">
        <w:rPr>
          <w:sz w:val="20"/>
          <w:szCs w:val="20"/>
          <w:lang w:val="sr-Cyrl-BA"/>
        </w:rPr>
        <w:t xml:space="preserve">искофреквентног </w:t>
      </w:r>
      <w:r w:rsidRPr="00E00BB1">
        <w:rPr>
          <w:sz w:val="20"/>
          <w:szCs w:val="20"/>
        </w:rPr>
        <w:t xml:space="preserve">електромагнетног </w:t>
      </w:r>
      <w:r w:rsidRPr="00E00BB1">
        <w:rPr>
          <w:sz w:val="20"/>
          <w:szCs w:val="20"/>
          <w:lang w:val="sr-Cyrl-BA"/>
        </w:rPr>
        <w:t>пољ</w:t>
      </w:r>
      <w:r w:rsidRPr="00E00BB1">
        <w:rPr>
          <w:sz w:val="20"/>
          <w:szCs w:val="20"/>
        </w:rPr>
        <w:t xml:space="preserve">а </w:t>
      </w:r>
      <w:r w:rsidRPr="00E00BB1">
        <w:rPr>
          <w:sz w:val="20"/>
          <w:szCs w:val="20"/>
          <w:lang w:val="sr-Cyrl-BA"/>
        </w:rPr>
        <w:t>(</w:t>
      </w:r>
      <w:r w:rsidR="00C25557" w:rsidRPr="00E00BB1">
        <w:rPr>
          <w:sz w:val="20"/>
          <w:szCs w:val="20"/>
          <w:lang w:val="sr-Cyrl-BA"/>
        </w:rPr>
        <w:t>6</w:t>
      </w:r>
      <w:r w:rsidR="00C25557" w:rsidRPr="00E00BB1">
        <w:rPr>
          <w:sz w:val="20"/>
          <w:szCs w:val="20"/>
          <w:lang w:val="en-US"/>
        </w:rPr>
        <w:t>0</w:t>
      </w:r>
      <w:r w:rsidR="00C25557" w:rsidRPr="00E00BB1">
        <w:rPr>
          <w:sz w:val="20"/>
          <w:szCs w:val="20"/>
          <w:lang w:val="sr-Cyrl-BA"/>
        </w:rPr>
        <w:t xml:space="preserve"> </w:t>
      </w:r>
      <w:r w:rsidRPr="00E00BB1">
        <w:rPr>
          <w:sz w:val="20"/>
          <w:szCs w:val="20"/>
          <w:lang w:val="sr-Latn-CS"/>
        </w:rPr>
        <w:t>Hz</w:t>
      </w:r>
      <w:r w:rsidRPr="00E00BB1">
        <w:rPr>
          <w:sz w:val="20"/>
          <w:szCs w:val="20"/>
        </w:rPr>
        <w:t xml:space="preserve">, </w:t>
      </w:r>
      <w:r w:rsidR="00C25557" w:rsidRPr="00E00BB1">
        <w:rPr>
          <w:sz w:val="20"/>
          <w:szCs w:val="20"/>
          <w:lang w:val="sr-Cyrl-BA"/>
        </w:rPr>
        <w:t>50-60</w:t>
      </w:r>
      <w:r w:rsidRPr="00E00BB1">
        <w:rPr>
          <w:sz w:val="20"/>
          <w:szCs w:val="20"/>
          <w:lang w:val="sr-Latn-CS"/>
        </w:rPr>
        <w:t xml:space="preserve"> V/m</w:t>
      </w:r>
      <w:r w:rsidR="00C25557" w:rsidRPr="00E00BB1">
        <w:rPr>
          <w:sz w:val="20"/>
          <w:szCs w:val="20"/>
        </w:rPr>
        <w:t xml:space="preserve"> </w:t>
      </w:r>
      <w:r w:rsidR="00C25557" w:rsidRPr="00E00BB1">
        <w:rPr>
          <w:sz w:val="20"/>
          <w:szCs w:val="20"/>
          <w:lang w:val="sr-Cyrl-BA"/>
        </w:rPr>
        <w:t>и</w:t>
      </w:r>
      <w:r w:rsidRPr="00E00BB1">
        <w:rPr>
          <w:sz w:val="20"/>
          <w:szCs w:val="20"/>
        </w:rPr>
        <w:t xml:space="preserve"> </w:t>
      </w:r>
      <w:r w:rsidR="00C25557" w:rsidRPr="00E00BB1">
        <w:rPr>
          <w:sz w:val="20"/>
          <w:szCs w:val="20"/>
          <w:lang w:val="sr-Cyrl-BA"/>
        </w:rPr>
        <w:t>500</w:t>
      </w:r>
      <w:r w:rsidRPr="00E00BB1">
        <w:rPr>
          <w:sz w:val="20"/>
          <w:szCs w:val="20"/>
          <w:lang w:val="sr-Latn-CS"/>
        </w:rPr>
        <w:t xml:space="preserve"> A/m</w:t>
      </w:r>
      <w:r w:rsidRPr="00E00BB1">
        <w:rPr>
          <w:sz w:val="20"/>
          <w:szCs w:val="20"/>
          <w:lang w:val="sr-Cyrl-BA"/>
        </w:rPr>
        <w:t xml:space="preserve">) </w:t>
      </w:r>
      <w:r w:rsidRPr="00E00BB1">
        <w:rPr>
          <w:sz w:val="20"/>
          <w:szCs w:val="20"/>
        </w:rPr>
        <w:t>у трајању од</w:t>
      </w:r>
      <w:r w:rsidR="00C25557" w:rsidRPr="00E00BB1">
        <w:rPr>
          <w:sz w:val="20"/>
          <w:szCs w:val="20"/>
          <w:lang w:val="sr-Cyrl-BA"/>
        </w:rPr>
        <w:t xml:space="preserve"> 15</w:t>
      </w:r>
      <w:r w:rsidRPr="00E00BB1">
        <w:rPr>
          <w:sz w:val="20"/>
          <w:szCs w:val="20"/>
        </w:rPr>
        <w:t>0 дана.</w:t>
      </w:r>
      <w:r w:rsidR="00C25557" w:rsidRPr="00E00BB1">
        <w:rPr>
          <w:sz w:val="20"/>
          <w:szCs w:val="20"/>
          <w:lang w:val="sr-Cyrl-BA"/>
        </w:rPr>
        <w:t xml:space="preserve"> Н</w:t>
      </w:r>
      <w:r w:rsidRPr="00E00BB1">
        <w:rPr>
          <w:sz w:val="20"/>
          <w:szCs w:val="20"/>
        </w:rPr>
        <w:t>Ф ЕМП-а су у нашим екперименталним условима довел</w:t>
      </w:r>
      <w:r w:rsidR="00C25557" w:rsidRPr="00E00BB1">
        <w:rPr>
          <w:sz w:val="20"/>
          <w:szCs w:val="20"/>
          <w:lang w:val="sr-Cyrl-BA"/>
        </w:rPr>
        <w:t>а</w:t>
      </w:r>
      <w:r w:rsidRPr="00E00BB1">
        <w:rPr>
          <w:sz w:val="20"/>
          <w:szCs w:val="20"/>
        </w:rPr>
        <w:t xml:space="preserve"> до повећања броја, волуменске густине и нуклеоцитоплазматског односа, а смањења површина бета ћелија у односу на контролне животиње, што је знак  њихове повећане активности.</w:t>
      </w:r>
      <w:r w:rsidR="00C25557" w:rsidRPr="00E00BB1">
        <w:rPr>
          <w:sz w:val="20"/>
          <w:szCs w:val="20"/>
          <w:lang w:val="sr-Cyrl-BA"/>
        </w:rPr>
        <w:t xml:space="preserve"> </w:t>
      </w:r>
      <w:r w:rsidRPr="00E00BB1">
        <w:rPr>
          <w:sz w:val="20"/>
          <w:szCs w:val="20"/>
        </w:rPr>
        <w:t>Укратко сумирају</w:t>
      </w:r>
      <w:r w:rsidRPr="00E00BB1">
        <w:rPr>
          <w:sz w:val="20"/>
          <w:szCs w:val="20"/>
          <w:lang w:val="sr-Cyrl-BA"/>
        </w:rPr>
        <w:t>ћ</w:t>
      </w:r>
      <w:r w:rsidRPr="00E00BB1">
        <w:rPr>
          <w:sz w:val="20"/>
          <w:szCs w:val="20"/>
        </w:rPr>
        <w:t>и резултате добијене у ово</w:t>
      </w:r>
      <w:r w:rsidR="00C25557" w:rsidRPr="00E00BB1">
        <w:rPr>
          <w:sz w:val="20"/>
          <w:szCs w:val="20"/>
          <w:lang w:val="sr-Cyrl-BA"/>
        </w:rPr>
        <w:t>м</w:t>
      </w:r>
      <w:r w:rsidRPr="00E00BB1">
        <w:rPr>
          <w:sz w:val="20"/>
          <w:szCs w:val="20"/>
        </w:rPr>
        <w:t xml:space="preserve"> </w:t>
      </w:r>
      <w:r w:rsidR="00C25557" w:rsidRPr="00E00BB1">
        <w:rPr>
          <w:sz w:val="20"/>
          <w:szCs w:val="20"/>
          <w:lang w:val="sr-Cyrl-BA"/>
        </w:rPr>
        <w:t>р</w:t>
      </w:r>
      <w:r w:rsidR="002C756C" w:rsidRPr="00E00BB1">
        <w:rPr>
          <w:sz w:val="20"/>
          <w:szCs w:val="20"/>
          <w:lang w:val="sr-Cyrl-BA"/>
        </w:rPr>
        <w:t>ад</w:t>
      </w:r>
      <w:r w:rsidR="00C25557" w:rsidRPr="00E00BB1">
        <w:rPr>
          <w:sz w:val="20"/>
          <w:szCs w:val="20"/>
          <w:lang w:val="sr-Cyrl-BA"/>
        </w:rPr>
        <w:t>у</w:t>
      </w:r>
      <w:r w:rsidRPr="00E00BB1">
        <w:rPr>
          <w:sz w:val="20"/>
          <w:szCs w:val="20"/>
        </w:rPr>
        <w:t xml:space="preserve"> можемо закључити да је боравак експерименталних животиња </w:t>
      </w:r>
      <w:r w:rsidR="00C25557" w:rsidRPr="00E00BB1">
        <w:rPr>
          <w:sz w:val="20"/>
          <w:szCs w:val="20"/>
        </w:rPr>
        <w:t xml:space="preserve">у </w:t>
      </w:r>
      <w:r w:rsidR="00C25557" w:rsidRPr="00E00BB1">
        <w:rPr>
          <w:sz w:val="20"/>
          <w:szCs w:val="20"/>
          <w:lang w:val="sr-Cyrl-BA"/>
        </w:rPr>
        <w:t>Н</w:t>
      </w:r>
      <w:r w:rsidRPr="00E00BB1">
        <w:rPr>
          <w:sz w:val="20"/>
          <w:szCs w:val="20"/>
        </w:rPr>
        <w:t xml:space="preserve">Ф ЕМП-а </w:t>
      </w:r>
      <w:r w:rsidRPr="00E00BB1">
        <w:rPr>
          <w:sz w:val="20"/>
          <w:szCs w:val="20"/>
          <w:lang w:val="sr-Cyrl-BA"/>
        </w:rPr>
        <w:t xml:space="preserve">узроковао морфолошке и морфометријске промене ендокрине компоненте панкреаса, Лангерхансових острва и </w:t>
      </w:r>
      <w:r w:rsidR="00C25557" w:rsidRPr="00E00BB1">
        <w:rPr>
          <w:sz w:val="20"/>
          <w:szCs w:val="20"/>
          <w:lang w:val="sr-Cyrl-BA"/>
        </w:rPr>
        <w:t>бета</w:t>
      </w:r>
      <w:r w:rsidRPr="00E00BB1">
        <w:rPr>
          <w:sz w:val="20"/>
          <w:szCs w:val="20"/>
          <w:lang w:val="sr-Cyrl-BA"/>
        </w:rPr>
        <w:t xml:space="preserve"> ћелија.  Пошто </w:t>
      </w:r>
      <w:r w:rsidR="00713894">
        <w:rPr>
          <w:sz w:val="20"/>
          <w:szCs w:val="20"/>
        </w:rPr>
        <w:t>инсулин</w:t>
      </w:r>
      <w:r w:rsidRPr="00E00BB1">
        <w:rPr>
          <w:sz w:val="20"/>
          <w:szCs w:val="20"/>
          <w:lang w:val="sr-Cyrl-BA"/>
        </w:rPr>
        <w:t xml:space="preserve">, хормон који оне луче, има супротно деловање од </w:t>
      </w:r>
      <w:r w:rsidR="00713894">
        <w:rPr>
          <w:sz w:val="20"/>
          <w:szCs w:val="20"/>
          <w:lang w:val="sr-Cyrl-BA"/>
        </w:rPr>
        <w:t>глукагона</w:t>
      </w:r>
      <w:r w:rsidRPr="00E00BB1">
        <w:rPr>
          <w:sz w:val="20"/>
          <w:szCs w:val="20"/>
          <w:lang w:val="sr-Cyrl-BA"/>
        </w:rPr>
        <w:t xml:space="preserve"> и </w:t>
      </w:r>
      <w:r w:rsidR="00713894">
        <w:rPr>
          <w:sz w:val="20"/>
          <w:szCs w:val="20"/>
          <w:lang w:val="sr-Cyrl-BA"/>
        </w:rPr>
        <w:t>смањује</w:t>
      </w:r>
      <w:r w:rsidRPr="00E00BB1">
        <w:rPr>
          <w:sz w:val="20"/>
          <w:szCs w:val="20"/>
          <w:lang w:val="sr-Cyrl-BA"/>
        </w:rPr>
        <w:t xml:space="preserve"> ниво глукозе у крви резултати овог рада указују на могуће дијабетогено деловање ВФ ЕМП-а код пацова</w:t>
      </w:r>
      <w:r w:rsidR="00204450" w:rsidRPr="00E00BB1">
        <w:rPr>
          <w:sz w:val="20"/>
          <w:szCs w:val="20"/>
          <w:lang w:val="en-US"/>
        </w:rPr>
        <w:t xml:space="preserve">. </w:t>
      </w:r>
      <w:r w:rsidRPr="00E00BB1">
        <w:rPr>
          <w:sz w:val="20"/>
          <w:szCs w:val="20"/>
          <w:lang w:val="sr-Cyrl-BA"/>
        </w:rPr>
        <w:t xml:space="preserve"> </w:t>
      </w:r>
    </w:p>
    <w:p w:rsidR="00245ED8" w:rsidRPr="00245ED8" w:rsidRDefault="00245ED8" w:rsidP="00C25557">
      <w:pPr>
        <w:spacing w:before="100" w:beforeAutospacing="1" w:after="100" w:afterAutospacing="1" w:line="288" w:lineRule="atLeast"/>
        <w:ind w:firstLine="720"/>
        <w:jc w:val="both"/>
        <w:rPr>
          <w:sz w:val="20"/>
          <w:szCs w:val="20"/>
          <w:lang w:val="sr-Cyrl-BA"/>
        </w:rPr>
      </w:pPr>
      <w:r>
        <w:rPr>
          <w:sz w:val="20"/>
          <w:szCs w:val="20"/>
          <w:lang w:val="sr-Cyrl-BA"/>
        </w:rPr>
        <w:t xml:space="preserve">кључне речи: ендокрини панкреас, бета ћелије, електромагнетна поља </w:t>
      </w:r>
    </w:p>
    <w:p w:rsidR="00E00BB1" w:rsidRDefault="00245ED8" w:rsidP="00245ED8">
      <w:pPr>
        <w:spacing w:before="100" w:beforeAutospacing="1" w:after="100" w:afterAutospacing="1" w:line="288" w:lineRule="atLeast"/>
        <w:ind w:firstLine="720"/>
        <w:jc w:val="center"/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EFFECTS ELECTROMAGNETIC FIELDS LOW FREQUENCY ON BETA CELLS ENDOCRINE PANCREAS IN RATS</w:t>
      </w:r>
    </w:p>
    <w:p w:rsidR="00245ED8" w:rsidRDefault="00A7639F" w:rsidP="00245ED8">
      <w:pPr>
        <w:spacing w:line="288" w:lineRule="atLeast"/>
        <w:ind w:firstLine="720"/>
        <w:jc w:val="center"/>
        <w:rPr>
          <w:i/>
          <w:noProof w:val="0"/>
          <w:color w:val="222222"/>
          <w:sz w:val="16"/>
          <w:szCs w:val="16"/>
          <w:lang w:val="sr-Cyrl-BA"/>
        </w:rPr>
      </w:pPr>
      <w:r>
        <w:rPr>
          <w:i/>
          <w:sz w:val="16"/>
          <w:szCs w:val="16"/>
          <w:lang w:val="en-US"/>
        </w:rPr>
        <w:t>Smiljana Paraš, Faculty of Science in Banja Luka</w:t>
      </w:r>
    </w:p>
    <w:p w:rsidR="00245ED8" w:rsidRDefault="00A7639F" w:rsidP="00245ED8">
      <w:pPr>
        <w:spacing w:line="288" w:lineRule="atLeast"/>
        <w:ind w:firstLine="720"/>
        <w:jc w:val="center"/>
        <w:rPr>
          <w:i/>
          <w:noProof w:val="0"/>
          <w:color w:val="222222"/>
          <w:sz w:val="16"/>
          <w:szCs w:val="16"/>
          <w:lang w:val="sr-Cyrl-BA"/>
        </w:rPr>
      </w:pPr>
      <w:r>
        <w:rPr>
          <w:i/>
          <w:noProof w:val="0"/>
          <w:color w:val="222222"/>
          <w:sz w:val="16"/>
          <w:szCs w:val="16"/>
        </w:rPr>
        <w:t>Milica Matavulj,Faculty of Science in Novi Sad</w:t>
      </w:r>
    </w:p>
    <w:p w:rsidR="00245ED8" w:rsidRDefault="00A7639F" w:rsidP="00245ED8">
      <w:pPr>
        <w:spacing w:line="288" w:lineRule="atLeast"/>
        <w:ind w:firstLine="720"/>
        <w:jc w:val="center"/>
        <w:rPr>
          <w:i/>
          <w:noProof w:val="0"/>
          <w:color w:val="222222"/>
          <w:sz w:val="16"/>
          <w:szCs w:val="16"/>
          <w:lang w:val="sr-Cyrl-BA"/>
        </w:rPr>
      </w:pPr>
      <w:r>
        <w:rPr>
          <w:i/>
          <w:noProof w:val="0"/>
          <w:color w:val="222222"/>
          <w:sz w:val="16"/>
          <w:szCs w:val="16"/>
        </w:rPr>
        <w:lastRenderedPageBreak/>
        <w:t>Dmitrović Dejan, Faculty of Science in Banja Luka</w:t>
      </w:r>
    </w:p>
    <w:p w:rsidR="00245ED8" w:rsidRPr="00245ED8" w:rsidRDefault="00245ED8" w:rsidP="00245ED8">
      <w:pPr>
        <w:spacing w:before="100" w:beforeAutospacing="1" w:after="100" w:afterAutospacing="1" w:line="288" w:lineRule="atLeast"/>
        <w:ind w:firstLine="72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Ab</w:t>
      </w:r>
      <w:r w:rsidRPr="00245ED8">
        <w:rPr>
          <w:sz w:val="20"/>
          <w:szCs w:val="20"/>
          <w:lang w:val="en-US"/>
        </w:rPr>
        <w:t>stra</w:t>
      </w:r>
      <w:r>
        <w:rPr>
          <w:sz w:val="20"/>
          <w:szCs w:val="20"/>
          <w:lang w:val="en-US"/>
        </w:rPr>
        <w:t>c</w:t>
      </w:r>
      <w:r w:rsidRPr="00245ED8">
        <w:rPr>
          <w:sz w:val="20"/>
          <w:szCs w:val="20"/>
          <w:lang w:val="en-US"/>
        </w:rPr>
        <w:t>t</w:t>
      </w:r>
    </w:p>
    <w:p w:rsidR="005C2BCC" w:rsidRDefault="005C2BCC" w:rsidP="002C756C">
      <w:pPr>
        <w:spacing w:before="100" w:beforeAutospacing="1" w:after="100" w:afterAutospacing="1" w:line="288" w:lineRule="atLeast"/>
        <w:ind w:firstLine="720"/>
        <w:jc w:val="both"/>
        <w:rPr>
          <w:sz w:val="20"/>
          <w:szCs w:val="20"/>
          <w:lang w:val="en-US"/>
        </w:rPr>
      </w:pPr>
      <w:r w:rsidRPr="00245ED8">
        <w:rPr>
          <w:sz w:val="20"/>
          <w:szCs w:val="20"/>
        </w:rPr>
        <w:t>Since the data about the effects of</w:t>
      </w:r>
      <w:r w:rsidR="00650AA5" w:rsidRPr="00245ED8">
        <w:rPr>
          <w:sz w:val="20"/>
          <w:szCs w:val="20"/>
          <w:lang w:val="en-US"/>
        </w:rPr>
        <w:t xml:space="preserve"> </w:t>
      </w:r>
      <w:r w:rsidRPr="00245ED8">
        <w:rPr>
          <w:sz w:val="20"/>
          <w:szCs w:val="20"/>
        </w:rPr>
        <w:t xml:space="preserve"> </w:t>
      </w:r>
      <w:r w:rsidR="00650AA5" w:rsidRPr="00245ED8">
        <w:rPr>
          <w:sz w:val="20"/>
          <w:szCs w:val="20"/>
          <w:lang w:val="en-US"/>
        </w:rPr>
        <w:t>low</w:t>
      </w:r>
      <w:r w:rsidRPr="00245ED8">
        <w:rPr>
          <w:sz w:val="20"/>
          <w:szCs w:val="20"/>
        </w:rPr>
        <w:t xml:space="preserve"> frequency electromagnetic field </w:t>
      </w:r>
      <w:r w:rsidR="00650AA5" w:rsidRPr="00245ED8">
        <w:rPr>
          <w:sz w:val="20"/>
          <w:szCs w:val="20"/>
        </w:rPr>
        <w:t>(</w:t>
      </w:r>
      <w:r w:rsidR="00650AA5" w:rsidRPr="00245ED8">
        <w:rPr>
          <w:sz w:val="20"/>
          <w:szCs w:val="20"/>
          <w:lang w:val="en-US"/>
        </w:rPr>
        <w:t>L</w:t>
      </w:r>
      <w:r w:rsidRPr="00245ED8">
        <w:rPr>
          <w:sz w:val="20"/>
          <w:szCs w:val="20"/>
        </w:rPr>
        <w:t>FEMF) on both human and animal pancre</w:t>
      </w:r>
      <w:r w:rsidR="002C756C" w:rsidRPr="00245ED8">
        <w:rPr>
          <w:sz w:val="20"/>
          <w:szCs w:val="20"/>
        </w:rPr>
        <w:t xml:space="preserve">as are poor and contradictory, </w:t>
      </w:r>
      <w:r w:rsidRPr="00245ED8">
        <w:rPr>
          <w:sz w:val="20"/>
          <w:szCs w:val="20"/>
        </w:rPr>
        <w:t>especially with reference to the endocrine parts, this paper aimed at testing both morphological  features of endocrine pancreas treated by high frequency electromagnetic field (</w:t>
      </w:r>
      <w:r w:rsidR="00650AA5" w:rsidRPr="00245ED8">
        <w:rPr>
          <w:sz w:val="20"/>
          <w:szCs w:val="20"/>
          <w:lang w:val="en-US"/>
        </w:rPr>
        <w:t>60</w:t>
      </w:r>
      <w:r w:rsidRPr="00245ED8">
        <w:rPr>
          <w:sz w:val="20"/>
          <w:szCs w:val="20"/>
        </w:rPr>
        <w:t xml:space="preserve"> Hz , </w:t>
      </w:r>
      <w:r w:rsidR="00650AA5" w:rsidRPr="00245ED8">
        <w:rPr>
          <w:sz w:val="20"/>
          <w:szCs w:val="20"/>
          <w:lang w:val="en-US"/>
        </w:rPr>
        <w:t>50-60</w:t>
      </w:r>
      <w:r w:rsidR="00650AA5" w:rsidRPr="00245ED8">
        <w:rPr>
          <w:sz w:val="20"/>
          <w:szCs w:val="20"/>
        </w:rPr>
        <w:t xml:space="preserve"> V/m </w:t>
      </w:r>
      <w:r w:rsidR="00650AA5" w:rsidRPr="00245ED8">
        <w:rPr>
          <w:sz w:val="20"/>
          <w:szCs w:val="20"/>
          <w:lang w:val="en-US"/>
        </w:rPr>
        <w:t>and</w:t>
      </w:r>
      <w:r w:rsidRPr="00245ED8">
        <w:rPr>
          <w:sz w:val="20"/>
          <w:szCs w:val="20"/>
        </w:rPr>
        <w:t xml:space="preserve"> </w:t>
      </w:r>
      <w:r w:rsidR="00650AA5" w:rsidRPr="00245ED8">
        <w:rPr>
          <w:sz w:val="20"/>
          <w:szCs w:val="20"/>
          <w:lang w:val="en-US"/>
        </w:rPr>
        <w:t>500</w:t>
      </w:r>
      <w:r w:rsidRPr="00245ED8">
        <w:rPr>
          <w:sz w:val="20"/>
          <w:szCs w:val="20"/>
        </w:rPr>
        <w:t xml:space="preserve"> A/m</w:t>
      </w:r>
      <w:r w:rsidRPr="00245ED8">
        <w:rPr>
          <w:sz w:val="20"/>
          <w:szCs w:val="20"/>
          <w:vertAlign w:val="superscript"/>
        </w:rPr>
        <w:t xml:space="preserve"> </w:t>
      </w:r>
      <w:r w:rsidRPr="00245ED8">
        <w:rPr>
          <w:sz w:val="20"/>
          <w:szCs w:val="20"/>
        </w:rPr>
        <w:t xml:space="preserve">) on an animal model over a </w:t>
      </w:r>
      <w:r w:rsidR="00650AA5" w:rsidRPr="00245ED8">
        <w:rPr>
          <w:sz w:val="20"/>
          <w:szCs w:val="20"/>
          <w:lang w:val="en-US"/>
        </w:rPr>
        <w:t>150</w:t>
      </w:r>
      <w:r w:rsidRPr="00245ED8">
        <w:rPr>
          <w:sz w:val="20"/>
          <w:szCs w:val="20"/>
        </w:rPr>
        <w:t xml:space="preserve">-day period. Under our experimental conditions, the </w:t>
      </w:r>
      <w:r w:rsidR="00650AA5" w:rsidRPr="00245ED8">
        <w:rPr>
          <w:sz w:val="20"/>
          <w:szCs w:val="20"/>
          <w:lang w:val="en-US"/>
        </w:rPr>
        <w:t>L</w:t>
      </w:r>
      <w:r w:rsidRPr="00245ED8">
        <w:rPr>
          <w:sz w:val="20"/>
          <w:szCs w:val="20"/>
        </w:rPr>
        <w:t>FEMF caused the increase of number,</w:t>
      </w:r>
      <w:r w:rsidRPr="00245ED8">
        <w:rPr>
          <w:sz w:val="20"/>
          <w:szCs w:val="20"/>
          <w:lang w:val="sr-Cyrl-BA"/>
        </w:rPr>
        <w:t xml:space="preserve"> </w:t>
      </w:r>
      <w:r w:rsidRPr="00245ED8">
        <w:rPr>
          <w:sz w:val="20"/>
          <w:szCs w:val="20"/>
        </w:rPr>
        <w:t>volumetric density, and nucleocytoplasmic ratio and resulted in the decrease of beta cell surface in comparison with the control group, which reflected their boosted activity</w:t>
      </w:r>
      <w:r w:rsidR="002C756C" w:rsidRPr="00245ED8">
        <w:rPr>
          <w:sz w:val="20"/>
          <w:szCs w:val="20"/>
          <w:lang w:val="en-US"/>
        </w:rPr>
        <w:t xml:space="preserve">. </w:t>
      </w:r>
      <w:r w:rsidRPr="00245ED8">
        <w:rPr>
          <w:sz w:val="20"/>
          <w:szCs w:val="20"/>
        </w:rPr>
        <w:t>To sum up the thesis results</w:t>
      </w:r>
      <w:r w:rsidR="002C756C" w:rsidRPr="00245ED8">
        <w:rPr>
          <w:sz w:val="20"/>
          <w:szCs w:val="20"/>
          <w:lang w:val="sr-Cyrl-BA"/>
        </w:rPr>
        <w:t xml:space="preserve"> in this </w:t>
      </w:r>
      <w:r w:rsidR="002C756C" w:rsidRPr="00245ED8">
        <w:rPr>
          <w:sz w:val="20"/>
          <w:szCs w:val="20"/>
          <w:lang w:val="en-US"/>
        </w:rPr>
        <w:t>paper,</w:t>
      </w:r>
      <w:r w:rsidRPr="00245ED8">
        <w:rPr>
          <w:sz w:val="20"/>
          <w:szCs w:val="20"/>
        </w:rPr>
        <w:t xml:space="preserve"> caused both morphological and morphometric alterations of the endocrine component of pancreas, Langerhans islets and </w:t>
      </w:r>
      <w:r w:rsidR="002C756C" w:rsidRPr="00245ED8">
        <w:rPr>
          <w:sz w:val="20"/>
          <w:szCs w:val="20"/>
          <w:lang w:val="en-US"/>
        </w:rPr>
        <w:t>beta</w:t>
      </w:r>
      <w:r w:rsidRPr="00245ED8">
        <w:rPr>
          <w:sz w:val="20"/>
          <w:szCs w:val="20"/>
        </w:rPr>
        <w:t xml:space="preserve"> cells. Since </w:t>
      </w:r>
      <w:r w:rsidR="00713894">
        <w:rPr>
          <w:sz w:val="20"/>
          <w:szCs w:val="20"/>
          <w:lang w:val="en-US"/>
        </w:rPr>
        <w:t>insuline</w:t>
      </w:r>
      <w:r w:rsidRPr="00245ED8">
        <w:rPr>
          <w:sz w:val="20"/>
          <w:szCs w:val="20"/>
        </w:rPr>
        <w:t xml:space="preserve">, the hormone they excrete, had the effect opposite to </w:t>
      </w:r>
      <w:r w:rsidR="00713894">
        <w:rPr>
          <w:sz w:val="20"/>
          <w:szCs w:val="20"/>
          <w:lang w:val="en-US"/>
        </w:rPr>
        <w:t>glucagone</w:t>
      </w:r>
      <w:r w:rsidRPr="00245ED8">
        <w:rPr>
          <w:sz w:val="20"/>
          <w:szCs w:val="20"/>
        </w:rPr>
        <w:t xml:space="preserve"> and </w:t>
      </w:r>
      <w:r w:rsidR="00713894">
        <w:rPr>
          <w:sz w:val="20"/>
          <w:szCs w:val="20"/>
          <w:lang w:val="en-US"/>
        </w:rPr>
        <w:t>decreased</w:t>
      </w:r>
      <w:r w:rsidRPr="00245ED8">
        <w:rPr>
          <w:sz w:val="20"/>
          <w:szCs w:val="20"/>
        </w:rPr>
        <w:t xml:space="preserve"> the level of blood glucose, the results of the study indicated a p</w:t>
      </w:r>
      <w:r w:rsidR="002C756C" w:rsidRPr="00245ED8">
        <w:rPr>
          <w:sz w:val="20"/>
          <w:szCs w:val="20"/>
        </w:rPr>
        <w:t xml:space="preserve">ossible diabetogenic effect of </w:t>
      </w:r>
      <w:r w:rsidR="002C756C" w:rsidRPr="00245ED8">
        <w:rPr>
          <w:sz w:val="20"/>
          <w:szCs w:val="20"/>
          <w:lang w:val="en-US"/>
        </w:rPr>
        <w:t>L</w:t>
      </w:r>
      <w:r w:rsidRPr="00245ED8">
        <w:rPr>
          <w:sz w:val="20"/>
          <w:szCs w:val="20"/>
        </w:rPr>
        <w:t xml:space="preserve">FEMF with rats. </w:t>
      </w:r>
    </w:p>
    <w:p w:rsidR="00245ED8" w:rsidRPr="00245ED8" w:rsidRDefault="00245ED8" w:rsidP="002C756C">
      <w:pPr>
        <w:spacing w:before="100" w:beforeAutospacing="1" w:after="100" w:afterAutospacing="1" w:line="288" w:lineRule="atLeast"/>
        <w:ind w:firstLine="72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key words: </w:t>
      </w:r>
      <w:r w:rsidR="00A7639F" w:rsidRPr="00A7639F">
        <w:rPr>
          <w:sz w:val="20"/>
          <w:szCs w:val="20"/>
          <w:lang w:val="en-US"/>
        </w:rPr>
        <w:t>endocrine pancreas, beta cells, electromagnetic fields</w:t>
      </w:r>
    </w:p>
    <w:p w:rsidR="00F93920" w:rsidRDefault="00F93920" w:rsidP="00255AB2">
      <w:pPr>
        <w:widowControl w:val="0"/>
        <w:autoSpaceDE w:val="0"/>
        <w:autoSpaceDN w:val="0"/>
        <w:adjustRightInd w:val="0"/>
        <w:jc w:val="both"/>
      </w:pPr>
    </w:p>
    <w:p w:rsidR="000F004E" w:rsidRDefault="000F004E" w:rsidP="000F004E">
      <w:pPr>
        <w:pStyle w:val="ListBullet"/>
        <w:numPr>
          <w:ilvl w:val="0"/>
          <w:numId w:val="0"/>
        </w:numPr>
        <w:rPr>
          <w:b/>
        </w:rPr>
      </w:pPr>
      <w:r w:rsidRPr="00A66181">
        <w:rPr>
          <w:b/>
          <w:lang w:val="sr-Latn-CS"/>
        </w:rPr>
        <w:t>УВОД</w:t>
      </w:r>
      <w:r w:rsidRPr="00A66181">
        <w:rPr>
          <w:b/>
          <w:lang w:val="sr-Cyrl-CS"/>
        </w:rPr>
        <w:t xml:space="preserve"> </w:t>
      </w:r>
    </w:p>
    <w:p w:rsidR="00A66181" w:rsidRDefault="00A66181" w:rsidP="000F004E">
      <w:pPr>
        <w:pStyle w:val="ListBullet"/>
        <w:numPr>
          <w:ilvl w:val="0"/>
          <w:numId w:val="0"/>
        </w:numPr>
        <w:rPr>
          <w:b/>
        </w:rPr>
      </w:pPr>
    </w:p>
    <w:p w:rsidR="00A66181" w:rsidRPr="00C7645F" w:rsidRDefault="00A66181" w:rsidP="00A66181">
      <w:pPr>
        <w:jc w:val="both"/>
        <w:rPr>
          <w:sz w:val="22"/>
          <w:szCs w:val="22"/>
          <w:lang w:val="sr-Latn-CS"/>
        </w:rPr>
      </w:pPr>
      <w:r>
        <w:rPr>
          <w:b/>
        </w:rPr>
        <w:tab/>
      </w:r>
      <w:r w:rsidRPr="00C7645F">
        <w:rPr>
          <w:sz w:val="22"/>
          <w:szCs w:val="22"/>
          <w:lang w:val="sr-Cyrl-BA"/>
        </w:rPr>
        <w:t xml:space="preserve">Истраживања заснована на </w:t>
      </w:r>
      <w:r w:rsidR="00120AAC">
        <w:rPr>
          <w:sz w:val="22"/>
          <w:szCs w:val="22"/>
          <w:lang w:val="sr-Cyrl-BA"/>
        </w:rPr>
        <w:t>испитивању утицаја</w:t>
      </w:r>
      <w:r w:rsidRPr="00C7645F">
        <w:rPr>
          <w:sz w:val="22"/>
          <w:szCs w:val="22"/>
          <w:lang w:val="sr-Cyrl-BA"/>
        </w:rPr>
        <w:t xml:space="preserve"> </w:t>
      </w:r>
      <w:r w:rsidR="00CE1D17">
        <w:rPr>
          <w:sz w:val="22"/>
          <w:szCs w:val="22"/>
          <w:lang w:val="sr-Cyrl-BA"/>
        </w:rPr>
        <w:t xml:space="preserve">нискофреквентних </w:t>
      </w:r>
      <w:r w:rsidRPr="00C7645F">
        <w:rPr>
          <w:sz w:val="22"/>
          <w:szCs w:val="22"/>
          <w:lang w:val="sr-Cyrl-BA"/>
        </w:rPr>
        <w:t xml:space="preserve">електромагнетних поља </w:t>
      </w:r>
      <w:r w:rsidR="00120AAC">
        <w:rPr>
          <w:sz w:val="22"/>
          <w:szCs w:val="22"/>
          <w:lang w:val="sr-Cyrl-BA"/>
        </w:rPr>
        <w:t>(</w:t>
      </w:r>
      <w:r w:rsidR="00CE1D17">
        <w:rPr>
          <w:sz w:val="22"/>
          <w:szCs w:val="22"/>
          <w:lang w:val="sr-Cyrl-BA"/>
        </w:rPr>
        <w:t xml:space="preserve">НФ </w:t>
      </w:r>
      <w:r w:rsidR="00120AAC">
        <w:rPr>
          <w:sz w:val="22"/>
          <w:szCs w:val="22"/>
          <w:lang w:val="sr-Cyrl-BA"/>
        </w:rPr>
        <w:t xml:space="preserve">ЕМП) </w:t>
      </w:r>
      <w:r w:rsidRPr="00C7645F">
        <w:rPr>
          <w:sz w:val="22"/>
          <w:szCs w:val="22"/>
          <w:lang w:val="sr-Cyrl-BA"/>
        </w:rPr>
        <w:t xml:space="preserve">различитих карактеристика на органске системе дају веома разнолике и контрадикторне резултате. Многобројни научни радови указују на негативан утицај </w:t>
      </w:r>
      <w:r w:rsidR="00CE1D17">
        <w:rPr>
          <w:sz w:val="22"/>
          <w:szCs w:val="22"/>
          <w:lang w:val="sr-Cyrl-BA"/>
        </w:rPr>
        <w:t xml:space="preserve">НФ </w:t>
      </w:r>
      <w:r w:rsidR="00120AAC">
        <w:rPr>
          <w:sz w:val="22"/>
          <w:szCs w:val="22"/>
          <w:lang w:val="sr-Cyrl-BA"/>
        </w:rPr>
        <w:t xml:space="preserve">ЕМП-а </w:t>
      </w:r>
      <w:r w:rsidRPr="00C7645F">
        <w:rPr>
          <w:sz w:val="22"/>
          <w:szCs w:val="22"/>
          <w:lang w:val="sr-Cyrl-BA"/>
        </w:rPr>
        <w:t xml:space="preserve">на живе организме у исто време када се ова поља користе у дијагностчке и терапијске сврхе лечења </w:t>
      </w:r>
      <w:r w:rsidR="00771A09">
        <w:rPr>
          <w:sz w:val="22"/>
          <w:szCs w:val="22"/>
          <w:lang w:val="sr-Cyrl-BA"/>
        </w:rPr>
        <w:t xml:space="preserve">неких врста </w:t>
      </w:r>
      <w:r w:rsidRPr="00C7645F">
        <w:rPr>
          <w:sz w:val="22"/>
          <w:szCs w:val="22"/>
          <w:lang w:val="sr-Cyrl-BA"/>
        </w:rPr>
        <w:t>обо</w:t>
      </w:r>
      <w:r w:rsidR="00771A09">
        <w:rPr>
          <w:sz w:val="22"/>
          <w:szCs w:val="22"/>
          <w:lang w:val="sr-Cyrl-BA"/>
        </w:rPr>
        <w:t>лења</w:t>
      </w:r>
      <w:r w:rsidRPr="00C7645F">
        <w:rPr>
          <w:sz w:val="22"/>
          <w:szCs w:val="22"/>
          <w:lang w:val="sr-Cyrl-BA"/>
        </w:rPr>
        <w:t xml:space="preserve"> </w:t>
      </w:r>
      <w:r w:rsidRPr="00C7645F">
        <w:rPr>
          <w:sz w:val="22"/>
          <w:szCs w:val="22"/>
          <w:lang w:val="sr-Latn-CS"/>
        </w:rPr>
        <w:t xml:space="preserve">(Gosset </w:t>
      </w:r>
      <w:r w:rsidR="00B2289F">
        <w:rPr>
          <w:sz w:val="22"/>
          <w:szCs w:val="22"/>
          <w:lang w:val="sr-Cyrl-BA"/>
        </w:rPr>
        <w:t>и сар</w:t>
      </w:r>
      <w:r w:rsidRPr="00C7645F">
        <w:rPr>
          <w:sz w:val="22"/>
          <w:szCs w:val="22"/>
          <w:lang w:val="sr-Latn-CS"/>
        </w:rPr>
        <w:t>., 2004).</w:t>
      </w:r>
      <w:r w:rsidRPr="00C7645F">
        <w:rPr>
          <w:sz w:val="22"/>
          <w:szCs w:val="22"/>
          <w:lang w:val="sr-Cyrl-BA"/>
        </w:rPr>
        <w:t xml:space="preserve"> Ова проблематика се усложњава са чињеницом да је савремени човек окружен животним простором који је све више засићен вештачким </w:t>
      </w:r>
      <w:r w:rsidR="00CE1D17">
        <w:rPr>
          <w:sz w:val="22"/>
          <w:szCs w:val="22"/>
          <w:lang w:val="sr-Cyrl-BA"/>
        </w:rPr>
        <w:t xml:space="preserve">НФ </w:t>
      </w:r>
      <w:r w:rsidR="00120AAC">
        <w:rPr>
          <w:sz w:val="22"/>
          <w:szCs w:val="22"/>
          <w:lang w:val="sr-Cyrl-BA"/>
        </w:rPr>
        <w:t xml:space="preserve">ЕМП-а </w:t>
      </w:r>
      <w:r w:rsidRPr="00C7645F">
        <w:rPr>
          <w:sz w:val="22"/>
          <w:szCs w:val="22"/>
          <w:lang w:val="sr-Cyrl-BA"/>
        </w:rPr>
        <w:t xml:space="preserve"> Урбанизација и боравак људи у радном окружењу које је непрестано под утицајем споменутих поља изазива многе болести савременог човека</w:t>
      </w:r>
      <w:r w:rsidR="00771A09">
        <w:rPr>
          <w:sz w:val="22"/>
          <w:szCs w:val="22"/>
          <w:lang w:val="sr-Cyrl-BA"/>
        </w:rPr>
        <w:t>,</w:t>
      </w:r>
      <w:r w:rsidRPr="00C7645F">
        <w:rPr>
          <w:sz w:val="22"/>
          <w:szCs w:val="22"/>
          <w:lang w:val="sr-Cyrl-BA"/>
        </w:rPr>
        <w:t xml:space="preserve"> а међу њима и дијабетес </w:t>
      </w:r>
      <w:r w:rsidR="00197099">
        <w:rPr>
          <w:sz w:val="22"/>
          <w:szCs w:val="22"/>
          <w:lang w:val="sr-Latn-CS"/>
        </w:rPr>
        <w:t>(Tomas</w:t>
      </w:r>
      <w:r w:rsidR="00B2289F">
        <w:rPr>
          <w:sz w:val="22"/>
          <w:szCs w:val="22"/>
          <w:lang w:val="sr-Latn-CS"/>
        </w:rPr>
        <w:t xml:space="preserve"> </w:t>
      </w:r>
      <w:r w:rsidR="00B2289F">
        <w:rPr>
          <w:sz w:val="22"/>
          <w:szCs w:val="22"/>
          <w:lang w:val="sr-Cyrl-BA"/>
        </w:rPr>
        <w:t>и</w:t>
      </w:r>
      <w:r w:rsidR="00B2289F">
        <w:rPr>
          <w:sz w:val="22"/>
          <w:szCs w:val="22"/>
          <w:lang w:val="sr-Latn-CS"/>
        </w:rPr>
        <w:t xml:space="preserve"> sar., 1999., Lowerth </w:t>
      </w:r>
      <w:r w:rsidR="00B2289F">
        <w:rPr>
          <w:sz w:val="22"/>
          <w:szCs w:val="22"/>
          <w:lang w:val="sr-Cyrl-BA"/>
        </w:rPr>
        <w:t>и</w:t>
      </w:r>
      <w:r w:rsidRPr="00C7645F">
        <w:rPr>
          <w:sz w:val="22"/>
          <w:szCs w:val="22"/>
          <w:lang w:val="sr-Latn-CS"/>
        </w:rPr>
        <w:t xml:space="preserve"> </w:t>
      </w:r>
      <w:r w:rsidR="00B2289F">
        <w:rPr>
          <w:sz w:val="22"/>
          <w:szCs w:val="22"/>
          <w:lang w:val="en-US"/>
        </w:rPr>
        <w:t>H</w:t>
      </w:r>
      <w:r w:rsidR="00B2289F">
        <w:rPr>
          <w:sz w:val="22"/>
          <w:szCs w:val="22"/>
          <w:lang w:val="sr-Cyrl-BA"/>
        </w:rPr>
        <w:t>о</w:t>
      </w:r>
      <w:r w:rsidR="00B2289F">
        <w:rPr>
          <w:sz w:val="22"/>
          <w:szCs w:val="22"/>
          <w:lang w:val="en-US"/>
        </w:rPr>
        <w:t>sker</w:t>
      </w:r>
      <w:r w:rsidR="00B2289F">
        <w:rPr>
          <w:sz w:val="22"/>
          <w:szCs w:val="22"/>
          <w:lang w:val="sr-Latn-CS"/>
        </w:rPr>
        <w:t>, 2004.,</w:t>
      </w:r>
      <w:r w:rsidRPr="00C7645F">
        <w:rPr>
          <w:sz w:val="22"/>
          <w:szCs w:val="22"/>
          <w:lang w:val="sr-Latn-CS"/>
        </w:rPr>
        <w:t xml:space="preserve"> Arimura </w:t>
      </w:r>
      <w:r w:rsidR="00B2289F">
        <w:rPr>
          <w:sz w:val="22"/>
          <w:szCs w:val="22"/>
          <w:lang w:val="sr-Cyrl-BA"/>
        </w:rPr>
        <w:t xml:space="preserve">и </w:t>
      </w:r>
      <w:r w:rsidR="00B2289F">
        <w:rPr>
          <w:sz w:val="22"/>
          <w:szCs w:val="22"/>
          <w:lang w:val="en-US"/>
        </w:rPr>
        <w:t>Shioda</w:t>
      </w:r>
      <w:r w:rsidRPr="00C7645F">
        <w:rPr>
          <w:sz w:val="22"/>
          <w:szCs w:val="22"/>
          <w:lang w:val="sr-Latn-CS"/>
        </w:rPr>
        <w:t xml:space="preserve">, 1995). </w:t>
      </w:r>
    </w:p>
    <w:p w:rsidR="00A66181" w:rsidRPr="00C7645F" w:rsidRDefault="00AA264E" w:rsidP="00A66181">
      <w:pPr>
        <w:pStyle w:val="ListBullet"/>
        <w:numPr>
          <w:ilvl w:val="0"/>
          <w:numId w:val="0"/>
        </w:numPr>
        <w:jc w:val="both"/>
        <w:rPr>
          <w:sz w:val="22"/>
          <w:szCs w:val="22"/>
          <w:lang w:val="sr-Cyrl-BA"/>
        </w:rPr>
      </w:pPr>
      <w:r>
        <w:rPr>
          <w:sz w:val="22"/>
          <w:szCs w:val="22"/>
          <w:lang w:val="sr-Cyrl-BA"/>
        </w:rPr>
        <w:tab/>
        <w:t>Чињеница</w:t>
      </w:r>
      <w:r w:rsidR="0081445A" w:rsidRPr="00C7645F">
        <w:rPr>
          <w:sz w:val="22"/>
          <w:szCs w:val="22"/>
          <w:lang w:val="sr-Cyrl-BA"/>
        </w:rPr>
        <w:t xml:space="preserve"> да панкреас има велику моћ </w:t>
      </w:r>
      <w:r w:rsidR="00A66181" w:rsidRPr="00C7645F">
        <w:rPr>
          <w:sz w:val="22"/>
          <w:szCs w:val="22"/>
          <w:lang w:val="sr-Cyrl-BA"/>
        </w:rPr>
        <w:t xml:space="preserve"> </w:t>
      </w:r>
      <w:r w:rsidR="0081445A" w:rsidRPr="00C7645F">
        <w:rPr>
          <w:sz w:val="22"/>
          <w:szCs w:val="22"/>
          <w:lang w:val="sr-Cyrl-BA"/>
        </w:rPr>
        <w:t xml:space="preserve">регенерације, реорганизације, акомодације и адаптације после хируршких захвата, блажих некроза и </w:t>
      </w:r>
      <w:r w:rsidR="0081445A" w:rsidRPr="00C7645F">
        <w:rPr>
          <w:sz w:val="22"/>
          <w:szCs w:val="22"/>
          <w:lang w:val="sr-Cyrl-BA"/>
        </w:rPr>
        <w:lastRenderedPageBreak/>
        <w:t xml:space="preserve">цистичних стања </w:t>
      </w:r>
      <w:r w:rsidR="0081445A" w:rsidRPr="00C7645F">
        <w:rPr>
          <w:sz w:val="22"/>
          <w:szCs w:val="22"/>
          <w:lang w:val="sr-Latn-CS"/>
        </w:rPr>
        <w:t>(Andren</w:t>
      </w:r>
      <w:r w:rsidR="00B2289F">
        <w:rPr>
          <w:sz w:val="22"/>
          <w:szCs w:val="22"/>
          <w:lang w:val="sr-Latn-CS"/>
        </w:rPr>
        <w:t xml:space="preserve"> </w:t>
      </w:r>
      <w:r w:rsidR="00B2289F">
        <w:rPr>
          <w:sz w:val="22"/>
          <w:szCs w:val="22"/>
          <w:lang w:val="sr-Cyrl-BA"/>
        </w:rPr>
        <w:t xml:space="preserve">и </w:t>
      </w:r>
      <w:r w:rsidR="00B2289F">
        <w:rPr>
          <w:sz w:val="22"/>
          <w:szCs w:val="22"/>
          <w:lang w:val="sr-Latn-CS"/>
        </w:rPr>
        <w:t>Dervenis</w:t>
      </w:r>
      <w:r w:rsidR="0081445A" w:rsidRPr="00C7645F">
        <w:rPr>
          <w:sz w:val="22"/>
          <w:szCs w:val="22"/>
          <w:lang w:val="sr-Latn-CS"/>
        </w:rPr>
        <w:t>, 2004)</w:t>
      </w:r>
      <w:r w:rsidR="00120AAC">
        <w:rPr>
          <w:sz w:val="22"/>
          <w:szCs w:val="22"/>
          <w:lang w:val="sr-Cyrl-BA"/>
        </w:rPr>
        <w:t xml:space="preserve">, само усложњава испитивање утицаја </w:t>
      </w:r>
      <w:r w:rsidR="00CE1D17">
        <w:rPr>
          <w:sz w:val="22"/>
          <w:szCs w:val="22"/>
          <w:lang w:val="sr-Cyrl-BA"/>
        </w:rPr>
        <w:t xml:space="preserve">НФ </w:t>
      </w:r>
      <w:r w:rsidR="00120AAC">
        <w:rPr>
          <w:sz w:val="22"/>
          <w:szCs w:val="22"/>
          <w:lang w:val="sr-Cyrl-BA"/>
        </w:rPr>
        <w:t>ЕМП на</w:t>
      </w:r>
      <w:r>
        <w:rPr>
          <w:sz w:val="22"/>
          <w:szCs w:val="22"/>
          <w:lang w:val="sr-Cyrl-BA"/>
        </w:rPr>
        <w:t xml:space="preserve"> њега</w:t>
      </w:r>
      <w:r w:rsidR="0081445A" w:rsidRPr="00C7645F">
        <w:rPr>
          <w:sz w:val="22"/>
          <w:szCs w:val="22"/>
          <w:lang w:val="sr-Latn-CS"/>
        </w:rPr>
        <w:t>.</w:t>
      </w:r>
      <w:r w:rsidR="0081445A" w:rsidRPr="00C7645F">
        <w:rPr>
          <w:sz w:val="22"/>
          <w:szCs w:val="22"/>
          <w:lang w:val="sr-Cyrl-BA"/>
        </w:rPr>
        <w:t xml:space="preserve">  Промене изазване овим пољима на панкреас на морфолошк</w:t>
      </w:r>
      <w:r>
        <w:rPr>
          <w:sz w:val="22"/>
          <w:szCs w:val="22"/>
          <w:lang w:val="sr-Cyrl-BA"/>
        </w:rPr>
        <w:t>ом нивоу су мале и незнетне, али</w:t>
      </w:r>
      <w:r w:rsidR="0081445A" w:rsidRPr="00C7645F">
        <w:rPr>
          <w:sz w:val="22"/>
          <w:szCs w:val="22"/>
          <w:lang w:val="sr-Cyrl-BA"/>
        </w:rPr>
        <w:t xml:space="preserve"> су на физиолошко стање </w:t>
      </w:r>
      <w:r>
        <w:rPr>
          <w:sz w:val="22"/>
          <w:szCs w:val="22"/>
          <w:lang w:val="sr-Cyrl-BA"/>
        </w:rPr>
        <w:t xml:space="preserve">веће и </w:t>
      </w:r>
      <w:r w:rsidR="0081445A" w:rsidRPr="00C7645F">
        <w:rPr>
          <w:sz w:val="22"/>
          <w:szCs w:val="22"/>
          <w:lang w:val="sr-Cyrl-BA"/>
        </w:rPr>
        <w:t xml:space="preserve">реверзибилне </w:t>
      </w:r>
      <w:r>
        <w:rPr>
          <w:sz w:val="22"/>
          <w:szCs w:val="22"/>
          <w:lang w:val="sr-Latn-CS"/>
        </w:rPr>
        <w:t>(</w:t>
      </w:r>
      <w:r w:rsidR="00B2289F">
        <w:rPr>
          <w:sz w:val="22"/>
          <w:szCs w:val="22"/>
          <w:lang w:val="sr-Latn-CS"/>
        </w:rPr>
        <w:t xml:space="preserve">Tomas </w:t>
      </w:r>
      <w:r w:rsidR="00B2289F">
        <w:rPr>
          <w:sz w:val="22"/>
          <w:szCs w:val="22"/>
          <w:lang w:val="sr-Cyrl-BA"/>
        </w:rPr>
        <w:t>и</w:t>
      </w:r>
      <w:r w:rsidR="00B2289F">
        <w:rPr>
          <w:sz w:val="22"/>
          <w:szCs w:val="22"/>
          <w:lang w:val="sr-Latn-CS"/>
        </w:rPr>
        <w:t xml:space="preserve"> sar., 1999</w:t>
      </w:r>
      <w:r>
        <w:rPr>
          <w:sz w:val="22"/>
          <w:szCs w:val="22"/>
          <w:lang w:val="sr-Cyrl-BA"/>
        </w:rPr>
        <w:t xml:space="preserve">). Доказано је да </w:t>
      </w:r>
      <w:r w:rsidR="00D02162" w:rsidRPr="00C7645F">
        <w:rPr>
          <w:sz w:val="22"/>
          <w:szCs w:val="22"/>
          <w:lang w:val="sr-Cyrl-BA"/>
        </w:rPr>
        <w:t xml:space="preserve">важан детерминатор ефеката </w:t>
      </w:r>
      <w:r w:rsidR="00CE1D17">
        <w:rPr>
          <w:sz w:val="22"/>
          <w:szCs w:val="22"/>
          <w:lang w:val="sr-Cyrl-BA"/>
        </w:rPr>
        <w:t xml:space="preserve">НФ </w:t>
      </w:r>
      <w:r w:rsidR="00D02162" w:rsidRPr="00C7645F">
        <w:rPr>
          <w:sz w:val="22"/>
          <w:szCs w:val="22"/>
          <w:lang w:val="sr-Cyrl-BA"/>
        </w:rPr>
        <w:t xml:space="preserve">ЕМП-а је степен васкуларизације органа, будући да је показано да ова поља остварују значајан утицај на циркулаторни систем. Са обзиром да је панкреас жлезда са изузетно добром </w:t>
      </w:r>
      <w:r w:rsidR="006A2680" w:rsidRPr="00C7645F">
        <w:rPr>
          <w:sz w:val="22"/>
          <w:szCs w:val="22"/>
          <w:lang w:val="sr-Cyrl-BA"/>
        </w:rPr>
        <w:t>прокрвљеношћу и велик</w:t>
      </w:r>
      <w:r w:rsidR="00B2289F">
        <w:rPr>
          <w:sz w:val="22"/>
          <w:szCs w:val="22"/>
          <w:lang w:val="sr-Cyrl-BA"/>
        </w:rPr>
        <w:t>ом брзином протока крви</w:t>
      </w:r>
      <w:r w:rsidR="006A2680" w:rsidRPr="00C7645F">
        <w:rPr>
          <w:sz w:val="22"/>
          <w:szCs w:val="22"/>
          <w:lang w:val="sr-Cyrl-BA"/>
        </w:rPr>
        <w:t xml:space="preserve"> ова чињеница има велики значај </w:t>
      </w:r>
      <w:r w:rsidR="00D02162" w:rsidRPr="00C7645F">
        <w:rPr>
          <w:sz w:val="22"/>
          <w:szCs w:val="22"/>
          <w:lang w:val="sr-Latn-CS"/>
        </w:rPr>
        <w:t>(</w:t>
      </w:r>
      <w:proofErr w:type="spellStart"/>
      <w:r w:rsidR="00B2289F">
        <w:rPr>
          <w:sz w:val="22"/>
          <w:szCs w:val="22"/>
        </w:rPr>
        <w:t>Orci</w:t>
      </w:r>
      <w:proofErr w:type="spellEnd"/>
      <w:r w:rsidR="00B2289F">
        <w:rPr>
          <w:sz w:val="22"/>
          <w:szCs w:val="22"/>
        </w:rPr>
        <w:t xml:space="preserve"> </w:t>
      </w:r>
      <w:r w:rsidR="00B2289F">
        <w:rPr>
          <w:sz w:val="22"/>
          <w:szCs w:val="22"/>
          <w:lang w:val="sr-Cyrl-BA"/>
        </w:rPr>
        <w:t>и сар., 1975</w:t>
      </w:r>
      <w:r w:rsidRPr="00C7645F">
        <w:rPr>
          <w:sz w:val="22"/>
          <w:szCs w:val="22"/>
          <w:lang w:val="sr-Latn-CS"/>
        </w:rPr>
        <w:t>).</w:t>
      </w:r>
      <w:r w:rsidRPr="00C7645F">
        <w:rPr>
          <w:sz w:val="22"/>
          <w:szCs w:val="22"/>
          <w:lang w:val="sr-Cyrl-BA"/>
        </w:rPr>
        <w:t xml:space="preserve"> </w:t>
      </w:r>
      <w:r w:rsidR="00D02162" w:rsidRPr="00C7645F">
        <w:rPr>
          <w:sz w:val="22"/>
          <w:szCs w:val="22"/>
          <w:lang w:val="sr-Latn-CS"/>
        </w:rPr>
        <w:t xml:space="preserve"> </w:t>
      </w:r>
    </w:p>
    <w:p w:rsidR="002267D7" w:rsidRPr="00C7645F" w:rsidRDefault="00DF5B36" w:rsidP="002267D7">
      <w:pPr>
        <w:ind w:firstLine="720"/>
        <w:jc w:val="both"/>
        <w:rPr>
          <w:sz w:val="22"/>
          <w:szCs w:val="22"/>
          <w:lang w:val="sr-Cyrl-BA"/>
        </w:rPr>
      </w:pPr>
      <w:r w:rsidRPr="00C7645F">
        <w:rPr>
          <w:sz w:val="22"/>
          <w:szCs w:val="22"/>
          <w:lang w:val="sr-Cyrl-BA"/>
        </w:rPr>
        <w:t>Најзначајније и најинтересантније ћелије ендокриног панкреаса</w:t>
      </w:r>
      <w:r w:rsidR="00CE1D17">
        <w:rPr>
          <w:sz w:val="22"/>
          <w:szCs w:val="22"/>
          <w:lang w:val="sr-Cyrl-BA"/>
        </w:rPr>
        <w:t xml:space="preserve"> које су анализиране </w:t>
      </w:r>
      <w:r w:rsidR="00771A09">
        <w:rPr>
          <w:sz w:val="22"/>
          <w:szCs w:val="22"/>
          <w:lang w:val="sr-Cyrl-BA"/>
        </w:rPr>
        <w:t xml:space="preserve">и </w:t>
      </w:r>
      <w:r w:rsidR="00CE1D17">
        <w:rPr>
          <w:sz w:val="22"/>
          <w:szCs w:val="22"/>
          <w:lang w:val="sr-Cyrl-BA"/>
        </w:rPr>
        <w:t>у овом раду</w:t>
      </w:r>
      <w:r w:rsidRPr="00C7645F">
        <w:rPr>
          <w:sz w:val="22"/>
          <w:szCs w:val="22"/>
          <w:lang w:val="sr-Cyrl-BA"/>
        </w:rPr>
        <w:t xml:space="preserve"> у односу на утицаје </w:t>
      </w:r>
      <w:r w:rsidR="00CE1D17">
        <w:rPr>
          <w:sz w:val="22"/>
          <w:szCs w:val="22"/>
          <w:lang w:val="sr-Cyrl-BA"/>
        </w:rPr>
        <w:t xml:space="preserve">НФ </w:t>
      </w:r>
      <w:r w:rsidRPr="00C7645F">
        <w:rPr>
          <w:sz w:val="22"/>
          <w:szCs w:val="22"/>
          <w:lang w:val="sr-Cyrl-BA"/>
        </w:rPr>
        <w:t xml:space="preserve">ЕМП-а </w:t>
      </w:r>
      <w:r w:rsidR="00CE1D17">
        <w:rPr>
          <w:sz w:val="22"/>
          <w:szCs w:val="22"/>
          <w:lang w:val="sr-Cyrl-BA"/>
        </w:rPr>
        <w:t xml:space="preserve">биле </w:t>
      </w:r>
      <w:r w:rsidRPr="00C7645F">
        <w:rPr>
          <w:sz w:val="22"/>
          <w:szCs w:val="22"/>
          <w:lang w:val="sr-Cyrl-BA"/>
        </w:rPr>
        <w:t>су бета ћелије. Експерименти панкреасних бета ћелија омогућила су испитивање механизама експресије гена одговорних за сазре</w:t>
      </w:r>
      <w:r w:rsidR="00771A09">
        <w:rPr>
          <w:sz w:val="22"/>
          <w:szCs w:val="22"/>
          <w:lang w:val="sr-Cyrl-BA"/>
        </w:rPr>
        <w:t>вање, формирање и одржавање бета</w:t>
      </w:r>
      <w:r w:rsidRPr="00C7645F">
        <w:rPr>
          <w:sz w:val="22"/>
          <w:szCs w:val="22"/>
          <w:lang w:val="sr-Cyrl-BA"/>
        </w:rPr>
        <w:t xml:space="preserve"> ћелија у односу на</w:t>
      </w:r>
      <w:r w:rsidR="00CE1D17">
        <w:rPr>
          <w:sz w:val="22"/>
          <w:szCs w:val="22"/>
          <w:lang w:val="sr-Cyrl-BA"/>
        </w:rPr>
        <w:t xml:space="preserve"> НФ ЕМП-а</w:t>
      </w:r>
      <w:r w:rsidRPr="00C7645F">
        <w:rPr>
          <w:sz w:val="22"/>
          <w:szCs w:val="22"/>
          <w:lang w:val="sr-Cyrl-BA"/>
        </w:rPr>
        <w:t xml:space="preserve"> </w:t>
      </w:r>
      <w:r w:rsidRPr="00C7645F">
        <w:rPr>
          <w:sz w:val="22"/>
          <w:szCs w:val="22"/>
          <w:lang w:val="sr-Latn-CS"/>
        </w:rPr>
        <w:t xml:space="preserve">(Hirota </w:t>
      </w:r>
      <w:r w:rsidR="00AF708B">
        <w:rPr>
          <w:sz w:val="22"/>
          <w:szCs w:val="22"/>
          <w:lang w:val="sr-Cyrl-BA"/>
        </w:rPr>
        <w:t>и сар</w:t>
      </w:r>
      <w:r w:rsidRPr="00C7645F">
        <w:rPr>
          <w:sz w:val="22"/>
          <w:szCs w:val="22"/>
          <w:lang w:val="sr-Latn-CS"/>
        </w:rPr>
        <w:t>., 2003).</w:t>
      </w:r>
      <w:r w:rsidRPr="00C7645F">
        <w:rPr>
          <w:sz w:val="22"/>
          <w:szCs w:val="22"/>
          <w:lang w:val="sr-Cyrl-BA"/>
        </w:rPr>
        <w:t xml:space="preserve"> </w:t>
      </w:r>
      <w:r w:rsidR="00CE1D17">
        <w:rPr>
          <w:sz w:val="22"/>
          <w:szCs w:val="22"/>
          <w:lang w:val="sr-Cyrl-BA"/>
        </w:rPr>
        <w:t xml:space="preserve">НФ ЕМП </w:t>
      </w:r>
      <w:r w:rsidRPr="00C7645F">
        <w:rPr>
          <w:sz w:val="22"/>
          <w:szCs w:val="22"/>
          <w:lang w:val="sr-Cyrl-BA"/>
        </w:rPr>
        <w:t xml:space="preserve">која </w:t>
      </w:r>
      <w:r w:rsidR="00CE1D17">
        <w:rPr>
          <w:sz w:val="22"/>
          <w:szCs w:val="22"/>
          <w:lang w:val="sr-Cyrl-BA"/>
        </w:rPr>
        <w:t>су присутна у урбаним срединама</w:t>
      </w:r>
      <w:r w:rsidRPr="00C7645F">
        <w:rPr>
          <w:sz w:val="22"/>
          <w:szCs w:val="22"/>
          <w:lang w:val="sr-Cyrl-BA"/>
        </w:rPr>
        <w:t xml:space="preserve"> </w:t>
      </w:r>
      <w:r w:rsidR="00CE1D17">
        <w:rPr>
          <w:sz w:val="22"/>
          <w:szCs w:val="22"/>
          <w:lang w:val="sr-Cyrl-BA"/>
        </w:rPr>
        <w:t>(</w:t>
      </w:r>
      <w:r w:rsidRPr="00C7645F">
        <w:rPr>
          <w:sz w:val="22"/>
          <w:szCs w:val="22"/>
          <w:lang w:val="sr-Cyrl-BA"/>
        </w:rPr>
        <w:t xml:space="preserve">фреквенције од 50 до 60 </w:t>
      </w:r>
      <w:r w:rsidRPr="00C7645F">
        <w:rPr>
          <w:sz w:val="22"/>
          <w:szCs w:val="22"/>
        </w:rPr>
        <w:t>Hz</w:t>
      </w:r>
      <w:r w:rsidR="00CE1D17">
        <w:rPr>
          <w:sz w:val="22"/>
          <w:szCs w:val="22"/>
          <w:lang w:val="sr-Cyrl-BA"/>
        </w:rPr>
        <w:t>)</w:t>
      </w:r>
      <w:r w:rsidRPr="00C7645F">
        <w:rPr>
          <w:sz w:val="22"/>
          <w:szCs w:val="22"/>
        </w:rPr>
        <w:t xml:space="preserve">, </w:t>
      </w:r>
      <w:r w:rsidRPr="00C7645F">
        <w:rPr>
          <w:sz w:val="22"/>
          <w:szCs w:val="22"/>
          <w:lang w:val="sr-Cyrl-BA"/>
        </w:rPr>
        <w:t xml:space="preserve">којима су људи окружени свакодневно могла би бити један од узорка који доводе до све већег броја оболелих од дијабетеса </w:t>
      </w:r>
      <w:r w:rsidRPr="00C7645F">
        <w:rPr>
          <w:sz w:val="22"/>
          <w:szCs w:val="22"/>
          <w:lang w:val="sr-Latn-CS"/>
        </w:rPr>
        <w:t>(Yamaguchi, 2001).</w:t>
      </w:r>
      <w:r w:rsidRPr="00C7645F">
        <w:rPr>
          <w:sz w:val="22"/>
          <w:szCs w:val="22"/>
          <w:lang w:val="sr-Cyrl-BA"/>
        </w:rPr>
        <w:t xml:space="preserve"> Показано је да </w:t>
      </w:r>
      <w:r w:rsidR="00CE1D17">
        <w:rPr>
          <w:sz w:val="22"/>
          <w:szCs w:val="22"/>
          <w:lang w:val="sr-Cyrl-BA"/>
        </w:rPr>
        <w:t xml:space="preserve">НФ </w:t>
      </w:r>
      <w:r w:rsidRPr="00C7645F">
        <w:rPr>
          <w:sz w:val="22"/>
          <w:szCs w:val="22"/>
          <w:lang w:val="sr-Cyrl-BA"/>
        </w:rPr>
        <w:t>ЕМП при дужем деловању изазивају код</w:t>
      </w:r>
      <w:r w:rsidR="00771A09">
        <w:rPr>
          <w:sz w:val="22"/>
          <w:szCs w:val="22"/>
          <w:lang w:val="sr-Cyrl-BA"/>
        </w:rPr>
        <w:t xml:space="preserve"> пацова хипергликемију и смањују</w:t>
      </w:r>
      <w:r w:rsidRPr="00C7645F">
        <w:rPr>
          <w:sz w:val="22"/>
          <w:szCs w:val="22"/>
          <w:lang w:val="sr-Cyrl-BA"/>
        </w:rPr>
        <w:t xml:space="preserve"> количину инсулина у крви</w:t>
      </w:r>
      <w:r w:rsidR="00CE1D17">
        <w:rPr>
          <w:sz w:val="22"/>
          <w:szCs w:val="22"/>
          <w:lang w:val="sr-Cyrl-BA"/>
        </w:rPr>
        <w:t xml:space="preserve">. </w:t>
      </w:r>
      <w:r w:rsidR="00CE1D17" w:rsidRPr="00C7645F">
        <w:rPr>
          <w:sz w:val="22"/>
          <w:szCs w:val="22"/>
          <w:lang w:val="sr-Cyrl-BA"/>
        </w:rPr>
        <w:t>Детаљна обрада резултата је показала да је лучење инсулина у интервалу од нула до двадесет минута сигнификантно већи код животиња излаганих пољима него код контролних</w:t>
      </w:r>
      <w:r w:rsidRPr="00C7645F">
        <w:rPr>
          <w:sz w:val="22"/>
          <w:szCs w:val="22"/>
          <w:lang w:val="sr-Cyrl-BA"/>
        </w:rPr>
        <w:t xml:space="preserve"> </w:t>
      </w:r>
      <w:r w:rsidRPr="00C7645F">
        <w:rPr>
          <w:sz w:val="22"/>
          <w:szCs w:val="22"/>
          <w:lang w:val="sr-Latn-CS"/>
        </w:rPr>
        <w:t xml:space="preserve">(Kolesova </w:t>
      </w:r>
      <w:r w:rsidR="00AF708B">
        <w:rPr>
          <w:sz w:val="22"/>
          <w:szCs w:val="22"/>
          <w:lang w:val="sr-Cyrl-BA"/>
        </w:rPr>
        <w:t>и сар</w:t>
      </w:r>
      <w:r w:rsidRPr="00C7645F">
        <w:rPr>
          <w:sz w:val="22"/>
          <w:szCs w:val="22"/>
          <w:lang w:val="sr-Latn-CS"/>
        </w:rPr>
        <w:t>., 1991).</w:t>
      </w:r>
      <w:r w:rsidRPr="00C7645F">
        <w:rPr>
          <w:sz w:val="22"/>
          <w:szCs w:val="22"/>
          <w:lang w:val="sr-Cyrl-BA"/>
        </w:rPr>
        <w:t xml:space="preserve"> </w:t>
      </w:r>
      <w:r w:rsidR="00CE1D17">
        <w:rPr>
          <w:sz w:val="22"/>
          <w:szCs w:val="22"/>
          <w:lang w:val="sr-Cyrl-BA"/>
        </w:rPr>
        <w:t>Овај и слични радови о могућем дијабетогеном деловању НФ ЕМП-а на експерименталне животиње, а и човека, били су потврда нашем раду.</w:t>
      </w:r>
    </w:p>
    <w:p w:rsidR="002267D7" w:rsidRDefault="002267D7" w:rsidP="002267D7">
      <w:pPr>
        <w:ind w:firstLine="720"/>
        <w:jc w:val="both"/>
        <w:rPr>
          <w:lang w:val="sr-Cyrl-BA"/>
        </w:rPr>
      </w:pPr>
    </w:p>
    <w:p w:rsidR="002267D7" w:rsidRDefault="002267D7" w:rsidP="000F004E">
      <w:pPr>
        <w:jc w:val="both"/>
        <w:rPr>
          <w:noProof w:val="0"/>
          <w:lang w:val="sr-Cyrl-BA"/>
        </w:rPr>
      </w:pPr>
    </w:p>
    <w:p w:rsidR="000F004E" w:rsidRDefault="000F004E" w:rsidP="000F004E">
      <w:pPr>
        <w:jc w:val="both"/>
        <w:rPr>
          <w:b/>
          <w:lang w:val="sr-Cyrl-BA"/>
        </w:rPr>
      </w:pPr>
      <w:r w:rsidRPr="002B6C3F">
        <w:rPr>
          <w:b/>
        </w:rPr>
        <w:t>МЕТОДОЛОГИЈА</w:t>
      </w:r>
    </w:p>
    <w:p w:rsidR="002267D7" w:rsidRDefault="002267D7" w:rsidP="000F004E">
      <w:pPr>
        <w:jc w:val="both"/>
        <w:rPr>
          <w:b/>
          <w:lang w:val="sr-Cyrl-BA"/>
        </w:rPr>
      </w:pPr>
    </w:p>
    <w:p w:rsidR="002267D7" w:rsidRPr="00C7645F" w:rsidRDefault="002267D7" w:rsidP="000F004E">
      <w:pPr>
        <w:jc w:val="both"/>
        <w:rPr>
          <w:sz w:val="22"/>
          <w:szCs w:val="22"/>
          <w:lang w:val="sr-Cyrl-BA"/>
        </w:rPr>
      </w:pPr>
      <w:r>
        <w:rPr>
          <w:lang w:val="sr-Cyrl-BA"/>
        </w:rPr>
        <w:tab/>
      </w:r>
      <w:r w:rsidRPr="00C7645F">
        <w:rPr>
          <w:sz w:val="22"/>
          <w:szCs w:val="22"/>
          <w:lang w:val="sr-Cyrl-BA"/>
        </w:rPr>
        <w:t xml:space="preserve">Испитивње утицаја нискофреквентних електромагнетних поља на </w:t>
      </w:r>
      <w:r w:rsidR="009C51AB">
        <w:rPr>
          <w:sz w:val="22"/>
          <w:szCs w:val="22"/>
          <w:lang w:val="sr-Cyrl-BA"/>
        </w:rPr>
        <w:t>бета ћелије ендокриног</w:t>
      </w:r>
      <w:r w:rsidRPr="00C7645F">
        <w:rPr>
          <w:sz w:val="22"/>
          <w:szCs w:val="22"/>
          <w:lang w:val="sr-Cyrl-BA"/>
        </w:rPr>
        <w:t xml:space="preserve"> панкреас</w:t>
      </w:r>
      <w:r w:rsidR="009C51AB">
        <w:rPr>
          <w:sz w:val="22"/>
          <w:szCs w:val="22"/>
          <w:lang w:val="sr-Cyrl-BA"/>
        </w:rPr>
        <w:t>а</w:t>
      </w:r>
      <w:r w:rsidRPr="00C7645F">
        <w:rPr>
          <w:sz w:val="22"/>
          <w:szCs w:val="22"/>
          <w:lang w:val="sr-Cyrl-BA"/>
        </w:rPr>
        <w:t xml:space="preserve"> извршено је на мужјацима пацова соја Wistar. Животиње су биле подељене у две групе: контролна група је имала десет животиња, док је група излагана </w:t>
      </w:r>
      <w:r w:rsidR="009C51AB">
        <w:rPr>
          <w:sz w:val="22"/>
          <w:szCs w:val="22"/>
          <w:lang w:val="sr-Cyrl-BA"/>
        </w:rPr>
        <w:t xml:space="preserve">НФ </w:t>
      </w:r>
      <w:r w:rsidRPr="00C7645F">
        <w:rPr>
          <w:sz w:val="22"/>
          <w:szCs w:val="22"/>
          <w:lang w:val="sr-Cyrl-BA"/>
        </w:rPr>
        <w:t>ЕМП-а имала девет животиња. Услови смештаја</w:t>
      </w:r>
      <w:r w:rsidR="003A7384" w:rsidRPr="00C7645F">
        <w:rPr>
          <w:sz w:val="22"/>
          <w:szCs w:val="22"/>
          <w:lang w:val="sr-Cyrl-BA"/>
        </w:rPr>
        <w:t xml:space="preserve"> за обе групе животиња били су исти, што значи да су све животиње биле подвргнуте природном дневно-ноћном ритму светлости и мрака и температури ваздуха од око 22 °С. Обе групе животиња су храњене стандардном палетираном храном за лабораторијске животиње а воду, која је била истог квалитета за обе групе, узимале су по потреби. Током експеримента животиње су биле смештене по пет или шест у једном кавезу у простроијама Завода за физиологију Медицинског факултета у Новом Саду. Контролне </w:t>
      </w:r>
      <w:r w:rsidR="003A7384" w:rsidRPr="00C7645F">
        <w:rPr>
          <w:sz w:val="22"/>
          <w:szCs w:val="22"/>
          <w:lang w:val="sr-Cyrl-BA"/>
        </w:rPr>
        <w:lastRenderedPageBreak/>
        <w:t xml:space="preserve">животиње су држане у одвојеној просторији где није било никакве могућности да буду изложене утицају </w:t>
      </w:r>
      <w:r w:rsidR="009C51AB">
        <w:rPr>
          <w:sz w:val="22"/>
          <w:szCs w:val="22"/>
          <w:lang w:val="sr-Cyrl-BA"/>
        </w:rPr>
        <w:t xml:space="preserve">НФ </w:t>
      </w:r>
      <w:r w:rsidR="00771A09">
        <w:rPr>
          <w:sz w:val="22"/>
          <w:szCs w:val="22"/>
          <w:lang w:val="sr-Cyrl-BA"/>
        </w:rPr>
        <w:t>ЕМП-а коришћени</w:t>
      </w:r>
      <w:r w:rsidR="003A7384" w:rsidRPr="00C7645F">
        <w:rPr>
          <w:sz w:val="22"/>
          <w:szCs w:val="22"/>
          <w:lang w:val="sr-Cyrl-BA"/>
        </w:rPr>
        <w:t xml:space="preserve">х у експерименту. </w:t>
      </w:r>
    </w:p>
    <w:p w:rsidR="00931F9E" w:rsidRPr="00C7645F" w:rsidRDefault="009776EB" w:rsidP="002267D7">
      <w:pPr>
        <w:jc w:val="both"/>
        <w:rPr>
          <w:sz w:val="22"/>
          <w:szCs w:val="22"/>
          <w:lang w:val="sr-Cyrl-BA"/>
        </w:rPr>
      </w:pPr>
      <w:r w:rsidRPr="00C7645F">
        <w:rPr>
          <w:sz w:val="22"/>
          <w:szCs w:val="22"/>
          <w:lang w:val="sr-Cyrl-BA"/>
        </w:rPr>
        <w:tab/>
        <w:t xml:space="preserve">Апаратура помоћу које је добијено </w:t>
      </w:r>
      <w:r w:rsidR="009C51AB">
        <w:rPr>
          <w:sz w:val="22"/>
          <w:szCs w:val="22"/>
          <w:lang w:val="sr-Cyrl-BA"/>
        </w:rPr>
        <w:t xml:space="preserve">НФ ЕМП </w:t>
      </w:r>
      <w:r w:rsidRPr="00C7645F">
        <w:rPr>
          <w:sz w:val="22"/>
          <w:szCs w:val="22"/>
          <w:lang w:val="sr-Cyrl-BA"/>
        </w:rPr>
        <w:t xml:space="preserve"> сачињавао је калем од жице дебљине </w:t>
      </w:r>
      <w:r w:rsidR="002267D7" w:rsidRPr="00C7645F">
        <w:rPr>
          <w:sz w:val="22"/>
          <w:szCs w:val="22"/>
          <w:lang w:val="sr-Latn-CS"/>
        </w:rPr>
        <w:t xml:space="preserve">2,5 mm </w:t>
      </w:r>
      <w:r w:rsidRPr="00C7645F">
        <w:rPr>
          <w:sz w:val="22"/>
          <w:szCs w:val="22"/>
          <w:lang w:val="sr-Cyrl-BA"/>
        </w:rPr>
        <w:t xml:space="preserve">намотане у </w:t>
      </w:r>
      <w:r w:rsidR="002267D7" w:rsidRPr="00C7645F">
        <w:rPr>
          <w:sz w:val="22"/>
          <w:szCs w:val="22"/>
          <w:lang w:val="sr-Latn-CS"/>
        </w:rPr>
        <w:t xml:space="preserve">1320 </w:t>
      </w:r>
      <w:r w:rsidRPr="00C7645F">
        <w:rPr>
          <w:sz w:val="22"/>
          <w:szCs w:val="22"/>
          <w:lang w:val="sr-Cyrl-BA"/>
        </w:rPr>
        <w:t xml:space="preserve">намотаја на дрвене рамове </w:t>
      </w:r>
      <w:r w:rsidR="002267D7" w:rsidRPr="00C7645F">
        <w:rPr>
          <w:sz w:val="22"/>
          <w:szCs w:val="22"/>
          <w:lang w:val="sr-Latn-CS"/>
        </w:rPr>
        <w:t xml:space="preserve">(“Novkabel”, </w:t>
      </w:r>
      <w:r w:rsidRPr="00C7645F">
        <w:rPr>
          <w:sz w:val="22"/>
          <w:szCs w:val="22"/>
          <w:lang w:val="sr-Cyrl-BA"/>
        </w:rPr>
        <w:t>Нови Сад, Србија</w:t>
      </w:r>
      <w:r w:rsidR="002267D7" w:rsidRPr="00C7645F">
        <w:rPr>
          <w:sz w:val="22"/>
          <w:szCs w:val="22"/>
          <w:lang w:val="sr-Latn-CS"/>
        </w:rPr>
        <w:t xml:space="preserve">). </w:t>
      </w:r>
      <w:r w:rsidRPr="00C7645F">
        <w:rPr>
          <w:sz w:val="22"/>
          <w:szCs w:val="22"/>
          <w:lang w:val="sr-Cyrl-BA"/>
        </w:rPr>
        <w:t xml:space="preserve">Калем је прикључен на струјну мрежу од </w:t>
      </w:r>
      <w:r w:rsidR="002267D7" w:rsidRPr="00C7645F">
        <w:rPr>
          <w:sz w:val="22"/>
          <w:szCs w:val="22"/>
          <w:lang w:val="sr-Latn-CS"/>
        </w:rPr>
        <w:t xml:space="preserve">50 Hz,  220 V </w:t>
      </w:r>
      <w:r w:rsidRPr="00C7645F">
        <w:rPr>
          <w:sz w:val="22"/>
          <w:szCs w:val="22"/>
          <w:lang w:val="sr-Cyrl-BA"/>
        </w:rPr>
        <w:t>и</w:t>
      </w:r>
      <w:r w:rsidRPr="00C7645F">
        <w:rPr>
          <w:sz w:val="22"/>
          <w:szCs w:val="22"/>
          <w:lang w:val="sr-Latn-CS"/>
        </w:rPr>
        <w:t xml:space="preserve"> 16 A</w:t>
      </w:r>
      <w:r w:rsidRPr="00C7645F">
        <w:rPr>
          <w:sz w:val="22"/>
          <w:szCs w:val="22"/>
          <w:lang w:val="sr-Cyrl-BA"/>
        </w:rPr>
        <w:t xml:space="preserve"> и добијене су карактеристике ЕМП-а за излагање животиња: фреквенција од</w:t>
      </w:r>
      <w:r w:rsidR="002267D7" w:rsidRPr="00C7645F">
        <w:rPr>
          <w:sz w:val="22"/>
          <w:szCs w:val="22"/>
          <w:lang w:val="sr-Latn-CS"/>
        </w:rPr>
        <w:t xml:space="preserve">  50 Hz, </w:t>
      </w:r>
      <w:r w:rsidRPr="00C7645F">
        <w:rPr>
          <w:sz w:val="22"/>
          <w:szCs w:val="22"/>
          <w:lang w:val="sr-Cyrl-BA"/>
        </w:rPr>
        <w:t xml:space="preserve">индукција од </w:t>
      </w:r>
      <w:r w:rsidR="002267D7" w:rsidRPr="00C7645F">
        <w:rPr>
          <w:sz w:val="22"/>
          <w:szCs w:val="22"/>
          <w:lang w:val="sr-Latn-CS"/>
        </w:rPr>
        <w:t xml:space="preserve">500 μT </w:t>
      </w:r>
      <w:r w:rsidRPr="00C7645F">
        <w:rPr>
          <w:sz w:val="22"/>
          <w:szCs w:val="22"/>
          <w:lang w:val="sr-Cyrl-BA"/>
        </w:rPr>
        <w:t xml:space="preserve">и јачина од </w:t>
      </w:r>
      <w:r w:rsidR="002267D7" w:rsidRPr="00C7645F">
        <w:rPr>
          <w:sz w:val="22"/>
          <w:szCs w:val="22"/>
          <w:lang w:val="sr-Latn-CS"/>
        </w:rPr>
        <w:t xml:space="preserve">10 V/m. </w:t>
      </w:r>
      <w:r w:rsidRPr="00C7645F">
        <w:rPr>
          <w:sz w:val="22"/>
          <w:szCs w:val="22"/>
          <w:lang w:val="sr-Cyrl-BA"/>
        </w:rPr>
        <w:t xml:space="preserve">Кавези са животињама су постављени на 20 </w:t>
      </w:r>
      <w:r w:rsidR="002267D7" w:rsidRPr="00C7645F">
        <w:rPr>
          <w:sz w:val="22"/>
          <w:szCs w:val="22"/>
          <w:lang w:val="sr-Latn-CS"/>
        </w:rPr>
        <w:t>cm</w:t>
      </w:r>
      <w:r w:rsidRPr="00C7645F">
        <w:rPr>
          <w:sz w:val="22"/>
          <w:szCs w:val="22"/>
          <w:lang w:val="sr-Cyrl-BA"/>
        </w:rPr>
        <w:t xml:space="preserve"> удаљености од </w:t>
      </w:r>
      <w:r w:rsidR="00931F9E" w:rsidRPr="00C7645F">
        <w:rPr>
          <w:sz w:val="22"/>
          <w:szCs w:val="22"/>
          <w:lang w:val="sr-Cyrl-BA"/>
        </w:rPr>
        <w:t xml:space="preserve">калема симетрично са обе његове стране на дрвене плоче са гуменом подлогом како би се елиминисале механичке вибрације. </w:t>
      </w:r>
    </w:p>
    <w:p w:rsidR="00F96788" w:rsidRPr="00C7645F" w:rsidRDefault="00931F9E" w:rsidP="00F96788">
      <w:pPr>
        <w:ind w:firstLine="720"/>
        <w:jc w:val="both"/>
        <w:rPr>
          <w:sz w:val="22"/>
          <w:szCs w:val="22"/>
          <w:lang w:val="sr-Cyrl-BA"/>
        </w:rPr>
      </w:pPr>
      <w:r w:rsidRPr="00C7645F">
        <w:rPr>
          <w:sz w:val="22"/>
          <w:szCs w:val="22"/>
          <w:lang w:val="sr-Cyrl-BA"/>
        </w:rPr>
        <w:t xml:space="preserve">Дисекцијом свих 19 </w:t>
      </w:r>
      <w:r w:rsidR="00962D41" w:rsidRPr="00C7645F">
        <w:rPr>
          <w:sz w:val="22"/>
          <w:szCs w:val="22"/>
          <w:lang w:val="sr-Cyrl-BA"/>
        </w:rPr>
        <w:t>животиња добијени панкреас</w:t>
      </w:r>
      <w:r w:rsidR="009C51AB">
        <w:rPr>
          <w:sz w:val="22"/>
          <w:szCs w:val="22"/>
          <w:lang w:val="sr-Cyrl-BA"/>
        </w:rPr>
        <w:t>у</w:t>
      </w:r>
      <w:r w:rsidR="00962D41" w:rsidRPr="00C7645F">
        <w:rPr>
          <w:sz w:val="22"/>
          <w:szCs w:val="22"/>
          <w:lang w:val="sr-Cyrl-BA"/>
        </w:rPr>
        <w:t xml:space="preserve"> стављ</w:t>
      </w:r>
      <w:r w:rsidR="009C51AB">
        <w:rPr>
          <w:sz w:val="22"/>
          <w:szCs w:val="22"/>
          <w:lang w:val="sr-Cyrl-BA"/>
        </w:rPr>
        <w:t>а</w:t>
      </w:r>
      <w:r w:rsidR="00962D41" w:rsidRPr="00C7645F">
        <w:rPr>
          <w:sz w:val="22"/>
          <w:szCs w:val="22"/>
          <w:lang w:val="sr-Cyrl-BA"/>
        </w:rPr>
        <w:t>ни у Буенов фиксатив</w:t>
      </w:r>
      <w:r w:rsidR="009C51AB">
        <w:rPr>
          <w:sz w:val="22"/>
          <w:szCs w:val="22"/>
          <w:lang w:val="sr-Cyrl-BA"/>
        </w:rPr>
        <w:t>,</w:t>
      </w:r>
      <w:r w:rsidR="00962D41" w:rsidRPr="00C7645F">
        <w:rPr>
          <w:sz w:val="22"/>
          <w:szCs w:val="22"/>
          <w:lang w:val="sr-Cyrl-BA"/>
        </w:rPr>
        <w:t xml:space="preserve"> 48 сати, после чега су панкреаси испирани у 70 % етанолу са додатком јода, а затим су прослеђени кроз стандардну процедуру дехидратације, просветљења и калупљења у парафину. Добијени парафински калупи су сечени на </w:t>
      </w:r>
      <w:r w:rsidR="002267D7" w:rsidRPr="00C7645F">
        <w:rPr>
          <w:sz w:val="22"/>
          <w:szCs w:val="22"/>
          <w:lang w:val="sr-Latn-CS"/>
        </w:rPr>
        <w:t>Reichert</w:t>
      </w:r>
      <w:r w:rsidR="00962D41" w:rsidRPr="00C7645F">
        <w:rPr>
          <w:sz w:val="22"/>
          <w:szCs w:val="22"/>
          <w:lang w:val="sr-Cyrl-BA"/>
        </w:rPr>
        <w:t xml:space="preserve">-овом клизећем микротону у серијске пресеке дебљине 4 </w:t>
      </w:r>
      <w:r w:rsidR="002267D7" w:rsidRPr="00C7645F">
        <w:rPr>
          <w:sz w:val="22"/>
          <w:szCs w:val="22"/>
        </w:rPr>
        <w:t>μ</w:t>
      </w:r>
      <w:r w:rsidR="002267D7" w:rsidRPr="00C7645F">
        <w:rPr>
          <w:sz w:val="22"/>
          <w:szCs w:val="22"/>
          <w:lang w:val="sr-Latn-CS"/>
        </w:rPr>
        <w:t>m.</w:t>
      </w:r>
      <w:r w:rsidR="00962D41" w:rsidRPr="00C7645F">
        <w:rPr>
          <w:sz w:val="22"/>
          <w:szCs w:val="22"/>
          <w:lang w:val="sr-Cyrl-BA"/>
        </w:rPr>
        <w:t xml:space="preserve"> Резови ткива панкреаса бојени су хематоксилин-еозин, </w:t>
      </w:r>
      <w:r w:rsidR="00962D41" w:rsidRPr="00C7645F">
        <w:rPr>
          <w:sz w:val="22"/>
          <w:szCs w:val="22"/>
        </w:rPr>
        <w:t>Mallory-Azan</w:t>
      </w:r>
      <w:r w:rsidR="00962D41" w:rsidRPr="00C7645F">
        <w:rPr>
          <w:sz w:val="22"/>
          <w:szCs w:val="22"/>
          <w:lang w:val="sr-Cyrl-BA"/>
        </w:rPr>
        <w:t xml:space="preserve">, </w:t>
      </w:r>
      <w:r w:rsidR="00962D41" w:rsidRPr="00C7645F">
        <w:rPr>
          <w:sz w:val="22"/>
          <w:szCs w:val="22"/>
        </w:rPr>
        <w:t>Masson</w:t>
      </w:r>
      <w:r w:rsidR="00962D41" w:rsidRPr="00C7645F">
        <w:rPr>
          <w:sz w:val="22"/>
          <w:szCs w:val="22"/>
          <w:lang w:val="sr-Cyrl-BA"/>
        </w:rPr>
        <w:t xml:space="preserve"> и</w:t>
      </w:r>
      <w:r w:rsidR="00962D41" w:rsidRPr="00C7645F">
        <w:rPr>
          <w:sz w:val="22"/>
          <w:szCs w:val="22"/>
        </w:rPr>
        <w:t xml:space="preserve"> </w:t>
      </w:r>
      <w:r w:rsidR="00962D41" w:rsidRPr="00C7645F">
        <w:rPr>
          <w:sz w:val="22"/>
          <w:szCs w:val="22"/>
          <w:lang w:val="sr-Cyrl-BA"/>
        </w:rPr>
        <w:t xml:space="preserve">Викторија плаво </w:t>
      </w:r>
      <w:r w:rsidR="00962D41" w:rsidRPr="00C7645F">
        <w:rPr>
          <w:sz w:val="22"/>
          <w:szCs w:val="22"/>
        </w:rPr>
        <w:t>8GX-</w:t>
      </w:r>
      <w:r w:rsidR="00962D41" w:rsidRPr="00C7645F">
        <w:rPr>
          <w:sz w:val="22"/>
          <w:szCs w:val="22"/>
          <w:lang w:val="sr-Cyrl-BA"/>
        </w:rPr>
        <w:t>флоксин</w:t>
      </w:r>
      <w:r w:rsidR="00962D41" w:rsidRPr="00C7645F">
        <w:rPr>
          <w:sz w:val="22"/>
          <w:szCs w:val="22"/>
        </w:rPr>
        <w:t>-</w:t>
      </w:r>
      <w:r w:rsidR="00962D41" w:rsidRPr="00C7645F">
        <w:rPr>
          <w:sz w:val="22"/>
          <w:szCs w:val="22"/>
          <w:lang w:val="sr-Cyrl-BA"/>
        </w:rPr>
        <w:t>светло зелено техником због најбоље диференцијације</w:t>
      </w:r>
      <w:r w:rsidR="00771A09">
        <w:rPr>
          <w:sz w:val="22"/>
          <w:szCs w:val="22"/>
          <w:lang w:val="sr-Cyrl-BA"/>
        </w:rPr>
        <w:t xml:space="preserve"> ендокриног панкреаса тј.</w:t>
      </w:r>
      <w:r w:rsidR="00962D41" w:rsidRPr="00C7645F">
        <w:rPr>
          <w:sz w:val="22"/>
          <w:szCs w:val="22"/>
          <w:lang w:val="sr-Cyrl-BA"/>
        </w:rPr>
        <w:t xml:space="preserve"> Лангерхансових острва. За приказивање и локализацију свих ендокриних ћелија</w:t>
      </w:r>
      <w:r w:rsidR="009C51AB">
        <w:rPr>
          <w:sz w:val="22"/>
          <w:szCs w:val="22"/>
          <w:lang w:val="sr-Cyrl-BA"/>
        </w:rPr>
        <w:t>, па и бета ћелија</w:t>
      </w:r>
      <w:r w:rsidR="00962D41" w:rsidRPr="00C7645F">
        <w:rPr>
          <w:sz w:val="22"/>
          <w:szCs w:val="22"/>
          <w:lang w:val="sr-Cyrl-BA"/>
        </w:rPr>
        <w:t xml:space="preserve"> острва коришћена је </w:t>
      </w:r>
      <w:r w:rsidR="002267D7" w:rsidRPr="00C7645F">
        <w:rPr>
          <w:sz w:val="22"/>
          <w:szCs w:val="22"/>
        </w:rPr>
        <w:t>DAKO LSAB</w:t>
      </w:r>
      <w:r w:rsidR="002267D7" w:rsidRPr="00C7645F">
        <w:rPr>
          <w:sz w:val="22"/>
          <w:szCs w:val="22"/>
          <w:vertAlign w:val="superscript"/>
        </w:rPr>
        <w:sym w:font="Symbol" w:char="F02B"/>
      </w:r>
      <w:r w:rsidR="002267D7" w:rsidRPr="00C7645F">
        <w:rPr>
          <w:sz w:val="22"/>
          <w:szCs w:val="22"/>
        </w:rPr>
        <w:t>/HRP</w:t>
      </w:r>
      <w:r w:rsidR="002267D7" w:rsidRPr="00C7645F">
        <w:rPr>
          <w:b/>
          <w:sz w:val="22"/>
          <w:szCs w:val="22"/>
        </w:rPr>
        <w:t xml:space="preserve"> </w:t>
      </w:r>
      <w:r w:rsidR="00962D41" w:rsidRPr="00C7645F">
        <w:rPr>
          <w:sz w:val="22"/>
          <w:szCs w:val="22"/>
          <w:lang w:val="sr-Cyrl-BA"/>
        </w:rPr>
        <w:t>техника.</w:t>
      </w:r>
      <w:r w:rsidR="00F96788" w:rsidRPr="00C7645F">
        <w:rPr>
          <w:sz w:val="22"/>
          <w:szCs w:val="22"/>
          <w:lang w:val="sr-Cyrl-BA"/>
        </w:rPr>
        <w:t xml:space="preserve"> Ради се о екстремно осетљивој и прилагодљивој имуноцитохемијској методи која у поређењу са АВС методом сензитивнија чак 8 пута. </w:t>
      </w:r>
      <w:r w:rsidR="00962D41" w:rsidRPr="00C7645F">
        <w:rPr>
          <w:sz w:val="22"/>
          <w:szCs w:val="22"/>
          <w:lang w:val="sr-Cyrl-BA"/>
        </w:rPr>
        <w:t xml:space="preserve"> </w:t>
      </w:r>
      <w:r w:rsidR="00F96788" w:rsidRPr="00C7645F">
        <w:rPr>
          <w:sz w:val="22"/>
          <w:szCs w:val="22"/>
          <w:lang w:val="sr-Cyrl-BA"/>
        </w:rPr>
        <w:t xml:space="preserve">Стереолошка анализа структурно-функционалне јединице ендокриног панкреаса вршена је употребом </w:t>
      </w:r>
      <w:r w:rsidR="002267D7" w:rsidRPr="00C7645F">
        <w:rPr>
          <w:sz w:val="22"/>
          <w:szCs w:val="22"/>
        </w:rPr>
        <w:t>Weibel-</w:t>
      </w:r>
      <w:r w:rsidR="00F96788" w:rsidRPr="00C7645F">
        <w:rPr>
          <w:sz w:val="22"/>
          <w:szCs w:val="22"/>
          <w:lang w:val="sr-Cyrl-BA"/>
        </w:rPr>
        <w:t xml:space="preserve">овог многонаменског тестног система са 42 тестне тачке и 21 тестном линијом. На основу стереолошких и морфометријских испитивања одређени су следећи параметри: </w:t>
      </w:r>
      <w:r w:rsidR="00DE7C00" w:rsidRPr="00C7645F">
        <w:rPr>
          <w:sz w:val="22"/>
          <w:szCs w:val="22"/>
          <w:lang w:val="sr-Cyrl-BA"/>
        </w:rPr>
        <w:t xml:space="preserve">број, волуменска густина, површина и нуклеоцитоплазматски однос бета ћелија животиња које су боравиле у НФ ЕМП-у у односу на контролне животиње. </w:t>
      </w:r>
    </w:p>
    <w:p w:rsidR="00F96788" w:rsidRDefault="00F96788" w:rsidP="00F96788">
      <w:pPr>
        <w:ind w:firstLine="720"/>
        <w:jc w:val="both"/>
        <w:rPr>
          <w:lang w:val="sr-Cyrl-BA"/>
        </w:rPr>
      </w:pPr>
    </w:p>
    <w:p w:rsidR="00DE7C00" w:rsidRDefault="00DE7C00" w:rsidP="002267D7">
      <w:pPr>
        <w:jc w:val="both"/>
        <w:rPr>
          <w:b/>
          <w:lang w:val="sr-Cyrl-BA"/>
        </w:rPr>
      </w:pPr>
    </w:p>
    <w:p w:rsidR="002267D7" w:rsidRDefault="002267D7" w:rsidP="002267D7">
      <w:pPr>
        <w:jc w:val="both"/>
        <w:rPr>
          <w:b/>
          <w:lang w:val="sr-Cyrl-BA"/>
        </w:rPr>
      </w:pPr>
      <w:r>
        <w:rPr>
          <w:b/>
        </w:rPr>
        <w:t>ЦИЉ РАДА</w:t>
      </w:r>
    </w:p>
    <w:p w:rsidR="00DE7C00" w:rsidRPr="00C7645F" w:rsidRDefault="00DE7C00" w:rsidP="002267D7">
      <w:pPr>
        <w:jc w:val="both"/>
        <w:rPr>
          <w:b/>
          <w:sz w:val="22"/>
          <w:szCs w:val="22"/>
          <w:lang w:val="sr-Cyrl-BA"/>
        </w:rPr>
      </w:pPr>
    </w:p>
    <w:p w:rsidR="00DE7C00" w:rsidRPr="00C7645F" w:rsidRDefault="00DE7C00" w:rsidP="00DE7C00">
      <w:pPr>
        <w:spacing w:line="288" w:lineRule="atLeast"/>
        <w:ind w:firstLine="720"/>
        <w:jc w:val="both"/>
        <w:rPr>
          <w:b/>
          <w:sz w:val="22"/>
          <w:szCs w:val="22"/>
          <w:lang w:val="sr-Cyrl-BA"/>
        </w:rPr>
      </w:pPr>
      <w:r w:rsidRPr="00C7645F">
        <w:rPr>
          <w:sz w:val="22"/>
          <w:szCs w:val="22"/>
        </w:rPr>
        <w:t xml:space="preserve">С обзиром на малобројне податке о деловању </w:t>
      </w:r>
      <w:r w:rsidR="009C51AB">
        <w:rPr>
          <w:sz w:val="22"/>
          <w:szCs w:val="22"/>
          <w:lang w:val="sr-Cyrl-BA"/>
        </w:rPr>
        <w:t xml:space="preserve">НФ ЕМП-а на ендокрини </w:t>
      </w:r>
      <w:r w:rsidRPr="00C7645F">
        <w:rPr>
          <w:sz w:val="22"/>
          <w:szCs w:val="22"/>
        </w:rPr>
        <w:t>панкрес</w:t>
      </w:r>
      <w:r w:rsidR="009C51AB">
        <w:rPr>
          <w:sz w:val="22"/>
          <w:szCs w:val="22"/>
          <w:lang w:val="sr-Cyrl-BA"/>
        </w:rPr>
        <w:t xml:space="preserve"> експерименталних</w:t>
      </w:r>
      <w:r w:rsidRPr="00C7645F">
        <w:rPr>
          <w:sz w:val="22"/>
          <w:szCs w:val="22"/>
        </w:rPr>
        <w:t xml:space="preserve"> животиња, посебно </w:t>
      </w:r>
      <w:r w:rsidR="009C51AB">
        <w:rPr>
          <w:sz w:val="22"/>
          <w:szCs w:val="22"/>
          <w:lang w:val="sr-Cyrl-BA"/>
        </w:rPr>
        <w:t>бета ћелија</w:t>
      </w:r>
      <w:r w:rsidRPr="00C7645F">
        <w:rPr>
          <w:sz w:val="22"/>
          <w:szCs w:val="22"/>
        </w:rPr>
        <w:t xml:space="preserve">, циљ овог рада био је да се </w:t>
      </w:r>
      <w:r w:rsidRPr="00C7645F">
        <w:rPr>
          <w:sz w:val="22"/>
          <w:szCs w:val="22"/>
          <w:lang w:val="sr-Cyrl-BA"/>
        </w:rPr>
        <w:t xml:space="preserve">на анималном моделу </w:t>
      </w:r>
      <w:r w:rsidRPr="00C7645F">
        <w:rPr>
          <w:sz w:val="22"/>
          <w:szCs w:val="22"/>
        </w:rPr>
        <w:t xml:space="preserve">испитају морфолошке карактеристике </w:t>
      </w:r>
      <w:r w:rsidR="005E2A45" w:rsidRPr="00C7645F">
        <w:rPr>
          <w:sz w:val="22"/>
          <w:szCs w:val="22"/>
          <w:lang w:val="sr-Cyrl-BA"/>
        </w:rPr>
        <w:t xml:space="preserve">бета ћелија </w:t>
      </w:r>
      <w:r w:rsidRPr="00C7645F">
        <w:rPr>
          <w:sz w:val="22"/>
          <w:szCs w:val="22"/>
        </w:rPr>
        <w:t>ендокриног панкреаса под дејство</w:t>
      </w:r>
      <w:r w:rsidRPr="00C7645F">
        <w:rPr>
          <w:sz w:val="22"/>
          <w:szCs w:val="22"/>
          <w:lang w:val="sr-Cyrl-BA"/>
        </w:rPr>
        <w:t>м</w:t>
      </w:r>
      <w:r w:rsidR="009C51AB">
        <w:rPr>
          <w:sz w:val="22"/>
          <w:szCs w:val="22"/>
          <w:lang w:val="sr-Cyrl-BA"/>
        </w:rPr>
        <w:t xml:space="preserve"> НФ ЕМП. </w:t>
      </w:r>
      <w:r w:rsidR="005E2A45" w:rsidRPr="00C7645F">
        <w:rPr>
          <w:sz w:val="22"/>
          <w:szCs w:val="22"/>
          <w:lang w:val="sr-Cyrl-BA"/>
        </w:rPr>
        <w:t xml:space="preserve"> </w:t>
      </w:r>
      <w:r w:rsidRPr="00C7645F">
        <w:rPr>
          <w:sz w:val="22"/>
          <w:szCs w:val="22"/>
        </w:rPr>
        <w:t xml:space="preserve"> </w:t>
      </w:r>
    </w:p>
    <w:p w:rsidR="005E2A45" w:rsidRPr="006A3C46" w:rsidRDefault="002267D7" w:rsidP="00A10901">
      <w:pPr>
        <w:jc w:val="both"/>
        <w:rPr>
          <w:lang w:val="sr-Latn-CS"/>
        </w:rPr>
      </w:pPr>
      <w:r>
        <w:rPr>
          <w:b/>
        </w:rPr>
        <w:lastRenderedPageBreak/>
        <w:t>РЕЗУЛТАТИ</w:t>
      </w:r>
      <w:r w:rsidR="005E2A45" w:rsidRPr="006A3C46">
        <w:rPr>
          <w:lang w:val="sr-Latn-CS"/>
        </w:rPr>
        <w:t xml:space="preserve">       </w:t>
      </w:r>
    </w:p>
    <w:p w:rsidR="00041384" w:rsidRPr="00C7645F" w:rsidRDefault="00F572BD" w:rsidP="00041384">
      <w:pPr>
        <w:ind w:firstLine="720"/>
        <w:jc w:val="both"/>
        <w:rPr>
          <w:sz w:val="22"/>
          <w:szCs w:val="22"/>
          <w:lang w:val="sr-Cyrl-BA"/>
        </w:rPr>
      </w:pPr>
      <w:r>
        <w:rPr>
          <w:sz w:val="22"/>
          <w:szCs w:val="22"/>
          <w:lang w:val="sr-Cyrl-BA"/>
        </w:rPr>
        <w:t xml:space="preserve">Морфометријске, стереолошке и имуноцитохемијске </w:t>
      </w:r>
      <w:r w:rsidR="009D3D51" w:rsidRPr="00C7645F">
        <w:rPr>
          <w:sz w:val="22"/>
          <w:szCs w:val="22"/>
          <w:lang w:val="sr-Cyrl-BA"/>
        </w:rPr>
        <w:t xml:space="preserve">методе </w:t>
      </w:r>
      <w:r>
        <w:rPr>
          <w:sz w:val="22"/>
          <w:szCs w:val="22"/>
          <w:lang w:val="sr-Cyrl-BA"/>
        </w:rPr>
        <w:t xml:space="preserve">у нашем раду </w:t>
      </w:r>
      <w:r w:rsidR="009D3D51" w:rsidRPr="00C7645F">
        <w:rPr>
          <w:sz w:val="22"/>
          <w:szCs w:val="22"/>
          <w:lang w:val="sr-Cyrl-BA"/>
        </w:rPr>
        <w:t xml:space="preserve">омогућиле су детекцију и локализацију бета ћелија панкреаса </w:t>
      </w:r>
      <w:r>
        <w:rPr>
          <w:sz w:val="22"/>
          <w:szCs w:val="22"/>
          <w:lang w:val="sr-Cyrl-BA"/>
        </w:rPr>
        <w:t xml:space="preserve">контролних </w:t>
      </w:r>
      <w:r w:rsidR="009D3D51" w:rsidRPr="00C7645F">
        <w:rPr>
          <w:sz w:val="22"/>
          <w:szCs w:val="22"/>
          <w:lang w:val="sr-Cyrl-BA"/>
        </w:rPr>
        <w:t xml:space="preserve">животиња </w:t>
      </w:r>
      <w:r>
        <w:rPr>
          <w:sz w:val="22"/>
          <w:szCs w:val="22"/>
          <w:lang w:val="sr-Cyrl-BA"/>
        </w:rPr>
        <w:t xml:space="preserve">и оних које су </w:t>
      </w:r>
      <w:r w:rsidR="009D3D51" w:rsidRPr="00C7645F">
        <w:rPr>
          <w:sz w:val="22"/>
          <w:szCs w:val="22"/>
          <w:lang w:val="sr-Cyrl-BA"/>
        </w:rPr>
        <w:t xml:space="preserve">боравиле у </w:t>
      </w:r>
      <w:r>
        <w:rPr>
          <w:sz w:val="22"/>
          <w:szCs w:val="22"/>
          <w:lang w:val="sr-Cyrl-BA"/>
        </w:rPr>
        <w:t xml:space="preserve">НФ ЕМ </w:t>
      </w:r>
      <w:r w:rsidR="009D3D51" w:rsidRPr="00C7645F">
        <w:rPr>
          <w:sz w:val="22"/>
          <w:szCs w:val="22"/>
          <w:lang w:val="sr-Cyrl-BA"/>
        </w:rPr>
        <w:t>пољима</w:t>
      </w:r>
      <w:r>
        <w:rPr>
          <w:sz w:val="22"/>
          <w:szCs w:val="22"/>
          <w:lang w:val="sr-Cyrl-BA"/>
        </w:rPr>
        <w:t xml:space="preserve">. Сви анализирани стереолошки параметри </w:t>
      </w:r>
      <w:r w:rsidR="00041384">
        <w:rPr>
          <w:sz w:val="22"/>
          <w:szCs w:val="22"/>
          <w:lang w:val="sr-Cyrl-BA"/>
        </w:rPr>
        <w:t>бета ћелија показали су промене</w:t>
      </w:r>
      <w:r>
        <w:rPr>
          <w:sz w:val="22"/>
          <w:szCs w:val="22"/>
          <w:lang w:val="sr-Cyrl-BA"/>
        </w:rPr>
        <w:t xml:space="preserve"> вредности код животиња које су боравиле у споменутим пољима у односу на контролне  </w:t>
      </w:r>
      <w:r w:rsidR="00041384">
        <w:rPr>
          <w:sz w:val="22"/>
          <w:szCs w:val="22"/>
          <w:lang w:val="sr-Cyrl-BA"/>
        </w:rPr>
        <w:t>(Слике 1 и 2</w:t>
      </w:r>
      <w:r w:rsidR="009D3D51" w:rsidRPr="00C7645F">
        <w:rPr>
          <w:sz w:val="22"/>
          <w:szCs w:val="22"/>
          <w:lang w:val="sr-Cyrl-BA"/>
        </w:rPr>
        <w:t>).</w:t>
      </w:r>
      <w:r w:rsidR="00041384">
        <w:rPr>
          <w:sz w:val="22"/>
          <w:szCs w:val="22"/>
          <w:lang w:val="sr-Cyrl-BA"/>
        </w:rPr>
        <w:t xml:space="preserve"> Имуноцитохемијско бојење</w:t>
      </w:r>
      <w:r w:rsidR="00D22D50" w:rsidRPr="00C7645F">
        <w:rPr>
          <w:sz w:val="22"/>
          <w:szCs w:val="22"/>
          <w:lang w:val="sr-Cyrl-BA"/>
        </w:rPr>
        <w:t xml:space="preserve"> на инсулин </w:t>
      </w:r>
      <w:r w:rsidR="00041384">
        <w:rPr>
          <w:sz w:val="22"/>
          <w:szCs w:val="22"/>
          <w:lang w:val="sr-Cyrl-BA"/>
        </w:rPr>
        <w:t xml:space="preserve">омогућило је </w:t>
      </w:r>
      <w:r w:rsidR="00D22D50" w:rsidRPr="00C7645F">
        <w:rPr>
          <w:sz w:val="22"/>
          <w:szCs w:val="22"/>
          <w:lang w:val="sr-Cyrl-BA"/>
        </w:rPr>
        <w:t xml:space="preserve"> да се сагледа</w:t>
      </w:r>
      <w:r w:rsidR="00041384">
        <w:rPr>
          <w:sz w:val="22"/>
          <w:szCs w:val="22"/>
          <w:lang w:val="sr-Cyrl-BA"/>
        </w:rPr>
        <w:t xml:space="preserve">ју промене </w:t>
      </w:r>
      <w:r w:rsidR="00041384" w:rsidRPr="00C7645F">
        <w:rPr>
          <w:sz w:val="22"/>
          <w:szCs w:val="22"/>
          <w:lang w:val="sr-Cyrl-BA"/>
        </w:rPr>
        <w:t>број</w:t>
      </w:r>
      <w:r w:rsidR="00041384">
        <w:rPr>
          <w:sz w:val="22"/>
          <w:szCs w:val="22"/>
          <w:lang w:val="sr-Cyrl-BA"/>
        </w:rPr>
        <w:t>а, волуменске густине, површине</w:t>
      </w:r>
      <w:r w:rsidR="00041384" w:rsidRPr="00C7645F">
        <w:rPr>
          <w:sz w:val="22"/>
          <w:szCs w:val="22"/>
          <w:lang w:val="sr-Cyrl-BA"/>
        </w:rPr>
        <w:t xml:space="preserve"> и нуклеоцито</w:t>
      </w:r>
      <w:r w:rsidR="00041384">
        <w:rPr>
          <w:sz w:val="22"/>
          <w:szCs w:val="22"/>
          <w:lang w:val="sr-Cyrl-BA"/>
        </w:rPr>
        <w:t>-плазматског</w:t>
      </w:r>
      <w:r w:rsidR="00041384" w:rsidRPr="00C7645F">
        <w:rPr>
          <w:sz w:val="22"/>
          <w:szCs w:val="22"/>
          <w:lang w:val="sr-Cyrl-BA"/>
        </w:rPr>
        <w:t xml:space="preserve"> однос</w:t>
      </w:r>
      <w:r w:rsidR="00041384">
        <w:rPr>
          <w:sz w:val="22"/>
          <w:szCs w:val="22"/>
          <w:lang w:val="sr-Cyrl-BA"/>
        </w:rPr>
        <w:t>а</w:t>
      </w:r>
      <w:r w:rsidR="00041384" w:rsidRPr="00C7645F">
        <w:rPr>
          <w:sz w:val="22"/>
          <w:szCs w:val="22"/>
          <w:lang w:val="sr-Cyrl-BA"/>
        </w:rPr>
        <w:t xml:space="preserve"> бета ћелија животиња које су боравиле у НФ ЕМП-у у односу на контролне животиње</w:t>
      </w:r>
      <w:r w:rsidR="00041384">
        <w:rPr>
          <w:sz w:val="22"/>
          <w:szCs w:val="22"/>
          <w:lang w:val="sr-Cyrl-BA"/>
        </w:rPr>
        <w:t xml:space="preserve"> (Таб. 1)</w:t>
      </w:r>
      <w:r w:rsidR="00041384" w:rsidRPr="00C7645F">
        <w:rPr>
          <w:sz w:val="22"/>
          <w:szCs w:val="22"/>
          <w:lang w:val="sr-Cyrl-BA"/>
        </w:rPr>
        <w:t xml:space="preserve">. </w:t>
      </w:r>
    </w:p>
    <w:p w:rsidR="00041384" w:rsidRDefault="00041384" w:rsidP="009D3D51">
      <w:pPr>
        <w:jc w:val="center"/>
        <w:rPr>
          <w:sz w:val="20"/>
          <w:szCs w:val="20"/>
          <w:lang w:val="sr-Cyrl-BA"/>
        </w:rPr>
      </w:pPr>
    </w:p>
    <w:p w:rsidR="005E2A45" w:rsidRPr="009C51AB" w:rsidRDefault="009D3D51" w:rsidP="009D3D51">
      <w:pPr>
        <w:jc w:val="center"/>
        <w:rPr>
          <w:sz w:val="20"/>
          <w:szCs w:val="20"/>
          <w:lang w:val="sr-Cyrl-BA"/>
        </w:rPr>
      </w:pPr>
      <w:r w:rsidRPr="009C51AB">
        <w:rPr>
          <w:sz w:val="20"/>
          <w:szCs w:val="20"/>
          <w:lang w:val="sr-Cyrl-BA"/>
        </w:rPr>
        <w:t>Табела</w:t>
      </w:r>
      <w:r w:rsidRPr="009C51AB">
        <w:rPr>
          <w:sz w:val="20"/>
          <w:szCs w:val="20"/>
          <w:lang w:val="sr-Latn-CS"/>
        </w:rPr>
        <w:t xml:space="preserve"> </w:t>
      </w:r>
      <w:r w:rsidRPr="009C51AB">
        <w:rPr>
          <w:sz w:val="20"/>
          <w:szCs w:val="20"/>
          <w:lang w:val="sr-Cyrl-BA"/>
        </w:rPr>
        <w:t>1</w:t>
      </w:r>
      <w:r w:rsidRPr="009C51AB">
        <w:rPr>
          <w:sz w:val="20"/>
          <w:szCs w:val="20"/>
          <w:lang w:val="sr-Latn-CS"/>
        </w:rPr>
        <w:t xml:space="preserve">.  </w:t>
      </w:r>
      <w:r w:rsidRPr="009C51AB">
        <w:rPr>
          <w:sz w:val="20"/>
          <w:szCs w:val="20"/>
          <w:lang w:val="sr-Cyrl-BA"/>
        </w:rPr>
        <w:t xml:space="preserve">Приказ вредности стереолошких парамета бета ћелија животиња које су боравиле у пољима </w:t>
      </w:r>
      <w:r w:rsidR="000359D6">
        <w:rPr>
          <w:sz w:val="20"/>
          <w:szCs w:val="20"/>
          <w:lang w:val="en-US"/>
        </w:rPr>
        <w:t>НФ ЕМП</w:t>
      </w:r>
      <w:r w:rsidR="000359D6">
        <w:rPr>
          <w:sz w:val="20"/>
          <w:szCs w:val="20"/>
          <w:lang w:val="sr-Cyrl-BA"/>
        </w:rPr>
        <w:t>-а</w:t>
      </w:r>
      <w:r w:rsidR="000359D6">
        <w:rPr>
          <w:sz w:val="20"/>
          <w:szCs w:val="20"/>
          <w:lang w:val="en-US"/>
        </w:rPr>
        <w:t xml:space="preserve"> </w:t>
      </w:r>
      <w:r w:rsidRPr="009C51AB">
        <w:rPr>
          <w:sz w:val="20"/>
          <w:szCs w:val="20"/>
          <w:lang w:val="sr-Cyrl-BA"/>
        </w:rPr>
        <w:t>и контролне групе</w:t>
      </w:r>
    </w:p>
    <w:p w:rsidR="009D3D51" w:rsidRDefault="009D3D51" w:rsidP="005E2A45">
      <w:pPr>
        <w:rPr>
          <w:lang w:val="sr-Cyrl-BA"/>
        </w:rPr>
      </w:pPr>
    </w:p>
    <w:tbl>
      <w:tblPr>
        <w:tblStyle w:val="TableGrid"/>
        <w:tblW w:w="8062" w:type="dxa"/>
        <w:jc w:val="center"/>
        <w:tblLook w:val="04A0"/>
      </w:tblPr>
      <w:tblGrid>
        <w:gridCol w:w="2538"/>
        <w:gridCol w:w="1926"/>
        <w:gridCol w:w="2200"/>
        <w:gridCol w:w="1398"/>
      </w:tblGrid>
      <w:tr w:rsidR="004D7A64" w:rsidTr="00273A3A">
        <w:trPr>
          <w:jc w:val="center"/>
        </w:trPr>
        <w:tc>
          <w:tcPr>
            <w:tcW w:w="2538" w:type="dxa"/>
          </w:tcPr>
          <w:p w:rsidR="00B12F17" w:rsidRPr="00935050" w:rsidRDefault="00B12F17" w:rsidP="004D7A64">
            <w:pPr>
              <w:jc w:val="center"/>
              <w:rPr>
                <w:b/>
                <w:sz w:val="18"/>
                <w:szCs w:val="18"/>
                <w:lang w:val="sr-Cyrl-BA"/>
              </w:rPr>
            </w:pPr>
          </w:p>
          <w:p w:rsidR="004D7A64" w:rsidRPr="00935050" w:rsidRDefault="00B12F17" w:rsidP="004D7A64">
            <w:pPr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с</w:t>
            </w:r>
            <w:r w:rsidR="004D7A64" w:rsidRPr="00935050">
              <w:rPr>
                <w:b/>
                <w:sz w:val="18"/>
                <w:szCs w:val="18"/>
                <w:lang w:val="sr-Cyrl-BA"/>
              </w:rPr>
              <w:t>тереолошки парамет</w:t>
            </w:r>
            <w:r w:rsidRPr="00935050">
              <w:rPr>
                <w:b/>
                <w:sz w:val="18"/>
                <w:szCs w:val="18"/>
                <w:lang w:val="sr-Cyrl-BA"/>
              </w:rPr>
              <w:t>ри</w:t>
            </w:r>
          </w:p>
        </w:tc>
        <w:tc>
          <w:tcPr>
            <w:tcW w:w="1926" w:type="dxa"/>
          </w:tcPr>
          <w:p w:rsidR="009C51AB" w:rsidRPr="00935050" w:rsidRDefault="009C51AB" w:rsidP="009C51AB">
            <w:pPr>
              <w:jc w:val="center"/>
              <w:rPr>
                <w:b/>
                <w:sz w:val="18"/>
                <w:szCs w:val="18"/>
                <w:lang w:val="sr-Cyrl-BA"/>
              </w:rPr>
            </w:pPr>
          </w:p>
          <w:p w:rsidR="004D7A64" w:rsidRPr="00935050" w:rsidRDefault="009C51AB" w:rsidP="009C51AB">
            <w:pPr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 xml:space="preserve">контролна група животиња </w:t>
            </w:r>
          </w:p>
        </w:tc>
        <w:tc>
          <w:tcPr>
            <w:tcW w:w="2200" w:type="dxa"/>
          </w:tcPr>
          <w:p w:rsidR="004D7A64" w:rsidRPr="00935050" w:rsidRDefault="009C51AB" w:rsidP="009C51AB">
            <w:pPr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 xml:space="preserve">животиње које су боравиле у НФ ЕМП-а </w:t>
            </w:r>
          </w:p>
        </w:tc>
        <w:tc>
          <w:tcPr>
            <w:tcW w:w="1398" w:type="dxa"/>
            <w:tcBorders>
              <w:bottom w:val="single" w:sz="4" w:space="0" w:color="auto"/>
            </w:tcBorders>
            <w:shd w:val="clear" w:color="auto" w:fill="auto"/>
          </w:tcPr>
          <w:p w:rsidR="004D7A64" w:rsidRPr="00935050" w:rsidRDefault="009C51AB" w:rsidP="004D7A64">
            <w:pPr>
              <w:spacing w:after="200" w:line="276" w:lineRule="auto"/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с</w:t>
            </w:r>
            <w:r w:rsidR="004D7A64" w:rsidRPr="00935050">
              <w:rPr>
                <w:b/>
                <w:sz w:val="18"/>
                <w:szCs w:val="18"/>
                <w:lang w:val="sr-Cyrl-BA"/>
              </w:rPr>
              <w:t>татистичка значајност</w:t>
            </w:r>
            <w:r w:rsidRPr="00935050">
              <w:rPr>
                <w:b/>
                <w:sz w:val="18"/>
                <w:szCs w:val="18"/>
                <w:lang w:val="sr-Cyrl-BA"/>
              </w:rPr>
              <w:t xml:space="preserve"> података</w:t>
            </w:r>
          </w:p>
        </w:tc>
      </w:tr>
      <w:tr w:rsidR="004D7A64" w:rsidRPr="00B12F17" w:rsidTr="00273A3A">
        <w:trPr>
          <w:jc w:val="center"/>
        </w:trPr>
        <w:tc>
          <w:tcPr>
            <w:tcW w:w="2538" w:type="dxa"/>
          </w:tcPr>
          <w:p w:rsidR="004D7A64" w:rsidRPr="00935050" w:rsidRDefault="00B12F17" w:rsidP="004D7A64">
            <w:pPr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б</w:t>
            </w:r>
            <w:r w:rsidR="004D7A64" w:rsidRPr="00935050">
              <w:rPr>
                <w:b/>
                <w:sz w:val="18"/>
                <w:szCs w:val="18"/>
                <w:lang w:val="sr-Cyrl-BA"/>
              </w:rPr>
              <w:t>рој бета ћелија</w:t>
            </w:r>
          </w:p>
        </w:tc>
        <w:tc>
          <w:tcPr>
            <w:tcW w:w="1926" w:type="dxa"/>
          </w:tcPr>
          <w:p w:rsidR="004D7A64" w:rsidRPr="00935050" w:rsidRDefault="00B12F17" w:rsidP="004D7A64">
            <w:pPr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23,5</w:t>
            </w:r>
          </w:p>
        </w:tc>
        <w:tc>
          <w:tcPr>
            <w:tcW w:w="2200" w:type="dxa"/>
          </w:tcPr>
          <w:p w:rsidR="004D7A64" w:rsidRPr="00935050" w:rsidRDefault="00B12F17" w:rsidP="004D7A64">
            <w:pPr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41,8</w:t>
            </w:r>
          </w:p>
        </w:tc>
        <w:tc>
          <w:tcPr>
            <w:tcW w:w="1398" w:type="dxa"/>
            <w:tcBorders>
              <w:bottom w:val="single" w:sz="4" w:space="0" w:color="auto"/>
            </w:tcBorders>
            <w:shd w:val="clear" w:color="auto" w:fill="auto"/>
          </w:tcPr>
          <w:p w:rsidR="004D7A64" w:rsidRPr="00935050" w:rsidRDefault="004D7A64" w:rsidP="004D7A64">
            <w:pPr>
              <w:spacing w:after="200" w:line="276" w:lineRule="auto"/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р&lt;0,05</w:t>
            </w:r>
          </w:p>
        </w:tc>
      </w:tr>
      <w:tr w:rsidR="004D7A64" w:rsidRPr="00B12F17" w:rsidTr="00273A3A">
        <w:trPr>
          <w:jc w:val="center"/>
        </w:trPr>
        <w:tc>
          <w:tcPr>
            <w:tcW w:w="2538" w:type="dxa"/>
          </w:tcPr>
          <w:p w:rsidR="004D7A64" w:rsidRPr="00935050" w:rsidRDefault="00B12F17" w:rsidP="004D7A64">
            <w:pPr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в</w:t>
            </w:r>
            <w:r w:rsidR="004D7A64" w:rsidRPr="00935050">
              <w:rPr>
                <w:b/>
                <w:sz w:val="18"/>
                <w:szCs w:val="18"/>
                <w:lang w:val="sr-Cyrl-BA"/>
              </w:rPr>
              <w:t>олуменска густина бета ћелија</w:t>
            </w:r>
          </w:p>
        </w:tc>
        <w:tc>
          <w:tcPr>
            <w:tcW w:w="1926" w:type="dxa"/>
          </w:tcPr>
          <w:p w:rsidR="004D7A64" w:rsidRPr="00935050" w:rsidRDefault="004D7A64" w:rsidP="00B12F17">
            <w:pPr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0,4</w:t>
            </w:r>
            <w:r w:rsidR="00B12F17" w:rsidRPr="00935050">
              <w:rPr>
                <w:b/>
                <w:sz w:val="18"/>
                <w:szCs w:val="18"/>
                <w:lang w:val="sr-Cyrl-BA"/>
              </w:rPr>
              <w:t>6</w:t>
            </w:r>
          </w:p>
        </w:tc>
        <w:tc>
          <w:tcPr>
            <w:tcW w:w="2200" w:type="dxa"/>
          </w:tcPr>
          <w:p w:rsidR="004D7A64" w:rsidRPr="00935050" w:rsidRDefault="001D1665" w:rsidP="004D7A64">
            <w:pPr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0,</w:t>
            </w:r>
            <w:r w:rsidR="004D7A64" w:rsidRPr="00935050">
              <w:rPr>
                <w:b/>
                <w:sz w:val="18"/>
                <w:szCs w:val="18"/>
                <w:lang w:val="sr-Cyrl-BA"/>
              </w:rPr>
              <w:t>4</w:t>
            </w:r>
            <w:r w:rsidR="00B12F17" w:rsidRPr="00935050">
              <w:rPr>
                <w:b/>
                <w:sz w:val="18"/>
                <w:szCs w:val="18"/>
                <w:lang w:val="sr-Cyrl-BA"/>
              </w:rPr>
              <w:t>9</w:t>
            </w:r>
          </w:p>
        </w:tc>
        <w:tc>
          <w:tcPr>
            <w:tcW w:w="1398" w:type="dxa"/>
            <w:tcBorders>
              <w:bottom w:val="single" w:sz="4" w:space="0" w:color="auto"/>
            </w:tcBorders>
            <w:shd w:val="clear" w:color="auto" w:fill="auto"/>
          </w:tcPr>
          <w:p w:rsidR="004D7A64" w:rsidRPr="00935050" w:rsidRDefault="00B12F17" w:rsidP="00B12F17">
            <w:pPr>
              <w:spacing w:after="200" w:line="276" w:lineRule="auto"/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н. з.</w:t>
            </w:r>
          </w:p>
        </w:tc>
      </w:tr>
      <w:tr w:rsidR="004D7A64" w:rsidRPr="00B12F17" w:rsidTr="006C385F">
        <w:trPr>
          <w:trHeight w:val="202"/>
          <w:jc w:val="center"/>
        </w:trPr>
        <w:tc>
          <w:tcPr>
            <w:tcW w:w="2538" w:type="dxa"/>
          </w:tcPr>
          <w:p w:rsidR="004D7A64" w:rsidRPr="00935050" w:rsidRDefault="00B12F17" w:rsidP="004D7A64">
            <w:pPr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п</w:t>
            </w:r>
            <w:r w:rsidR="004D7A64" w:rsidRPr="00935050">
              <w:rPr>
                <w:b/>
                <w:sz w:val="18"/>
                <w:szCs w:val="18"/>
                <w:lang w:val="sr-Cyrl-BA"/>
              </w:rPr>
              <w:t>овршина бета ћелија</w:t>
            </w:r>
          </w:p>
        </w:tc>
        <w:tc>
          <w:tcPr>
            <w:tcW w:w="1926" w:type="dxa"/>
          </w:tcPr>
          <w:p w:rsidR="004D7A64" w:rsidRPr="00935050" w:rsidRDefault="004D7A64" w:rsidP="004D7A64">
            <w:pPr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2</w:t>
            </w:r>
            <w:r w:rsidR="00B12F17" w:rsidRPr="00935050">
              <w:rPr>
                <w:b/>
                <w:sz w:val="18"/>
                <w:szCs w:val="18"/>
                <w:lang w:val="sr-Cyrl-BA"/>
              </w:rPr>
              <w:t>56</w:t>
            </w:r>
          </w:p>
        </w:tc>
        <w:tc>
          <w:tcPr>
            <w:tcW w:w="2200" w:type="dxa"/>
          </w:tcPr>
          <w:p w:rsidR="004D7A64" w:rsidRPr="00935050" w:rsidRDefault="004D7A64" w:rsidP="004D7A64">
            <w:pPr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2</w:t>
            </w:r>
            <w:r w:rsidR="00B12F17" w:rsidRPr="00935050">
              <w:rPr>
                <w:b/>
                <w:sz w:val="18"/>
                <w:szCs w:val="18"/>
                <w:lang w:val="sr-Cyrl-BA"/>
              </w:rPr>
              <w:t>45</w:t>
            </w:r>
          </w:p>
        </w:tc>
        <w:tc>
          <w:tcPr>
            <w:tcW w:w="1398" w:type="dxa"/>
            <w:tcBorders>
              <w:bottom w:val="single" w:sz="4" w:space="0" w:color="auto"/>
            </w:tcBorders>
            <w:shd w:val="clear" w:color="auto" w:fill="auto"/>
          </w:tcPr>
          <w:p w:rsidR="004D7A64" w:rsidRPr="00935050" w:rsidRDefault="004D7A64" w:rsidP="004D7A64">
            <w:pPr>
              <w:spacing w:after="200" w:line="276" w:lineRule="auto"/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р&lt;0,05</w:t>
            </w:r>
          </w:p>
        </w:tc>
      </w:tr>
      <w:tr w:rsidR="004D7A64" w:rsidRPr="00B12F17" w:rsidTr="00273A3A">
        <w:trPr>
          <w:jc w:val="center"/>
        </w:trPr>
        <w:tc>
          <w:tcPr>
            <w:tcW w:w="2538" w:type="dxa"/>
          </w:tcPr>
          <w:p w:rsidR="004D7A64" w:rsidRPr="00935050" w:rsidRDefault="00B12F17" w:rsidP="004D7A64">
            <w:pPr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н</w:t>
            </w:r>
            <w:r w:rsidR="004D7A64" w:rsidRPr="00935050">
              <w:rPr>
                <w:b/>
                <w:sz w:val="18"/>
                <w:szCs w:val="18"/>
                <w:lang w:val="sr-Cyrl-BA"/>
              </w:rPr>
              <w:t>уклеоцитоплазматски однос бета ћелија</w:t>
            </w:r>
          </w:p>
        </w:tc>
        <w:tc>
          <w:tcPr>
            <w:tcW w:w="1926" w:type="dxa"/>
          </w:tcPr>
          <w:p w:rsidR="004D7A64" w:rsidRPr="00935050" w:rsidRDefault="004D7A64" w:rsidP="004D7A64">
            <w:pPr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0,3</w:t>
            </w:r>
            <w:r w:rsidR="00B12F17" w:rsidRPr="00935050">
              <w:rPr>
                <w:b/>
                <w:sz w:val="18"/>
                <w:szCs w:val="18"/>
                <w:lang w:val="sr-Cyrl-BA"/>
              </w:rPr>
              <w:t>12</w:t>
            </w:r>
          </w:p>
        </w:tc>
        <w:tc>
          <w:tcPr>
            <w:tcW w:w="2200" w:type="dxa"/>
          </w:tcPr>
          <w:p w:rsidR="004D7A64" w:rsidRPr="00935050" w:rsidRDefault="004D7A64" w:rsidP="004D7A64">
            <w:pPr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0,3</w:t>
            </w:r>
            <w:r w:rsidR="00B12F17" w:rsidRPr="00935050">
              <w:rPr>
                <w:b/>
                <w:sz w:val="18"/>
                <w:szCs w:val="18"/>
                <w:lang w:val="sr-Cyrl-BA"/>
              </w:rPr>
              <w:t>66</w:t>
            </w:r>
          </w:p>
        </w:tc>
        <w:tc>
          <w:tcPr>
            <w:tcW w:w="1398" w:type="dxa"/>
            <w:tcBorders>
              <w:bottom w:val="single" w:sz="4" w:space="0" w:color="auto"/>
            </w:tcBorders>
            <w:shd w:val="clear" w:color="auto" w:fill="auto"/>
          </w:tcPr>
          <w:p w:rsidR="004D7A64" w:rsidRPr="00935050" w:rsidRDefault="004D7A64" w:rsidP="004D7A64">
            <w:pPr>
              <w:spacing w:after="200" w:line="276" w:lineRule="auto"/>
              <w:jc w:val="center"/>
              <w:rPr>
                <w:b/>
                <w:sz w:val="18"/>
                <w:szCs w:val="18"/>
                <w:lang w:val="sr-Cyrl-BA"/>
              </w:rPr>
            </w:pPr>
            <w:r w:rsidRPr="00935050">
              <w:rPr>
                <w:b/>
                <w:sz w:val="18"/>
                <w:szCs w:val="18"/>
                <w:lang w:val="sr-Cyrl-BA"/>
              </w:rPr>
              <w:t>р&lt;0,05</w:t>
            </w:r>
          </w:p>
        </w:tc>
      </w:tr>
    </w:tbl>
    <w:p w:rsidR="00273A3A" w:rsidRDefault="00273A3A" w:rsidP="005E2A45">
      <w:pPr>
        <w:rPr>
          <w:b/>
          <w:lang w:val="sr-Cyrl-BA"/>
        </w:rPr>
      </w:pPr>
    </w:p>
    <w:p w:rsidR="00935050" w:rsidRDefault="00041384" w:rsidP="00935050">
      <w:pPr>
        <w:ind w:right="-511"/>
        <w:jc w:val="both"/>
        <w:rPr>
          <w:sz w:val="20"/>
          <w:szCs w:val="20"/>
          <w:lang w:val="sr-Cyrl-BA"/>
        </w:rPr>
      </w:pPr>
      <w:r>
        <w:rPr>
          <w:b/>
          <w:lang w:val="sr-Cyrl-BA"/>
        </w:rPr>
        <w:tab/>
      </w:r>
      <w:r>
        <w:rPr>
          <w:sz w:val="22"/>
          <w:szCs w:val="22"/>
          <w:lang w:val="sr-Cyrl-BA"/>
        </w:rPr>
        <w:t xml:space="preserve">Морфометријски параметар који одређује број бета ћелија показао је да се број ових ћелија, статистички значајно, повећао за 56% код животиња које су боравиле у НФ ЕМП-а у односу на контролне (Таб. 1 и Граф. 1).  </w:t>
      </w:r>
      <w:r w:rsidR="006C385F">
        <w:rPr>
          <w:sz w:val="22"/>
          <w:szCs w:val="22"/>
          <w:lang w:val="sr-Cyrl-BA"/>
        </w:rPr>
        <w:t>Волуменска густина бета ћелија знатно,статистички незначајно, расте код животиња које су биле излагане споменутим пољима у односу на контролне (Таб. 1 и Граф. 2). Површина бета ћелија је стереолошки параметар који се статистички значајно, смањио код панкреаса животиња које су боравиле у НФ ЕМП-а у односу на контролне (Таб. 1 и Граф. 3).</w:t>
      </w:r>
      <w:r w:rsidR="00935050">
        <w:rPr>
          <w:sz w:val="22"/>
          <w:szCs w:val="22"/>
          <w:lang w:val="sr-Cyrl-BA"/>
        </w:rPr>
        <w:t xml:space="preserve"> </w:t>
      </w:r>
      <w:r w:rsidR="00935050">
        <w:rPr>
          <w:sz w:val="20"/>
          <w:szCs w:val="20"/>
          <w:lang w:val="sr-Cyrl-BA"/>
        </w:rPr>
        <w:t>Вредност нуклеоци</w:t>
      </w:r>
      <w:r w:rsidR="00EC4303">
        <w:rPr>
          <w:sz w:val="20"/>
          <w:szCs w:val="20"/>
          <w:lang w:val="sr-Cyrl-BA"/>
        </w:rPr>
        <w:t>топлазма</w:t>
      </w:r>
      <w:r w:rsidR="00935050">
        <w:rPr>
          <w:sz w:val="20"/>
          <w:szCs w:val="20"/>
          <w:lang w:val="sr-Cyrl-BA"/>
        </w:rPr>
        <w:t xml:space="preserve">тског односа је показао статистички значајан пораст код животиња које су излаге НФ ЕМП-а у односу на контролне (Таб. 1, Граф. 4 и Сл. 1 и 2).  </w:t>
      </w:r>
    </w:p>
    <w:p w:rsidR="00041384" w:rsidRPr="00041384" w:rsidRDefault="00041384" w:rsidP="00041384">
      <w:pPr>
        <w:jc w:val="both"/>
        <w:rPr>
          <w:sz w:val="22"/>
          <w:szCs w:val="22"/>
          <w:lang w:val="sr-Cyrl-BA"/>
        </w:rPr>
      </w:pPr>
    </w:p>
    <w:p w:rsidR="00D95933" w:rsidRDefault="005E2A45" w:rsidP="0017138E">
      <w:pPr>
        <w:ind w:right="-511"/>
        <w:jc w:val="both"/>
        <w:rPr>
          <w:lang w:val="sr-Cyrl-BA"/>
        </w:rPr>
      </w:pPr>
      <w:r w:rsidRPr="006A3C46">
        <w:rPr>
          <w:lang w:val="sr-Latn-CS"/>
        </w:rPr>
        <w:lastRenderedPageBreak/>
        <w:t xml:space="preserve">      </w:t>
      </w:r>
      <w:r w:rsidR="000D7A6F" w:rsidRPr="000D7A6F">
        <w:rPr>
          <w:lang w:val="en-US"/>
        </w:rPr>
        <w:drawing>
          <wp:inline distT="0" distB="0" distL="0" distR="0">
            <wp:extent cx="4916640" cy="2305210"/>
            <wp:effectExtent l="19050" t="0" r="17310" b="0"/>
            <wp:docPr id="34" name="Chart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7138E" w:rsidRDefault="00273A3A" w:rsidP="00273A3A">
      <w:pPr>
        <w:ind w:right="-511"/>
        <w:jc w:val="center"/>
        <w:rPr>
          <w:sz w:val="20"/>
          <w:szCs w:val="20"/>
          <w:lang w:val="sr-Cyrl-BA"/>
        </w:rPr>
      </w:pPr>
      <w:r w:rsidRPr="00B12F17">
        <w:rPr>
          <w:sz w:val="20"/>
          <w:szCs w:val="20"/>
          <w:lang w:val="sr-Cyrl-BA"/>
        </w:rPr>
        <w:t xml:space="preserve">График </w:t>
      </w:r>
      <w:r w:rsidR="00B12F17">
        <w:rPr>
          <w:sz w:val="20"/>
          <w:szCs w:val="20"/>
          <w:lang w:val="sr-Cyrl-BA"/>
        </w:rPr>
        <w:t xml:space="preserve"> </w:t>
      </w:r>
      <w:r w:rsidRPr="00B12F17">
        <w:rPr>
          <w:sz w:val="20"/>
          <w:szCs w:val="20"/>
          <w:lang w:val="sr-Cyrl-BA"/>
        </w:rPr>
        <w:t>1.</w:t>
      </w:r>
      <w:r w:rsidR="00B12F17">
        <w:rPr>
          <w:sz w:val="20"/>
          <w:szCs w:val="20"/>
          <w:lang w:val="sr-Cyrl-BA"/>
        </w:rPr>
        <w:t xml:space="preserve"> Однос броја бета ћелија контролне и групе животиња које су </w:t>
      </w:r>
    </w:p>
    <w:p w:rsidR="00273A3A" w:rsidRPr="00B12F17" w:rsidRDefault="00EC4303" w:rsidP="00273A3A">
      <w:pPr>
        <w:ind w:right="-511"/>
        <w:jc w:val="center"/>
        <w:rPr>
          <w:sz w:val="20"/>
          <w:szCs w:val="20"/>
          <w:lang w:val="sr-Cyrl-BA"/>
        </w:rPr>
      </w:pPr>
      <w:r>
        <w:rPr>
          <w:sz w:val="20"/>
          <w:szCs w:val="20"/>
          <w:lang w:val="sr-Cyrl-BA"/>
        </w:rPr>
        <w:t>боравиле у НФ ЕМП-у</w:t>
      </w:r>
      <w:r w:rsidR="00273A3A" w:rsidRPr="00B12F17">
        <w:rPr>
          <w:sz w:val="20"/>
          <w:szCs w:val="20"/>
          <w:lang w:val="sr-Cyrl-BA"/>
        </w:rPr>
        <w:t xml:space="preserve"> </w:t>
      </w:r>
    </w:p>
    <w:p w:rsidR="00E62ABC" w:rsidRDefault="00E62ABC" w:rsidP="00273A3A">
      <w:pPr>
        <w:ind w:right="-511"/>
        <w:jc w:val="center"/>
        <w:rPr>
          <w:lang w:val="sr-Cyrl-BA"/>
        </w:rPr>
      </w:pPr>
    </w:p>
    <w:p w:rsidR="00E62ABC" w:rsidRDefault="00E62ABC" w:rsidP="00273A3A">
      <w:pPr>
        <w:ind w:right="-511"/>
        <w:jc w:val="center"/>
        <w:rPr>
          <w:lang w:val="sr-Cyrl-BA"/>
        </w:rPr>
      </w:pPr>
    </w:p>
    <w:p w:rsidR="00D95933" w:rsidRDefault="00D95933" w:rsidP="005E2A45">
      <w:pPr>
        <w:ind w:right="-511"/>
        <w:jc w:val="both"/>
        <w:rPr>
          <w:lang w:val="sr-Cyrl-BA"/>
        </w:rPr>
      </w:pPr>
    </w:p>
    <w:p w:rsidR="00D95933" w:rsidRDefault="006C385F" w:rsidP="00B12F17">
      <w:pPr>
        <w:ind w:right="-511"/>
        <w:jc w:val="center"/>
        <w:rPr>
          <w:lang w:val="sr-Cyrl-BA"/>
        </w:rPr>
      </w:pPr>
      <w:r w:rsidRPr="006C385F">
        <w:rPr>
          <w:lang w:val="sr-Cyrl-BA"/>
        </w:rPr>
        <w:drawing>
          <wp:inline distT="0" distB="0" distL="0" distR="0">
            <wp:extent cx="5140111" cy="2311688"/>
            <wp:effectExtent l="19050" t="0" r="22439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90F93" w:rsidRDefault="00B90F93" w:rsidP="005E2A45">
      <w:pPr>
        <w:ind w:right="-511"/>
        <w:jc w:val="both"/>
        <w:rPr>
          <w:lang w:val="sr-Cyrl-BA"/>
        </w:rPr>
      </w:pPr>
    </w:p>
    <w:p w:rsidR="004266CC" w:rsidRPr="00B12F17" w:rsidRDefault="004266CC" w:rsidP="005644E9">
      <w:pPr>
        <w:ind w:right="-511"/>
        <w:jc w:val="center"/>
        <w:rPr>
          <w:sz w:val="20"/>
          <w:szCs w:val="20"/>
          <w:lang w:val="sr-Cyrl-BA"/>
        </w:rPr>
      </w:pPr>
      <w:r w:rsidRPr="00B12F17">
        <w:rPr>
          <w:sz w:val="20"/>
          <w:szCs w:val="20"/>
          <w:lang w:val="sr-Cyrl-BA"/>
        </w:rPr>
        <w:t xml:space="preserve">График 2. </w:t>
      </w:r>
      <w:r w:rsidR="00B12F17">
        <w:rPr>
          <w:sz w:val="20"/>
          <w:szCs w:val="20"/>
          <w:lang w:val="sr-Cyrl-BA"/>
        </w:rPr>
        <w:t xml:space="preserve">Однос волуменских густина бета ћелија </w:t>
      </w:r>
      <w:r w:rsidR="0017138E">
        <w:rPr>
          <w:sz w:val="20"/>
          <w:szCs w:val="20"/>
          <w:lang w:val="sr-Cyrl-BA"/>
        </w:rPr>
        <w:t>контролне и групе живо</w:t>
      </w:r>
      <w:r w:rsidR="00EC4303">
        <w:rPr>
          <w:sz w:val="20"/>
          <w:szCs w:val="20"/>
          <w:lang w:val="sr-Cyrl-BA"/>
        </w:rPr>
        <w:t>тиња које су боравиле у НФ ЕМП-у</w:t>
      </w:r>
    </w:p>
    <w:p w:rsidR="00273A3A" w:rsidRDefault="006C385F" w:rsidP="005644E9">
      <w:pPr>
        <w:ind w:right="-511"/>
        <w:jc w:val="center"/>
        <w:rPr>
          <w:lang w:val="sr-Cyrl-BA"/>
        </w:rPr>
      </w:pPr>
      <w:r w:rsidRPr="006C385F">
        <w:rPr>
          <w:lang w:val="sr-Cyrl-BA"/>
        </w:rPr>
        <w:lastRenderedPageBreak/>
        <w:drawing>
          <wp:inline distT="0" distB="0" distL="0" distR="0">
            <wp:extent cx="4744544" cy="2504995"/>
            <wp:effectExtent l="19050" t="0" r="17956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6113F" w:rsidRDefault="0086113F" w:rsidP="005E2A45">
      <w:pPr>
        <w:ind w:right="-511"/>
        <w:jc w:val="both"/>
        <w:rPr>
          <w:lang w:val="sr-Cyrl-BA"/>
        </w:rPr>
      </w:pPr>
    </w:p>
    <w:p w:rsidR="003F686C" w:rsidRDefault="0086113F" w:rsidP="0086113F">
      <w:pPr>
        <w:ind w:right="-511"/>
        <w:jc w:val="center"/>
        <w:rPr>
          <w:sz w:val="20"/>
          <w:szCs w:val="20"/>
          <w:lang w:val="sr-Cyrl-BA"/>
        </w:rPr>
      </w:pPr>
      <w:r w:rsidRPr="0017138E">
        <w:rPr>
          <w:sz w:val="20"/>
          <w:szCs w:val="20"/>
          <w:lang w:val="sr-Cyrl-BA"/>
        </w:rPr>
        <w:t xml:space="preserve">График 3. </w:t>
      </w:r>
      <w:r w:rsidR="00F36ED6">
        <w:rPr>
          <w:sz w:val="20"/>
          <w:szCs w:val="20"/>
          <w:lang w:val="sr-Cyrl-BA"/>
        </w:rPr>
        <w:t xml:space="preserve">Однос површина  бета ћелија </w:t>
      </w:r>
      <w:r w:rsidR="003F686C">
        <w:rPr>
          <w:sz w:val="20"/>
          <w:szCs w:val="20"/>
          <w:lang w:val="sr-Cyrl-BA"/>
        </w:rPr>
        <w:t xml:space="preserve"> у μm</w:t>
      </w:r>
      <w:r w:rsidR="003F686C" w:rsidRPr="003F686C">
        <w:rPr>
          <w:sz w:val="20"/>
          <w:szCs w:val="20"/>
          <w:vertAlign w:val="superscript"/>
          <w:lang w:val="sr-Cyrl-BA"/>
        </w:rPr>
        <w:t>2</w:t>
      </w:r>
      <w:r w:rsidR="003F686C">
        <w:rPr>
          <w:sz w:val="20"/>
          <w:szCs w:val="20"/>
          <w:lang w:val="sr-Cyrl-BA"/>
        </w:rPr>
        <w:t xml:space="preserve"> </w:t>
      </w:r>
      <w:r w:rsidR="00F36ED6">
        <w:rPr>
          <w:sz w:val="20"/>
          <w:szCs w:val="20"/>
          <w:lang w:val="sr-Cyrl-BA"/>
        </w:rPr>
        <w:t xml:space="preserve">контролне и групе животиња које су </w:t>
      </w:r>
    </w:p>
    <w:p w:rsidR="0086113F" w:rsidRDefault="00F36ED6" w:rsidP="0086113F">
      <w:pPr>
        <w:ind w:right="-511"/>
        <w:jc w:val="center"/>
        <w:rPr>
          <w:lang w:val="sr-Cyrl-BA"/>
        </w:rPr>
      </w:pPr>
      <w:r>
        <w:rPr>
          <w:sz w:val="20"/>
          <w:szCs w:val="20"/>
          <w:lang w:val="sr-Cyrl-BA"/>
        </w:rPr>
        <w:t>боравиле у НФ ЕМП-</w:t>
      </w:r>
      <w:r w:rsidR="00EC4303">
        <w:rPr>
          <w:sz w:val="20"/>
          <w:szCs w:val="20"/>
          <w:lang w:val="sr-Cyrl-BA"/>
        </w:rPr>
        <w:t>у</w:t>
      </w:r>
    </w:p>
    <w:p w:rsidR="0086113F" w:rsidRDefault="00CA5C94" w:rsidP="0086113F">
      <w:pPr>
        <w:ind w:right="-511"/>
        <w:jc w:val="center"/>
        <w:rPr>
          <w:lang w:val="sr-Cyrl-BA"/>
        </w:rPr>
      </w:pPr>
      <w:r w:rsidRPr="00CA5C94">
        <w:rPr>
          <w:lang w:val="sr-Cyrl-BA"/>
        </w:rPr>
        <w:drawing>
          <wp:inline distT="0" distB="0" distL="0" distR="0">
            <wp:extent cx="4744544" cy="2473053"/>
            <wp:effectExtent l="19050" t="0" r="17956" b="3447"/>
            <wp:docPr id="4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6113F" w:rsidRDefault="0086113F" w:rsidP="0086113F">
      <w:pPr>
        <w:ind w:right="-511"/>
        <w:jc w:val="center"/>
        <w:rPr>
          <w:lang w:val="sr-Cyrl-BA"/>
        </w:rPr>
      </w:pPr>
    </w:p>
    <w:p w:rsidR="00F36ED6" w:rsidRPr="00B12F17" w:rsidRDefault="0086113F" w:rsidP="00F36ED6">
      <w:pPr>
        <w:ind w:right="-511"/>
        <w:jc w:val="center"/>
        <w:rPr>
          <w:sz w:val="20"/>
          <w:szCs w:val="20"/>
          <w:lang w:val="sr-Cyrl-BA"/>
        </w:rPr>
      </w:pPr>
      <w:r w:rsidRPr="0017138E">
        <w:rPr>
          <w:sz w:val="20"/>
          <w:szCs w:val="20"/>
          <w:lang w:val="sr-Cyrl-BA"/>
        </w:rPr>
        <w:t xml:space="preserve">График 4. </w:t>
      </w:r>
      <w:r w:rsidR="00F36ED6">
        <w:rPr>
          <w:sz w:val="20"/>
          <w:szCs w:val="20"/>
          <w:lang w:val="sr-Cyrl-BA"/>
        </w:rPr>
        <w:t xml:space="preserve">Однос </w:t>
      </w:r>
      <w:r w:rsidR="003F686C">
        <w:rPr>
          <w:sz w:val="20"/>
          <w:szCs w:val="20"/>
          <w:lang w:val="sr-Cyrl-BA"/>
        </w:rPr>
        <w:t>нуклеоцитоплазматског односа</w:t>
      </w:r>
      <w:r w:rsidR="00F36ED6">
        <w:rPr>
          <w:sz w:val="20"/>
          <w:szCs w:val="20"/>
          <w:lang w:val="sr-Cyrl-BA"/>
        </w:rPr>
        <w:t xml:space="preserve"> бета ћелија контролне и групе живо</w:t>
      </w:r>
      <w:r w:rsidR="00EC4303">
        <w:rPr>
          <w:sz w:val="20"/>
          <w:szCs w:val="20"/>
          <w:lang w:val="sr-Cyrl-BA"/>
        </w:rPr>
        <w:t>тиња које су боравиле у НФ ЕМП-у</w:t>
      </w:r>
    </w:p>
    <w:p w:rsidR="0086113F" w:rsidRDefault="0086113F" w:rsidP="0086113F">
      <w:pPr>
        <w:ind w:right="-511"/>
        <w:jc w:val="center"/>
        <w:rPr>
          <w:sz w:val="20"/>
          <w:szCs w:val="20"/>
          <w:lang w:val="sr-Cyrl-BA"/>
        </w:rPr>
      </w:pPr>
    </w:p>
    <w:p w:rsidR="00CA5C94" w:rsidRDefault="00CA5C94" w:rsidP="00935050">
      <w:pPr>
        <w:ind w:right="-511"/>
        <w:jc w:val="both"/>
        <w:rPr>
          <w:sz w:val="22"/>
          <w:szCs w:val="22"/>
          <w:lang w:val="sr-Cyrl-BA"/>
        </w:rPr>
      </w:pPr>
      <w:r>
        <w:rPr>
          <w:sz w:val="20"/>
          <w:szCs w:val="20"/>
          <w:lang w:val="sr-Cyrl-BA"/>
        </w:rPr>
        <w:lastRenderedPageBreak/>
        <w:tab/>
      </w:r>
      <w:r w:rsidR="00935050">
        <w:rPr>
          <w:sz w:val="22"/>
          <w:szCs w:val="22"/>
          <w:lang w:val="sr-Cyrl-BA"/>
        </w:rPr>
        <w:t>У нашем експерименту бета ћелије су показале сензитивност на излагање НФ ЕМП-а, повећањем броја ћелија, волуменске густине и нуклеоцитоплазматског</w:t>
      </w:r>
    </w:p>
    <w:p w:rsidR="00935050" w:rsidRPr="00CA5C94" w:rsidRDefault="00935050" w:rsidP="00CA5C94">
      <w:pPr>
        <w:ind w:right="-511"/>
        <w:jc w:val="both"/>
        <w:rPr>
          <w:sz w:val="20"/>
          <w:szCs w:val="20"/>
          <w:lang w:val="sr-Cyrl-BA"/>
        </w:rPr>
      </w:pPr>
    </w:p>
    <w:p w:rsidR="00273A3A" w:rsidRPr="006A3C46" w:rsidRDefault="004D764C" w:rsidP="00273A3A">
      <w:pPr>
        <w:ind w:left="-720" w:right="-511" w:firstLine="720"/>
        <w:jc w:val="center"/>
        <w:rPr>
          <w:lang w:val="sr-Latn-CS"/>
        </w:rPr>
      </w:pPr>
      <w:r w:rsidRPr="004D764C">
        <w:rPr>
          <w:lang w:val="en-US"/>
        </w:rPr>
        <w:drawing>
          <wp:inline distT="0" distB="0" distL="0" distR="0">
            <wp:extent cx="3465985" cy="2412787"/>
            <wp:effectExtent l="19050" t="0" r="1115" b="0"/>
            <wp:docPr id="39" name="Picture 8" descr="Archive 5W47O73K f000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rchive 5W47O73K f0000000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091" cy="2426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A3A" w:rsidRDefault="00273A3A" w:rsidP="00273A3A">
      <w:pPr>
        <w:ind w:left="-720" w:right="-511" w:firstLine="720"/>
        <w:jc w:val="center"/>
        <w:rPr>
          <w:sz w:val="22"/>
          <w:szCs w:val="22"/>
          <w:lang w:val="sr-Cyrl-BA"/>
        </w:rPr>
      </w:pPr>
      <w:r w:rsidRPr="00D22D50">
        <w:rPr>
          <w:sz w:val="22"/>
          <w:szCs w:val="22"/>
          <w:lang w:val="sr-Cyrl-BA"/>
        </w:rPr>
        <w:t xml:space="preserve">Слика 1. </w:t>
      </w:r>
      <w:r w:rsidR="003F686C">
        <w:rPr>
          <w:sz w:val="22"/>
          <w:szCs w:val="22"/>
          <w:lang w:val="sr-Cyrl-BA"/>
        </w:rPr>
        <w:t>Контролна група животиња.</w:t>
      </w:r>
      <w:r>
        <w:rPr>
          <w:sz w:val="22"/>
          <w:szCs w:val="22"/>
          <w:lang w:val="sr-Cyrl-BA"/>
        </w:rPr>
        <w:t xml:space="preserve"> Имуноцитохемија, х 100</w:t>
      </w:r>
    </w:p>
    <w:p w:rsidR="00273A3A" w:rsidRPr="006A3C46" w:rsidRDefault="00273A3A" w:rsidP="00273A3A">
      <w:pPr>
        <w:ind w:left="-720" w:right="-511" w:firstLine="720"/>
        <w:jc w:val="center"/>
        <w:rPr>
          <w:sz w:val="20"/>
          <w:szCs w:val="20"/>
          <w:lang w:val="sr-Latn-CS"/>
        </w:rPr>
      </w:pPr>
    </w:p>
    <w:p w:rsidR="00273A3A" w:rsidRDefault="00143335" w:rsidP="00273A3A">
      <w:pPr>
        <w:ind w:right="-511"/>
        <w:jc w:val="center"/>
        <w:rPr>
          <w:lang w:val="en-US"/>
        </w:rPr>
      </w:pPr>
      <w:r w:rsidRPr="00143335">
        <w:rPr>
          <w:lang w:val="en-US"/>
        </w:rPr>
        <w:drawing>
          <wp:inline distT="0" distB="0" distL="0" distR="0">
            <wp:extent cx="3421384" cy="2558783"/>
            <wp:effectExtent l="19050" t="0" r="7616" b="0"/>
            <wp:docPr id="3" name="Picture 4" descr="C:\Users\Smiljana Paras\AppData\Local\Microsoft\Windows\Temporary Internet Files\Content.Word\New Pic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miljana Paras\AppData\Local\Microsoft\Windows\Temporary Internet Files\Content.Word\New Pictur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449" cy="256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764C" w:rsidRPr="004D764C">
        <w:rPr>
          <w:lang w:val="en-US"/>
        </w:rPr>
        <w:t xml:space="preserve"> </w:t>
      </w:r>
    </w:p>
    <w:p w:rsidR="00273A3A" w:rsidRDefault="00273A3A" w:rsidP="00273A3A">
      <w:pPr>
        <w:ind w:right="-511"/>
        <w:jc w:val="center"/>
        <w:rPr>
          <w:sz w:val="22"/>
          <w:szCs w:val="22"/>
          <w:lang w:val="sr-Cyrl-BA"/>
        </w:rPr>
      </w:pPr>
      <w:r w:rsidRPr="00D22D50">
        <w:rPr>
          <w:sz w:val="22"/>
          <w:szCs w:val="22"/>
          <w:lang w:val="sr-Cyrl-BA"/>
        </w:rPr>
        <w:t xml:space="preserve">Слика </w:t>
      </w:r>
      <w:r>
        <w:rPr>
          <w:sz w:val="22"/>
          <w:szCs w:val="22"/>
          <w:lang w:val="sr-Cyrl-BA"/>
        </w:rPr>
        <w:t>2</w:t>
      </w:r>
      <w:r w:rsidRPr="00D22D50">
        <w:rPr>
          <w:sz w:val="22"/>
          <w:szCs w:val="22"/>
          <w:lang w:val="sr-Cyrl-BA"/>
        </w:rPr>
        <w:t xml:space="preserve">. </w:t>
      </w:r>
      <w:r>
        <w:rPr>
          <w:sz w:val="22"/>
          <w:szCs w:val="22"/>
          <w:lang w:val="sr-Cyrl-BA"/>
        </w:rPr>
        <w:t xml:space="preserve">Зрачена група </w:t>
      </w:r>
      <w:r w:rsidR="003F686C">
        <w:rPr>
          <w:sz w:val="22"/>
          <w:szCs w:val="22"/>
          <w:lang w:val="sr-Cyrl-BA"/>
        </w:rPr>
        <w:t>животиња.</w:t>
      </w:r>
      <w:r>
        <w:rPr>
          <w:sz w:val="22"/>
          <w:szCs w:val="22"/>
          <w:lang w:val="sr-Cyrl-BA"/>
        </w:rPr>
        <w:t xml:space="preserve"> Имуноцитохемија, х 100</w:t>
      </w:r>
    </w:p>
    <w:p w:rsidR="00935050" w:rsidRDefault="00935050" w:rsidP="00273A3A">
      <w:pPr>
        <w:ind w:right="-511"/>
        <w:jc w:val="center"/>
        <w:rPr>
          <w:sz w:val="22"/>
          <w:szCs w:val="22"/>
          <w:lang w:val="sr-Cyrl-BA"/>
        </w:rPr>
      </w:pPr>
    </w:p>
    <w:p w:rsidR="0017138E" w:rsidRPr="006C385F" w:rsidRDefault="00847AF1" w:rsidP="00935050">
      <w:pPr>
        <w:ind w:right="-511"/>
        <w:jc w:val="both"/>
        <w:rPr>
          <w:color w:val="FF0000"/>
          <w:sz w:val="22"/>
          <w:szCs w:val="22"/>
          <w:lang w:val="sr-Cyrl-BA"/>
        </w:rPr>
      </w:pPr>
      <w:r>
        <w:rPr>
          <w:sz w:val="22"/>
          <w:szCs w:val="22"/>
          <w:lang w:val="sr-Cyrl-BA"/>
        </w:rPr>
        <w:lastRenderedPageBreak/>
        <w:t xml:space="preserve">односа а смањењем површина </w:t>
      </w:r>
      <w:r w:rsidR="001E6EEF">
        <w:rPr>
          <w:sz w:val="22"/>
          <w:szCs w:val="22"/>
          <w:lang w:val="sr-Cyrl-BA"/>
        </w:rPr>
        <w:t>у односу на бета ћелије панкреаса животиња које су биле контрола.</w:t>
      </w:r>
      <w:r w:rsidR="00315D99">
        <w:rPr>
          <w:sz w:val="22"/>
          <w:szCs w:val="22"/>
          <w:lang w:val="sr-Cyrl-BA"/>
        </w:rPr>
        <w:t xml:space="preserve"> </w:t>
      </w:r>
      <w:r w:rsidR="003D161F">
        <w:rPr>
          <w:sz w:val="22"/>
          <w:szCs w:val="22"/>
          <w:lang w:val="sr-Cyrl-BA"/>
        </w:rPr>
        <w:t xml:space="preserve">Животиње које </w:t>
      </w:r>
      <w:r w:rsidR="00EC4303">
        <w:rPr>
          <w:sz w:val="22"/>
          <w:szCs w:val="22"/>
          <w:lang w:val="sr-Cyrl-BA"/>
        </w:rPr>
        <w:t>су биле у контролној групи имале</w:t>
      </w:r>
      <w:r w:rsidR="003D161F">
        <w:rPr>
          <w:sz w:val="22"/>
          <w:szCs w:val="22"/>
          <w:lang w:val="sr-Cyrl-BA"/>
        </w:rPr>
        <w:t xml:space="preserve"> су Лангерхансова острва са просветљеним бета ћелијама у центру</w:t>
      </w:r>
      <w:r w:rsidR="00315D99">
        <w:rPr>
          <w:sz w:val="22"/>
          <w:szCs w:val="22"/>
          <w:lang w:val="sr-Cyrl-BA"/>
        </w:rPr>
        <w:t xml:space="preserve">, </w:t>
      </w:r>
      <w:r w:rsidR="003D161F">
        <w:rPr>
          <w:sz w:val="22"/>
          <w:szCs w:val="22"/>
          <w:lang w:val="sr-Cyrl-BA"/>
        </w:rPr>
        <w:t xml:space="preserve">док су </w:t>
      </w:r>
      <w:r w:rsidR="00315D99">
        <w:rPr>
          <w:sz w:val="22"/>
          <w:szCs w:val="22"/>
          <w:lang w:val="sr-Cyrl-BA"/>
        </w:rPr>
        <w:t>периферне</w:t>
      </w:r>
      <w:r w:rsidR="00315D99" w:rsidRPr="0017138E">
        <w:rPr>
          <w:sz w:val="22"/>
          <w:szCs w:val="22"/>
          <w:lang w:val="sr-Cyrl-BA"/>
        </w:rPr>
        <w:t xml:space="preserve"> </w:t>
      </w:r>
      <w:r w:rsidR="00315D99">
        <w:rPr>
          <w:sz w:val="22"/>
          <w:szCs w:val="22"/>
          <w:lang w:val="sr-Cyrl-BA"/>
        </w:rPr>
        <w:t xml:space="preserve">бета ћелије и оне у </w:t>
      </w:r>
      <w:r w:rsidR="00315D99" w:rsidRPr="0017138E">
        <w:rPr>
          <w:sz w:val="22"/>
          <w:szCs w:val="22"/>
          <w:lang w:val="sr-Cyrl-BA"/>
        </w:rPr>
        <w:t xml:space="preserve"> малим острвима биле са јаком имунореакцијом</w:t>
      </w:r>
      <w:r w:rsidR="00315D99">
        <w:rPr>
          <w:sz w:val="22"/>
          <w:szCs w:val="22"/>
          <w:lang w:val="sr-Cyrl-BA"/>
        </w:rPr>
        <w:t xml:space="preserve"> на инсулин</w:t>
      </w:r>
      <w:r w:rsidR="003D161F">
        <w:rPr>
          <w:sz w:val="22"/>
          <w:szCs w:val="22"/>
          <w:lang w:val="sr-Cyrl-BA"/>
        </w:rPr>
        <w:t xml:space="preserve">, супротно овоме </w:t>
      </w:r>
      <w:r w:rsidR="00315D99" w:rsidRPr="0017138E">
        <w:rPr>
          <w:sz w:val="22"/>
          <w:szCs w:val="22"/>
          <w:lang w:val="sr-Cyrl-BA"/>
        </w:rPr>
        <w:t xml:space="preserve">велика </w:t>
      </w:r>
      <w:r w:rsidR="003D161F">
        <w:rPr>
          <w:sz w:val="22"/>
          <w:szCs w:val="22"/>
          <w:lang w:val="sr-Cyrl-BA"/>
        </w:rPr>
        <w:t xml:space="preserve">Лангерхансова </w:t>
      </w:r>
      <w:r w:rsidR="00315D99" w:rsidRPr="0017138E">
        <w:rPr>
          <w:sz w:val="22"/>
          <w:szCs w:val="22"/>
          <w:lang w:val="sr-Cyrl-BA"/>
        </w:rPr>
        <w:t>острва животиња</w:t>
      </w:r>
      <w:r w:rsidR="003D161F">
        <w:rPr>
          <w:sz w:val="22"/>
          <w:szCs w:val="22"/>
          <w:lang w:val="sr-Cyrl-BA"/>
        </w:rPr>
        <w:t xml:space="preserve"> које су боравиле у НФ ЕМП-а</w:t>
      </w:r>
      <w:r w:rsidR="00315D99" w:rsidRPr="0017138E">
        <w:rPr>
          <w:sz w:val="22"/>
          <w:szCs w:val="22"/>
          <w:lang w:val="sr-Cyrl-BA"/>
        </w:rPr>
        <w:t xml:space="preserve"> нису имала просветљени централни део бета ћелија.</w:t>
      </w:r>
    </w:p>
    <w:p w:rsidR="0017138E" w:rsidRPr="00F4239F" w:rsidRDefault="0017138E" w:rsidP="00273A3A">
      <w:pPr>
        <w:ind w:right="-511"/>
        <w:jc w:val="center"/>
        <w:rPr>
          <w:lang w:val="sr-Cyrl-BA"/>
        </w:rPr>
      </w:pPr>
    </w:p>
    <w:p w:rsidR="005E2A45" w:rsidRDefault="000F004E" w:rsidP="000F004E">
      <w:pPr>
        <w:jc w:val="both"/>
        <w:rPr>
          <w:b/>
          <w:lang w:val="sr-Cyrl-BA"/>
        </w:rPr>
      </w:pPr>
      <w:r>
        <w:rPr>
          <w:b/>
        </w:rPr>
        <w:t>ДИСКУСИЈА</w:t>
      </w:r>
    </w:p>
    <w:p w:rsidR="00F762D9" w:rsidRPr="00A10901" w:rsidRDefault="001E6EEF" w:rsidP="00315D99">
      <w:pPr>
        <w:ind w:right="-511" w:firstLine="720"/>
        <w:jc w:val="both"/>
        <w:rPr>
          <w:sz w:val="22"/>
          <w:szCs w:val="22"/>
          <w:lang w:val="sr-Cyrl-BA"/>
        </w:rPr>
      </w:pPr>
      <w:r>
        <w:rPr>
          <w:sz w:val="22"/>
          <w:szCs w:val="22"/>
          <w:lang w:val="sr-Cyrl-BA"/>
        </w:rPr>
        <w:t xml:space="preserve">Анализа цитолошких и хистолошких карактеристика бета ћелија ендокриног панкреаса помоћу стереолошких и морфометријских метода показала је могуће узроке поремећаја глукозе и </w:t>
      </w:r>
      <w:r w:rsidRPr="0017138E">
        <w:rPr>
          <w:sz w:val="22"/>
          <w:szCs w:val="22"/>
          <w:lang w:val="sr-Cyrl-BA"/>
        </w:rPr>
        <w:t xml:space="preserve">инсулина  у крви животиња </w:t>
      </w:r>
      <w:r w:rsidR="00D70C49">
        <w:rPr>
          <w:sz w:val="22"/>
          <w:szCs w:val="22"/>
          <w:lang w:val="sr-Cyrl-BA"/>
        </w:rPr>
        <w:t>које су боравиле у НФ ЕМП-у</w:t>
      </w:r>
      <w:r>
        <w:rPr>
          <w:sz w:val="22"/>
          <w:szCs w:val="22"/>
          <w:lang w:val="sr-Cyrl-BA"/>
        </w:rPr>
        <w:t>. У нашем раду дошло је до истовременог повећања броја и смањења површине бета ћелија у ендокрином панкреасу код групе живо</w:t>
      </w:r>
      <w:r w:rsidR="00D70C49">
        <w:rPr>
          <w:sz w:val="22"/>
          <w:szCs w:val="22"/>
          <w:lang w:val="sr-Cyrl-BA"/>
        </w:rPr>
        <w:t>тиња које су боравиле у НФ ЕМП-у</w:t>
      </w:r>
      <w:r>
        <w:rPr>
          <w:sz w:val="22"/>
          <w:szCs w:val="22"/>
          <w:lang w:val="sr-Cyrl-BA"/>
        </w:rPr>
        <w:t xml:space="preserve"> у односу на контролу, што </w:t>
      </w:r>
      <w:r w:rsidR="00D70C49">
        <w:rPr>
          <w:sz w:val="22"/>
          <w:szCs w:val="22"/>
          <w:lang w:val="sr-Cyrl-BA"/>
        </w:rPr>
        <w:t>указује на њихову брзу пролиферацију</w:t>
      </w:r>
      <w:r w:rsidRPr="0017138E">
        <w:rPr>
          <w:sz w:val="22"/>
          <w:szCs w:val="22"/>
          <w:lang w:val="sr-Cyrl-BA"/>
        </w:rPr>
        <w:t xml:space="preserve"> због чега </w:t>
      </w:r>
      <w:r>
        <w:rPr>
          <w:sz w:val="22"/>
          <w:szCs w:val="22"/>
          <w:lang w:val="sr-Cyrl-BA"/>
        </w:rPr>
        <w:t xml:space="preserve">бета </w:t>
      </w:r>
      <w:r w:rsidRPr="0017138E">
        <w:rPr>
          <w:sz w:val="22"/>
          <w:szCs w:val="22"/>
          <w:lang w:val="sr-Cyrl-BA"/>
        </w:rPr>
        <w:t xml:space="preserve">ћелије нису могле да достигну своју оптималну </w:t>
      </w:r>
      <w:r w:rsidRPr="00A10901">
        <w:rPr>
          <w:sz w:val="22"/>
          <w:szCs w:val="22"/>
          <w:lang w:val="sr-Cyrl-BA"/>
        </w:rPr>
        <w:t xml:space="preserve">величину. НФ ЕМП-а су утицала на стварање нових бета ћелија, њиховом повећаном деобом. Доказано </w:t>
      </w:r>
      <w:r w:rsidR="00E068E2" w:rsidRPr="00A10901">
        <w:rPr>
          <w:sz w:val="22"/>
          <w:szCs w:val="22"/>
          <w:lang w:val="sr-Cyrl-BA"/>
        </w:rPr>
        <w:t xml:space="preserve">је да нове бета ћелије могу настати трансформацијом ацинусних или центроацинусних ћелија </w:t>
      </w:r>
      <w:r w:rsidR="00E068E2" w:rsidRPr="00A10901">
        <w:rPr>
          <w:sz w:val="22"/>
          <w:szCs w:val="22"/>
          <w:lang w:val="hr-HR"/>
        </w:rPr>
        <w:t>(</w:t>
      </w:r>
      <w:r w:rsidR="00AF708B" w:rsidRPr="00A10901">
        <w:rPr>
          <w:sz w:val="22"/>
          <w:szCs w:val="22"/>
          <w:lang w:val="sr-Latn-CS"/>
        </w:rPr>
        <w:t>Yamaguchi, 2001</w:t>
      </w:r>
      <w:r w:rsidR="00AF708B" w:rsidRPr="00A10901">
        <w:rPr>
          <w:sz w:val="22"/>
          <w:szCs w:val="22"/>
          <w:lang w:val="sr-Cyrl-BA"/>
        </w:rPr>
        <w:t xml:space="preserve">, </w:t>
      </w:r>
      <w:r w:rsidR="00AF708B" w:rsidRPr="00A10901">
        <w:rPr>
          <w:sz w:val="22"/>
          <w:szCs w:val="22"/>
          <w:lang w:val="sr-Latn-CS"/>
        </w:rPr>
        <w:t xml:space="preserve">Hirota </w:t>
      </w:r>
      <w:r w:rsidR="00AF708B" w:rsidRPr="00A10901">
        <w:rPr>
          <w:sz w:val="22"/>
          <w:szCs w:val="22"/>
          <w:lang w:val="sr-Cyrl-BA"/>
        </w:rPr>
        <w:t>и сар</w:t>
      </w:r>
      <w:r w:rsidR="00AF708B" w:rsidRPr="00A10901">
        <w:rPr>
          <w:sz w:val="22"/>
          <w:szCs w:val="22"/>
          <w:lang w:val="sr-Latn-CS"/>
        </w:rPr>
        <w:t>., 2003</w:t>
      </w:r>
      <w:r w:rsidR="00E068E2" w:rsidRPr="00A10901">
        <w:rPr>
          <w:sz w:val="22"/>
          <w:szCs w:val="22"/>
          <w:lang w:val="hr-HR"/>
        </w:rPr>
        <w:t xml:space="preserve">), </w:t>
      </w:r>
      <w:r w:rsidR="00D70C49">
        <w:rPr>
          <w:sz w:val="22"/>
          <w:szCs w:val="22"/>
          <w:lang w:val="sr-Cyrl-BA"/>
        </w:rPr>
        <w:t>затим од епителних</w:t>
      </w:r>
      <w:r w:rsidR="00E068E2" w:rsidRPr="00A10901">
        <w:rPr>
          <w:sz w:val="22"/>
          <w:szCs w:val="22"/>
          <w:lang w:val="sr-Cyrl-BA"/>
        </w:rPr>
        <w:t xml:space="preserve"> ћелија малих изводних канала или </w:t>
      </w:r>
      <w:r w:rsidR="00E068E2" w:rsidRPr="00A10901">
        <w:rPr>
          <w:sz w:val="22"/>
          <w:szCs w:val="22"/>
          <w:lang w:val="hr-HR"/>
        </w:rPr>
        <w:t>(</w:t>
      </w:r>
      <w:r w:rsidR="00AF708B" w:rsidRPr="00A10901">
        <w:rPr>
          <w:sz w:val="22"/>
          <w:szCs w:val="22"/>
        </w:rPr>
        <w:t xml:space="preserve">Orci </w:t>
      </w:r>
      <w:r w:rsidR="00AF708B" w:rsidRPr="00A10901">
        <w:rPr>
          <w:sz w:val="22"/>
          <w:szCs w:val="22"/>
          <w:lang w:val="sr-Cyrl-BA"/>
        </w:rPr>
        <w:t xml:space="preserve">и сар., 1975, </w:t>
      </w:r>
      <w:r w:rsidR="00E068E2" w:rsidRPr="00A10901">
        <w:rPr>
          <w:sz w:val="22"/>
          <w:szCs w:val="22"/>
          <w:lang w:val="hr-HR"/>
        </w:rPr>
        <w:t xml:space="preserve">) </w:t>
      </w:r>
      <w:r w:rsidR="00E068E2" w:rsidRPr="00A10901">
        <w:rPr>
          <w:sz w:val="22"/>
          <w:szCs w:val="22"/>
          <w:lang w:val="sr-Cyrl-BA"/>
        </w:rPr>
        <w:t xml:space="preserve">од постојећих  матичних ћелија које су локализоване у епителу малих изводних канала </w:t>
      </w:r>
      <w:r w:rsidR="00E068E2" w:rsidRPr="00A10901">
        <w:rPr>
          <w:sz w:val="22"/>
          <w:szCs w:val="22"/>
          <w:lang w:val="hr-HR"/>
        </w:rPr>
        <w:t>(</w:t>
      </w:r>
      <w:r w:rsidR="00A10901" w:rsidRPr="00A10901">
        <w:rPr>
          <w:sz w:val="22"/>
          <w:szCs w:val="22"/>
          <w:lang w:val="sr-Latn-CS"/>
        </w:rPr>
        <w:t xml:space="preserve">Tomas </w:t>
      </w:r>
      <w:r w:rsidR="00A10901" w:rsidRPr="00A10901">
        <w:rPr>
          <w:sz w:val="22"/>
          <w:szCs w:val="22"/>
          <w:lang w:val="sr-Cyrl-BA"/>
        </w:rPr>
        <w:t>и</w:t>
      </w:r>
      <w:r w:rsidR="00A10901" w:rsidRPr="00A10901">
        <w:rPr>
          <w:sz w:val="22"/>
          <w:szCs w:val="22"/>
          <w:lang w:val="sr-Latn-CS"/>
        </w:rPr>
        <w:t xml:space="preserve"> sar., 1999</w:t>
      </w:r>
      <w:r w:rsidRPr="00A10901">
        <w:rPr>
          <w:sz w:val="22"/>
          <w:szCs w:val="22"/>
          <w:lang w:val="hr-HR"/>
        </w:rPr>
        <w:t>)</w:t>
      </w:r>
      <w:r w:rsidRPr="00A10901">
        <w:rPr>
          <w:sz w:val="22"/>
          <w:szCs w:val="22"/>
          <w:lang w:val="sr-Cyrl-BA"/>
        </w:rPr>
        <w:t xml:space="preserve">, што се вероватно десило и у нашем случају. </w:t>
      </w:r>
      <w:r w:rsidR="002A0379" w:rsidRPr="00A10901">
        <w:rPr>
          <w:sz w:val="22"/>
          <w:szCs w:val="22"/>
          <w:lang w:val="sr-Cyrl-BA"/>
        </w:rPr>
        <w:t xml:space="preserve">Бета ћелије </w:t>
      </w:r>
      <w:r w:rsidR="004D764C" w:rsidRPr="00A10901">
        <w:rPr>
          <w:sz w:val="22"/>
          <w:szCs w:val="22"/>
          <w:lang w:val="sr-Cyrl-BA"/>
        </w:rPr>
        <w:t xml:space="preserve"> </w:t>
      </w:r>
      <w:r w:rsidR="00315D99" w:rsidRPr="00A10901">
        <w:rPr>
          <w:sz w:val="22"/>
          <w:szCs w:val="22"/>
          <w:lang w:val="sr-Cyrl-BA"/>
        </w:rPr>
        <w:t>ендокриног панкреаса</w:t>
      </w:r>
      <w:r w:rsidR="004D764C" w:rsidRPr="00A10901">
        <w:rPr>
          <w:sz w:val="22"/>
          <w:szCs w:val="22"/>
          <w:lang w:val="sr-Cyrl-BA"/>
        </w:rPr>
        <w:t xml:space="preserve"> </w:t>
      </w:r>
      <w:r w:rsidR="00143335" w:rsidRPr="00A10901">
        <w:rPr>
          <w:sz w:val="22"/>
          <w:szCs w:val="22"/>
          <w:lang w:val="sr-Cyrl-BA"/>
        </w:rPr>
        <w:t xml:space="preserve">су показале </w:t>
      </w:r>
      <w:r w:rsidR="00315D99" w:rsidRPr="00A10901">
        <w:rPr>
          <w:sz w:val="22"/>
          <w:szCs w:val="22"/>
          <w:lang w:val="sr-Cyrl-BA"/>
        </w:rPr>
        <w:t>промену</w:t>
      </w:r>
      <w:r w:rsidR="00143335" w:rsidRPr="00A10901">
        <w:rPr>
          <w:sz w:val="22"/>
          <w:szCs w:val="22"/>
          <w:lang w:val="sr-Cyrl-BA"/>
        </w:rPr>
        <w:t xml:space="preserve"> </w:t>
      </w:r>
      <w:r w:rsidR="00315D99" w:rsidRPr="00A10901">
        <w:rPr>
          <w:sz w:val="22"/>
          <w:szCs w:val="22"/>
          <w:lang w:val="sr-Cyrl-BA"/>
        </w:rPr>
        <w:t xml:space="preserve">у волуменској густини и нуклеоцитопламатском односу, тако </w:t>
      </w:r>
      <w:r w:rsidR="00D70C49">
        <w:rPr>
          <w:sz w:val="22"/>
          <w:szCs w:val="22"/>
          <w:lang w:val="sr-Cyrl-BA"/>
        </w:rPr>
        <w:t>ш</w:t>
      </w:r>
      <w:r w:rsidR="00315D99" w:rsidRPr="00A10901">
        <w:rPr>
          <w:sz w:val="22"/>
          <w:szCs w:val="22"/>
          <w:lang w:val="sr-Cyrl-BA"/>
        </w:rPr>
        <w:t xml:space="preserve">то су оба стереолошка параметра повећала своје вредности,  </w:t>
      </w:r>
      <w:r w:rsidR="00143335" w:rsidRPr="00A10901">
        <w:rPr>
          <w:sz w:val="22"/>
          <w:szCs w:val="22"/>
          <w:lang w:val="sr-Cyrl-BA"/>
        </w:rPr>
        <w:t>између</w:t>
      </w:r>
      <w:r w:rsidR="00143335" w:rsidRPr="0017138E">
        <w:rPr>
          <w:sz w:val="22"/>
          <w:szCs w:val="22"/>
          <w:lang w:val="sr-Cyrl-BA"/>
        </w:rPr>
        <w:t xml:space="preserve"> контролн</w:t>
      </w:r>
      <w:r w:rsidR="00E068E2">
        <w:rPr>
          <w:sz w:val="22"/>
          <w:szCs w:val="22"/>
          <w:lang w:val="sr-Cyrl-BA"/>
        </w:rPr>
        <w:t xml:space="preserve">е </w:t>
      </w:r>
      <w:r w:rsidR="00315D99">
        <w:rPr>
          <w:sz w:val="22"/>
          <w:szCs w:val="22"/>
          <w:lang w:val="sr-Cyrl-BA"/>
        </w:rPr>
        <w:t xml:space="preserve">групе </w:t>
      </w:r>
      <w:r w:rsidR="00E068E2">
        <w:rPr>
          <w:sz w:val="22"/>
          <w:szCs w:val="22"/>
          <w:lang w:val="sr-Cyrl-BA"/>
        </w:rPr>
        <w:t xml:space="preserve">и групе </w:t>
      </w:r>
      <w:r w:rsidR="00315D99">
        <w:rPr>
          <w:sz w:val="22"/>
          <w:szCs w:val="22"/>
          <w:lang w:val="sr-Cyrl-BA"/>
        </w:rPr>
        <w:t xml:space="preserve">животиња излаганих НФ ЕМП-у. </w:t>
      </w:r>
      <w:r w:rsidR="0095029C">
        <w:rPr>
          <w:sz w:val="22"/>
          <w:szCs w:val="22"/>
          <w:lang w:val="sr-Cyrl-BA"/>
        </w:rPr>
        <w:t xml:space="preserve">Повећање нуклеоцитоплазметског односа потврђује повећану активност бета ћелија </w:t>
      </w:r>
      <w:r w:rsidR="00315D99">
        <w:rPr>
          <w:sz w:val="22"/>
          <w:szCs w:val="22"/>
          <w:lang w:val="sr-Cyrl-BA"/>
        </w:rPr>
        <w:t xml:space="preserve">ендокриног панкреаса </w:t>
      </w:r>
      <w:r w:rsidR="0095029C">
        <w:rPr>
          <w:sz w:val="22"/>
          <w:szCs w:val="22"/>
          <w:lang w:val="sr-Cyrl-BA"/>
        </w:rPr>
        <w:t>у синтези</w:t>
      </w:r>
      <w:r w:rsidR="00315D99">
        <w:rPr>
          <w:sz w:val="22"/>
          <w:szCs w:val="22"/>
          <w:lang w:val="sr-Cyrl-BA"/>
        </w:rPr>
        <w:t xml:space="preserve"> и излучивању инсулина, па наводи на закључак да НФ ЕМП-а делују на ниво инсулина а самим тим и глукозе у крви пацова. </w:t>
      </w:r>
      <w:r w:rsidR="00601769" w:rsidRPr="0017138E">
        <w:rPr>
          <w:sz w:val="22"/>
          <w:szCs w:val="22"/>
          <w:lang w:val="sr-Cyrl-BA"/>
        </w:rPr>
        <w:t>У контролн</w:t>
      </w:r>
      <w:r w:rsidR="00D70C49">
        <w:rPr>
          <w:sz w:val="22"/>
          <w:szCs w:val="22"/>
          <w:lang w:val="sr-Cyrl-BA"/>
        </w:rPr>
        <w:t>о</w:t>
      </w:r>
      <w:r w:rsidR="00601769" w:rsidRPr="0017138E">
        <w:rPr>
          <w:sz w:val="22"/>
          <w:szCs w:val="22"/>
          <w:lang w:val="sr-Cyrl-BA"/>
        </w:rPr>
        <w:t xml:space="preserve">ј групи </w:t>
      </w:r>
      <w:r w:rsidR="00315D99">
        <w:rPr>
          <w:sz w:val="22"/>
          <w:szCs w:val="22"/>
          <w:lang w:val="sr-Cyrl-BA"/>
        </w:rPr>
        <w:t>животиња</w:t>
      </w:r>
      <w:r w:rsidR="00601769" w:rsidRPr="0017138E">
        <w:rPr>
          <w:sz w:val="22"/>
          <w:szCs w:val="22"/>
          <w:lang w:val="sr-Cyrl-BA"/>
        </w:rPr>
        <w:t xml:space="preserve"> велика </w:t>
      </w:r>
      <w:r w:rsidR="00D70C49">
        <w:rPr>
          <w:sz w:val="22"/>
          <w:szCs w:val="22"/>
          <w:lang w:val="sr-Cyrl-BA"/>
        </w:rPr>
        <w:t xml:space="preserve">Лангерхансова </w:t>
      </w:r>
      <w:r w:rsidR="00601769" w:rsidRPr="0017138E">
        <w:rPr>
          <w:sz w:val="22"/>
          <w:szCs w:val="22"/>
          <w:lang w:val="sr-Cyrl-BA"/>
        </w:rPr>
        <w:t>острва су имала просве</w:t>
      </w:r>
      <w:r w:rsidR="00315D99">
        <w:rPr>
          <w:sz w:val="22"/>
          <w:szCs w:val="22"/>
          <w:lang w:val="sr-Cyrl-BA"/>
        </w:rPr>
        <w:t xml:space="preserve">тљене бета ћелије у </w:t>
      </w:r>
      <w:r w:rsidR="00315D99" w:rsidRPr="00A10901">
        <w:rPr>
          <w:sz w:val="22"/>
          <w:szCs w:val="22"/>
          <w:lang w:val="sr-Cyrl-BA"/>
        </w:rPr>
        <w:t>центру, а њихове периферне</w:t>
      </w:r>
      <w:r w:rsidR="00601769" w:rsidRPr="00A10901">
        <w:rPr>
          <w:sz w:val="22"/>
          <w:szCs w:val="22"/>
          <w:lang w:val="sr-Cyrl-BA"/>
        </w:rPr>
        <w:t xml:space="preserve"> </w:t>
      </w:r>
      <w:r w:rsidR="00315D99" w:rsidRPr="00A10901">
        <w:rPr>
          <w:sz w:val="22"/>
          <w:szCs w:val="22"/>
          <w:lang w:val="sr-Cyrl-BA"/>
        </w:rPr>
        <w:t xml:space="preserve">бета ћелије и оне у </w:t>
      </w:r>
      <w:r w:rsidR="00601769" w:rsidRPr="00A10901">
        <w:rPr>
          <w:sz w:val="22"/>
          <w:szCs w:val="22"/>
          <w:lang w:val="sr-Cyrl-BA"/>
        </w:rPr>
        <w:t xml:space="preserve"> малим острвима биле </w:t>
      </w:r>
      <w:r w:rsidR="00315D99" w:rsidRPr="00A10901">
        <w:rPr>
          <w:sz w:val="22"/>
          <w:szCs w:val="22"/>
          <w:lang w:val="sr-Cyrl-BA"/>
        </w:rPr>
        <w:t xml:space="preserve">су </w:t>
      </w:r>
      <w:r w:rsidR="00601769" w:rsidRPr="00A10901">
        <w:rPr>
          <w:sz w:val="22"/>
          <w:szCs w:val="22"/>
          <w:lang w:val="sr-Cyrl-BA"/>
        </w:rPr>
        <w:t>са јаком имунореакцијом</w:t>
      </w:r>
      <w:r w:rsidR="00315D99" w:rsidRPr="00A10901">
        <w:rPr>
          <w:sz w:val="22"/>
          <w:szCs w:val="22"/>
          <w:lang w:val="sr-Cyrl-BA"/>
        </w:rPr>
        <w:t xml:space="preserve"> на инсулин</w:t>
      </w:r>
      <w:r w:rsidR="00601769" w:rsidRPr="00A10901">
        <w:rPr>
          <w:sz w:val="22"/>
          <w:szCs w:val="22"/>
          <w:lang w:val="sr-Cyrl-BA"/>
        </w:rPr>
        <w:t xml:space="preserve">. Овакав налаз је у складу са ранијим подацима из литературе о хетерогености бета ћелија </w:t>
      </w:r>
      <w:r w:rsidR="00315D99" w:rsidRPr="00A10901">
        <w:rPr>
          <w:sz w:val="22"/>
          <w:szCs w:val="22"/>
          <w:lang w:val="sr-Cyrl-BA"/>
        </w:rPr>
        <w:t xml:space="preserve">ендокриног панкреаса </w:t>
      </w:r>
      <w:r w:rsidR="00601769" w:rsidRPr="00A10901">
        <w:rPr>
          <w:sz w:val="22"/>
          <w:szCs w:val="22"/>
          <w:lang w:val="hr-HR"/>
        </w:rPr>
        <w:t>(</w:t>
      </w:r>
      <w:r w:rsidR="00AF708B" w:rsidRPr="00A10901">
        <w:rPr>
          <w:sz w:val="22"/>
          <w:szCs w:val="22"/>
          <w:lang w:val="sr-Latn-CS"/>
        </w:rPr>
        <w:t xml:space="preserve">Kolesova </w:t>
      </w:r>
      <w:r w:rsidR="00AF708B" w:rsidRPr="00A10901">
        <w:rPr>
          <w:sz w:val="22"/>
          <w:szCs w:val="22"/>
          <w:lang w:val="sr-Cyrl-BA"/>
        </w:rPr>
        <w:t>и сар</w:t>
      </w:r>
      <w:r w:rsidR="00AF708B" w:rsidRPr="00A10901">
        <w:rPr>
          <w:sz w:val="22"/>
          <w:szCs w:val="22"/>
          <w:lang w:val="sr-Latn-CS"/>
        </w:rPr>
        <w:t>., 1991</w:t>
      </w:r>
      <w:r w:rsidR="00601769" w:rsidRPr="00A10901">
        <w:rPr>
          <w:sz w:val="22"/>
          <w:szCs w:val="22"/>
          <w:lang w:val="hr-HR"/>
        </w:rPr>
        <w:t xml:space="preserve"> </w:t>
      </w:r>
      <w:r w:rsidR="00AF708B" w:rsidRPr="00A10901">
        <w:rPr>
          <w:sz w:val="22"/>
          <w:szCs w:val="22"/>
          <w:lang w:val="sr-Latn-CS"/>
        </w:rPr>
        <w:t>Yamaguchi, 2001</w:t>
      </w:r>
      <w:r w:rsidR="00601769" w:rsidRPr="00A10901">
        <w:rPr>
          <w:sz w:val="22"/>
          <w:szCs w:val="22"/>
          <w:lang w:val="hr-HR"/>
        </w:rPr>
        <w:t>).</w:t>
      </w:r>
      <w:r w:rsidR="00601769" w:rsidRPr="00A10901">
        <w:rPr>
          <w:sz w:val="22"/>
          <w:szCs w:val="22"/>
          <w:lang w:val="sr-Cyrl-BA"/>
        </w:rPr>
        <w:t xml:space="preserve"> </w:t>
      </w:r>
      <w:r w:rsidR="00F762D9" w:rsidRPr="00A10901">
        <w:rPr>
          <w:sz w:val="22"/>
          <w:szCs w:val="22"/>
          <w:lang w:val="sr-Cyrl-BA"/>
        </w:rPr>
        <w:t xml:space="preserve">Централно локализоване ћелије осетљиве су на ниже концентрације глукозе од периферно постављених бета ћелија </w:t>
      </w:r>
      <w:r w:rsidR="00F762D9" w:rsidRPr="00A10901">
        <w:rPr>
          <w:sz w:val="22"/>
          <w:szCs w:val="22"/>
          <w:lang w:val="hr-HR"/>
        </w:rPr>
        <w:t>(</w:t>
      </w:r>
      <w:r w:rsidR="00AF708B" w:rsidRPr="00A10901">
        <w:rPr>
          <w:sz w:val="22"/>
          <w:szCs w:val="22"/>
          <w:lang w:val="sr-Latn-CS"/>
        </w:rPr>
        <w:t>Yamaguchi, 200</w:t>
      </w:r>
      <w:r w:rsidR="00AF708B" w:rsidRPr="00A10901">
        <w:rPr>
          <w:sz w:val="22"/>
          <w:szCs w:val="22"/>
          <w:lang w:val="sr-Cyrl-BA"/>
        </w:rPr>
        <w:t xml:space="preserve">1, </w:t>
      </w:r>
      <w:r w:rsidR="00AF708B" w:rsidRPr="00A10901">
        <w:rPr>
          <w:sz w:val="22"/>
          <w:szCs w:val="22"/>
          <w:lang w:val="sr-Latn-CS"/>
        </w:rPr>
        <w:t xml:space="preserve">Hirota </w:t>
      </w:r>
      <w:r w:rsidR="00AF708B" w:rsidRPr="00A10901">
        <w:rPr>
          <w:sz w:val="22"/>
          <w:szCs w:val="22"/>
          <w:lang w:val="sr-Cyrl-BA"/>
        </w:rPr>
        <w:t>и сар</w:t>
      </w:r>
      <w:r w:rsidR="00AF708B" w:rsidRPr="00A10901">
        <w:rPr>
          <w:sz w:val="22"/>
          <w:szCs w:val="22"/>
          <w:lang w:val="sr-Latn-CS"/>
        </w:rPr>
        <w:t>., 2003</w:t>
      </w:r>
      <w:r w:rsidR="00AF708B" w:rsidRPr="00A10901">
        <w:rPr>
          <w:sz w:val="22"/>
          <w:szCs w:val="22"/>
          <w:lang w:val="sr-Cyrl-BA"/>
        </w:rPr>
        <w:t xml:space="preserve">, </w:t>
      </w:r>
      <w:r w:rsidR="00F762D9" w:rsidRPr="00A10901">
        <w:rPr>
          <w:sz w:val="22"/>
          <w:szCs w:val="22"/>
          <w:lang w:val="hr-HR"/>
        </w:rPr>
        <w:t xml:space="preserve">  </w:t>
      </w:r>
      <w:r w:rsidR="00AF708B" w:rsidRPr="00A10901">
        <w:rPr>
          <w:sz w:val="22"/>
          <w:szCs w:val="22"/>
        </w:rPr>
        <w:t xml:space="preserve">Orci </w:t>
      </w:r>
      <w:r w:rsidR="00AF708B" w:rsidRPr="00A10901">
        <w:rPr>
          <w:sz w:val="22"/>
          <w:szCs w:val="22"/>
          <w:lang w:val="sr-Cyrl-BA"/>
        </w:rPr>
        <w:t>и сар., 1975</w:t>
      </w:r>
      <w:r w:rsidR="00F762D9" w:rsidRPr="00A10901">
        <w:rPr>
          <w:sz w:val="22"/>
          <w:szCs w:val="22"/>
          <w:lang w:val="hr-HR"/>
        </w:rPr>
        <w:t>).</w:t>
      </w:r>
      <w:r w:rsidR="00F762D9" w:rsidRPr="00A10901">
        <w:rPr>
          <w:sz w:val="22"/>
          <w:szCs w:val="22"/>
          <w:lang w:val="sr-Cyrl-BA"/>
        </w:rPr>
        <w:t xml:space="preserve"> У овом експерименту и мала и велика</w:t>
      </w:r>
      <w:r w:rsidR="00F762D9" w:rsidRPr="0017138E">
        <w:rPr>
          <w:sz w:val="22"/>
          <w:szCs w:val="22"/>
          <w:lang w:val="sr-Cyrl-BA"/>
        </w:rPr>
        <w:t xml:space="preserve"> </w:t>
      </w:r>
      <w:r w:rsidR="003D161F">
        <w:rPr>
          <w:sz w:val="22"/>
          <w:szCs w:val="22"/>
          <w:lang w:val="sr-Cyrl-BA"/>
        </w:rPr>
        <w:t xml:space="preserve">Лангерхансова </w:t>
      </w:r>
      <w:r w:rsidR="00F762D9" w:rsidRPr="0017138E">
        <w:rPr>
          <w:sz w:val="22"/>
          <w:szCs w:val="22"/>
          <w:lang w:val="sr-Cyrl-BA"/>
        </w:rPr>
        <w:t xml:space="preserve">острва </w:t>
      </w:r>
      <w:r w:rsidR="003D161F">
        <w:rPr>
          <w:sz w:val="22"/>
          <w:szCs w:val="22"/>
          <w:lang w:val="sr-Cyrl-BA"/>
        </w:rPr>
        <w:t>животиња које су излагане НФ</w:t>
      </w:r>
      <w:r w:rsidR="00D70C49">
        <w:rPr>
          <w:sz w:val="22"/>
          <w:szCs w:val="22"/>
          <w:lang w:val="sr-Cyrl-BA"/>
        </w:rPr>
        <w:t xml:space="preserve"> ЕМП-у</w:t>
      </w:r>
      <w:r w:rsidR="00F762D9" w:rsidRPr="0017138E">
        <w:rPr>
          <w:sz w:val="22"/>
          <w:szCs w:val="22"/>
          <w:lang w:val="sr-Cyrl-BA"/>
        </w:rPr>
        <w:t>, за разлику од контролних</w:t>
      </w:r>
      <w:r w:rsidR="00D70C49">
        <w:rPr>
          <w:sz w:val="22"/>
          <w:szCs w:val="22"/>
          <w:lang w:val="sr-Cyrl-BA"/>
        </w:rPr>
        <w:t>,</w:t>
      </w:r>
      <w:r w:rsidR="00F762D9" w:rsidRPr="0017138E">
        <w:rPr>
          <w:sz w:val="22"/>
          <w:szCs w:val="22"/>
          <w:lang w:val="sr-Cyrl-BA"/>
        </w:rPr>
        <w:t xml:space="preserve"> показала </w:t>
      </w:r>
      <w:r w:rsidR="00D70C49">
        <w:rPr>
          <w:sz w:val="22"/>
          <w:szCs w:val="22"/>
          <w:lang w:val="sr-Cyrl-BA"/>
        </w:rPr>
        <w:t xml:space="preserve">су </w:t>
      </w:r>
      <w:r w:rsidR="00F762D9" w:rsidRPr="0017138E">
        <w:rPr>
          <w:sz w:val="22"/>
          <w:szCs w:val="22"/>
          <w:lang w:val="sr-Cyrl-BA"/>
        </w:rPr>
        <w:t>изузетно јаку реакцију на инсулин</w:t>
      </w:r>
      <w:r w:rsidR="003D161F">
        <w:rPr>
          <w:sz w:val="22"/>
          <w:szCs w:val="22"/>
          <w:lang w:val="sr-Cyrl-BA"/>
        </w:rPr>
        <w:t>, зато нису имала просветљење централних бета ћелија</w:t>
      </w:r>
      <w:r w:rsidR="00F762D9" w:rsidRPr="0017138E">
        <w:rPr>
          <w:sz w:val="22"/>
          <w:szCs w:val="22"/>
          <w:lang w:val="sr-Cyrl-BA"/>
        </w:rPr>
        <w:t xml:space="preserve">. Овакав резултат може указивати или на </w:t>
      </w:r>
      <w:r w:rsidR="00F762D9" w:rsidRPr="0017138E">
        <w:rPr>
          <w:sz w:val="22"/>
          <w:szCs w:val="22"/>
          <w:lang w:val="sr-Cyrl-BA"/>
        </w:rPr>
        <w:lastRenderedPageBreak/>
        <w:t>поремећа</w:t>
      </w:r>
      <w:r w:rsidR="0095029C">
        <w:rPr>
          <w:sz w:val="22"/>
          <w:szCs w:val="22"/>
          <w:lang w:val="sr-Cyrl-BA"/>
        </w:rPr>
        <w:t>ј излучивања инсулина или на вео</w:t>
      </w:r>
      <w:r w:rsidR="00F762D9" w:rsidRPr="0017138E">
        <w:rPr>
          <w:sz w:val="22"/>
          <w:szCs w:val="22"/>
          <w:lang w:val="sr-Cyrl-BA"/>
        </w:rPr>
        <w:t xml:space="preserve">ма брзу синтезу и нагомилавање гранула </w:t>
      </w:r>
      <w:r w:rsidR="00D70C49">
        <w:rPr>
          <w:sz w:val="22"/>
          <w:szCs w:val="22"/>
          <w:lang w:val="sr-Cyrl-BA"/>
        </w:rPr>
        <w:t xml:space="preserve">инсулина </w:t>
      </w:r>
      <w:r w:rsidR="00F762D9" w:rsidRPr="0017138E">
        <w:rPr>
          <w:sz w:val="22"/>
          <w:szCs w:val="22"/>
          <w:lang w:val="sr-Cyrl-BA"/>
        </w:rPr>
        <w:t>унутар ћелија. Код животиња, како контролних, тако и оних које су излагане</w:t>
      </w:r>
      <w:r w:rsidR="003D161F">
        <w:rPr>
          <w:sz w:val="22"/>
          <w:szCs w:val="22"/>
          <w:lang w:val="sr-Cyrl-BA"/>
        </w:rPr>
        <w:t xml:space="preserve"> НФ</w:t>
      </w:r>
      <w:r w:rsidR="00F762D9" w:rsidRPr="0017138E">
        <w:rPr>
          <w:sz w:val="22"/>
          <w:szCs w:val="22"/>
          <w:lang w:val="sr-Cyrl-BA"/>
        </w:rPr>
        <w:t xml:space="preserve"> </w:t>
      </w:r>
      <w:r w:rsidR="00D70C49">
        <w:rPr>
          <w:sz w:val="22"/>
          <w:szCs w:val="22"/>
          <w:lang w:val="sr-Cyrl-BA"/>
        </w:rPr>
        <w:t>ЕМП-у</w:t>
      </w:r>
      <w:r w:rsidR="00F762D9" w:rsidRPr="00A10901">
        <w:rPr>
          <w:sz w:val="22"/>
          <w:szCs w:val="22"/>
          <w:lang w:val="sr-Cyrl-BA"/>
        </w:rPr>
        <w:t xml:space="preserve">, бета ћелије су уочаване и ван острва, унутар ацинуса или у склопу епитела изводних канала  </w:t>
      </w:r>
      <w:r w:rsidR="00F762D9" w:rsidRPr="00A10901">
        <w:rPr>
          <w:sz w:val="22"/>
          <w:szCs w:val="22"/>
          <w:lang w:val="hr-HR"/>
        </w:rPr>
        <w:t>(</w:t>
      </w:r>
      <w:r w:rsidR="00AF708B" w:rsidRPr="00A10901">
        <w:rPr>
          <w:sz w:val="22"/>
          <w:szCs w:val="22"/>
          <w:lang w:val="sr-Latn-CS"/>
        </w:rPr>
        <w:t xml:space="preserve">Kolesova </w:t>
      </w:r>
      <w:r w:rsidR="00AF708B" w:rsidRPr="00A10901">
        <w:rPr>
          <w:sz w:val="22"/>
          <w:szCs w:val="22"/>
          <w:lang w:val="sr-Cyrl-BA"/>
        </w:rPr>
        <w:t>и сар</w:t>
      </w:r>
      <w:r w:rsidR="00AF708B" w:rsidRPr="00A10901">
        <w:rPr>
          <w:sz w:val="22"/>
          <w:szCs w:val="22"/>
          <w:lang w:val="sr-Latn-CS"/>
        </w:rPr>
        <w:t>., 1991</w:t>
      </w:r>
      <w:r w:rsidR="00F762D9" w:rsidRPr="00A10901">
        <w:rPr>
          <w:sz w:val="22"/>
          <w:szCs w:val="22"/>
          <w:lang w:val="hr-HR"/>
        </w:rPr>
        <w:t>).</w:t>
      </w:r>
      <w:r w:rsidR="00F762D9" w:rsidRPr="00A10901">
        <w:rPr>
          <w:sz w:val="22"/>
          <w:szCs w:val="22"/>
          <w:lang w:val="sr-Cyrl-BA"/>
        </w:rPr>
        <w:t xml:space="preserve"> </w:t>
      </w:r>
    </w:p>
    <w:p w:rsidR="00601769" w:rsidRPr="0017138E" w:rsidRDefault="00601769" w:rsidP="00F762D9">
      <w:pPr>
        <w:ind w:right="-511" w:firstLine="709"/>
        <w:jc w:val="both"/>
        <w:rPr>
          <w:sz w:val="22"/>
          <w:szCs w:val="22"/>
          <w:lang w:val="sr-Cyrl-BA"/>
        </w:rPr>
      </w:pPr>
    </w:p>
    <w:p w:rsidR="000F004E" w:rsidRPr="0017138E" w:rsidRDefault="000F004E" w:rsidP="00F762D9">
      <w:pPr>
        <w:ind w:right="-511" w:firstLine="709"/>
        <w:jc w:val="both"/>
        <w:rPr>
          <w:b/>
          <w:sz w:val="22"/>
          <w:szCs w:val="22"/>
        </w:rPr>
      </w:pPr>
    </w:p>
    <w:p w:rsidR="0017138E" w:rsidRPr="0017138E" w:rsidRDefault="000F004E" w:rsidP="00A10901">
      <w:pPr>
        <w:ind w:right="-511"/>
        <w:jc w:val="both"/>
        <w:rPr>
          <w:b/>
          <w:lang w:val="sr-Cyrl-BA"/>
        </w:rPr>
      </w:pPr>
      <w:r w:rsidRPr="001938BE">
        <w:rPr>
          <w:b/>
        </w:rPr>
        <w:t>ЗАКЉУЧАК</w:t>
      </w:r>
    </w:p>
    <w:p w:rsidR="00F762D9" w:rsidRDefault="00F762D9" w:rsidP="00197099">
      <w:pPr>
        <w:ind w:right="-511" w:firstLine="709"/>
        <w:jc w:val="both"/>
        <w:rPr>
          <w:sz w:val="22"/>
          <w:szCs w:val="22"/>
          <w:lang w:val="sr-Cyrl-BA"/>
        </w:rPr>
      </w:pPr>
      <w:r w:rsidRPr="0017138E">
        <w:rPr>
          <w:bCs/>
          <w:sz w:val="22"/>
          <w:szCs w:val="22"/>
          <w:lang w:val="sr-Cyrl-BA"/>
        </w:rPr>
        <w:t>На основу спроведене хистолошке</w:t>
      </w:r>
      <w:r w:rsidR="003D161F">
        <w:rPr>
          <w:bCs/>
          <w:sz w:val="22"/>
          <w:szCs w:val="22"/>
          <w:lang w:val="sr-Cyrl-BA"/>
        </w:rPr>
        <w:t xml:space="preserve"> и </w:t>
      </w:r>
      <w:r w:rsidRPr="0017138E">
        <w:rPr>
          <w:bCs/>
          <w:sz w:val="22"/>
          <w:szCs w:val="22"/>
          <w:lang w:val="sr-Cyrl-BA"/>
        </w:rPr>
        <w:t>стереолошке ана</w:t>
      </w:r>
      <w:r w:rsidR="00661830">
        <w:rPr>
          <w:bCs/>
          <w:sz w:val="22"/>
          <w:szCs w:val="22"/>
          <w:lang w:val="sr-Cyrl-BA"/>
        </w:rPr>
        <w:t>лизе ендокриног панкреаса</w:t>
      </w:r>
      <w:r w:rsidRPr="0017138E">
        <w:rPr>
          <w:bCs/>
          <w:sz w:val="22"/>
          <w:szCs w:val="22"/>
          <w:lang w:val="sr-Cyrl-BA"/>
        </w:rPr>
        <w:t xml:space="preserve"> </w:t>
      </w:r>
      <w:r w:rsidR="003D161F">
        <w:rPr>
          <w:bCs/>
          <w:sz w:val="22"/>
          <w:szCs w:val="22"/>
          <w:lang w:val="sr-Cyrl-BA"/>
        </w:rPr>
        <w:t>лабораторијских животиња, које</w:t>
      </w:r>
      <w:r w:rsidRPr="0017138E">
        <w:rPr>
          <w:bCs/>
          <w:sz w:val="22"/>
          <w:szCs w:val="22"/>
          <w:lang w:val="sr-Cyrl-BA"/>
        </w:rPr>
        <w:t xml:space="preserve"> су </w:t>
      </w:r>
      <w:r w:rsidR="003D161F">
        <w:rPr>
          <w:bCs/>
          <w:sz w:val="22"/>
          <w:szCs w:val="22"/>
          <w:lang w:val="sr-Cyrl-BA"/>
        </w:rPr>
        <w:t>150 дана биле излагане</w:t>
      </w:r>
      <w:r w:rsidRPr="0017138E">
        <w:rPr>
          <w:bCs/>
          <w:sz w:val="22"/>
          <w:szCs w:val="22"/>
          <w:lang w:val="sr-Cyrl-BA"/>
        </w:rPr>
        <w:t xml:space="preserve"> </w:t>
      </w:r>
      <w:r w:rsidR="003D161F">
        <w:rPr>
          <w:bCs/>
          <w:sz w:val="22"/>
          <w:szCs w:val="22"/>
          <w:lang w:val="sr-Cyrl-BA"/>
        </w:rPr>
        <w:t>Н</w:t>
      </w:r>
      <w:r w:rsidRPr="0017138E">
        <w:rPr>
          <w:bCs/>
          <w:sz w:val="22"/>
          <w:szCs w:val="22"/>
        </w:rPr>
        <w:t>Ф ЕМП-у</w:t>
      </w:r>
      <w:r w:rsidRPr="0017138E">
        <w:rPr>
          <w:bCs/>
          <w:sz w:val="22"/>
          <w:szCs w:val="22"/>
          <w:lang w:val="sr-Cyrl-BA"/>
        </w:rPr>
        <w:t xml:space="preserve"> </w:t>
      </w:r>
      <w:r w:rsidR="003D161F">
        <w:rPr>
          <w:bCs/>
          <w:sz w:val="22"/>
          <w:szCs w:val="22"/>
          <w:lang w:val="sr-Cyrl-BA"/>
        </w:rPr>
        <w:t xml:space="preserve">карактеристика: </w:t>
      </w:r>
      <w:r w:rsidR="00F36ED6" w:rsidRPr="0017138E">
        <w:rPr>
          <w:sz w:val="22"/>
          <w:szCs w:val="22"/>
          <w:lang w:val="sr-Latn-CS"/>
        </w:rPr>
        <w:t xml:space="preserve">50 Hz, 500 μT </w:t>
      </w:r>
      <w:r w:rsidR="00F36ED6" w:rsidRPr="0017138E">
        <w:rPr>
          <w:sz w:val="22"/>
          <w:szCs w:val="22"/>
          <w:lang w:val="sr-Cyrl-BA"/>
        </w:rPr>
        <w:t xml:space="preserve">и </w:t>
      </w:r>
      <w:r w:rsidR="00F36ED6">
        <w:rPr>
          <w:sz w:val="22"/>
          <w:szCs w:val="22"/>
          <w:lang w:val="sr-Latn-CS"/>
        </w:rPr>
        <w:t>10 V/m</w:t>
      </w:r>
      <w:r w:rsidR="003D161F">
        <w:rPr>
          <w:sz w:val="22"/>
          <w:szCs w:val="22"/>
          <w:lang w:val="sr-Cyrl-BA"/>
        </w:rPr>
        <w:t xml:space="preserve">, </w:t>
      </w:r>
      <w:r w:rsidRPr="0017138E">
        <w:rPr>
          <w:sz w:val="22"/>
          <w:szCs w:val="22"/>
          <w:lang w:val="sr-Cyrl-BA"/>
        </w:rPr>
        <w:t>можемо извести сл</w:t>
      </w:r>
      <w:r w:rsidR="003D161F">
        <w:rPr>
          <w:sz w:val="22"/>
          <w:szCs w:val="22"/>
          <w:lang w:val="sr-Cyrl-BA"/>
        </w:rPr>
        <w:t>е</w:t>
      </w:r>
      <w:r w:rsidRPr="0017138E">
        <w:rPr>
          <w:sz w:val="22"/>
          <w:szCs w:val="22"/>
          <w:lang w:val="sr-Cyrl-BA"/>
        </w:rPr>
        <w:t xml:space="preserve">деће закључке: </w:t>
      </w:r>
    </w:p>
    <w:p w:rsidR="0095029C" w:rsidRDefault="00A10901" w:rsidP="00197099">
      <w:pPr>
        <w:ind w:right="-511" w:firstLine="709"/>
        <w:jc w:val="both"/>
        <w:rPr>
          <w:sz w:val="22"/>
          <w:szCs w:val="22"/>
          <w:lang w:val="sr-Cyrl-BA"/>
        </w:rPr>
      </w:pPr>
      <w:r>
        <w:rPr>
          <w:sz w:val="22"/>
          <w:szCs w:val="22"/>
          <w:lang w:val="sr-Cyrl-BA"/>
        </w:rPr>
        <w:t>● НФ ЕМП-а утичу на промену стреолошких параметара бета ћелија ендокриног панкреаса.</w:t>
      </w:r>
    </w:p>
    <w:p w:rsidR="0095029C" w:rsidRDefault="00A10901" w:rsidP="00197099">
      <w:pPr>
        <w:ind w:right="-511" w:firstLine="709"/>
        <w:jc w:val="both"/>
        <w:rPr>
          <w:sz w:val="22"/>
          <w:szCs w:val="22"/>
          <w:lang w:val="sr-Cyrl-BA"/>
        </w:rPr>
      </w:pPr>
      <w:r>
        <w:rPr>
          <w:sz w:val="22"/>
          <w:szCs w:val="22"/>
          <w:lang w:val="sr-Cyrl-BA"/>
        </w:rPr>
        <w:t xml:space="preserve">●  Променом морфологије НФ ЕМП-а утичу и на промену физиолошког статуса бета ћелија, синтезу и секрецију инсулина у крв пацова. </w:t>
      </w:r>
    </w:p>
    <w:p w:rsidR="00F762D9" w:rsidRPr="00F762D9" w:rsidRDefault="00F762D9" w:rsidP="00197099">
      <w:pPr>
        <w:jc w:val="both"/>
        <w:rPr>
          <w:b/>
          <w:lang w:val="sr-Cyrl-BA"/>
        </w:rPr>
      </w:pPr>
    </w:p>
    <w:p w:rsidR="000F004E" w:rsidRDefault="000F004E" w:rsidP="00197099">
      <w:pPr>
        <w:pStyle w:val="ListBullet"/>
        <w:numPr>
          <w:ilvl w:val="0"/>
          <w:numId w:val="0"/>
        </w:numPr>
        <w:jc w:val="both"/>
        <w:rPr>
          <w:sz w:val="20"/>
          <w:szCs w:val="20"/>
          <w:lang w:val="sr-Cyrl-CS"/>
        </w:rPr>
      </w:pPr>
    </w:p>
    <w:p w:rsidR="00F762D9" w:rsidRDefault="000F004E" w:rsidP="00197099">
      <w:pPr>
        <w:jc w:val="both"/>
        <w:rPr>
          <w:b/>
          <w:bCs/>
          <w:lang w:val="sr-Cyrl-BA"/>
        </w:rPr>
      </w:pPr>
      <w:r w:rsidRPr="00BC0C9F">
        <w:rPr>
          <w:b/>
          <w:bCs/>
          <w:lang w:val="sr-Latn-CS"/>
        </w:rPr>
        <w:t>ЛИТЕРАТУРА</w:t>
      </w:r>
    </w:p>
    <w:p w:rsidR="00B2289F" w:rsidRPr="00A10901" w:rsidRDefault="00B2289F" w:rsidP="00AF708B">
      <w:pPr>
        <w:pStyle w:val="BodyText2"/>
        <w:numPr>
          <w:ilvl w:val="0"/>
          <w:numId w:val="7"/>
        </w:numPr>
        <w:spacing w:after="0" w:line="240" w:lineRule="auto"/>
        <w:ind w:right="-460"/>
        <w:jc w:val="both"/>
        <w:rPr>
          <w:sz w:val="20"/>
          <w:szCs w:val="20"/>
        </w:rPr>
      </w:pPr>
      <w:r w:rsidRPr="00A10901">
        <w:rPr>
          <w:sz w:val="20"/>
          <w:szCs w:val="20"/>
          <w:lang w:val="sr-Latn-CS"/>
        </w:rPr>
        <w:t>Andren A. S., Dervenis, C.: Pancreatic pseudocysts in the 21st century. JOP, 5(1):8-24, 2004.</w:t>
      </w:r>
    </w:p>
    <w:p w:rsidR="00B2289F" w:rsidRPr="00A10901" w:rsidRDefault="00B2289F" w:rsidP="00197099">
      <w:pPr>
        <w:pStyle w:val="BodyText2"/>
        <w:numPr>
          <w:ilvl w:val="0"/>
          <w:numId w:val="7"/>
        </w:numPr>
        <w:spacing w:after="0" w:line="240" w:lineRule="auto"/>
        <w:ind w:right="-460"/>
        <w:jc w:val="both"/>
        <w:rPr>
          <w:sz w:val="20"/>
          <w:szCs w:val="20"/>
        </w:rPr>
      </w:pPr>
      <w:r w:rsidRPr="00A10901">
        <w:rPr>
          <w:sz w:val="20"/>
          <w:szCs w:val="20"/>
          <w:lang w:val="sr-Latn-CS"/>
        </w:rPr>
        <w:t>Arimura, A., Shioda, S.: Pituitary adenylate cyclase activating polypeptide (PACAP) and its receptors – Neuroendocrine and endocrine interaction. Front Neuroendocrinol, 16:53-88, 1995.</w:t>
      </w:r>
    </w:p>
    <w:p w:rsidR="00197099" w:rsidRPr="00A10901" w:rsidRDefault="00197099" w:rsidP="00197099">
      <w:pPr>
        <w:pStyle w:val="BodyText2"/>
        <w:numPr>
          <w:ilvl w:val="0"/>
          <w:numId w:val="7"/>
        </w:numPr>
        <w:spacing w:after="0" w:line="240" w:lineRule="auto"/>
        <w:ind w:right="-460"/>
        <w:jc w:val="both"/>
        <w:rPr>
          <w:sz w:val="20"/>
          <w:szCs w:val="20"/>
        </w:rPr>
      </w:pPr>
      <w:r w:rsidRPr="00A10901">
        <w:rPr>
          <w:sz w:val="20"/>
          <w:szCs w:val="20"/>
          <w:lang w:val="sr-Latn-CS"/>
        </w:rPr>
        <w:t xml:space="preserve">Gosset, J., Deviere, J., Matos, C.: </w:t>
      </w:r>
      <w:r w:rsidRPr="00A10901">
        <w:rPr>
          <w:iCs/>
          <w:sz w:val="20"/>
          <w:szCs w:val="20"/>
          <w:lang w:val="sr-Latn-CS"/>
        </w:rPr>
        <w:t>Magnetic Resonance Imaging of Acute</w:t>
      </w:r>
      <w:r w:rsidRPr="00A10901">
        <w:rPr>
          <w:sz w:val="20"/>
          <w:szCs w:val="20"/>
          <w:lang w:val="sr-Latn-CS"/>
        </w:rPr>
        <w:t xml:space="preserve"> </w:t>
      </w:r>
      <w:r w:rsidRPr="00A10901">
        <w:rPr>
          <w:iCs/>
          <w:sz w:val="20"/>
          <w:szCs w:val="20"/>
          <w:lang w:val="sr-Latn-CS"/>
        </w:rPr>
        <w:t xml:space="preserve">pancreatitis. </w:t>
      </w:r>
      <w:r w:rsidRPr="00A10901">
        <w:rPr>
          <w:sz w:val="20"/>
          <w:szCs w:val="20"/>
          <w:lang w:val="sr-Latn-CS"/>
        </w:rPr>
        <w:t xml:space="preserve"> JOP, 5(1):48-50, 2004.</w:t>
      </w:r>
    </w:p>
    <w:p w:rsidR="00AF708B" w:rsidRPr="00A10901" w:rsidRDefault="00AF708B" w:rsidP="00AF708B">
      <w:pPr>
        <w:pStyle w:val="BodyText2"/>
        <w:numPr>
          <w:ilvl w:val="0"/>
          <w:numId w:val="7"/>
        </w:numPr>
        <w:spacing w:after="0" w:line="240" w:lineRule="auto"/>
        <w:ind w:right="-460"/>
        <w:jc w:val="both"/>
        <w:rPr>
          <w:sz w:val="20"/>
          <w:szCs w:val="20"/>
        </w:rPr>
      </w:pPr>
      <w:r w:rsidRPr="00A10901">
        <w:rPr>
          <w:sz w:val="20"/>
          <w:szCs w:val="20"/>
          <w:lang w:val="sr-Latn-CS"/>
        </w:rPr>
        <w:t xml:space="preserve">Hirota, M., </w:t>
      </w:r>
      <w:r w:rsidRPr="00A10901">
        <w:rPr>
          <w:bCs/>
          <w:sz w:val="20"/>
          <w:szCs w:val="20"/>
          <w:lang w:val="sr-Latn-CS"/>
        </w:rPr>
        <w:t>Kuwata, K., Masaki,</w:t>
      </w:r>
      <w:r w:rsidRPr="00A10901">
        <w:rPr>
          <w:sz w:val="20"/>
          <w:szCs w:val="20"/>
          <w:lang w:val="sr-Latn-CS"/>
        </w:rPr>
        <w:t xml:space="preserve"> </w:t>
      </w:r>
      <w:r w:rsidRPr="00A10901">
        <w:rPr>
          <w:bCs/>
          <w:sz w:val="20"/>
          <w:szCs w:val="20"/>
          <w:lang w:val="sr-Latn-CS"/>
        </w:rPr>
        <w:t xml:space="preserve">O., Ogawa, M.: </w:t>
      </w:r>
      <w:r w:rsidRPr="00A10901">
        <w:rPr>
          <w:iCs/>
          <w:sz w:val="20"/>
          <w:szCs w:val="20"/>
          <w:lang w:val="sr-Latn-CS"/>
        </w:rPr>
        <w:t xml:space="preserve">Pancreas. </w:t>
      </w:r>
      <w:r w:rsidRPr="00A10901">
        <w:rPr>
          <w:i/>
          <w:iCs/>
          <w:sz w:val="20"/>
          <w:szCs w:val="20"/>
          <w:lang w:val="sr-Latn-CS"/>
        </w:rPr>
        <w:t xml:space="preserve"> </w:t>
      </w:r>
      <w:r w:rsidRPr="00A10901">
        <w:rPr>
          <w:sz w:val="20"/>
          <w:szCs w:val="20"/>
          <w:lang w:val="sr-Latn-CS"/>
        </w:rPr>
        <w:t xml:space="preserve">JOP, 4 (2): 83-88, 2003. </w:t>
      </w:r>
    </w:p>
    <w:p w:rsidR="00AF708B" w:rsidRPr="00A10901" w:rsidRDefault="00AF708B" w:rsidP="00197099">
      <w:pPr>
        <w:pStyle w:val="BodyText2"/>
        <w:numPr>
          <w:ilvl w:val="0"/>
          <w:numId w:val="7"/>
        </w:numPr>
        <w:spacing w:after="0" w:line="240" w:lineRule="auto"/>
        <w:ind w:right="-460"/>
        <w:jc w:val="both"/>
        <w:rPr>
          <w:sz w:val="20"/>
          <w:szCs w:val="20"/>
        </w:rPr>
      </w:pPr>
      <w:r w:rsidRPr="00A10901">
        <w:rPr>
          <w:sz w:val="20"/>
          <w:szCs w:val="20"/>
          <w:lang w:val="sr-Latn-CS"/>
        </w:rPr>
        <w:t xml:space="preserve">Kolesova, </w:t>
      </w:r>
      <w:r w:rsidRPr="00A10901">
        <w:rPr>
          <w:bCs/>
          <w:sz w:val="20"/>
          <w:szCs w:val="20"/>
          <w:lang w:val="sr-Latn-CS"/>
        </w:rPr>
        <w:t xml:space="preserve">N. I., Vološina, E. I. and Avdienko, V. N.: </w:t>
      </w:r>
      <w:r w:rsidRPr="00A10901">
        <w:rPr>
          <w:iCs/>
          <w:sz w:val="20"/>
          <w:szCs w:val="20"/>
          <w:lang w:val="sr-Latn-CS"/>
        </w:rPr>
        <w:t xml:space="preserve">Effects electromagnetic fields on function insuline on pancreas. </w:t>
      </w:r>
      <w:r w:rsidRPr="00A10901">
        <w:rPr>
          <w:i/>
          <w:iCs/>
          <w:sz w:val="20"/>
          <w:szCs w:val="20"/>
          <w:lang w:val="sr-Latn-CS"/>
        </w:rPr>
        <w:t xml:space="preserve"> </w:t>
      </w:r>
      <w:r w:rsidRPr="00A10901">
        <w:rPr>
          <w:sz w:val="20"/>
          <w:szCs w:val="20"/>
          <w:lang w:val="sr-Latn-CS"/>
        </w:rPr>
        <w:t>Bioelectromagnetics,  5:37-38, 1991.</w:t>
      </w:r>
    </w:p>
    <w:p w:rsidR="00197099" w:rsidRPr="00A10901" w:rsidRDefault="00197099" w:rsidP="00B2289F">
      <w:pPr>
        <w:pStyle w:val="BodyText2"/>
        <w:numPr>
          <w:ilvl w:val="0"/>
          <w:numId w:val="7"/>
        </w:numPr>
        <w:spacing w:after="0" w:line="240" w:lineRule="auto"/>
        <w:ind w:right="-460"/>
        <w:jc w:val="both"/>
        <w:rPr>
          <w:sz w:val="20"/>
          <w:szCs w:val="20"/>
        </w:rPr>
      </w:pPr>
      <w:r w:rsidRPr="00A10901">
        <w:rPr>
          <w:sz w:val="20"/>
          <w:szCs w:val="20"/>
          <w:lang w:val="sr-Latn-CS"/>
        </w:rPr>
        <w:t xml:space="preserve">Loweth, A. C., Hosker, B.: </w:t>
      </w:r>
      <w:r w:rsidRPr="00A10901">
        <w:rPr>
          <w:iCs/>
          <w:sz w:val="20"/>
          <w:szCs w:val="20"/>
          <w:lang w:val="sr-Latn-CS"/>
        </w:rPr>
        <w:t>The regulation of apoptosis and beta cell destruction</w:t>
      </w:r>
      <w:r w:rsidRPr="00A10901">
        <w:rPr>
          <w:sz w:val="20"/>
          <w:szCs w:val="20"/>
          <w:lang w:val="sr-Latn-CS"/>
        </w:rPr>
        <w:t xml:space="preserve"> </w:t>
      </w:r>
      <w:r w:rsidRPr="00A10901">
        <w:rPr>
          <w:iCs/>
          <w:sz w:val="20"/>
          <w:szCs w:val="20"/>
          <w:lang w:val="sr-Latn-CS"/>
        </w:rPr>
        <w:t>in type 1 diabetes mellitus. Diabetologia, 46(2):531-535</w:t>
      </w:r>
      <w:r w:rsidRPr="00A10901">
        <w:rPr>
          <w:sz w:val="20"/>
          <w:szCs w:val="20"/>
          <w:lang w:val="sr-Latn-CS"/>
        </w:rPr>
        <w:t>, 2004.</w:t>
      </w:r>
    </w:p>
    <w:p w:rsidR="00197099" w:rsidRPr="00A10901" w:rsidRDefault="00B2289F" w:rsidP="00197099">
      <w:pPr>
        <w:pStyle w:val="BodyText2"/>
        <w:numPr>
          <w:ilvl w:val="0"/>
          <w:numId w:val="7"/>
        </w:numPr>
        <w:spacing w:after="0" w:line="240" w:lineRule="auto"/>
        <w:ind w:right="-460"/>
        <w:jc w:val="both"/>
        <w:rPr>
          <w:sz w:val="20"/>
          <w:szCs w:val="20"/>
        </w:rPr>
      </w:pPr>
      <w:r w:rsidRPr="00A10901">
        <w:rPr>
          <w:sz w:val="20"/>
          <w:szCs w:val="20"/>
          <w:lang w:val="sr-Latn-CS"/>
        </w:rPr>
        <w:t xml:space="preserve">Orci, </w:t>
      </w:r>
      <w:r w:rsidRPr="00A10901">
        <w:rPr>
          <w:bCs/>
          <w:sz w:val="20"/>
          <w:szCs w:val="20"/>
          <w:lang w:val="sr-Latn-CS"/>
        </w:rPr>
        <w:t>L., Malaisse-Lagae, F., Amherdt, M., Ravazzola, M., Weisswange, A., Dobbs, R., Perrelet, A., Unger, R.:</w:t>
      </w:r>
      <w:r w:rsidRPr="00A10901">
        <w:rPr>
          <w:sz w:val="20"/>
          <w:szCs w:val="20"/>
          <w:lang w:val="sr-Latn-CS"/>
        </w:rPr>
        <w:t xml:space="preserve">  Cell contact in human islets of Langerhans.</w:t>
      </w:r>
      <w:r w:rsidRPr="00A10901">
        <w:rPr>
          <w:i/>
          <w:sz w:val="20"/>
          <w:szCs w:val="20"/>
          <w:lang w:val="sr-Latn-CS"/>
        </w:rPr>
        <w:t xml:space="preserve"> </w:t>
      </w:r>
      <w:r w:rsidRPr="00A10901">
        <w:rPr>
          <w:sz w:val="20"/>
          <w:szCs w:val="20"/>
          <w:lang w:val="sr-Latn-CS"/>
        </w:rPr>
        <w:t>J Clin Endocrinol Metab, 41: 841-844, 1975.</w:t>
      </w:r>
    </w:p>
    <w:p w:rsidR="00AF708B" w:rsidRPr="00A10901" w:rsidRDefault="00197099" w:rsidP="00197099">
      <w:pPr>
        <w:pStyle w:val="BodyText2"/>
        <w:numPr>
          <w:ilvl w:val="0"/>
          <w:numId w:val="7"/>
        </w:numPr>
        <w:spacing w:after="0" w:line="240" w:lineRule="auto"/>
        <w:ind w:right="-460"/>
        <w:jc w:val="both"/>
        <w:rPr>
          <w:sz w:val="20"/>
          <w:szCs w:val="20"/>
        </w:rPr>
      </w:pPr>
      <w:r w:rsidRPr="00A10901">
        <w:rPr>
          <w:sz w:val="20"/>
          <w:szCs w:val="20"/>
          <w:lang w:val="sr-Latn-CS"/>
        </w:rPr>
        <w:t xml:space="preserve">Thomas, </w:t>
      </w:r>
      <w:r w:rsidRPr="00A10901">
        <w:rPr>
          <w:bCs/>
          <w:sz w:val="20"/>
          <w:szCs w:val="20"/>
          <w:lang w:val="sr-Latn-CS"/>
        </w:rPr>
        <w:t>D. C., Bowman, J. D., Jiang, L., Jiang, F. and Peters, J. M.:</w:t>
      </w:r>
      <w:r w:rsidRPr="00A10901">
        <w:rPr>
          <w:sz w:val="20"/>
          <w:szCs w:val="20"/>
          <w:lang w:val="sr-Latn-CS"/>
        </w:rPr>
        <w:t xml:space="preserve">  </w:t>
      </w:r>
      <w:r w:rsidRPr="00A10901">
        <w:rPr>
          <w:iCs/>
          <w:sz w:val="20"/>
          <w:szCs w:val="20"/>
          <w:lang w:val="sr-Latn-CS"/>
        </w:rPr>
        <w:t>Power frequency</w:t>
      </w:r>
      <w:r w:rsidRPr="00A10901">
        <w:rPr>
          <w:sz w:val="20"/>
          <w:szCs w:val="20"/>
          <w:lang w:val="sr-Latn-CS"/>
        </w:rPr>
        <w:t xml:space="preserve"> </w:t>
      </w:r>
      <w:r w:rsidRPr="00A10901">
        <w:rPr>
          <w:iCs/>
          <w:sz w:val="20"/>
          <w:szCs w:val="20"/>
          <w:lang w:val="sr-Latn-CS"/>
        </w:rPr>
        <w:t xml:space="preserve">electromagnetic fields and  healt. </w:t>
      </w:r>
      <w:r w:rsidRPr="00A10901">
        <w:rPr>
          <w:sz w:val="20"/>
          <w:szCs w:val="20"/>
          <w:lang w:val="sr-Latn-CS"/>
        </w:rPr>
        <w:t xml:space="preserve"> Bioelectromagnetics, 20: 414-422, 1999.</w:t>
      </w:r>
    </w:p>
    <w:p w:rsidR="00AF708B" w:rsidRPr="00A10901" w:rsidRDefault="00AF708B" w:rsidP="00AF708B">
      <w:pPr>
        <w:pStyle w:val="BodyText2"/>
        <w:numPr>
          <w:ilvl w:val="0"/>
          <w:numId w:val="7"/>
        </w:numPr>
        <w:spacing w:after="0" w:line="240" w:lineRule="auto"/>
        <w:ind w:right="-460"/>
        <w:jc w:val="both"/>
        <w:rPr>
          <w:sz w:val="20"/>
          <w:szCs w:val="20"/>
        </w:rPr>
      </w:pPr>
      <w:r w:rsidRPr="00A10901">
        <w:rPr>
          <w:sz w:val="20"/>
          <w:szCs w:val="20"/>
          <w:lang w:val="sr-Latn-CS"/>
        </w:rPr>
        <w:t xml:space="preserve">Yamaguchi, </w:t>
      </w:r>
      <w:r w:rsidRPr="00A10901">
        <w:rPr>
          <w:bCs/>
          <w:sz w:val="20"/>
          <w:szCs w:val="20"/>
          <w:lang w:val="sr-Latn-CS"/>
        </w:rPr>
        <w:t>N.:</w:t>
      </w:r>
      <w:r w:rsidRPr="00A10901">
        <w:rPr>
          <w:sz w:val="20"/>
          <w:szCs w:val="20"/>
          <w:lang w:val="sr-Latn-CS"/>
        </w:rPr>
        <w:t xml:space="preserve"> </w:t>
      </w:r>
      <w:r w:rsidRPr="00A10901">
        <w:rPr>
          <w:iCs/>
          <w:sz w:val="20"/>
          <w:szCs w:val="20"/>
          <w:lang w:val="sr-Latn-CS"/>
        </w:rPr>
        <w:t>Pituitary adenylate cyclase activating polypeptide enhances</w:t>
      </w:r>
      <w:r w:rsidRPr="00A10901">
        <w:rPr>
          <w:sz w:val="20"/>
          <w:szCs w:val="20"/>
          <w:lang w:val="sr-Latn-CS"/>
        </w:rPr>
        <w:t xml:space="preserve"> g</w:t>
      </w:r>
      <w:r w:rsidRPr="00A10901">
        <w:rPr>
          <w:iCs/>
          <w:sz w:val="20"/>
          <w:szCs w:val="20"/>
          <w:lang w:val="sr-Latn-CS"/>
        </w:rPr>
        <w:t>lucose-evoked insulin secretion in the canine pancreas in vivo</w:t>
      </w:r>
      <w:r w:rsidRPr="00A10901">
        <w:rPr>
          <w:sz w:val="20"/>
          <w:szCs w:val="20"/>
          <w:lang w:val="sr-Latn-CS"/>
        </w:rPr>
        <w:t>. JOP, 2(5):306-316, 2001.</w:t>
      </w:r>
      <w:r w:rsidR="00A10901">
        <w:rPr>
          <w:sz w:val="20"/>
          <w:szCs w:val="20"/>
          <w:lang w:val="sr-Cyrl-BA"/>
        </w:rPr>
        <w:t xml:space="preserve"> </w:t>
      </w:r>
    </w:p>
    <w:p w:rsidR="00F762D9" w:rsidRPr="00B2289F" w:rsidRDefault="00F762D9" w:rsidP="00B2289F">
      <w:pPr>
        <w:ind w:left="720"/>
        <w:rPr>
          <w:bCs/>
          <w:sz w:val="20"/>
          <w:szCs w:val="20"/>
          <w:lang w:val="en-US"/>
        </w:rPr>
      </w:pPr>
    </w:p>
    <w:sectPr w:rsidR="00F762D9" w:rsidRPr="00B2289F" w:rsidSect="00F93920">
      <w:footerReference w:type="even" r:id="rId14"/>
      <w:footerReference w:type="default" r:id="rId15"/>
      <w:pgSz w:w="12240" w:h="15840" w:code="1"/>
      <w:pgMar w:top="3119" w:right="2381" w:bottom="3119" w:left="238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03E" w:rsidRDefault="00AA103E" w:rsidP="005A420B">
      <w:r>
        <w:separator/>
      </w:r>
    </w:p>
  </w:endnote>
  <w:endnote w:type="continuationSeparator" w:id="0">
    <w:p w:rsidR="00AA103E" w:rsidRDefault="00AA103E" w:rsidP="005A42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EBB" w:rsidRDefault="00616D0C" w:rsidP="0026526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7A6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43EBB" w:rsidRDefault="00AA103E" w:rsidP="006E22F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EBB" w:rsidRDefault="00616D0C" w:rsidP="0026526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7A6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0C49">
      <w:rPr>
        <w:rStyle w:val="PageNumber"/>
        <w:noProof/>
      </w:rPr>
      <w:t>10</w:t>
    </w:r>
    <w:r>
      <w:rPr>
        <w:rStyle w:val="PageNumber"/>
      </w:rPr>
      <w:fldChar w:fldCharType="end"/>
    </w:r>
  </w:p>
  <w:p w:rsidR="00B43EBB" w:rsidRDefault="00AA103E" w:rsidP="006E22FB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03E" w:rsidRDefault="00AA103E" w:rsidP="005A420B">
      <w:r>
        <w:separator/>
      </w:r>
    </w:p>
  </w:footnote>
  <w:footnote w:type="continuationSeparator" w:id="0">
    <w:p w:rsidR="00AA103E" w:rsidRDefault="00AA103E" w:rsidP="005A42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051A1E7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FF5217"/>
    <w:multiLevelType w:val="hybridMultilevel"/>
    <w:tmpl w:val="083060B4"/>
    <w:lvl w:ilvl="0" w:tplc="41BC5D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6411E8"/>
    <w:multiLevelType w:val="hybridMultilevel"/>
    <w:tmpl w:val="3676C956"/>
    <w:lvl w:ilvl="0" w:tplc="8354C578">
      <w:start w:val="4"/>
      <w:numFmt w:val="decimal"/>
      <w:lvlText w:val="%1."/>
      <w:lvlJc w:val="left"/>
      <w:pPr>
        <w:tabs>
          <w:tab w:val="num" w:pos="600"/>
        </w:tabs>
        <w:ind w:left="6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33450ACB"/>
    <w:multiLevelType w:val="hybridMultilevel"/>
    <w:tmpl w:val="964EBF98"/>
    <w:lvl w:ilvl="0" w:tplc="8C96F9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D906AE9"/>
    <w:multiLevelType w:val="multilevel"/>
    <w:tmpl w:val="7D28CBBE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>
    <w:nsid w:val="59E57AF3"/>
    <w:multiLevelType w:val="hybridMultilevel"/>
    <w:tmpl w:val="1A2C5848"/>
    <w:lvl w:ilvl="0" w:tplc="8C96F9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162C2D"/>
    <w:multiLevelType w:val="hybridMultilevel"/>
    <w:tmpl w:val="8340C822"/>
    <w:lvl w:ilvl="0" w:tplc="015441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E532CC2"/>
    <w:multiLevelType w:val="hybridMultilevel"/>
    <w:tmpl w:val="A7920E0C"/>
    <w:lvl w:ilvl="0" w:tplc="0C50A5F4">
      <w:start w:val="1"/>
      <w:numFmt w:val="decimal"/>
      <w:lvlText w:val="[%1]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BCC"/>
    <w:rsid w:val="00007FB3"/>
    <w:rsid w:val="00010C66"/>
    <w:rsid w:val="000149E4"/>
    <w:rsid w:val="00017317"/>
    <w:rsid w:val="000174D3"/>
    <w:rsid w:val="00020B60"/>
    <w:rsid w:val="000231DC"/>
    <w:rsid w:val="00024D32"/>
    <w:rsid w:val="0002552B"/>
    <w:rsid w:val="00030E95"/>
    <w:rsid w:val="000359D6"/>
    <w:rsid w:val="00035FB2"/>
    <w:rsid w:val="00041384"/>
    <w:rsid w:val="00042879"/>
    <w:rsid w:val="00045699"/>
    <w:rsid w:val="00045EB6"/>
    <w:rsid w:val="00047FA9"/>
    <w:rsid w:val="00050E91"/>
    <w:rsid w:val="000556B0"/>
    <w:rsid w:val="00057B0A"/>
    <w:rsid w:val="00061EB3"/>
    <w:rsid w:val="0006274B"/>
    <w:rsid w:val="00063216"/>
    <w:rsid w:val="000649CB"/>
    <w:rsid w:val="00070A90"/>
    <w:rsid w:val="00072708"/>
    <w:rsid w:val="000740FF"/>
    <w:rsid w:val="00074CE3"/>
    <w:rsid w:val="0008045D"/>
    <w:rsid w:val="00084299"/>
    <w:rsid w:val="0008469F"/>
    <w:rsid w:val="00084EBE"/>
    <w:rsid w:val="00085D83"/>
    <w:rsid w:val="000900E7"/>
    <w:rsid w:val="000913A9"/>
    <w:rsid w:val="0009232F"/>
    <w:rsid w:val="00093A0B"/>
    <w:rsid w:val="00094D11"/>
    <w:rsid w:val="000B1109"/>
    <w:rsid w:val="000B1E24"/>
    <w:rsid w:val="000B2A74"/>
    <w:rsid w:val="000B34D8"/>
    <w:rsid w:val="000C107B"/>
    <w:rsid w:val="000C10FF"/>
    <w:rsid w:val="000C1B15"/>
    <w:rsid w:val="000C296E"/>
    <w:rsid w:val="000C3C04"/>
    <w:rsid w:val="000C5CEE"/>
    <w:rsid w:val="000D774F"/>
    <w:rsid w:val="000D7A6F"/>
    <w:rsid w:val="000E718D"/>
    <w:rsid w:val="000E7526"/>
    <w:rsid w:val="000F004E"/>
    <w:rsid w:val="000F4E95"/>
    <w:rsid w:val="000F5434"/>
    <w:rsid w:val="00100A55"/>
    <w:rsid w:val="00103DE4"/>
    <w:rsid w:val="00107297"/>
    <w:rsid w:val="00110051"/>
    <w:rsid w:val="00113626"/>
    <w:rsid w:val="001153DC"/>
    <w:rsid w:val="0011658B"/>
    <w:rsid w:val="00120AAC"/>
    <w:rsid w:val="00125EAB"/>
    <w:rsid w:val="00125ED1"/>
    <w:rsid w:val="00130B45"/>
    <w:rsid w:val="00132871"/>
    <w:rsid w:val="00141C9B"/>
    <w:rsid w:val="00143335"/>
    <w:rsid w:val="00147E51"/>
    <w:rsid w:val="001508FB"/>
    <w:rsid w:val="00150CFA"/>
    <w:rsid w:val="00151A9D"/>
    <w:rsid w:val="00155245"/>
    <w:rsid w:val="00156749"/>
    <w:rsid w:val="00157E3D"/>
    <w:rsid w:val="001617B4"/>
    <w:rsid w:val="0017138E"/>
    <w:rsid w:val="00176439"/>
    <w:rsid w:val="001803A5"/>
    <w:rsid w:val="00185878"/>
    <w:rsid w:val="0018623F"/>
    <w:rsid w:val="00187FCD"/>
    <w:rsid w:val="00190431"/>
    <w:rsid w:val="00190CDF"/>
    <w:rsid w:val="001939AD"/>
    <w:rsid w:val="00194AED"/>
    <w:rsid w:val="0019564E"/>
    <w:rsid w:val="001963CE"/>
    <w:rsid w:val="00196ECB"/>
    <w:rsid w:val="00197099"/>
    <w:rsid w:val="001A0BE7"/>
    <w:rsid w:val="001A1ABE"/>
    <w:rsid w:val="001A3E9C"/>
    <w:rsid w:val="001A67C6"/>
    <w:rsid w:val="001A6BD5"/>
    <w:rsid w:val="001B07C7"/>
    <w:rsid w:val="001B0A36"/>
    <w:rsid w:val="001B0CE7"/>
    <w:rsid w:val="001B179F"/>
    <w:rsid w:val="001B77CC"/>
    <w:rsid w:val="001C0325"/>
    <w:rsid w:val="001C0D05"/>
    <w:rsid w:val="001C2338"/>
    <w:rsid w:val="001C2B1D"/>
    <w:rsid w:val="001C5839"/>
    <w:rsid w:val="001C79FD"/>
    <w:rsid w:val="001D0AEA"/>
    <w:rsid w:val="001D1665"/>
    <w:rsid w:val="001D1EB4"/>
    <w:rsid w:val="001D63B2"/>
    <w:rsid w:val="001E2BCF"/>
    <w:rsid w:val="001E6EEF"/>
    <w:rsid w:val="001F0F8B"/>
    <w:rsid w:val="001F1B5F"/>
    <w:rsid w:val="001F494F"/>
    <w:rsid w:val="002009B3"/>
    <w:rsid w:val="00203E27"/>
    <w:rsid w:val="00204450"/>
    <w:rsid w:val="002064C6"/>
    <w:rsid w:val="00207454"/>
    <w:rsid w:val="002113C1"/>
    <w:rsid w:val="00215B5C"/>
    <w:rsid w:val="00222EA0"/>
    <w:rsid w:val="002267D7"/>
    <w:rsid w:val="00231D39"/>
    <w:rsid w:val="0023395F"/>
    <w:rsid w:val="00245ED8"/>
    <w:rsid w:val="00255AB2"/>
    <w:rsid w:val="00260B29"/>
    <w:rsid w:val="002616BC"/>
    <w:rsid w:val="00265296"/>
    <w:rsid w:val="0027382F"/>
    <w:rsid w:val="00273A3A"/>
    <w:rsid w:val="002767F1"/>
    <w:rsid w:val="002768C0"/>
    <w:rsid w:val="002873ED"/>
    <w:rsid w:val="002900F6"/>
    <w:rsid w:val="002907B9"/>
    <w:rsid w:val="00290B30"/>
    <w:rsid w:val="00291D17"/>
    <w:rsid w:val="00292214"/>
    <w:rsid w:val="00293842"/>
    <w:rsid w:val="00297BE7"/>
    <w:rsid w:val="002A0379"/>
    <w:rsid w:val="002A4E89"/>
    <w:rsid w:val="002A5B4F"/>
    <w:rsid w:val="002A5E25"/>
    <w:rsid w:val="002A739E"/>
    <w:rsid w:val="002A73B3"/>
    <w:rsid w:val="002B3F08"/>
    <w:rsid w:val="002B787E"/>
    <w:rsid w:val="002C4BF7"/>
    <w:rsid w:val="002C721B"/>
    <w:rsid w:val="002C756C"/>
    <w:rsid w:val="002D031F"/>
    <w:rsid w:val="002D4A1F"/>
    <w:rsid w:val="002D5689"/>
    <w:rsid w:val="002E41B1"/>
    <w:rsid w:val="002F0E30"/>
    <w:rsid w:val="0030030D"/>
    <w:rsid w:val="00301356"/>
    <w:rsid w:val="00303787"/>
    <w:rsid w:val="00311A97"/>
    <w:rsid w:val="0031222F"/>
    <w:rsid w:val="00315D99"/>
    <w:rsid w:val="003207B5"/>
    <w:rsid w:val="00320BCA"/>
    <w:rsid w:val="003226CC"/>
    <w:rsid w:val="00324CB2"/>
    <w:rsid w:val="003306AF"/>
    <w:rsid w:val="0033127A"/>
    <w:rsid w:val="00337C19"/>
    <w:rsid w:val="00343082"/>
    <w:rsid w:val="0034315F"/>
    <w:rsid w:val="003434E2"/>
    <w:rsid w:val="00343B3C"/>
    <w:rsid w:val="00343D86"/>
    <w:rsid w:val="00345B0B"/>
    <w:rsid w:val="0035273B"/>
    <w:rsid w:val="00353459"/>
    <w:rsid w:val="003717A9"/>
    <w:rsid w:val="00371E42"/>
    <w:rsid w:val="003747D6"/>
    <w:rsid w:val="00391A12"/>
    <w:rsid w:val="00391AE3"/>
    <w:rsid w:val="0039381B"/>
    <w:rsid w:val="0039655C"/>
    <w:rsid w:val="003A0519"/>
    <w:rsid w:val="003A7384"/>
    <w:rsid w:val="003B003F"/>
    <w:rsid w:val="003B0AFF"/>
    <w:rsid w:val="003B1D6D"/>
    <w:rsid w:val="003B2810"/>
    <w:rsid w:val="003B3D3C"/>
    <w:rsid w:val="003B7B97"/>
    <w:rsid w:val="003C3784"/>
    <w:rsid w:val="003C6D5A"/>
    <w:rsid w:val="003D161F"/>
    <w:rsid w:val="003D2CB0"/>
    <w:rsid w:val="003D340B"/>
    <w:rsid w:val="003D3C8D"/>
    <w:rsid w:val="003D42FE"/>
    <w:rsid w:val="003E49A4"/>
    <w:rsid w:val="003E53CB"/>
    <w:rsid w:val="003E589C"/>
    <w:rsid w:val="003E5D2E"/>
    <w:rsid w:val="003E77CF"/>
    <w:rsid w:val="003F1EDE"/>
    <w:rsid w:val="003F371B"/>
    <w:rsid w:val="003F686C"/>
    <w:rsid w:val="0040213E"/>
    <w:rsid w:val="00402CF3"/>
    <w:rsid w:val="004047B0"/>
    <w:rsid w:val="00406C6A"/>
    <w:rsid w:val="0041416A"/>
    <w:rsid w:val="0041423A"/>
    <w:rsid w:val="00414D2F"/>
    <w:rsid w:val="004151A8"/>
    <w:rsid w:val="00422D8A"/>
    <w:rsid w:val="00424F4B"/>
    <w:rsid w:val="004266CC"/>
    <w:rsid w:val="00427992"/>
    <w:rsid w:val="00442E47"/>
    <w:rsid w:val="004435F5"/>
    <w:rsid w:val="004451F5"/>
    <w:rsid w:val="004455B3"/>
    <w:rsid w:val="004476FD"/>
    <w:rsid w:val="004506DA"/>
    <w:rsid w:val="00450BFF"/>
    <w:rsid w:val="0046126A"/>
    <w:rsid w:val="00462E38"/>
    <w:rsid w:val="004708C7"/>
    <w:rsid w:val="00471938"/>
    <w:rsid w:val="004766A1"/>
    <w:rsid w:val="00476ADB"/>
    <w:rsid w:val="00484FCB"/>
    <w:rsid w:val="00485175"/>
    <w:rsid w:val="004877B6"/>
    <w:rsid w:val="00487C60"/>
    <w:rsid w:val="00494113"/>
    <w:rsid w:val="00497934"/>
    <w:rsid w:val="004A245B"/>
    <w:rsid w:val="004A7E0B"/>
    <w:rsid w:val="004B0DC1"/>
    <w:rsid w:val="004B6236"/>
    <w:rsid w:val="004C2570"/>
    <w:rsid w:val="004C65AF"/>
    <w:rsid w:val="004D1B8C"/>
    <w:rsid w:val="004D21F0"/>
    <w:rsid w:val="004D2550"/>
    <w:rsid w:val="004D316E"/>
    <w:rsid w:val="004D39EE"/>
    <w:rsid w:val="004D764C"/>
    <w:rsid w:val="004D7A64"/>
    <w:rsid w:val="004E14F5"/>
    <w:rsid w:val="004E2722"/>
    <w:rsid w:val="004E2C64"/>
    <w:rsid w:val="004E3011"/>
    <w:rsid w:val="004E3C0D"/>
    <w:rsid w:val="004E3E86"/>
    <w:rsid w:val="004F3D00"/>
    <w:rsid w:val="004F7317"/>
    <w:rsid w:val="005036F5"/>
    <w:rsid w:val="005059D7"/>
    <w:rsid w:val="00510D67"/>
    <w:rsid w:val="00511222"/>
    <w:rsid w:val="00516CE7"/>
    <w:rsid w:val="00517D03"/>
    <w:rsid w:val="0052037A"/>
    <w:rsid w:val="005232D7"/>
    <w:rsid w:val="005272D0"/>
    <w:rsid w:val="00532C7C"/>
    <w:rsid w:val="005341DF"/>
    <w:rsid w:val="00541013"/>
    <w:rsid w:val="00542550"/>
    <w:rsid w:val="005516F5"/>
    <w:rsid w:val="0055287E"/>
    <w:rsid w:val="00557336"/>
    <w:rsid w:val="00561C9C"/>
    <w:rsid w:val="00563D1A"/>
    <w:rsid w:val="005644E9"/>
    <w:rsid w:val="0056477F"/>
    <w:rsid w:val="00565BDA"/>
    <w:rsid w:val="00567650"/>
    <w:rsid w:val="005713C3"/>
    <w:rsid w:val="00574F53"/>
    <w:rsid w:val="00575AB2"/>
    <w:rsid w:val="00584098"/>
    <w:rsid w:val="0058575F"/>
    <w:rsid w:val="005868CD"/>
    <w:rsid w:val="00592C8F"/>
    <w:rsid w:val="005970F3"/>
    <w:rsid w:val="005973C7"/>
    <w:rsid w:val="005A420B"/>
    <w:rsid w:val="005B30E5"/>
    <w:rsid w:val="005C1776"/>
    <w:rsid w:val="005C2BCC"/>
    <w:rsid w:val="005D1DD0"/>
    <w:rsid w:val="005D74C2"/>
    <w:rsid w:val="005D76F5"/>
    <w:rsid w:val="005E0F96"/>
    <w:rsid w:val="005E2A45"/>
    <w:rsid w:val="005E4251"/>
    <w:rsid w:val="005E6CE1"/>
    <w:rsid w:val="005F12B6"/>
    <w:rsid w:val="005F1CB0"/>
    <w:rsid w:val="00601769"/>
    <w:rsid w:val="00605BF6"/>
    <w:rsid w:val="00616460"/>
    <w:rsid w:val="00616D0C"/>
    <w:rsid w:val="006208E3"/>
    <w:rsid w:val="0062547D"/>
    <w:rsid w:val="0062588B"/>
    <w:rsid w:val="00627256"/>
    <w:rsid w:val="00632FA0"/>
    <w:rsid w:val="00635451"/>
    <w:rsid w:val="00635CD6"/>
    <w:rsid w:val="006453BE"/>
    <w:rsid w:val="00645C91"/>
    <w:rsid w:val="00650AA5"/>
    <w:rsid w:val="00654D27"/>
    <w:rsid w:val="00661830"/>
    <w:rsid w:val="006634F8"/>
    <w:rsid w:val="006674CF"/>
    <w:rsid w:val="00667FF2"/>
    <w:rsid w:val="0067130A"/>
    <w:rsid w:val="00671520"/>
    <w:rsid w:val="00673E08"/>
    <w:rsid w:val="00675BBA"/>
    <w:rsid w:val="00676E38"/>
    <w:rsid w:val="00680B3D"/>
    <w:rsid w:val="006877D1"/>
    <w:rsid w:val="00690A7A"/>
    <w:rsid w:val="00690E06"/>
    <w:rsid w:val="00691D03"/>
    <w:rsid w:val="00693EEA"/>
    <w:rsid w:val="00695F1F"/>
    <w:rsid w:val="006978E6"/>
    <w:rsid w:val="006A1B7C"/>
    <w:rsid w:val="006A2680"/>
    <w:rsid w:val="006A43B7"/>
    <w:rsid w:val="006B5B99"/>
    <w:rsid w:val="006B6094"/>
    <w:rsid w:val="006B6A3E"/>
    <w:rsid w:val="006B76DE"/>
    <w:rsid w:val="006C2FF3"/>
    <w:rsid w:val="006C385F"/>
    <w:rsid w:val="006C6C95"/>
    <w:rsid w:val="006D03AF"/>
    <w:rsid w:val="006D187C"/>
    <w:rsid w:val="006D1A45"/>
    <w:rsid w:val="006D1B75"/>
    <w:rsid w:val="006D1C56"/>
    <w:rsid w:val="006D469A"/>
    <w:rsid w:val="006E29EB"/>
    <w:rsid w:val="006E4D46"/>
    <w:rsid w:val="006E516E"/>
    <w:rsid w:val="006E735C"/>
    <w:rsid w:val="006F3628"/>
    <w:rsid w:val="00701816"/>
    <w:rsid w:val="00705A92"/>
    <w:rsid w:val="00706334"/>
    <w:rsid w:val="00706553"/>
    <w:rsid w:val="00706FC3"/>
    <w:rsid w:val="00711B52"/>
    <w:rsid w:val="007134CE"/>
    <w:rsid w:val="00713894"/>
    <w:rsid w:val="00720FE4"/>
    <w:rsid w:val="007234B4"/>
    <w:rsid w:val="00723924"/>
    <w:rsid w:val="00725582"/>
    <w:rsid w:val="00727E7F"/>
    <w:rsid w:val="007343B5"/>
    <w:rsid w:val="00737193"/>
    <w:rsid w:val="007401A1"/>
    <w:rsid w:val="007472BD"/>
    <w:rsid w:val="00750150"/>
    <w:rsid w:val="00751B75"/>
    <w:rsid w:val="007625D0"/>
    <w:rsid w:val="00766B84"/>
    <w:rsid w:val="00767FF0"/>
    <w:rsid w:val="00771A09"/>
    <w:rsid w:val="00773CE2"/>
    <w:rsid w:val="00775806"/>
    <w:rsid w:val="00780FB9"/>
    <w:rsid w:val="00782099"/>
    <w:rsid w:val="00794711"/>
    <w:rsid w:val="007B0208"/>
    <w:rsid w:val="007B2B50"/>
    <w:rsid w:val="007B37B4"/>
    <w:rsid w:val="007B6570"/>
    <w:rsid w:val="007D0E78"/>
    <w:rsid w:val="007D4085"/>
    <w:rsid w:val="007E5975"/>
    <w:rsid w:val="007F0288"/>
    <w:rsid w:val="007F0ED5"/>
    <w:rsid w:val="00800951"/>
    <w:rsid w:val="008015CC"/>
    <w:rsid w:val="008027C6"/>
    <w:rsid w:val="008036AB"/>
    <w:rsid w:val="0080558C"/>
    <w:rsid w:val="008101E0"/>
    <w:rsid w:val="00810A78"/>
    <w:rsid w:val="00812B37"/>
    <w:rsid w:val="0081445A"/>
    <w:rsid w:val="00814BF1"/>
    <w:rsid w:val="00825779"/>
    <w:rsid w:val="00825D1B"/>
    <w:rsid w:val="008303DF"/>
    <w:rsid w:val="00831A02"/>
    <w:rsid w:val="00833FB7"/>
    <w:rsid w:val="00836857"/>
    <w:rsid w:val="00837AA1"/>
    <w:rsid w:val="00842EC3"/>
    <w:rsid w:val="00847AF1"/>
    <w:rsid w:val="0085275A"/>
    <w:rsid w:val="0085348C"/>
    <w:rsid w:val="008534BA"/>
    <w:rsid w:val="00860AB7"/>
    <w:rsid w:val="00860B9B"/>
    <w:rsid w:val="0086113F"/>
    <w:rsid w:val="0086198C"/>
    <w:rsid w:val="00864692"/>
    <w:rsid w:val="00867A91"/>
    <w:rsid w:val="00867D5D"/>
    <w:rsid w:val="00875323"/>
    <w:rsid w:val="0088032B"/>
    <w:rsid w:val="008811DD"/>
    <w:rsid w:val="00885A65"/>
    <w:rsid w:val="008907DE"/>
    <w:rsid w:val="008917E9"/>
    <w:rsid w:val="00894076"/>
    <w:rsid w:val="00895759"/>
    <w:rsid w:val="008A0F25"/>
    <w:rsid w:val="008A2483"/>
    <w:rsid w:val="008A73FC"/>
    <w:rsid w:val="008A7659"/>
    <w:rsid w:val="008B2EE7"/>
    <w:rsid w:val="008B6B30"/>
    <w:rsid w:val="008B6CF3"/>
    <w:rsid w:val="008C19AA"/>
    <w:rsid w:val="008C3014"/>
    <w:rsid w:val="008D1822"/>
    <w:rsid w:val="008D32BD"/>
    <w:rsid w:val="008D6F4D"/>
    <w:rsid w:val="008E268B"/>
    <w:rsid w:val="008E29D6"/>
    <w:rsid w:val="008E49C7"/>
    <w:rsid w:val="008E5BF0"/>
    <w:rsid w:val="008F5BB0"/>
    <w:rsid w:val="008F5EFE"/>
    <w:rsid w:val="008F748A"/>
    <w:rsid w:val="008F7B63"/>
    <w:rsid w:val="008F7E03"/>
    <w:rsid w:val="00900893"/>
    <w:rsid w:val="00902367"/>
    <w:rsid w:val="00907AD3"/>
    <w:rsid w:val="00913325"/>
    <w:rsid w:val="00913335"/>
    <w:rsid w:val="00913D18"/>
    <w:rsid w:val="00925314"/>
    <w:rsid w:val="009307B0"/>
    <w:rsid w:val="00930FA5"/>
    <w:rsid w:val="0093146B"/>
    <w:rsid w:val="00931F9E"/>
    <w:rsid w:val="00935050"/>
    <w:rsid w:val="009358CA"/>
    <w:rsid w:val="009409FC"/>
    <w:rsid w:val="00943504"/>
    <w:rsid w:val="009454DA"/>
    <w:rsid w:val="00945E69"/>
    <w:rsid w:val="00947557"/>
    <w:rsid w:val="0095029C"/>
    <w:rsid w:val="00952A54"/>
    <w:rsid w:val="00961CBA"/>
    <w:rsid w:val="00962D41"/>
    <w:rsid w:val="009634DF"/>
    <w:rsid w:val="009755DE"/>
    <w:rsid w:val="009771FE"/>
    <w:rsid w:val="009776EB"/>
    <w:rsid w:val="00982A1D"/>
    <w:rsid w:val="00985309"/>
    <w:rsid w:val="00986811"/>
    <w:rsid w:val="00986968"/>
    <w:rsid w:val="00993B9A"/>
    <w:rsid w:val="009A5622"/>
    <w:rsid w:val="009A5EE6"/>
    <w:rsid w:val="009A6F17"/>
    <w:rsid w:val="009A6FD6"/>
    <w:rsid w:val="009B3D9E"/>
    <w:rsid w:val="009C120D"/>
    <w:rsid w:val="009C51AB"/>
    <w:rsid w:val="009C6E53"/>
    <w:rsid w:val="009D04CD"/>
    <w:rsid w:val="009D0BC9"/>
    <w:rsid w:val="009D243B"/>
    <w:rsid w:val="009D3123"/>
    <w:rsid w:val="009D3D51"/>
    <w:rsid w:val="009D5A88"/>
    <w:rsid w:val="009D5DCA"/>
    <w:rsid w:val="009D7A66"/>
    <w:rsid w:val="009E1283"/>
    <w:rsid w:val="009E50C1"/>
    <w:rsid w:val="009F02F1"/>
    <w:rsid w:val="009F12AF"/>
    <w:rsid w:val="009F40DC"/>
    <w:rsid w:val="00A00115"/>
    <w:rsid w:val="00A008DC"/>
    <w:rsid w:val="00A021FA"/>
    <w:rsid w:val="00A03B11"/>
    <w:rsid w:val="00A062C2"/>
    <w:rsid w:val="00A10901"/>
    <w:rsid w:val="00A11086"/>
    <w:rsid w:val="00A1390A"/>
    <w:rsid w:val="00A24F68"/>
    <w:rsid w:val="00A26332"/>
    <w:rsid w:val="00A27CF7"/>
    <w:rsid w:val="00A31D88"/>
    <w:rsid w:val="00A360D5"/>
    <w:rsid w:val="00A43D36"/>
    <w:rsid w:val="00A442BE"/>
    <w:rsid w:val="00A50160"/>
    <w:rsid w:val="00A532BA"/>
    <w:rsid w:val="00A54765"/>
    <w:rsid w:val="00A5682B"/>
    <w:rsid w:val="00A56EA7"/>
    <w:rsid w:val="00A60F87"/>
    <w:rsid w:val="00A653F5"/>
    <w:rsid w:val="00A66181"/>
    <w:rsid w:val="00A66B09"/>
    <w:rsid w:val="00A70A28"/>
    <w:rsid w:val="00A75D1A"/>
    <w:rsid w:val="00A7639F"/>
    <w:rsid w:val="00A81962"/>
    <w:rsid w:val="00A839C3"/>
    <w:rsid w:val="00A83CBE"/>
    <w:rsid w:val="00A92FAB"/>
    <w:rsid w:val="00A94F31"/>
    <w:rsid w:val="00A97CDA"/>
    <w:rsid w:val="00AA0C50"/>
    <w:rsid w:val="00AA103E"/>
    <w:rsid w:val="00AA264E"/>
    <w:rsid w:val="00AA2F6B"/>
    <w:rsid w:val="00AA3621"/>
    <w:rsid w:val="00AA436E"/>
    <w:rsid w:val="00AA6502"/>
    <w:rsid w:val="00AB1ADB"/>
    <w:rsid w:val="00AB1C29"/>
    <w:rsid w:val="00AB2F52"/>
    <w:rsid w:val="00AB30AE"/>
    <w:rsid w:val="00AB3130"/>
    <w:rsid w:val="00AB66C0"/>
    <w:rsid w:val="00AD3F16"/>
    <w:rsid w:val="00AD6EC5"/>
    <w:rsid w:val="00AE072E"/>
    <w:rsid w:val="00AE3D74"/>
    <w:rsid w:val="00AF2D7C"/>
    <w:rsid w:val="00AF708B"/>
    <w:rsid w:val="00B01C7E"/>
    <w:rsid w:val="00B030C6"/>
    <w:rsid w:val="00B04491"/>
    <w:rsid w:val="00B0518D"/>
    <w:rsid w:val="00B05B9A"/>
    <w:rsid w:val="00B06C8D"/>
    <w:rsid w:val="00B104C2"/>
    <w:rsid w:val="00B12F17"/>
    <w:rsid w:val="00B145C7"/>
    <w:rsid w:val="00B21367"/>
    <w:rsid w:val="00B2176C"/>
    <w:rsid w:val="00B2289F"/>
    <w:rsid w:val="00B23645"/>
    <w:rsid w:val="00B24479"/>
    <w:rsid w:val="00B24856"/>
    <w:rsid w:val="00B345B8"/>
    <w:rsid w:val="00B34C9F"/>
    <w:rsid w:val="00B52E00"/>
    <w:rsid w:val="00B579BA"/>
    <w:rsid w:val="00B60862"/>
    <w:rsid w:val="00B61E09"/>
    <w:rsid w:val="00B62A9F"/>
    <w:rsid w:val="00B6558E"/>
    <w:rsid w:val="00B7455D"/>
    <w:rsid w:val="00B84034"/>
    <w:rsid w:val="00B84221"/>
    <w:rsid w:val="00B84549"/>
    <w:rsid w:val="00B8470D"/>
    <w:rsid w:val="00B85D0E"/>
    <w:rsid w:val="00B86924"/>
    <w:rsid w:val="00B908F0"/>
    <w:rsid w:val="00B90DA7"/>
    <w:rsid w:val="00B90F93"/>
    <w:rsid w:val="00B91EEE"/>
    <w:rsid w:val="00B922E7"/>
    <w:rsid w:val="00B9751D"/>
    <w:rsid w:val="00B97C7E"/>
    <w:rsid w:val="00BB09F2"/>
    <w:rsid w:val="00BB2D21"/>
    <w:rsid w:val="00BB44C8"/>
    <w:rsid w:val="00BB73D1"/>
    <w:rsid w:val="00BC124A"/>
    <w:rsid w:val="00BC2DF1"/>
    <w:rsid w:val="00BC3750"/>
    <w:rsid w:val="00BC4260"/>
    <w:rsid w:val="00BC5922"/>
    <w:rsid w:val="00BD141B"/>
    <w:rsid w:val="00BD1615"/>
    <w:rsid w:val="00BD2713"/>
    <w:rsid w:val="00BD381B"/>
    <w:rsid w:val="00BD3A22"/>
    <w:rsid w:val="00BD5275"/>
    <w:rsid w:val="00BD5FF6"/>
    <w:rsid w:val="00BD6046"/>
    <w:rsid w:val="00BE2F84"/>
    <w:rsid w:val="00BE5F3C"/>
    <w:rsid w:val="00BF4614"/>
    <w:rsid w:val="00C00367"/>
    <w:rsid w:val="00C061FD"/>
    <w:rsid w:val="00C07B86"/>
    <w:rsid w:val="00C12D76"/>
    <w:rsid w:val="00C14AF4"/>
    <w:rsid w:val="00C24530"/>
    <w:rsid w:val="00C25557"/>
    <w:rsid w:val="00C30162"/>
    <w:rsid w:val="00C34505"/>
    <w:rsid w:val="00C34D56"/>
    <w:rsid w:val="00C369F6"/>
    <w:rsid w:val="00C43343"/>
    <w:rsid w:val="00C525C6"/>
    <w:rsid w:val="00C537B6"/>
    <w:rsid w:val="00C55B96"/>
    <w:rsid w:val="00C55D13"/>
    <w:rsid w:val="00C671AC"/>
    <w:rsid w:val="00C672B2"/>
    <w:rsid w:val="00C67826"/>
    <w:rsid w:val="00C7016C"/>
    <w:rsid w:val="00C7645F"/>
    <w:rsid w:val="00C802A5"/>
    <w:rsid w:val="00C8199A"/>
    <w:rsid w:val="00C83FF0"/>
    <w:rsid w:val="00C84B62"/>
    <w:rsid w:val="00C87386"/>
    <w:rsid w:val="00CA1B53"/>
    <w:rsid w:val="00CA2E9A"/>
    <w:rsid w:val="00CA4C2F"/>
    <w:rsid w:val="00CA4EA4"/>
    <w:rsid w:val="00CA4EE5"/>
    <w:rsid w:val="00CA5C94"/>
    <w:rsid w:val="00CB0CA4"/>
    <w:rsid w:val="00CB765B"/>
    <w:rsid w:val="00CC0779"/>
    <w:rsid w:val="00CC0DB7"/>
    <w:rsid w:val="00CC4ACA"/>
    <w:rsid w:val="00CC5D22"/>
    <w:rsid w:val="00CC6454"/>
    <w:rsid w:val="00CD42E0"/>
    <w:rsid w:val="00CD4C08"/>
    <w:rsid w:val="00CE1D17"/>
    <w:rsid w:val="00CF5DEE"/>
    <w:rsid w:val="00D02162"/>
    <w:rsid w:val="00D040B9"/>
    <w:rsid w:val="00D059A2"/>
    <w:rsid w:val="00D10770"/>
    <w:rsid w:val="00D12700"/>
    <w:rsid w:val="00D20E0E"/>
    <w:rsid w:val="00D22D50"/>
    <w:rsid w:val="00D258D0"/>
    <w:rsid w:val="00D407D8"/>
    <w:rsid w:val="00D417E0"/>
    <w:rsid w:val="00D43AFC"/>
    <w:rsid w:val="00D54449"/>
    <w:rsid w:val="00D56791"/>
    <w:rsid w:val="00D57555"/>
    <w:rsid w:val="00D65F5D"/>
    <w:rsid w:val="00D70C49"/>
    <w:rsid w:val="00D718BE"/>
    <w:rsid w:val="00D71BDB"/>
    <w:rsid w:val="00D74E36"/>
    <w:rsid w:val="00D7509C"/>
    <w:rsid w:val="00D76C81"/>
    <w:rsid w:val="00D81E8E"/>
    <w:rsid w:val="00D83608"/>
    <w:rsid w:val="00D84A53"/>
    <w:rsid w:val="00D9545A"/>
    <w:rsid w:val="00D95933"/>
    <w:rsid w:val="00D97B7E"/>
    <w:rsid w:val="00DA0412"/>
    <w:rsid w:val="00DA09F6"/>
    <w:rsid w:val="00DA0A6F"/>
    <w:rsid w:val="00DA0B20"/>
    <w:rsid w:val="00DA34FE"/>
    <w:rsid w:val="00DA39AC"/>
    <w:rsid w:val="00DA53E2"/>
    <w:rsid w:val="00DA6305"/>
    <w:rsid w:val="00DB0ECB"/>
    <w:rsid w:val="00DB2DF7"/>
    <w:rsid w:val="00DB42B3"/>
    <w:rsid w:val="00DB493C"/>
    <w:rsid w:val="00DB6097"/>
    <w:rsid w:val="00DC2501"/>
    <w:rsid w:val="00DC4912"/>
    <w:rsid w:val="00DC4A19"/>
    <w:rsid w:val="00DD1514"/>
    <w:rsid w:val="00DE18BA"/>
    <w:rsid w:val="00DE2410"/>
    <w:rsid w:val="00DE2D1C"/>
    <w:rsid w:val="00DE332A"/>
    <w:rsid w:val="00DE3446"/>
    <w:rsid w:val="00DE388B"/>
    <w:rsid w:val="00DE3F0C"/>
    <w:rsid w:val="00DE5D09"/>
    <w:rsid w:val="00DE798E"/>
    <w:rsid w:val="00DE7C00"/>
    <w:rsid w:val="00DF1858"/>
    <w:rsid w:val="00DF5B36"/>
    <w:rsid w:val="00DF605A"/>
    <w:rsid w:val="00E00BB1"/>
    <w:rsid w:val="00E0312D"/>
    <w:rsid w:val="00E06879"/>
    <w:rsid w:val="00E068E2"/>
    <w:rsid w:val="00E10DC3"/>
    <w:rsid w:val="00E118C3"/>
    <w:rsid w:val="00E13DA9"/>
    <w:rsid w:val="00E146B5"/>
    <w:rsid w:val="00E15453"/>
    <w:rsid w:val="00E17BE1"/>
    <w:rsid w:val="00E244FB"/>
    <w:rsid w:val="00E2459C"/>
    <w:rsid w:val="00E40254"/>
    <w:rsid w:val="00E426C8"/>
    <w:rsid w:val="00E45B50"/>
    <w:rsid w:val="00E460D6"/>
    <w:rsid w:val="00E52405"/>
    <w:rsid w:val="00E53CD7"/>
    <w:rsid w:val="00E54A99"/>
    <w:rsid w:val="00E609AA"/>
    <w:rsid w:val="00E6139D"/>
    <w:rsid w:val="00E62ABC"/>
    <w:rsid w:val="00E65E12"/>
    <w:rsid w:val="00E6642C"/>
    <w:rsid w:val="00E66C6A"/>
    <w:rsid w:val="00E67744"/>
    <w:rsid w:val="00E67835"/>
    <w:rsid w:val="00E7050C"/>
    <w:rsid w:val="00E7144E"/>
    <w:rsid w:val="00E74FC3"/>
    <w:rsid w:val="00E7687E"/>
    <w:rsid w:val="00E770C9"/>
    <w:rsid w:val="00E80946"/>
    <w:rsid w:val="00E81947"/>
    <w:rsid w:val="00E87C28"/>
    <w:rsid w:val="00E904F3"/>
    <w:rsid w:val="00E916FA"/>
    <w:rsid w:val="00E91BDC"/>
    <w:rsid w:val="00E91DD5"/>
    <w:rsid w:val="00E931E9"/>
    <w:rsid w:val="00E97A76"/>
    <w:rsid w:val="00EA0975"/>
    <w:rsid w:val="00EA0CBF"/>
    <w:rsid w:val="00EA14B1"/>
    <w:rsid w:val="00EA3C12"/>
    <w:rsid w:val="00EA6CB8"/>
    <w:rsid w:val="00EB0896"/>
    <w:rsid w:val="00EB1249"/>
    <w:rsid w:val="00EB19C3"/>
    <w:rsid w:val="00EC14B9"/>
    <w:rsid w:val="00EC4303"/>
    <w:rsid w:val="00EC60D6"/>
    <w:rsid w:val="00ED16EF"/>
    <w:rsid w:val="00ED34E4"/>
    <w:rsid w:val="00ED3C7F"/>
    <w:rsid w:val="00ED5A15"/>
    <w:rsid w:val="00ED5DA4"/>
    <w:rsid w:val="00ED754D"/>
    <w:rsid w:val="00ED7F2F"/>
    <w:rsid w:val="00EF1726"/>
    <w:rsid w:val="00EF25DB"/>
    <w:rsid w:val="00EF29ED"/>
    <w:rsid w:val="00EF3AD1"/>
    <w:rsid w:val="00EF45EA"/>
    <w:rsid w:val="00EF4B63"/>
    <w:rsid w:val="00EF6750"/>
    <w:rsid w:val="00EF7EA4"/>
    <w:rsid w:val="00F011E9"/>
    <w:rsid w:val="00F01BEB"/>
    <w:rsid w:val="00F05514"/>
    <w:rsid w:val="00F06E4D"/>
    <w:rsid w:val="00F079A0"/>
    <w:rsid w:val="00F103FF"/>
    <w:rsid w:val="00F14C51"/>
    <w:rsid w:val="00F15CBF"/>
    <w:rsid w:val="00F20BD7"/>
    <w:rsid w:val="00F3104A"/>
    <w:rsid w:val="00F34905"/>
    <w:rsid w:val="00F369F2"/>
    <w:rsid w:val="00F36ED6"/>
    <w:rsid w:val="00F37A18"/>
    <w:rsid w:val="00F4239F"/>
    <w:rsid w:val="00F44CA9"/>
    <w:rsid w:val="00F46CE1"/>
    <w:rsid w:val="00F470FE"/>
    <w:rsid w:val="00F554D9"/>
    <w:rsid w:val="00F5660A"/>
    <w:rsid w:val="00F572BD"/>
    <w:rsid w:val="00F60F09"/>
    <w:rsid w:val="00F64B42"/>
    <w:rsid w:val="00F66D4A"/>
    <w:rsid w:val="00F75F5E"/>
    <w:rsid w:val="00F762D9"/>
    <w:rsid w:val="00F80209"/>
    <w:rsid w:val="00F842AF"/>
    <w:rsid w:val="00F86367"/>
    <w:rsid w:val="00F93920"/>
    <w:rsid w:val="00F96788"/>
    <w:rsid w:val="00FA0037"/>
    <w:rsid w:val="00FA1A61"/>
    <w:rsid w:val="00FA4BB5"/>
    <w:rsid w:val="00FA4EA0"/>
    <w:rsid w:val="00FA5F9D"/>
    <w:rsid w:val="00FB044B"/>
    <w:rsid w:val="00FB19F9"/>
    <w:rsid w:val="00FB3431"/>
    <w:rsid w:val="00FB7742"/>
    <w:rsid w:val="00FD0528"/>
    <w:rsid w:val="00FD1326"/>
    <w:rsid w:val="00FD25E6"/>
    <w:rsid w:val="00FD5CEB"/>
    <w:rsid w:val="00FF6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BC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sr-Cyrl-CS"/>
    </w:rPr>
  </w:style>
  <w:style w:type="paragraph" w:styleId="Heading1">
    <w:name w:val="heading 1"/>
    <w:aliases w:val="NASLOV"/>
    <w:basedOn w:val="Normal"/>
    <w:next w:val="Normal"/>
    <w:link w:val="Heading1Char"/>
    <w:qFormat/>
    <w:rsid w:val="005C2BCC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40"/>
      <w:szCs w:val="32"/>
    </w:rPr>
  </w:style>
  <w:style w:type="paragraph" w:styleId="Heading2">
    <w:name w:val="heading 2"/>
    <w:aliases w:val="PODNASLOV"/>
    <w:basedOn w:val="Normal"/>
    <w:next w:val="Normal"/>
    <w:link w:val="Heading2Char"/>
    <w:qFormat/>
    <w:rsid w:val="005C2BCC"/>
    <w:pPr>
      <w:keepNext/>
      <w:numPr>
        <w:ilvl w:val="1"/>
        <w:numId w:val="1"/>
      </w:numPr>
      <w:jc w:val="center"/>
      <w:outlineLvl w:val="1"/>
    </w:pPr>
    <w:rPr>
      <w:b/>
      <w:bCs/>
      <w:sz w:val="32"/>
      <w:lang w:val="hr-HR"/>
    </w:rPr>
  </w:style>
  <w:style w:type="paragraph" w:styleId="Heading3">
    <w:name w:val="heading 3"/>
    <w:basedOn w:val="Normal"/>
    <w:next w:val="Normal"/>
    <w:link w:val="Heading3Char"/>
    <w:qFormat/>
    <w:rsid w:val="005C2BCC"/>
    <w:pPr>
      <w:keepNext/>
      <w:numPr>
        <w:ilvl w:val="2"/>
        <w:numId w:val="1"/>
      </w:numPr>
      <w:jc w:val="center"/>
      <w:outlineLvl w:val="2"/>
    </w:pPr>
    <w:rPr>
      <w:b/>
      <w:bCs/>
      <w:sz w:val="32"/>
      <w:lang w:val="hr-HR"/>
    </w:rPr>
  </w:style>
  <w:style w:type="paragraph" w:styleId="Heading4">
    <w:name w:val="heading 4"/>
    <w:basedOn w:val="Normal"/>
    <w:next w:val="Normal"/>
    <w:link w:val="Heading4Char"/>
    <w:qFormat/>
    <w:rsid w:val="005C2BCC"/>
    <w:pPr>
      <w:keepNext/>
      <w:numPr>
        <w:ilvl w:val="3"/>
        <w:numId w:val="1"/>
      </w:numPr>
      <w:jc w:val="center"/>
      <w:outlineLvl w:val="3"/>
    </w:pPr>
    <w:rPr>
      <w:b/>
      <w:bCs/>
      <w:i/>
      <w:iCs/>
      <w:sz w:val="28"/>
      <w:lang w:val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C2BCC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C2BCC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5C2BCC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C2BC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qFormat/>
    <w:rsid w:val="005C2BC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NASLOV Char"/>
    <w:basedOn w:val="DefaultParagraphFont"/>
    <w:link w:val="Heading1"/>
    <w:rsid w:val="005C2BCC"/>
    <w:rPr>
      <w:rFonts w:ascii="Times New Roman" w:eastAsia="Times New Roman" w:hAnsi="Times New Roman" w:cs="Arial"/>
      <w:b/>
      <w:bCs/>
      <w:noProof/>
      <w:kern w:val="32"/>
      <w:sz w:val="40"/>
      <w:szCs w:val="32"/>
      <w:lang w:val="sr-Cyrl-CS"/>
    </w:rPr>
  </w:style>
  <w:style w:type="character" w:customStyle="1" w:styleId="Heading2Char">
    <w:name w:val="Heading 2 Char"/>
    <w:aliases w:val="PODNASLOV Char"/>
    <w:basedOn w:val="DefaultParagraphFont"/>
    <w:link w:val="Heading2"/>
    <w:rsid w:val="005C2BCC"/>
    <w:rPr>
      <w:rFonts w:ascii="Times New Roman" w:eastAsia="Times New Roman" w:hAnsi="Times New Roman" w:cs="Times New Roman"/>
      <w:b/>
      <w:bCs/>
      <w:noProof/>
      <w:sz w:val="32"/>
      <w:szCs w:val="24"/>
      <w:lang w:val="hr-HR"/>
    </w:rPr>
  </w:style>
  <w:style w:type="character" w:customStyle="1" w:styleId="Heading3Char">
    <w:name w:val="Heading 3 Char"/>
    <w:basedOn w:val="DefaultParagraphFont"/>
    <w:link w:val="Heading3"/>
    <w:rsid w:val="005C2BCC"/>
    <w:rPr>
      <w:rFonts w:ascii="Times New Roman" w:eastAsia="Times New Roman" w:hAnsi="Times New Roman" w:cs="Times New Roman"/>
      <w:b/>
      <w:bCs/>
      <w:noProof/>
      <w:sz w:val="32"/>
      <w:szCs w:val="24"/>
      <w:lang w:val="hr-HR"/>
    </w:rPr>
  </w:style>
  <w:style w:type="character" w:customStyle="1" w:styleId="Heading4Char">
    <w:name w:val="Heading 4 Char"/>
    <w:basedOn w:val="DefaultParagraphFont"/>
    <w:link w:val="Heading4"/>
    <w:rsid w:val="005C2BCC"/>
    <w:rPr>
      <w:rFonts w:ascii="Times New Roman" w:eastAsia="Times New Roman" w:hAnsi="Times New Roman" w:cs="Times New Roman"/>
      <w:b/>
      <w:bCs/>
      <w:i/>
      <w:iCs/>
      <w:noProof/>
      <w:sz w:val="28"/>
      <w:szCs w:val="24"/>
    </w:rPr>
  </w:style>
  <w:style w:type="character" w:customStyle="1" w:styleId="Heading5Char">
    <w:name w:val="Heading 5 Char"/>
    <w:basedOn w:val="DefaultParagraphFont"/>
    <w:link w:val="Heading5"/>
    <w:semiHidden/>
    <w:rsid w:val="005C2BCC"/>
    <w:rPr>
      <w:rFonts w:ascii="Calibri" w:eastAsia="Times New Roman" w:hAnsi="Calibri" w:cs="Times New Roman"/>
      <w:b/>
      <w:bCs/>
      <w:i/>
      <w:iCs/>
      <w:noProof/>
      <w:sz w:val="26"/>
      <w:szCs w:val="26"/>
      <w:lang w:val="sr-Cyrl-CS"/>
    </w:rPr>
  </w:style>
  <w:style w:type="character" w:customStyle="1" w:styleId="Heading6Char">
    <w:name w:val="Heading 6 Char"/>
    <w:basedOn w:val="DefaultParagraphFont"/>
    <w:link w:val="Heading6"/>
    <w:semiHidden/>
    <w:rsid w:val="005C2BCC"/>
    <w:rPr>
      <w:rFonts w:ascii="Calibri" w:eastAsia="Times New Roman" w:hAnsi="Calibri" w:cs="Times New Roman"/>
      <w:b/>
      <w:bCs/>
      <w:noProof/>
      <w:lang w:val="sr-Cyrl-CS"/>
    </w:rPr>
  </w:style>
  <w:style w:type="character" w:customStyle="1" w:styleId="Heading7Char">
    <w:name w:val="Heading 7 Char"/>
    <w:basedOn w:val="DefaultParagraphFont"/>
    <w:link w:val="Heading7"/>
    <w:semiHidden/>
    <w:rsid w:val="005C2BCC"/>
    <w:rPr>
      <w:rFonts w:ascii="Calibri" w:eastAsia="Times New Roman" w:hAnsi="Calibri" w:cs="Times New Roman"/>
      <w:noProof/>
      <w:sz w:val="24"/>
      <w:szCs w:val="24"/>
      <w:lang w:val="sr-Cyrl-CS"/>
    </w:rPr>
  </w:style>
  <w:style w:type="character" w:customStyle="1" w:styleId="Heading8Char">
    <w:name w:val="Heading 8 Char"/>
    <w:basedOn w:val="DefaultParagraphFont"/>
    <w:link w:val="Heading8"/>
    <w:semiHidden/>
    <w:rsid w:val="005C2BCC"/>
    <w:rPr>
      <w:rFonts w:ascii="Calibri" w:eastAsia="Times New Roman" w:hAnsi="Calibri" w:cs="Times New Roman"/>
      <w:i/>
      <w:iCs/>
      <w:noProof/>
      <w:sz w:val="24"/>
      <w:szCs w:val="24"/>
      <w:lang w:val="sr-Cyrl-CS"/>
    </w:rPr>
  </w:style>
  <w:style w:type="character" w:customStyle="1" w:styleId="Heading9Char">
    <w:name w:val="Heading 9 Char"/>
    <w:basedOn w:val="DefaultParagraphFont"/>
    <w:link w:val="Heading9"/>
    <w:rsid w:val="005C2BCC"/>
    <w:rPr>
      <w:rFonts w:ascii="Arial" w:eastAsia="Times New Roman" w:hAnsi="Arial" w:cs="Arial"/>
      <w:noProof/>
      <w:lang w:val="sr-Cyrl-CS"/>
    </w:rPr>
  </w:style>
  <w:style w:type="paragraph" w:styleId="ListBullet">
    <w:name w:val="List Bullet"/>
    <w:basedOn w:val="Normal"/>
    <w:rsid w:val="000F004E"/>
    <w:pPr>
      <w:numPr>
        <w:numId w:val="4"/>
      </w:numPr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0F004E"/>
    <w:pPr>
      <w:spacing w:after="120"/>
    </w:pPr>
    <w:rPr>
      <w:noProof w:val="0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0F004E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00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04E"/>
    <w:rPr>
      <w:rFonts w:ascii="Tahoma" w:eastAsia="Times New Roman" w:hAnsi="Tahoma" w:cs="Tahoma"/>
      <w:noProof/>
      <w:sz w:val="16"/>
      <w:szCs w:val="16"/>
      <w:lang w:val="sr-Cyrl-C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267D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267D7"/>
    <w:rPr>
      <w:rFonts w:ascii="Times New Roman" w:eastAsia="Times New Roman" w:hAnsi="Times New Roman" w:cs="Times New Roman"/>
      <w:noProof/>
      <w:sz w:val="24"/>
      <w:szCs w:val="24"/>
      <w:lang w:val="sr-Cyrl-C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E2A4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E2A45"/>
    <w:rPr>
      <w:rFonts w:ascii="Times New Roman" w:eastAsia="Times New Roman" w:hAnsi="Times New Roman" w:cs="Times New Roman"/>
      <w:noProof/>
      <w:sz w:val="16"/>
      <w:szCs w:val="16"/>
      <w:lang w:val="sr-Cyrl-CS"/>
    </w:rPr>
  </w:style>
  <w:style w:type="paragraph" w:styleId="Footer">
    <w:name w:val="footer"/>
    <w:basedOn w:val="Normal"/>
    <w:link w:val="FooterChar"/>
    <w:rsid w:val="005E2A45"/>
    <w:pPr>
      <w:tabs>
        <w:tab w:val="center" w:pos="4320"/>
        <w:tab w:val="right" w:pos="8640"/>
      </w:tabs>
    </w:pPr>
    <w:rPr>
      <w:noProof w:val="0"/>
      <w:lang w:val="en-US"/>
    </w:rPr>
  </w:style>
  <w:style w:type="character" w:customStyle="1" w:styleId="FooterChar">
    <w:name w:val="Footer Char"/>
    <w:basedOn w:val="DefaultParagraphFont"/>
    <w:link w:val="Footer"/>
    <w:rsid w:val="005E2A4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E2A45"/>
  </w:style>
  <w:style w:type="table" w:styleId="TableGrid">
    <w:name w:val="Table Grid"/>
    <w:basedOn w:val="TableNormal"/>
    <w:uiPriority w:val="59"/>
    <w:rsid w:val="009D3D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762D9"/>
    <w:pPr>
      <w:ind w:left="720"/>
      <w:contextualSpacing/>
    </w:pPr>
  </w:style>
  <w:style w:type="paragraph" w:styleId="BodyText2">
    <w:name w:val="Body Text 2"/>
    <w:basedOn w:val="Normal"/>
    <w:link w:val="BodyText2Char"/>
    <w:rsid w:val="0019709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197099"/>
    <w:rPr>
      <w:rFonts w:ascii="Times New Roman" w:eastAsia="Times New Roman" w:hAnsi="Times New Roman" w:cs="Times New Roman"/>
      <w:noProof/>
      <w:sz w:val="24"/>
      <w:szCs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miljana%20Paras\Documents\ilic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miljana%20Paras\Documents\ilic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miljana%20Paras\Documents\ili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Pt>
            <c:idx val="0"/>
            <c:spPr>
              <a:solidFill>
                <a:srgbClr val="C00000"/>
              </a:solidFill>
            </c:spPr>
          </c:dPt>
          <c:cat>
            <c:strRef>
              <c:f>Sheet1!$C$10:$C$11</c:f>
              <c:strCache>
                <c:ptCount val="2"/>
                <c:pt idx="0">
                  <c:v>контрола</c:v>
                </c:pt>
                <c:pt idx="1">
                  <c:v>излагане</c:v>
                </c:pt>
              </c:strCache>
            </c:strRef>
          </c:cat>
          <c:val>
            <c:numRef>
              <c:f>Sheet1!$D$10:$D$11</c:f>
              <c:numCache>
                <c:formatCode>General</c:formatCode>
                <c:ptCount val="2"/>
                <c:pt idx="0">
                  <c:v>23.5</c:v>
                </c:pt>
                <c:pt idx="1">
                  <c:v>41.8</c:v>
                </c:pt>
              </c:numCache>
            </c:numRef>
          </c:val>
        </c:ser>
        <c:shape val="cylinder"/>
        <c:axId val="66891136"/>
        <c:axId val="66909312"/>
        <c:axId val="0"/>
      </c:bar3DChart>
      <c:catAx>
        <c:axId val="66891136"/>
        <c:scaling>
          <c:orientation val="minMax"/>
        </c:scaling>
        <c:axPos val="b"/>
        <c:tickLblPos val="nextTo"/>
        <c:txPr>
          <a:bodyPr/>
          <a:lstStyle/>
          <a:p>
            <a:pPr>
              <a:defRPr b="1" i="0" baseline="0"/>
            </a:pPr>
            <a:endParaRPr lang="en-US"/>
          </a:p>
        </c:txPr>
        <c:crossAx val="66909312"/>
        <c:crosses val="autoZero"/>
        <c:auto val="1"/>
        <c:lblAlgn val="ctr"/>
        <c:lblOffset val="100"/>
      </c:catAx>
      <c:valAx>
        <c:axId val="66909312"/>
        <c:scaling>
          <c:orientation val="minMax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sr-Cyrl-BA"/>
                  <a:t>Број </a:t>
                </a:r>
                <a:r>
                  <a:rPr lang="sr-Cyrl-BA" baseline="0"/>
                  <a:t> бета  ћелија  по  Лангерхансовом  острву  </a:t>
                </a:r>
                <a:endParaRPr lang="en-US"/>
              </a:p>
            </c:rich>
          </c:tx>
        </c:title>
        <c:numFmt formatCode="General" sourceLinked="1"/>
        <c:tickLblPos val="nextTo"/>
        <c:crossAx val="66891136"/>
        <c:crosses val="autoZero"/>
        <c:crossBetween val="between"/>
      </c:valAx>
    </c:plotArea>
    <c:plotVisOnly val="1"/>
  </c:chart>
  <c:spPr>
    <a:ln>
      <a:solidFill>
        <a:schemeClr val="bg1"/>
      </a:solidFill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view3D>
      <c:rAngAx val="1"/>
    </c:view3D>
    <c:plotArea>
      <c:layout>
        <c:manualLayout>
          <c:layoutTarget val="inner"/>
          <c:xMode val="edge"/>
          <c:yMode val="edge"/>
          <c:x val="0.119850048100048"/>
          <c:y val="2.3040836597400981E-2"/>
          <c:w val="0.87874627224627377"/>
          <c:h val="0.91754310571628217"/>
        </c:manualLayout>
      </c:layout>
      <c:bar3DChart>
        <c:barDir val="col"/>
        <c:grouping val="clustered"/>
        <c:ser>
          <c:idx val="0"/>
          <c:order val="0"/>
          <c:dPt>
            <c:idx val="0"/>
            <c:spPr>
              <a:solidFill>
                <a:schemeClr val="accent6">
                  <a:lumMod val="75000"/>
                </a:schemeClr>
              </a:solidFill>
            </c:spPr>
          </c:dPt>
          <c:dPt>
            <c:idx val="1"/>
            <c:spPr>
              <a:solidFill>
                <a:schemeClr val="accent3">
                  <a:lumMod val="75000"/>
                </a:schemeClr>
              </a:solidFill>
            </c:spPr>
          </c:dPt>
          <c:cat>
            <c:strRef>
              <c:f>Sheet1!$F$10:$F$11</c:f>
              <c:strCache>
                <c:ptCount val="2"/>
                <c:pt idx="0">
                  <c:v>контрола</c:v>
                </c:pt>
                <c:pt idx="1">
                  <c:v>излагане</c:v>
                </c:pt>
              </c:strCache>
            </c:strRef>
          </c:cat>
          <c:val>
            <c:numRef>
              <c:f>Sheet1!$G$10:$G$11</c:f>
              <c:numCache>
                <c:formatCode>General</c:formatCode>
                <c:ptCount val="2"/>
                <c:pt idx="0">
                  <c:v>0.46</c:v>
                </c:pt>
                <c:pt idx="1">
                  <c:v>0.49000000000000005</c:v>
                </c:pt>
              </c:numCache>
            </c:numRef>
          </c:val>
        </c:ser>
        <c:shape val="box"/>
        <c:axId val="67863296"/>
        <c:axId val="67875200"/>
        <c:axId val="0"/>
      </c:bar3DChart>
      <c:catAx>
        <c:axId val="67863296"/>
        <c:scaling>
          <c:orientation val="minMax"/>
        </c:scaling>
        <c:axPos val="b"/>
        <c:tickLblPos val="nextTo"/>
        <c:txPr>
          <a:bodyPr/>
          <a:lstStyle/>
          <a:p>
            <a:pPr>
              <a:defRPr b="1" i="0" baseline="0"/>
            </a:pPr>
            <a:endParaRPr lang="en-US"/>
          </a:p>
        </c:txPr>
        <c:crossAx val="67875200"/>
        <c:crosses val="autoZero"/>
        <c:auto val="1"/>
        <c:lblAlgn val="ctr"/>
        <c:lblOffset val="100"/>
      </c:catAx>
      <c:valAx>
        <c:axId val="67875200"/>
        <c:scaling>
          <c:orientation val="minMax"/>
          <c:max val="0.5"/>
          <c:min val="0.2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sr-Cyrl-BA"/>
                  <a:t>Волуменска густина бета ћелија 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1.3107263107263111E-3"/>
              <c:y val="0.237947612455219"/>
            </c:manualLayout>
          </c:layout>
        </c:title>
        <c:numFmt formatCode="General" sourceLinked="1"/>
        <c:tickLblPos val="nextTo"/>
        <c:crossAx val="67863296"/>
        <c:crosses val="autoZero"/>
        <c:crossBetween val="between"/>
        <c:majorUnit val="0.05"/>
        <c:minorUnit val="1.0000000000000011E-3"/>
      </c:valAx>
    </c:plotArea>
    <c:plotVisOnly val="1"/>
  </c:chart>
  <c:spPr>
    <a:ln>
      <a:solidFill>
        <a:schemeClr val="bg1"/>
      </a:solidFill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view3D>
      <c:rAngAx val="1"/>
    </c:view3D>
    <c:plotArea>
      <c:layout>
        <c:manualLayout>
          <c:layoutTarget val="inner"/>
          <c:xMode val="edge"/>
          <c:yMode val="edge"/>
          <c:x val="9.4896810567079867E-2"/>
          <c:y val="1.6093422099787626E-2"/>
          <c:w val="0.88120879996734003"/>
          <c:h val="0.92133818184808447"/>
        </c:manualLayout>
      </c:layout>
      <c:bar3DChart>
        <c:barDir val="col"/>
        <c:grouping val="clustered"/>
        <c:ser>
          <c:idx val="0"/>
          <c:order val="0"/>
          <c:dPt>
            <c:idx val="0"/>
            <c:spPr>
              <a:solidFill>
                <a:srgbClr val="7030A0"/>
              </a:solidFill>
            </c:spPr>
          </c:dPt>
          <c:dPt>
            <c:idx val="1"/>
            <c:spPr>
              <a:solidFill>
                <a:srgbClr val="FFFF00"/>
              </a:solidFill>
            </c:spPr>
          </c:dPt>
          <c:cat>
            <c:strRef>
              <c:f>Sheet1!$I$10:$I$11</c:f>
              <c:strCache>
                <c:ptCount val="2"/>
                <c:pt idx="0">
                  <c:v>контрола</c:v>
                </c:pt>
                <c:pt idx="1">
                  <c:v>излагане</c:v>
                </c:pt>
              </c:strCache>
            </c:strRef>
          </c:cat>
          <c:val>
            <c:numRef>
              <c:f>Sheet1!$J$10:$J$11</c:f>
              <c:numCache>
                <c:formatCode>General</c:formatCode>
                <c:ptCount val="2"/>
                <c:pt idx="0">
                  <c:v>256</c:v>
                </c:pt>
                <c:pt idx="1">
                  <c:v>245</c:v>
                </c:pt>
              </c:numCache>
            </c:numRef>
          </c:val>
        </c:ser>
        <c:shape val="pyramid"/>
        <c:axId val="88015616"/>
        <c:axId val="88018304"/>
        <c:axId val="0"/>
      </c:bar3DChart>
      <c:catAx>
        <c:axId val="88015616"/>
        <c:scaling>
          <c:orientation val="minMax"/>
        </c:scaling>
        <c:axPos val="b"/>
        <c:tickLblPos val="nextTo"/>
        <c:txPr>
          <a:bodyPr/>
          <a:lstStyle/>
          <a:p>
            <a:pPr>
              <a:defRPr b="1" i="0" baseline="0"/>
            </a:pPr>
            <a:endParaRPr lang="en-US"/>
          </a:p>
        </c:txPr>
        <c:crossAx val="88018304"/>
        <c:crosses val="autoZero"/>
        <c:auto val="1"/>
        <c:lblAlgn val="ctr"/>
        <c:lblOffset val="100"/>
      </c:catAx>
      <c:valAx>
        <c:axId val="88018304"/>
        <c:scaling>
          <c:orientation val="minMax"/>
          <c:max val="257"/>
          <c:min val="200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sr-Cyrl-BA"/>
                  <a:t>Површина бета ћелија у </a:t>
                </a:r>
                <a:r>
                  <a:rPr lang="el-GR">
                    <a:latin typeface="Times New Roman"/>
                    <a:cs typeface="Times New Roman"/>
                  </a:rPr>
                  <a:t>μ</a:t>
                </a:r>
                <a:r>
                  <a:rPr lang="en-US">
                    <a:latin typeface="Times New Roman"/>
                    <a:cs typeface="Times New Roman"/>
                  </a:rPr>
                  <a:t>m</a:t>
                </a:r>
                <a:r>
                  <a:rPr lang="en-US" baseline="30000">
                    <a:latin typeface="Times New Roman"/>
                    <a:cs typeface="Times New Roman"/>
                  </a:rPr>
                  <a:t>2</a:t>
                </a:r>
                <a:r>
                  <a:rPr lang="sr-Cyrl-BA"/>
                  <a:t> 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8.9995097480578216E-3"/>
              <c:y val="0.27172332741867239"/>
            </c:manualLayout>
          </c:layout>
        </c:title>
        <c:numFmt formatCode="General" sourceLinked="1"/>
        <c:tickLblPos val="nextTo"/>
        <c:crossAx val="88015616"/>
        <c:crosses val="autoZero"/>
        <c:crossBetween val="between"/>
        <c:majorUnit val="10"/>
        <c:minorUnit val="0.4"/>
      </c:valAx>
    </c:plotArea>
    <c:plotVisOnly val="1"/>
  </c:chart>
  <c:spPr>
    <a:ln>
      <a:solidFill>
        <a:schemeClr val="bg1"/>
      </a:solidFill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Pt>
            <c:idx val="0"/>
            <c:spPr>
              <a:solidFill>
                <a:schemeClr val="accent6">
                  <a:lumMod val="60000"/>
                  <a:lumOff val="40000"/>
                </a:schemeClr>
              </a:solidFill>
            </c:spPr>
          </c:dPt>
          <c:dPt>
            <c:idx val="1"/>
            <c:spPr>
              <a:solidFill>
                <a:schemeClr val="accent6">
                  <a:lumMod val="75000"/>
                </a:schemeClr>
              </a:solidFill>
            </c:spPr>
          </c:dPt>
          <c:cat>
            <c:strRef>
              <c:f>Sheet1!$L$10:$L$11</c:f>
              <c:strCache>
                <c:ptCount val="2"/>
                <c:pt idx="0">
                  <c:v>контрола</c:v>
                </c:pt>
                <c:pt idx="1">
                  <c:v>излагане</c:v>
                </c:pt>
              </c:strCache>
            </c:strRef>
          </c:cat>
          <c:val>
            <c:numRef>
              <c:f>Sheet1!$M$10:$M$11</c:f>
              <c:numCache>
                <c:formatCode>General</c:formatCode>
                <c:ptCount val="2"/>
                <c:pt idx="0">
                  <c:v>0.31200000000000006</c:v>
                </c:pt>
                <c:pt idx="1">
                  <c:v>0.3660000000000001</c:v>
                </c:pt>
              </c:numCache>
            </c:numRef>
          </c:val>
        </c:ser>
        <c:shape val="cylinder"/>
        <c:axId val="95384704"/>
        <c:axId val="95396224"/>
        <c:axId val="0"/>
      </c:bar3DChart>
      <c:catAx>
        <c:axId val="95384704"/>
        <c:scaling>
          <c:orientation val="minMax"/>
        </c:scaling>
        <c:axPos val="b"/>
        <c:tickLblPos val="nextTo"/>
        <c:txPr>
          <a:bodyPr/>
          <a:lstStyle/>
          <a:p>
            <a:pPr>
              <a:defRPr b="1" i="0" baseline="0"/>
            </a:pPr>
            <a:endParaRPr lang="en-US"/>
          </a:p>
        </c:txPr>
        <c:crossAx val="95396224"/>
        <c:crosses val="autoZero"/>
        <c:auto val="1"/>
        <c:lblAlgn val="ctr"/>
        <c:lblOffset val="100"/>
      </c:catAx>
      <c:valAx>
        <c:axId val="95396224"/>
        <c:scaling>
          <c:orientation val="minMax"/>
          <c:max val="0.37000000000000027"/>
          <c:min val="0.18000000000000013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sr-Cyrl-BA" b="1"/>
                  <a:t>Нуклеоцитоплазматски однос бета ћелија</a:t>
                </a:r>
                <a:endParaRPr lang="en-US" b="1"/>
              </a:p>
            </c:rich>
          </c:tx>
          <c:layout>
            <c:manualLayout>
              <c:xMode val="edge"/>
              <c:yMode val="edge"/>
              <c:x val="4.3003868248738903E-3"/>
              <c:y val="0.15285703284794264"/>
            </c:manualLayout>
          </c:layout>
          <c:spPr>
            <a:ln>
              <a:solidFill>
                <a:schemeClr val="bg1"/>
              </a:solidFill>
            </a:ln>
          </c:spPr>
        </c:title>
        <c:numFmt formatCode="General" sourceLinked="1"/>
        <c:tickLblPos val="nextTo"/>
        <c:crossAx val="95384704"/>
        <c:crosses val="autoZero"/>
        <c:crossBetween val="between"/>
      </c:valAx>
    </c:plotArea>
    <c:plotVisOnly val="1"/>
  </c:chart>
  <c:spPr>
    <a:ln>
      <a:solidFill>
        <a:schemeClr val="bg1"/>
      </a:solidFill>
    </a:ln>
  </c:sp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0DFC8A-D268-4563-99E6-76D3A6296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2269</Words>
  <Characters>12939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Smiljana Paras</dc:creator>
  <cp:lastModifiedBy>Smiljana Paras</cp:lastModifiedBy>
  <cp:revision>7</cp:revision>
  <dcterms:created xsi:type="dcterms:W3CDTF">2013-11-02T18:24:00Z</dcterms:created>
  <dcterms:modified xsi:type="dcterms:W3CDTF">2013-11-02T18:36:00Z</dcterms:modified>
</cp:coreProperties>
</file>