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0F6B" w:rsidRDefault="00D03FFD" w:rsidP="007B0F6B">
      <w:r>
        <w:rPr>
          <w:noProof/>
          <w:lang w:eastAsia="en-GB"/>
        </w:rPr>
        <w:drawing>
          <wp:inline distT="0" distB="0" distL="0" distR="0">
            <wp:extent cx="4895850" cy="10909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Znak za rad.eps"/>
                    <pic:cNvPicPr/>
                  </pic:nvPicPr>
                  <pic:blipFill>
                    <a:blip r:embed="rId7">
                      <a:extLst>
                        <a:ext uri="{28A0092B-C50C-407E-A947-70E740481C1C}">
                          <a14:useLocalDpi xmlns:a14="http://schemas.microsoft.com/office/drawing/2010/main" val="0"/>
                        </a:ext>
                      </a:extLst>
                    </a:blip>
                    <a:stretch>
                      <a:fillRect/>
                    </a:stretch>
                  </pic:blipFill>
                  <pic:spPr>
                    <a:xfrm>
                      <a:off x="0" y="0"/>
                      <a:ext cx="4895850" cy="1090930"/>
                    </a:xfrm>
                    <a:prstGeom prst="rect">
                      <a:avLst/>
                    </a:prstGeom>
                  </pic:spPr>
                </pic:pic>
              </a:graphicData>
            </a:graphic>
          </wp:inline>
        </w:drawing>
      </w:r>
    </w:p>
    <w:p w:rsidR="00CA14F8" w:rsidRDefault="007041B7" w:rsidP="007B0F6B">
      <w:pPr>
        <w:pStyle w:val="NASLOV"/>
      </w:pPr>
      <w:r>
        <w:t>MASS FLOW RATE</w:t>
      </w:r>
      <w:r w:rsidR="00CA14F8">
        <w:t xml:space="preserve"> CHARACTERISTIC OF </w:t>
      </w:r>
      <w:r w:rsidR="00CA14F8" w:rsidRPr="00CA14F8">
        <w:t>THE FLAPPER-NOZZLE PNEUMATIC VALVE</w:t>
      </w:r>
    </w:p>
    <w:p w:rsidR="00CB1960" w:rsidRPr="00207B92" w:rsidRDefault="00CA14F8" w:rsidP="007B0F6B">
      <w:pPr>
        <w:pStyle w:val="imeautoraikoautora"/>
        <w:rPr>
          <w:szCs w:val="20"/>
        </w:rPr>
      </w:pPr>
      <w:r>
        <w:rPr>
          <w:lang w:val="sr-Latn-RS"/>
        </w:rPr>
        <w:t>Pršić Dragan</w:t>
      </w:r>
      <w:r w:rsidR="00813024">
        <w:rPr>
          <w:rStyle w:val="FootnoteReference"/>
        </w:rPr>
        <w:footnoteReference w:id="1"/>
      </w:r>
      <w:r w:rsidR="00CB1960">
        <w:t xml:space="preserve">, </w:t>
      </w:r>
      <w:r w:rsidR="00BD48BE">
        <w:t>Nedić Novak</w:t>
      </w:r>
      <w:r w:rsidR="00813024">
        <w:rPr>
          <w:rStyle w:val="FootnoteReference"/>
        </w:rPr>
        <w:footnoteReference w:id="2"/>
      </w:r>
      <w:r w:rsidR="00BD48BE">
        <w:t>,</w:t>
      </w:r>
      <w:r w:rsidR="00765451">
        <w:t xml:space="preserve"> </w:t>
      </w:r>
      <w:r w:rsidR="00207B92">
        <w:t>Dubonjić Ljubiša</w:t>
      </w:r>
      <w:r w:rsidR="00207B92">
        <w:rPr>
          <w:rStyle w:val="FootnoteReference"/>
        </w:rPr>
        <w:footnoteReference w:id="3"/>
      </w:r>
    </w:p>
    <w:p w:rsidR="006D634A" w:rsidRDefault="00CB1960" w:rsidP="007B0F6B">
      <w:pPr>
        <w:pStyle w:val="rezime"/>
        <w:rPr>
          <w:rStyle w:val="hps"/>
          <w:lang w:val="en"/>
        </w:rPr>
      </w:pPr>
      <w:r w:rsidRPr="007B0F6B">
        <w:rPr>
          <w:b/>
        </w:rPr>
        <w:t>Summary:</w:t>
      </w:r>
      <w:r>
        <w:t xml:space="preserve"> </w:t>
      </w:r>
      <w:r w:rsidR="0049703E">
        <w:t>Flapper-</w:t>
      </w:r>
      <w:r w:rsidR="00940550">
        <w:t>n</w:t>
      </w:r>
      <w:r w:rsidR="0049703E">
        <w:t xml:space="preserve">ozzle type valve is commonly used for </w:t>
      </w:r>
      <w:r w:rsidR="00947A6E">
        <w:t>precision</w:t>
      </w:r>
      <w:r w:rsidR="00F24A83">
        <w:t>,</w:t>
      </w:r>
      <w:r w:rsidR="00947A6E">
        <w:t xml:space="preserve"> </w:t>
      </w:r>
      <w:r w:rsidR="0049703E">
        <w:t xml:space="preserve">flow control in pneumatic systems. </w:t>
      </w:r>
      <w:r w:rsidR="00940550">
        <w:t xml:space="preserve">For the purpose of analysis and design the paper </w:t>
      </w:r>
      <w:r w:rsidR="00940550" w:rsidRPr="008E4EBA">
        <w:t>is concerned with</w:t>
      </w:r>
      <w:r w:rsidR="00940550">
        <w:t xml:space="preserve"> nonlinear mass flow rate of the valve </w:t>
      </w:r>
      <w:r w:rsidR="00940550">
        <w:rPr>
          <w:rStyle w:val="hps"/>
          <w:lang w:val="en"/>
        </w:rPr>
        <w:t xml:space="preserve">taking into account different flow regimes. </w:t>
      </w:r>
      <w:r w:rsidR="006D634A">
        <w:rPr>
          <w:rStyle w:val="hps"/>
          <w:lang w:val="en"/>
        </w:rPr>
        <w:t xml:space="preserve">Flow rate is static, nonlinear function and could not be solved in analytical form. In this paper </w:t>
      </w:r>
      <w:r w:rsidR="006D634A" w:rsidRPr="00127BFE">
        <w:t>Particle Swarm Optimization method</w:t>
      </w:r>
      <w:r w:rsidR="006D634A">
        <w:t xml:space="preserve"> is used for</w:t>
      </w:r>
      <w:r w:rsidR="006D634A">
        <w:rPr>
          <w:rStyle w:val="hps"/>
          <w:lang w:val="en"/>
        </w:rPr>
        <w:t xml:space="preserve"> numerical solution.</w:t>
      </w:r>
      <w:r w:rsidR="00E506A3">
        <w:rPr>
          <w:rStyle w:val="hps"/>
          <w:lang w:val="en"/>
        </w:rPr>
        <w:t xml:space="preserve"> </w:t>
      </w:r>
      <w:r w:rsidR="006D634A">
        <w:rPr>
          <w:rStyle w:val="hps"/>
          <w:lang w:val="en"/>
        </w:rPr>
        <w:t xml:space="preserve">Depending on supply pressure and flow area ratio along the static characteristic different segment can be observed. </w:t>
      </w:r>
    </w:p>
    <w:p w:rsidR="00CB1960" w:rsidRPr="007B0F6B" w:rsidRDefault="00CB1960" w:rsidP="007B0F6B">
      <w:pPr>
        <w:pStyle w:val="rezime"/>
      </w:pPr>
      <w:r w:rsidRPr="007B0F6B">
        <w:t xml:space="preserve">Key words: </w:t>
      </w:r>
      <w:r w:rsidR="00787737">
        <w:t xml:space="preserve">flapper-nozzle valve, mass flow rate characteristic, PSO optimization method </w:t>
      </w:r>
    </w:p>
    <w:p w:rsidR="00CB1960" w:rsidRPr="004B4035" w:rsidRDefault="00CB1960" w:rsidP="00D03FFD">
      <w:pPr>
        <w:pStyle w:val="podnaslov"/>
        <w:spacing w:before="360"/>
        <w:ind w:left="340" w:hanging="340"/>
        <w:rPr>
          <w:lang w:val="en-US"/>
        </w:rPr>
      </w:pPr>
      <w:r w:rsidRPr="004B4035">
        <w:t xml:space="preserve">INTRODUCTION </w:t>
      </w:r>
    </w:p>
    <w:p w:rsidR="00EA515C" w:rsidRDefault="00EA515C" w:rsidP="00EA515C">
      <w:pPr>
        <w:pStyle w:val="paragraf"/>
      </w:pPr>
      <w:r w:rsidRPr="000A0F8C">
        <w:t xml:space="preserve">Pneumatic servosystems are widely used in industrial applications because of the favourable performances/price ratio. However, high </w:t>
      </w:r>
      <w:r w:rsidR="00947A6E">
        <w:t>accura</w:t>
      </w:r>
      <w:r w:rsidR="008D2544">
        <w:t>c</w:t>
      </w:r>
      <w:r w:rsidR="00947A6E">
        <w:t>y</w:t>
      </w:r>
      <w:r w:rsidRPr="000A0F8C">
        <w:t xml:space="preserve"> control of such systems is difficult due to their complex physical nature</w:t>
      </w:r>
      <w:r w:rsidR="00F97661">
        <w:t xml:space="preserve"> [1]</w:t>
      </w:r>
      <w:r w:rsidRPr="000A0F8C">
        <w:t xml:space="preserve">. In order to solve the problem of design and control of such systems, it is necessary to have better understanding of their nonlinear characteristics. A mathematical model which should clarify the most relevant </w:t>
      </w:r>
      <w:r>
        <w:t xml:space="preserve">static and </w:t>
      </w:r>
      <w:r w:rsidRPr="000A0F8C">
        <w:t xml:space="preserve">dynamic behaviour </w:t>
      </w:r>
      <w:r>
        <w:t>of</w:t>
      </w:r>
      <w:r w:rsidRPr="000A0F8C">
        <w:t xml:space="preserve"> the pneumatic system is used for that purpose.</w:t>
      </w:r>
    </w:p>
    <w:p w:rsidR="00385006" w:rsidRPr="000A0F8C" w:rsidRDefault="00385006" w:rsidP="00385006">
      <w:pPr>
        <w:pStyle w:val="paragraf"/>
      </w:pPr>
      <w:r>
        <w:t>Flapper-nozzle type valves are frequently used in pneumatic systems because of their simple structure, high precision, sensitivity and a broad bandwidth. They are usually used in control devices or measurement instruments. Different models of these valves can be encountered in the literature: starting from linearized algebraic equations to nonlinear dynamic models [</w:t>
      </w:r>
      <w:r w:rsidR="00856ED0">
        <w:t>2</w:t>
      </w:r>
      <w:r>
        <w:t>,</w:t>
      </w:r>
      <w:r w:rsidR="00856ED0">
        <w:t>3</w:t>
      </w:r>
      <w:r>
        <w:t>]. The paper analyzes the mass flow</w:t>
      </w:r>
      <w:r w:rsidR="005F1E4D">
        <w:t xml:space="preserve"> </w:t>
      </w:r>
      <w:r>
        <w:t>rate nonlinearity of the pneumatic flapper-nozzle type valve with high supply pressure. Various flow regimes are analyzed because when the supply pressure is</w:t>
      </w:r>
      <w:r w:rsidR="00FC7633">
        <w:t xml:space="preserve"> </w:t>
      </w:r>
      <w:r>
        <w:t xml:space="preserve">higher than 0.15 [MPa], the air compressibility must be taken into consideration. </w:t>
      </w:r>
    </w:p>
    <w:p w:rsidR="00CB1960" w:rsidRDefault="00FC7633" w:rsidP="00D03FFD">
      <w:pPr>
        <w:pStyle w:val="podnaslov"/>
        <w:spacing w:before="360"/>
        <w:ind w:left="340" w:hanging="340"/>
      </w:pPr>
      <w:r w:rsidRPr="00FC7633">
        <w:lastRenderedPageBreak/>
        <w:t>MASS FLOW RATE CHARACTERISTIC</w:t>
      </w:r>
      <w:r>
        <w:t xml:space="preserve"> </w:t>
      </w:r>
    </w:p>
    <w:p w:rsidR="00FA72FE" w:rsidRPr="00FA72FE" w:rsidRDefault="00FA72FE" w:rsidP="00FA72FE">
      <w:pPr>
        <w:pStyle w:val="paragraf"/>
      </w:pPr>
      <w:r w:rsidRPr="00FA72FE">
        <w:t xml:space="preserve">Figure 1 presents the functional scheme of the pneumatic system which will be analyzed in the paper. The system consists of a valve and a chamber (Ch). The valve </w:t>
      </w:r>
      <w:r w:rsidRPr="00D03FFD">
        <w:rPr>
          <w:spacing w:val="-2"/>
        </w:rPr>
        <w:t>consists of a fixed orifice-type restriction (Or) and a flapper-nozzle combination (</w:t>
      </w:r>
      <w:r w:rsidR="00D03FFD" w:rsidRPr="00D03FFD">
        <w:rPr>
          <w:spacing w:val="-2"/>
          <w:position w:val="-10"/>
        </w:rPr>
        <w:object w:dxaOrig="700"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35pt;height:15pt" o:ole="">
            <v:imagedata r:id="rId8" o:title=""/>
          </v:shape>
          <o:OLEObject Type="Embed" ProgID="Equation.3" ShapeID="_x0000_i1076" DrawAspect="Content" ObjectID="_1494012267" r:id="rId9"/>
        </w:object>
      </w:r>
      <w:r w:rsidRPr="00D03FFD">
        <w:rPr>
          <w:spacing w:val="-2"/>
        </w:rPr>
        <w:t>).</w:t>
      </w:r>
      <w:r w:rsidRPr="00FA72FE">
        <w:t xml:space="preserve"> By rotating the flapper about the pivot </w:t>
      </w:r>
      <w:r w:rsidRPr="00FA72FE">
        <w:rPr>
          <w:position w:val="-10"/>
        </w:rPr>
        <w:object w:dxaOrig="279" w:dyaOrig="320">
          <v:shape id="_x0000_i1025" type="#_x0000_t75" style="width:14.5pt;height:15.5pt" o:ole="">
            <v:imagedata r:id="rId10" o:title=""/>
          </v:shape>
          <o:OLEObject Type="Embed" ProgID="Equation.3" ShapeID="_x0000_i1025" DrawAspect="Content" ObjectID="_1494012268" r:id="rId11"/>
        </w:object>
      </w:r>
      <w:r w:rsidRPr="00FA72FE">
        <w:t>, the nozzle flow area (</w:t>
      </w:r>
      <w:r w:rsidRPr="00FA72FE">
        <w:rPr>
          <w:position w:val="-10"/>
        </w:rPr>
        <w:object w:dxaOrig="400" w:dyaOrig="320">
          <v:shape id="_x0000_i1026" type="#_x0000_t75" style="width:20.5pt;height:15.5pt" o:ole="">
            <v:imagedata r:id="rId12" o:title=""/>
          </v:shape>
          <o:OLEObject Type="Embed" ProgID="Equation.3" ShapeID="_x0000_i1026" DrawAspect="Content" ObjectID="_1494012269" r:id="rId13"/>
        </w:object>
      </w:r>
      <w:r w:rsidRPr="00FA72FE">
        <w:t xml:space="preserve">), i.e. the mass flow rate </w:t>
      </w:r>
      <w:r w:rsidRPr="00FA72FE">
        <w:rPr>
          <w:position w:val="-10"/>
        </w:rPr>
        <w:object w:dxaOrig="400" w:dyaOrig="340">
          <v:shape id="_x0000_i1027" type="#_x0000_t75" style="width:20.5pt;height:17.5pt" o:ole="">
            <v:imagedata r:id="rId14" o:title=""/>
          </v:shape>
          <o:OLEObject Type="Embed" ProgID="Equation.3" ShapeID="_x0000_i1027" DrawAspect="Content" ObjectID="_1494012270" r:id="rId15"/>
        </w:object>
      </w:r>
      <w:r w:rsidRPr="00FA72FE">
        <w:t xml:space="preserve">changes. As a result, there occurs a change of the pressure </w:t>
      </w:r>
      <w:r w:rsidRPr="00FA72FE">
        <w:rPr>
          <w:position w:val="-4"/>
        </w:rPr>
        <w:object w:dxaOrig="220" w:dyaOrig="240">
          <v:shape id="_x0000_i1028" type="#_x0000_t75" style="width:11.5pt;height:12pt" o:ole="">
            <v:imagedata r:id="rId16" o:title=""/>
          </v:shape>
          <o:OLEObject Type="Embed" ProgID="Equation.3" ShapeID="_x0000_i1028" DrawAspect="Content" ObjectID="_1494012271" r:id="rId17"/>
        </w:object>
      </w:r>
      <w:r w:rsidRPr="00FA72FE">
        <w:t>at the control port. Hence, the valve is treated as a displacement-to-pressure transducer. As previously mentioned in this paper, the input signal is the nozzle flow area (</w:t>
      </w:r>
      <w:r w:rsidRPr="00FA72FE">
        <w:rPr>
          <w:position w:val="-10"/>
        </w:rPr>
        <w:object w:dxaOrig="400" w:dyaOrig="320">
          <v:shape id="_x0000_i1029" type="#_x0000_t75" style="width:20.5pt;height:15.5pt" o:ole="">
            <v:imagedata r:id="rId18" o:title=""/>
          </v:shape>
          <o:OLEObject Type="Embed" ProgID="Equation.3" ShapeID="_x0000_i1029" DrawAspect="Content" ObjectID="_1494012272" r:id="rId19"/>
        </w:object>
      </w:r>
      <w:r w:rsidRPr="00FA72FE">
        <w:t>).</w:t>
      </w:r>
      <w:r>
        <w:t xml:space="preserve"> </w:t>
      </w:r>
      <w:r w:rsidRPr="00FA72FE">
        <w:t xml:space="preserve">This paper deals with the </w:t>
      </w:r>
      <w:r w:rsidR="000D03DF">
        <w:t xml:space="preserve">static, </w:t>
      </w:r>
      <w:r w:rsidRPr="00FA72FE">
        <w:t>nonlinear mass flow rate characteristic of the valve. A detailed mathematical description of the flapper-nozzle type pneumatic servo valve with four ports can be found in [</w:t>
      </w:r>
      <w:r w:rsidR="00856ED0">
        <w:t>2</w:t>
      </w:r>
      <w:r w:rsidRPr="00FA72FE">
        <w:t xml:space="preserve">, </w:t>
      </w:r>
      <w:r w:rsidR="00856ED0">
        <w:t>3</w:t>
      </w:r>
      <w:r w:rsidRPr="00FA72FE">
        <w:t>].</w:t>
      </w:r>
    </w:p>
    <w:p w:rsidR="00C1202C" w:rsidRDefault="00F709C4" w:rsidP="00C1202C">
      <w:pPr>
        <w:pStyle w:val="paragraf"/>
        <w:jc w:val="center"/>
      </w:pPr>
      <w:r w:rsidRPr="008F22C5">
        <w:rPr>
          <w:noProof/>
          <w:lang w:val="en-GB" w:eastAsia="en-GB"/>
        </w:rPr>
        <w:drawing>
          <wp:inline distT="0" distB="0" distL="0" distR="0">
            <wp:extent cx="1828800" cy="1504950"/>
            <wp:effectExtent l="0" t="0" r="0" b="0"/>
            <wp:docPr id="8" name="Picture 8" descr="Slik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ka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28800" cy="1504950"/>
                    </a:xfrm>
                    <a:prstGeom prst="rect">
                      <a:avLst/>
                    </a:prstGeom>
                    <a:noFill/>
                    <a:ln>
                      <a:noFill/>
                    </a:ln>
                  </pic:spPr>
                </pic:pic>
              </a:graphicData>
            </a:graphic>
          </wp:inline>
        </w:drawing>
      </w:r>
    </w:p>
    <w:p w:rsidR="00C1202C" w:rsidRDefault="00C1202C" w:rsidP="00C85241">
      <w:pPr>
        <w:pStyle w:val="paragraf"/>
      </w:pPr>
    </w:p>
    <w:p w:rsidR="00C1202C" w:rsidRPr="00C1202C" w:rsidRDefault="00C1202C" w:rsidP="00C1202C">
      <w:pPr>
        <w:pStyle w:val="nazivslike"/>
        <w:numPr>
          <w:ilvl w:val="0"/>
          <w:numId w:val="0"/>
        </w:numPr>
        <w:spacing w:after="240"/>
        <w:rPr>
          <w:i w:val="0"/>
          <w:lang w:val="sl-SI"/>
        </w:rPr>
      </w:pPr>
      <w:r w:rsidRPr="00C1202C">
        <w:rPr>
          <w:i w:val="0"/>
          <w:lang w:val="sl-SI"/>
        </w:rPr>
        <w:t>Fig</w:t>
      </w:r>
      <w:r w:rsidR="00765451">
        <w:rPr>
          <w:i w:val="0"/>
          <w:lang w:val="sl-SI"/>
        </w:rPr>
        <w:t>.</w:t>
      </w:r>
      <w:r w:rsidR="004E0259">
        <w:rPr>
          <w:i w:val="0"/>
          <w:lang w:val="sl-SI"/>
        </w:rPr>
        <w:t xml:space="preserve"> </w:t>
      </w:r>
      <w:r w:rsidRPr="00C1202C">
        <w:rPr>
          <w:i w:val="0"/>
          <w:lang w:val="sl-SI"/>
        </w:rPr>
        <w:t xml:space="preserve">1 </w:t>
      </w:r>
      <w:r w:rsidRPr="00D03FFD">
        <w:rPr>
          <w:lang w:val="sl-SI"/>
        </w:rPr>
        <w:t>Pneumatic flapper-nozzle with the load chamber</w:t>
      </w:r>
    </w:p>
    <w:p w:rsidR="00125843" w:rsidRPr="00125843" w:rsidRDefault="00125843" w:rsidP="00125843">
      <w:pPr>
        <w:pStyle w:val="paragraf"/>
      </w:pPr>
      <w:r w:rsidRPr="00125843">
        <w:t>The mass flow rate through the restriction can be in sonic or subsonic conditions depending upon the ratio of upstream-downstream pressure. According to the standard theory [</w:t>
      </w:r>
      <w:r w:rsidR="00B523A2">
        <w:t>4</w:t>
      </w:r>
      <w:r w:rsidRPr="00125843">
        <w:t>], it can be presented in the form:</w:t>
      </w:r>
    </w:p>
    <w:p w:rsidR="00125843" w:rsidRPr="00125843" w:rsidRDefault="00125843" w:rsidP="00125843">
      <w:pPr>
        <w:pStyle w:val="paragraf"/>
      </w:pPr>
    </w:p>
    <w:p w:rsidR="00125843" w:rsidRDefault="00240463" w:rsidP="00F31194">
      <w:pPr>
        <w:pStyle w:val="paragraf"/>
        <w:jc w:val="right"/>
      </w:pPr>
      <w:r w:rsidRPr="00B523A2">
        <w:rPr>
          <w:position w:val="-10"/>
        </w:rPr>
        <w:object w:dxaOrig="1660" w:dyaOrig="340">
          <v:shape id="_x0000_i1081" type="#_x0000_t75" style="width:83pt;height:17.5pt" o:ole="">
            <v:imagedata r:id="rId21" o:title=""/>
          </v:shape>
          <o:OLEObject Type="Embed" ProgID="Equation.3" ShapeID="_x0000_i1081" DrawAspect="Content" ObjectID="_1494012273" r:id="rId22"/>
        </w:object>
      </w:r>
      <w:r w:rsidR="00125843" w:rsidRPr="00125843">
        <w:tab/>
      </w:r>
      <w:r w:rsidR="00125843" w:rsidRPr="00125843">
        <w:tab/>
      </w:r>
      <w:r w:rsidR="00125843" w:rsidRPr="00125843">
        <w:tab/>
      </w:r>
      <w:r w:rsidR="00125843" w:rsidRPr="00125843">
        <w:tab/>
        <w:t>(</w:t>
      </w:r>
      <w:r w:rsidR="007352CB">
        <w:t>1</w:t>
      </w:r>
      <w:r w:rsidR="00125843" w:rsidRPr="00125843">
        <w:t>)</w:t>
      </w:r>
    </w:p>
    <w:p w:rsidR="004609ED" w:rsidRPr="00125843" w:rsidRDefault="004609ED" w:rsidP="00F31194">
      <w:pPr>
        <w:pStyle w:val="paragraf"/>
        <w:jc w:val="right"/>
      </w:pPr>
    </w:p>
    <w:p w:rsidR="00125843" w:rsidRPr="00B523A2" w:rsidRDefault="00125843" w:rsidP="00125843">
      <w:pPr>
        <w:pStyle w:val="paragraf"/>
      </w:pPr>
      <w:r w:rsidRPr="00125843">
        <w:t xml:space="preserve">The effective area of restriction </w:t>
      </w:r>
      <w:r w:rsidR="00FF1E16" w:rsidRPr="00FF1E16">
        <w:rPr>
          <w:position w:val="-10"/>
        </w:rPr>
        <w:object w:dxaOrig="300" w:dyaOrig="320">
          <v:shape id="_x0000_i1030" type="#_x0000_t75" style="width:15pt;height:15.5pt" o:ole="">
            <v:imagedata r:id="rId23" o:title=""/>
          </v:shape>
          <o:OLEObject Type="Embed" ProgID="Equation.3" ShapeID="_x0000_i1030" DrawAspect="Content" ObjectID="_1494012274" r:id="rId24"/>
        </w:object>
      </w:r>
      <w:r w:rsidR="004E0259">
        <w:t xml:space="preserve"> </w:t>
      </w:r>
      <w:r w:rsidRPr="00125843">
        <w:t xml:space="preserve">depends on the </w:t>
      </w:r>
      <w:bookmarkStart w:id="0" w:name="_GoBack"/>
      <w:bookmarkEnd w:id="0"/>
      <w:r w:rsidRPr="00125843">
        <w:t>geometry of the flow area of the</w:t>
      </w:r>
      <w:r w:rsidRPr="00B523A2">
        <w:t xml:space="preserve"> restriction and the discharge coefficient. </w:t>
      </w:r>
      <w:r w:rsidR="00B523A2">
        <w:t xml:space="preserve">Function </w:t>
      </w:r>
      <w:r w:rsidR="00FF1E16" w:rsidRPr="00FF1E16">
        <w:rPr>
          <w:position w:val="-10"/>
        </w:rPr>
        <w:object w:dxaOrig="220" w:dyaOrig="260">
          <v:shape id="_x0000_i1031" type="#_x0000_t75" style="width:11.5pt;height:13pt" o:ole="">
            <v:imagedata r:id="rId25" o:title=""/>
          </v:shape>
          <o:OLEObject Type="Embed" ProgID="Equation.3" ShapeID="_x0000_i1031" DrawAspect="Content" ObjectID="_1494012275" r:id="rId26"/>
        </w:object>
      </w:r>
      <w:r w:rsidR="00B523A2" w:rsidRPr="00B523A2">
        <w:t xml:space="preserve"> depend on flow regime. If the downstream to upstream pressure ratio is smaller than a critical value </w:t>
      </w:r>
      <w:r w:rsidR="00B523A2" w:rsidRPr="00B523A2">
        <w:rPr>
          <w:position w:val="-10"/>
        </w:rPr>
        <w:object w:dxaOrig="360" w:dyaOrig="320">
          <v:shape id="_x0000_i1032" type="#_x0000_t75" style="width:18pt;height:15.5pt" o:ole="">
            <v:imagedata r:id="rId27" o:title=""/>
          </v:shape>
          <o:OLEObject Type="Embed" ProgID="Equation.3" ShapeID="_x0000_i1032" DrawAspect="Content" ObjectID="_1494012276" r:id="rId28"/>
        </w:object>
      </w:r>
      <w:r w:rsidR="004E0259">
        <w:t xml:space="preserve"> </w:t>
      </w:r>
      <w:r w:rsidR="00B523A2" w:rsidRPr="00B523A2">
        <w:t xml:space="preserve">(0.528 for air), the flow is sonic and the </w:t>
      </w:r>
      <w:r w:rsidR="00FF1E16" w:rsidRPr="00FF1E16">
        <w:rPr>
          <w:position w:val="-10"/>
        </w:rPr>
        <w:object w:dxaOrig="220" w:dyaOrig="260">
          <v:shape id="_x0000_i1033" type="#_x0000_t75" style="width:11.5pt;height:13pt" o:ole="">
            <v:imagedata r:id="rId25" o:title=""/>
          </v:shape>
          <o:OLEObject Type="Embed" ProgID="Equation.3" ShapeID="_x0000_i1033" DrawAspect="Content" ObjectID="_1494012277" r:id="rId29"/>
        </w:object>
      </w:r>
      <w:r w:rsidR="00FF1E16">
        <w:t xml:space="preserve"> is linear </w:t>
      </w:r>
      <w:r w:rsidR="00B523A2" w:rsidRPr="00B523A2">
        <w:t xml:space="preserve">function of upstream pressure. If the pressure ratio is higher than </w:t>
      </w:r>
      <w:r w:rsidR="004E0259" w:rsidRPr="00B523A2">
        <w:rPr>
          <w:position w:val="-10"/>
        </w:rPr>
        <w:object w:dxaOrig="300" w:dyaOrig="300">
          <v:shape id="_x0000_i1078" type="#_x0000_t75" style="width:15pt;height:17.5pt" o:ole="">
            <v:imagedata r:id="rId30" o:title=""/>
          </v:shape>
          <o:OLEObject Type="Embed" ProgID="Equation.3" ShapeID="_x0000_i1078" DrawAspect="Content" ObjectID="_1494012278" r:id="rId31"/>
        </w:object>
      </w:r>
      <w:r w:rsidR="00B523A2" w:rsidRPr="00B523A2">
        <w:t xml:space="preserve">, the flow is subsonic and </w:t>
      </w:r>
      <w:r w:rsidR="00FF1E16">
        <w:t xml:space="preserve">the </w:t>
      </w:r>
      <w:r w:rsidR="00FF1E16" w:rsidRPr="00FF1E16">
        <w:rPr>
          <w:position w:val="-10"/>
        </w:rPr>
        <w:object w:dxaOrig="220" w:dyaOrig="260">
          <v:shape id="_x0000_i1034" type="#_x0000_t75" style="width:11.5pt;height:13pt" o:ole="">
            <v:imagedata r:id="rId25" o:title=""/>
          </v:shape>
          <o:OLEObject Type="Embed" ProgID="Equation.3" ShapeID="_x0000_i1034" DrawAspect="Content" ObjectID="_1494012279" r:id="rId32"/>
        </w:object>
      </w:r>
      <w:r w:rsidR="00FF1E16">
        <w:t xml:space="preserve"> </w:t>
      </w:r>
      <w:r w:rsidR="00B523A2" w:rsidRPr="00B523A2">
        <w:t>depends nonlinearly on both pressures</w:t>
      </w:r>
      <w:r w:rsidR="00890413">
        <w:t xml:space="preserve"> [4]</w:t>
      </w:r>
      <w:r w:rsidR="00B523A2" w:rsidRPr="00B523A2">
        <w:t>.</w:t>
      </w:r>
    </w:p>
    <w:p w:rsidR="00890413" w:rsidRDefault="00890413" w:rsidP="00890413">
      <w:pPr>
        <w:pStyle w:val="paragraf"/>
      </w:pPr>
      <w:r w:rsidRPr="00890413">
        <w:t xml:space="preserve">For a </w:t>
      </w:r>
      <w:r w:rsidR="00EF3F61">
        <w:t>given</w:t>
      </w:r>
      <w:r w:rsidRPr="00890413">
        <w:t xml:space="preserve"> flow area (</w:t>
      </w:r>
      <w:r w:rsidRPr="00890413">
        <w:rPr>
          <w:position w:val="-10"/>
        </w:rPr>
        <w:object w:dxaOrig="380" w:dyaOrig="320">
          <v:shape id="_x0000_i1035" type="#_x0000_t75" style="width:19pt;height:15.5pt" o:ole="">
            <v:imagedata r:id="rId33" o:title=""/>
          </v:shape>
          <o:OLEObject Type="Embed" ProgID="Equation.3" ShapeID="_x0000_i1035" DrawAspect="Content" ObjectID="_1494012280" r:id="rId34"/>
        </w:object>
      </w:r>
      <w:r w:rsidRPr="00890413">
        <w:t>), and if holds</w:t>
      </w:r>
      <w:r>
        <w:t xml:space="preserve"> </w:t>
      </w:r>
      <w:r w:rsidRPr="002670D9">
        <w:rPr>
          <w:position w:val="-10"/>
          <w:sz w:val="22"/>
          <w:szCs w:val="22"/>
          <w:lang w:val="en-US"/>
        </w:rPr>
        <w:object w:dxaOrig="1860" w:dyaOrig="320">
          <v:shape id="_x0000_i1036" type="#_x0000_t75" style="width:93pt;height:15.5pt" o:ole="">
            <v:imagedata r:id="rId35" o:title=""/>
          </v:shape>
          <o:OLEObject Type="Embed" ProgID="Equation.3" ShapeID="_x0000_i1036" DrawAspect="Content" ObjectID="_1494012281" r:id="rId36"/>
        </w:object>
      </w:r>
      <w:r w:rsidRPr="00890413">
        <w:t xml:space="preserve"> the mass flow rate through the fixed orifice </w:t>
      </w:r>
      <w:bookmarkStart w:id="1" w:name="OLE_LINK1"/>
      <w:bookmarkStart w:id="2" w:name="OLE_LINK9"/>
      <w:r w:rsidRPr="00890413">
        <w:t xml:space="preserve">depends </w:t>
      </w:r>
      <w:r w:rsidR="004E3BB5">
        <w:t xml:space="preserve">only </w:t>
      </w:r>
      <w:r w:rsidRPr="00890413">
        <w:t xml:space="preserve">on </w:t>
      </w:r>
      <w:bookmarkEnd w:id="1"/>
      <w:bookmarkEnd w:id="2"/>
      <w:r w:rsidRPr="00890413">
        <w:t>the supply pressure (</w:t>
      </w:r>
      <w:r w:rsidRPr="00890413">
        <w:rPr>
          <w:position w:val="-10"/>
        </w:rPr>
        <w:object w:dxaOrig="279" w:dyaOrig="320">
          <v:shape id="_x0000_i1037" type="#_x0000_t75" style="width:14.5pt;height:15.5pt" o:ole="">
            <v:imagedata r:id="rId37" o:title=""/>
          </v:shape>
          <o:OLEObject Type="Embed" ProgID="Equation.3" ShapeID="_x0000_i1037" DrawAspect="Content" ObjectID="_1494012282" r:id="rId38"/>
        </w:object>
      </w:r>
      <w:r w:rsidRPr="00890413">
        <w:t xml:space="preserve">) and the operating pressure </w:t>
      </w:r>
      <w:r w:rsidR="004E0259" w:rsidRPr="00890413">
        <w:rPr>
          <w:position w:val="-10"/>
        </w:rPr>
        <w:object w:dxaOrig="1300" w:dyaOrig="300">
          <v:shape id="_x0000_i1079" type="#_x0000_t75" style="width:65pt;height:15pt" o:ole="">
            <v:imagedata r:id="rId39" o:title=""/>
          </v:shape>
          <o:OLEObject Type="Embed" ProgID="Equation.3" ShapeID="_x0000_i1079" DrawAspect="Content" ObjectID="_1494012283" r:id="rId40"/>
        </w:object>
      </w:r>
      <w:r w:rsidRPr="00890413">
        <w:t xml:space="preserve">. Figure </w:t>
      </w:r>
      <w:r>
        <w:t>2</w:t>
      </w:r>
      <w:r w:rsidR="00D75F03">
        <w:t xml:space="preserve"> </w:t>
      </w:r>
      <w:r w:rsidRPr="00890413">
        <w:t xml:space="preserve">graphically presents that dependence. </w:t>
      </w:r>
    </w:p>
    <w:p w:rsidR="004609ED" w:rsidRDefault="004609ED" w:rsidP="004609ED">
      <w:pPr>
        <w:pStyle w:val="paragraf"/>
      </w:pPr>
      <w:r w:rsidRPr="00890413">
        <w:t xml:space="preserve">All until </w:t>
      </w:r>
      <w:r w:rsidR="004E0259" w:rsidRPr="0088242A">
        <w:rPr>
          <w:position w:val="-10"/>
        </w:rPr>
        <w:object w:dxaOrig="940" w:dyaOrig="300">
          <v:shape id="_x0000_i1080" type="#_x0000_t75" style="width:47pt;height:15pt" o:ole="">
            <v:imagedata r:id="rId41" o:title=""/>
          </v:shape>
          <o:OLEObject Type="Embed" ProgID="Equation.3" ShapeID="_x0000_i1080" DrawAspect="Content" ObjectID="_1494012284" r:id="rId42"/>
        </w:object>
      </w:r>
      <w:r w:rsidRPr="00890413">
        <w:t xml:space="preserve"> (sonic regime), the flow has a constant value for the given </w:t>
      </w:r>
      <w:bookmarkStart w:id="3" w:name="OLE_LINK25"/>
      <w:bookmarkStart w:id="4" w:name="OLE_LINK26"/>
      <w:r w:rsidRPr="0088242A">
        <w:rPr>
          <w:position w:val="-10"/>
        </w:rPr>
        <w:object w:dxaOrig="279" w:dyaOrig="320">
          <v:shape id="_x0000_i1038" type="#_x0000_t75" style="width:14.5pt;height:15.5pt" o:ole="">
            <v:imagedata r:id="rId43" o:title=""/>
          </v:shape>
          <o:OLEObject Type="Embed" ProgID="Equation.3" ShapeID="_x0000_i1038" DrawAspect="Content" ObjectID="_1494012285" r:id="rId44"/>
        </w:object>
      </w:r>
      <w:bookmarkEnd w:id="3"/>
      <w:bookmarkEnd w:id="4"/>
      <w:r w:rsidRPr="00890413">
        <w:t xml:space="preserve">. </w:t>
      </w:r>
      <w:r>
        <w:t xml:space="preserve">Notice that the </w:t>
      </w:r>
      <w:r w:rsidRPr="00890413">
        <w:t xml:space="preserve">higher the </w:t>
      </w:r>
      <w:r w:rsidRPr="0088242A">
        <w:rPr>
          <w:position w:val="-10"/>
        </w:rPr>
        <w:object w:dxaOrig="279" w:dyaOrig="320">
          <v:shape id="_x0000_i1039" type="#_x0000_t75" style="width:14.5pt;height:15.5pt" o:ole="">
            <v:imagedata r:id="rId45" o:title=""/>
          </v:shape>
          <o:OLEObject Type="Embed" ProgID="Equation.3" ShapeID="_x0000_i1039" DrawAspect="Content" ObjectID="_1494012286" r:id="rId46"/>
        </w:object>
      </w:r>
      <w:r w:rsidRPr="00890413">
        <w:t xml:space="preserve">, the wider the area in which the flow rate has a </w:t>
      </w:r>
      <w:r w:rsidRPr="00890413">
        <w:lastRenderedPageBreak/>
        <w:t xml:space="preserve">constant value. For </w:t>
      </w:r>
      <w:r w:rsidRPr="0088242A">
        <w:rPr>
          <w:position w:val="-10"/>
        </w:rPr>
        <w:object w:dxaOrig="1380" w:dyaOrig="320">
          <v:shape id="_x0000_i1040" type="#_x0000_t75" style="width:69pt;height:15.5pt" o:ole="">
            <v:imagedata r:id="rId47" o:title=""/>
          </v:shape>
          <o:OLEObject Type="Embed" ProgID="Equation.3" ShapeID="_x0000_i1040" DrawAspect="Content" ObjectID="_1494012287" r:id="rId48"/>
        </w:object>
      </w:r>
      <w:r w:rsidRPr="00890413">
        <w:t xml:space="preserve">(subsonic regime), the flow rate is a nonlinear function of the pressure </w:t>
      </w:r>
      <w:r w:rsidRPr="006E3E8E">
        <w:rPr>
          <w:position w:val="-4"/>
        </w:rPr>
        <w:object w:dxaOrig="220" w:dyaOrig="240">
          <v:shape id="_x0000_i1041" type="#_x0000_t75" style="width:11.5pt;height:12pt" o:ole="">
            <v:imagedata r:id="rId49" o:title=""/>
          </v:shape>
          <o:OLEObject Type="Embed" ProgID="Equation.3" ShapeID="_x0000_i1041" DrawAspect="Content" ObjectID="_1494012288" r:id="rId50"/>
        </w:object>
      </w:r>
      <w:r w:rsidRPr="00890413">
        <w:t xml:space="preserve">. </w:t>
      </w:r>
    </w:p>
    <w:p w:rsidR="004609ED" w:rsidRDefault="004609ED" w:rsidP="00890413">
      <w:pPr>
        <w:pStyle w:val="paragraf"/>
      </w:pPr>
    </w:p>
    <w:p w:rsidR="003530E1" w:rsidRDefault="00F709C4" w:rsidP="003530E1">
      <w:pPr>
        <w:widowControl w:val="0"/>
        <w:jc w:val="center"/>
        <w:rPr>
          <w:sz w:val="22"/>
          <w:szCs w:val="22"/>
          <w:lang w:val="en-US"/>
        </w:rPr>
      </w:pPr>
      <w:r w:rsidRPr="008F22C5">
        <w:rPr>
          <w:noProof/>
          <w:sz w:val="22"/>
          <w:szCs w:val="22"/>
          <w:lang w:eastAsia="en-GB"/>
        </w:rPr>
        <w:drawing>
          <wp:inline distT="0" distB="0" distL="0" distR="0">
            <wp:extent cx="2466975" cy="1981200"/>
            <wp:effectExtent l="0" t="0" r="9525" b="0"/>
            <wp:docPr id="25" name="Picture 25" descr="Slik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lika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66975" cy="1981200"/>
                    </a:xfrm>
                    <a:prstGeom prst="rect">
                      <a:avLst/>
                    </a:prstGeom>
                    <a:noFill/>
                    <a:ln>
                      <a:noFill/>
                    </a:ln>
                  </pic:spPr>
                </pic:pic>
              </a:graphicData>
            </a:graphic>
          </wp:inline>
        </w:drawing>
      </w:r>
      <w:r w:rsidR="003530E1" w:rsidRPr="003530E1">
        <w:rPr>
          <w:sz w:val="22"/>
          <w:szCs w:val="22"/>
          <w:lang w:val="en-US"/>
        </w:rPr>
        <w:t xml:space="preserve"> </w:t>
      </w:r>
    </w:p>
    <w:p w:rsidR="003530E1" w:rsidRPr="003530E1" w:rsidRDefault="003530E1" w:rsidP="003530E1">
      <w:pPr>
        <w:pStyle w:val="nazivslike"/>
        <w:numPr>
          <w:ilvl w:val="0"/>
          <w:numId w:val="0"/>
        </w:numPr>
        <w:spacing w:after="240"/>
        <w:rPr>
          <w:i w:val="0"/>
          <w:lang w:val="sl-SI"/>
        </w:rPr>
      </w:pPr>
      <w:r w:rsidRPr="003530E1">
        <w:rPr>
          <w:i w:val="0"/>
          <w:lang w:val="sl-SI"/>
        </w:rPr>
        <w:t>Fig</w:t>
      </w:r>
      <w:r w:rsidR="00765451">
        <w:rPr>
          <w:i w:val="0"/>
          <w:lang w:val="sl-SI"/>
        </w:rPr>
        <w:t xml:space="preserve">. </w:t>
      </w:r>
      <w:r>
        <w:rPr>
          <w:i w:val="0"/>
          <w:lang w:val="sl-SI"/>
        </w:rPr>
        <w:t>2</w:t>
      </w:r>
      <w:r w:rsidRPr="003530E1">
        <w:rPr>
          <w:i w:val="0"/>
          <w:lang w:val="sl-SI"/>
        </w:rPr>
        <w:t xml:space="preserve"> </w:t>
      </w:r>
      <w:r w:rsidRPr="00D03FFD">
        <w:rPr>
          <w:lang w:val="sl-SI"/>
        </w:rPr>
        <w:t>Mass flow rate through the fixed orifice</w:t>
      </w:r>
    </w:p>
    <w:p w:rsidR="0088242A" w:rsidRPr="0088242A" w:rsidRDefault="000D77C8" w:rsidP="0088242A">
      <w:pPr>
        <w:pStyle w:val="paragraf"/>
      </w:pPr>
      <w:bookmarkStart w:id="5" w:name="OLE_LINK29"/>
      <w:bookmarkStart w:id="6" w:name="OLE_LINK30"/>
      <w:bookmarkStart w:id="7" w:name="OLE_LINK31"/>
      <w:r w:rsidRPr="000D77C8">
        <w:t>The mass flow rate through the nozzle, for a given</w:t>
      </w:r>
      <w:r w:rsidR="0088242A" w:rsidRPr="0088242A">
        <w:rPr>
          <w:position w:val="-10"/>
        </w:rPr>
        <w:object w:dxaOrig="279" w:dyaOrig="320">
          <v:shape id="_x0000_i1042" type="#_x0000_t75" style="width:14.5pt;height:15.5pt" o:ole="">
            <v:imagedata r:id="rId52" o:title=""/>
          </v:shape>
          <o:OLEObject Type="Embed" ProgID="Equation.3" ShapeID="_x0000_i1042" DrawAspect="Content" ObjectID="_1494012289" r:id="rId53"/>
        </w:object>
      </w:r>
      <w:r w:rsidRPr="000D77C8">
        <w:t xml:space="preserve">, depends both on the flow area </w:t>
      </w:r>
      <w:r w:rsidR="0088242A" w:rsidRPr="0088242A">
        <w:rPr>
          <w:position w:val="-10"/>
        </w:rPr>
        <w:object w:dxaOrig="300" w:dyaOrig="320">
          <v:shape id="_x0000_i1043" type="#_x0000_t75" style="width:15pt;height:15.5pt" o:ole="">
            <v:imagedata r:id="rId54" o:title=""/>
          </v:shape>
          <o:OLEObject Type="Embed" ProgID="Equation.3" ShapeID="_x0000_i1043" DrawAspect="Content" ObjectID="_1494012290" r:id="rId55"/>
        </w:object>
      </w:r>
      <w:r w:rsidRPr="000D77C8">
        <w:t xml:space="preserve"> and the operating pressure </w:t>
      </w:r>
      <w:r w:rsidR="0088242A" w:rsidRPr="0088242A">
        <w:rPr>
          <w:position w:val="-4"/>
        </w:rPr>
        <w:object w:dxaOrig="220" w:dyaOrig="240">
          <v:shape id="_x0000_i1044" type="#_x0000_t75" style="width:11.5pt;height:12pt" o:ole="">
            <v:imagedata r:id="rId56" o:title=""/>
          </v:shape>
          <o:OLEObject Type="Embed" ProgID="Equation.3" ShapeID="_x0000_i1044" DrawAspect="Content" ObjectID="_1494012291" r:id="rId57"/>
        </w:object>
      </w:r>
      <w:r w:rsidRPr="000D77C8">
        <w:t xml:space="preserve">. </w:t>
      </w:r>
      <w:bookmarkEnd w:id="5"/>
      <w:bookmarkEnd w:id="6"/>
      <w:bookmarkEnd w:id="7"/>
      <w:r w:rsidRPr="000D77C8">
        <w:t xml:space="preserve">Figure </w:t>
      </w:r>
      <w:r>
        <w:t>3</w:t>
      </w:r>
      <w:r w:rsidRPr="000D77C8">
        <w:t xml:space="preserve">a and Figure </w:t>
      </w:r>
      <w:r>
        <w:t>3</w:t>
      </w:r>
      <w:r w:rsidRPr="000D77C8">
        <w:t>b show those dependences</w:t>
      </w:r>
      <w:r>
        <w:t xml:space="preserve"> respectively</w:t>
      </w:r>
      <w:r w:rsidRPr="000D77C8">
        <w:t>.</w:t>
      </w:r>
      <w:r w:rsidR="0088242A">
        <w:t xml:space="preserve"> </w:t>
      </w:r>
      <w:r w:rsidR="0088242A" w:rsidRPr="0088242A">
        <w:t xml:space="preserve">For a given </w:t>
      </w:r>
      <w:r w:rsidR="0088242A" w:rsidRPr="0088242A">
        <w:rPr>
          <w:position w:val="-4"/>
        </w:rPr>
        <w:object w:dxaOrig="220" w:dyaOrig="240">
          <v:shape id="_x0000_i1045" type="#_x0000_t75" style="width:11.5pt;height:12pt" o:ole="">
            <v:imagedata r:id="rId58" o:title=""/>
          </v:shape>
          <o:OLEObject Type="Embed" ProgID="Equation.3" ShapeID="_x0000_i1045" DrawAspect="Content" ObjectID="_1494012292" r:id="rId59"/>
        </w:object>
      </w:r>
      <w:r w:rsidR="0088242A" w:rsidRPr="0088242A">
        <w:t xml:space="preserve">, the flow through the nozzle is a linear function of the flow area regardless of the flow regime. The </w:t>
      </w:r>
      <w:r w:rsidR="0088242A">
        <w:t>slope</w:t>
      </w:r>
      <w:r w:rsidR="0088242A" w:rsidRPr="0088242A">
        <w:t xml:space="preserve"> </w:t>
      </w:r>
      <w:r w:rsidR="0088242A" w:rsidRPr="0088242A">
        <w:rPr>
          <w:position w:val="-10"/>
        </w:rPr>
        <w:object w:dxaOrig="1140" w:dyaOrig="340">
          <v:shape id="_x0000_i1046" type="#_x0000_t75" style="width:57pt;height:17.5pt" o:ole="">
            <v:imagedata r:id="rId60" o:title=""/>
          </v:shape>
          <o:OLEObject Type="Embed" ProgID="Equation.3" ShapeID="_x0000_i1046" DrawAspect="Content" ObjectID="_1494012293" r:id="rId61"/>
        </w:object>
      </w:r>
      <w:r w:rsidR="0088242A" w:rsidRPr="0088242A">
        <w:t xml:space="preserve">increases with the increase of the operating pressure. It can be seen from Figure </w:t>
      </w:r>
      <w:r w:rsidR="0088242A">
        <w:t>3</w:t>
      </w:r>
      <w:r w:rsidR="0088242A" w:rsidRPr="0088242A">
        <w:t xml:space="preserve">b that, in a general case, </w:t>
      </w:r>
      <w:r w:rsidR="0088242A" w:rsidRPr="0088242A">
        <w:rPr>
          <w:position w:val="-10"/>
        </w:rPr>
        <w:object w:dxaOrig="400" w:dyaOrig="340">
          <v:shape id="_x0000_i1047" type="#_x0000_t75" style="width:20.5pt;height:17.5pt" o:ole="">
            <v:imagedata r:id="rId62" o:title=""/>
          </v:shape>
          <o:OLEObject Type="Embed" ProgID="Equation.3" ShapeID="_x0000_i1047" DrawAspect="Content" ObjectID="_1494012294" r:id="rId63"/>
        </w:object>
      </w:r>
      <w:r w:rsidR="0088242A" w:rsidRPr="0088242A">
        <w:t xml:space="preserve">is a nonlinear function of </w:t>
      </w:r>
      <w:r w:rsidR="0088242A" w:rsidRPr="0088242A">
        <w:rPr>
          <w:position w:val="-4"/>
        </w:rPr>
        <w:object w:dxaOrig="220" w:dyaOrig="240">
          <v:shape id="_x0000_i1048" type="#_x0000_t75" style="width:11.5pt;height:12pt" o:ole="">
            <v:imagedata r:id="rId64" o:title=""/>
          </v:shape>
          <o:OLEObject Type="Embed" ProgID="Equation.3" ShapeID="_x0000_i1048" DrawAspect="Content" ObjectID="_1494012295" r:id="rId65"/>
        </w:object>
      </w:r>
      <w:r w:rsidR="0088242A" w:rsidRPr="0088242A">
        <w:t>. However, in the sonic regime (</w:t>
      </w:r>
      <w:r w:rsidR="0088242A" w:rsidRPr="0088242A">
        <w:rPr>
          <w:position w:val="-10"/>
        </w:rPr>
        <w:object w:dxaOrig="1100" w:dyaOrig="320">
          <v:shape id="_x0000_i1049" type="#_x0000_t75" style="width:54.5pt;height:15.5pt" o:ole="">
            <v:imagedata r:id="rId66" o:title=""/>
          </v:shape>
          <o:OLEObject Type="Embed" ProgID="Equation.3" ShapeID="_x0000_i1049" DrawAspect="Content" ObjectID="_1494012296" r:id="rId67"/>
        </w:object>
      </w:r>
      <w:r w:rsidR="0088242A" w:rsidRPr="0088242A">
        <w:t xml:space="preserve">) the flow is, as in the fixed orifice, a linear function of the operating pressure. </w:t>
      </w:r>
    </w:p>
    <w:p w:rsidR="000D77C8" w:rsidRPr="0088242A" w:rsidRDefault="000D77C8" w:rsidP="000D77C8">
      <w:pPr>
        <w:pStyle w:val="paragraf"/>
      </w:pPr>
    </w:p>
    <w:p w:rsidR="007352CB" w:rsidRDefault="007352CB" w:rsidP="007352CB">
      <w:pPr>
        <w:pStyle w:val="paragraf"/>
      </w:pPr>
      <w:r w:rsidRPr="00543C55">
        <w:t>In the steady state regime</w:t>
      </w:r>
      <w:r>
        <w:t xml:space="preserve"> </w:t>
      </w:r>
      <w:r w:rsidRPr="00543C55">
        <w:t>it can be written that:</w:t>
      </w:r>
    </w:p>
    <w:p w:rsidR="007352CB" w:rsidRPr="00543C55" w:rsidRDefault="007352CB" w:rsidP="007352CB">
      <w:pPr>
        <w:pStyle w:val="paragraf"/>
      </w:pPr>
    </w:p>
    <w:p w:rsidR="007352CB" w:rsidRPr="00D03FFD" w:rsidRDefault="007352CB" w:rsidP="007352CB">
      <w:pPr>
        <w:widowControl w:val="0"/>
        <w:jc w:val="right"/>
        <w:rPr>
          <w:rFonts w:ascii="Arial" w:hAnsi="Arial" w:cs="Arial"/>
          <w:sz w:val="20"/>
          <w:szCs w:val="22"/>
          <w:lang w:val="sl-SI"/>
        </w:rPr>
      </w:pPr>
      <w:r w:rsidRPr="00D03FFD">
        <w:rPr>
          <w:rFonts w:ascii="Arial" w:hAnsi="Arial" w:cs="Arial"/>
          <w:position w:val="-10"/>
          <w:sz w:val="20"/>
          <w:szCs w:val="22"/>
          <w:lang w:val="en-US"/>
        </w:rPr>
        <w:object w:dxaOrig="1860" w:dyaOrig="340">
          <v:shape id="_x0000_i1050" type="#_x0000_t75" style="width:93pt;height:17.5pt" o:ole="">
            <v:imagedata r:id="rId68" o:title=""/>
          </v:shape>
          <o:OLEObject Type="Embed" ProgID="Equation.3" ShapeID="_x0000_i1050" DrawAspect="Content" ObjectID="_1494012297" r:id="rId69"/>
        </w:object>
      </w:r>
      <w:r w:rsidRPr="00D03FFD">
        <w:rPr>
          <w:rFonts w:ascii="Arial" w:hAnsi="Arial" w:cs="Arial"/>
          <w:sz w:val="20"/>
          <w:szCs w:val="22"/>
          <w:lang w:val="sl-SI"/>
        </w:rPr>
        <w:t xml:space="preserve"> </w:t>
      </w:r>
      <w:r w:rsidRPr="00D03FFD">
        <w:rPr>
          <w:rFonts w:ascii="Arial" w:hAnsi="Arial" w:cs="Arial"/>
          <w:sz w:val="20"/>
          <w:szCs w:val="22"/>
          <w:lang w:val="sl-SI"/>
        </w:rPr>
        <w:tab/>
      </w:r>
      <w:r w:rsidRPr="00D03FFD">
        <w:rPr>
          <w:rFonts w:ascii="Arial" w:hAnsi="Arial" w:cs="Arial"/>
          <w:sz w:val="20"/>
          <w:szCs w:val="22"/>
          <w:lang w:val="sl-SI"/>
        </w:rPr>
        <w:tab/>
      </w:r>
      <w:r w:rsidRPr="00D03FFD">
        <w:rPr>
          <w:rFonts w:ascii="Arial" w:hAnsi="Arial" w:cs="Arial"/>
          <w:sz w:val="20"/>
          <w:szCs w:val="22"/>
          <w:lang w:val="sl-SI"/>
        </w:rPr>
        <w:tab/>
      </w:r>
      <w:r w:rsidRPr="00D03FFD">
        <w:rPr>
          <w:rFonts w:ascii="Arial" w:hAnsi="Arial" w:cs="Arial"/>
          <w:sz w:val="20"/>
          <w:szCs w:val="22"/>
          <w:lang w:val="sl-SI"/>
        </w:rPr>
        <w:tab/>
      </w:r>
      <w:r w:rsidRPr="00D03FFD">
        <w:rPr>
          <w:rFonts w:ascii="Arial" w:hAnsi="Arial" w:cs="Arial"/>
          <w:sz w:val="20"/>
          <w:szCs w:val="22"/>
          <w:lang w:val="sl-SI"/>
        </w:rPr>
        <w:tab/>
      </w:r>
      <w:r w:rsidRPr="00D03FFD">
        <w:rPr>
          <w:rFonts w:ascii="Arial" w:hAnsi="Arial" w:cs="Arial"/>
          <w:sz w:val="20"/>
          <w:szCs w:val="22"/>
          <w:lang w:val="sl-SI"/>
        </w:rPr>
        <w:tab/>
        <w:t>(2)</w:t>
      </w:r>
    </w:p>
    <w:p w:rsidR="002128C2" w:rsidRDefault="002128C2" w:rsidP="007352CB">
      <w:pPr>
        <w:widowControl w:val="0"/>
        <w:jc w:val="right"/>
        <w:rPr>
          <w:sz w:val="22"/>
          <w:szCs w:val="22"/>
          <w:lang w:val="sl-SI"/>
        </w:rPr>
      </w:pPr>
    </w:p>
    <w:p w:rsidR="00127BFE" w:rsidRPr="00127BFE" w:rsidRDefault="007352CB" w:rsidP="00127BFE">
      <w:pPr>
        <w:pStyle w:val="paragraf"/>
      </w:pPr>
      <w:r>
        <w:t>T</w:t>
      </w:r>
      <w:r w:rsidRPr="007F4798">
        <w:t>he mass of the fluid entering the chamber</w:t>
      </w:r>
      <w:r>
        <w:t xml:space="preserve"> (</w:t>
      </w:r>
      <w:r w:rsidR="00127BFE" w:rsidRPr="00127BFE">
        <w:rPr>
          <w:position w:val="-10"/>
        </w:rPr>
        <w:object w:dxaOrig="540" w:dyaOrig="340">
          <v:shape id="_x0000_i1051" type="#_x0000_t75" style="width:27pt;height:17.5pt" o:ole="">
            <v:imagedata r:id="rId70" o:title=""/>
          </v:shape>
          <o:OLEObject Type="Embed" ProgID="Equation.3" ShapeID="_x0000_i1051" DrawAspect="Content" ObjectID="_1494012298" r:id="rId71"/>
        </w:object>
      </w:r>
      <w:r>
        <w:t>)</w:t>
      </w:r>
      <w:r w:rsidRPr="007F4798">
        <w:t xml:space="preserve"> is equal to the mass outflow through the nozzle</w:t>
      </w:r>
      <w:r>
        <w:t xml:space="preserve"> (</w:t>
      </w:r>
      <w:r w:rsidR="00127BFE" w:rsidRPr="00127BFE">
        <w:rPr>
          <w:position w:val="-10"/>
        </w:rPr>
        <w:object w:dxaOrig="560" w:dyaOrig="340">
          <v:shape id="_x0000_i1052" type="#_x0000_t75" style="width:27.5pt;height:17.5pt" o:ole="">
            <v:imagedata r:id="rId72" o:title=""/>
          </v:shape>
          <o:OLEObject Type="Embed" ProgID="Equation.3" ShapeID="_x0000_i1052" DrawAspect="Content" ObjectID="_1494012299" r:id="rId73"/>
        </w:object>
      </w:r>
      <w:r>
        <w:t>)</w:t>
      </w:r>
      <w:r w:rsidRPr="007F4798">
        <w:t xml:space="preserve">. </w:t>
      </w:r>
      <w:r w:rsidR="00127BFE" w:rsidRPr="00127BFE">
        <w:t>Based on (</w:t>
      </w:r>
      <w:r w:rsidR="00127BFE">
        <w:t>1</w:t>
      </w:r>
      <w:r w:rsidR="00127BFE" w:rsidRPr="00127BFE">
        <w:t>), and (</w:t>
      </w:r>
      <w:r w:rsidR="00127BFE">
        <w:t>2</w:t>
      </w:r>
      <w:r w:rsidR="00127BFE" w:rsidRPr="00127BFE">
        <w:t>), it follows that:</w:t>
      </w:r>
    </w:p>
    <w:p w:rsidR="00127BFE" w:rsidRDefault="00127BFE" w:rsidP="00127BFE">
      <w:pPr>
        <w:widowControl w:val="0"/>
        <w:jc w:val="right"/>
        <w:rPr>
          <w:sz w:val="22"/>
          <w:szCs w:val="22"/>
          <w:lang w:val="en-US"/>
        </w:rPr>
      </w:pPr>
    </w:p>
    <w:p w:rsidR="00CC0DE8" w:rsidRPr="00D03FFD" w:rsidRDefault="00CC0DE8" w:rsidP="00CC0DE8">
      <w:pPr>
        <w:widowControl w:val="0"/>
        <w:jc w:val="right"/>
        <w:rPr>
          <w:rFonts w:ascii="Arial" w:hAnsi="Arial" w:cs="Arial"/>
          <w:sz w:val="20"/>
          <w:szCs w:val="22"/>
          <w:lang w:val="en-US"/>
        </w:rPr>
      </w:pPr>
      <w:r w:rsidRPr="00D03FFD">
        <w:rPr>
          <w:rFonts w:ascii="Arial" w:hAnsi="Arial" w:cs="Arial"/>
          <w:position w:val="-10"/>
          <w:sz w:val="20"/>
          <w:szCs w:val="22"/>
          <w:lang w:val="en-US"/>
        </w:rPr>
        <w:object w:dxaOrig="3440" w:dyaOrig="320">
          <v:shape id="_x0000_i1053" type="#_x0000_t75" style="width:172pt;height:15.5pt" o:ole="">
            <v:imagedata r:id="rId74" o:title=""/>
          </v:shape>
          <o:OLEObject Type="Embed" ProgID="Equation.3" ShapeID="_x0000_i1053" DrawAspect="Content" ObjectID="_1494012300" r:id="rId75"/>
        </w:object>
      </w:r>
      <w:r w:rsidRPr="00D03FFD">
        <w:rPr>
          <w:rFonts w:ascii="Arial" w:hAnsi="Arial" w:cs="Arial"/>
          <w:sz w:val="20"/>
          <w:szCs w:val="22"/>
          <w:lang w:val="en-US"/>
        </w:rPr>
        <w:t xml:space="preserve"> </w:t>
      </w:r>
      <w:r w:rsidRPr="00D03FFD">
        <w:rPr>
          <w:rFonts w:ascii="Arial" w:hAnsi="Arial" w:cs="Arial"/>
          <w:sz w:val="20"/>
          <w:szCs w:val="22"/>
          <w:lang w:val="en-US"/>
        </w:rPr>
        <w:tab/>
      </w:r>
      <w:r w:rsidRPr="00D03FFD">
        <w:rPr>
          <w:rFonts w:ascii="Arial" w:hAnsi="Arial" w:cs="Arial"/>
          <w:sz w:val="20"/>
          <w:szCs w:val="22"/>
          <w:lang w:val="en-US"/>
        </w:rPr>
        <w:tab/>
      </w:r>
      <w:r w:rsidRPr="00D03FFD">
        <w:rPr>
          <w:rFonts w:ascii="Arial" w:hAnsi="Arial" w:cs="Arial"/>
          <w:sz w:val="20"/>
          <w:szCs w:val="22"/>
          <w:lang w:val="en-US"/>
        </w:rPr>
        <w:tab/>
      </w:r>
      <w:r w:rsidRPr="00D03FFD">
        <w:rPr>
          <w:rFonts w:ascii="Arial" w:hAnsi="Arial" w:cs="Arial"/>
          <w:sz w:val="20"/>
          <w:szCs w:val="22"/>
          <w:lang w:val="en-US"/>
        </w:rPr>
        <w:tab/>
        <w:t>(3)</w:t>
      </w:r>
    </w:p>
    <w:p w:rsidR="00127BFE" w:rsidRDefault="00127BFE" w:rsidP="007352CB">
      <w:pPr>
        <w:pStyle w:val="paragraf"/>
      </w:pPr>
    </w:p>
    <w:p w:rsidR="003530E1" w:rsidRDefault="00CC0DE8" w:rsidP="000D77C8">
      <w:pPr>
        <w:pStyle w:val="paragraf"/>
      </w:pPr>
      <w:r>
        <w:t xml:space="preserve">The equation (3) </w:t>
      </w:r>
      <w:bookmarkStart w:id="8" w:name="OLE_LINK10"/>
      <w:bookmarkStart w:id="9" w:name="OLE_LINK15"/>
      <w:r>
        <w:t>could not be slolved analyticaly, in closed form</w:t>
      </w:r>
      <w:bookmarkEnd w:id="8"/>
      <w:bookmarkEnd w:id="9"/>
      <w:r>
        <w:t xml:space="preserve">. Unknown value for </w:t>
      </w:r>
      <w:bookmarkStart w:id="10" w:name="OLE_LINK33"/>
      <w:bookmarkStart w:id="11" w:name="OLE_LINK34"/>
      <w:r w:rsidRPr="0088242A">
        <w:rPr>
          <w:position w:val="-10"/>
        </w:rPr>
        <w:object w:dxaOrig="360" w:dyaOrig="320">
          <v:shape id="_x0000_i1054" type="#_x0000_t75" style="width:18pt;height:15.5pt" o:ole="">
            <v:imagedata r:id="rId76" o:title=""/>
          </v:shape>
          <o:OLEObject Type="Embed" ProgID="Equation.3" ShapeID="_x0000_i1054" DrawAspect="Content" ObjectID="_1494012301" r:id="rId77"/>
        </w:object>
      </w:r>
      <w:bookmarkEnd w:id="10"/>
      <w:bookmarkEnd w:id="11"/>
      <w:r>
        <w:t xml:space="preserve">we are looking for, depend on </w:t>
      </w:r>
      <w:bookmarkStart w:id="12" w:name="OLE_LINK27"/>
      <w:bookmarkStart w:id="13" w:name="OLE_LINK28"/>
      <w:bookmarkStart w:id="14" w:name="OLE_LINK32"/>
      <w:r>
        <w:t>flow regime</w:t>
      </w:r>
      <w:bookmarkEnd w:id="12"/>
      <w:bookmarkEnd w:id="13"/>
      <w:bookmarkEnd w:id="14"/>
      <w:r>
        <w:t xml:space="preserve">. On the other side, flow regime is determined by nominal pressure </w:t>
      </w:r>
      <w:r w:rsidRPr="0088242A">
        <w:rPr>
          <w:position w:val="-10"/>
        </w:rPr>
        <w:object w:dxaOrig="360" w:dyaOrig="320">
          <v:shape id="_x0000_i1055" type="#_x0000_t75" style="width:18pt;height:15.5pt" o:ole="">
            <v:imagedata r:id="rId76" o:title=""/>
          </v:shape>
          <o:OLEObject Type="Embed" ProgID="Equation.3" ShapeID="_x0000_i1055" DrawAspect="Content" ObjectID="_1494012302" r:id="rId78"/>
        </w:object>
      </w:r>
      <w:r>
        <w:t>.</w:t>
      </w:r>
    </w:p>
    <w:p w:rsidR="004609ED" w:rsidRDefault="004609ED" w:rsidP="000D77C8">
      <w:pPr>
        <w:pStyle w:val="paragraf"/>
      </w:pPr>
      <w:bookmarkStart w:id="15" w:name="OLE_LINK35"/>
      <w:bookmarkStart w:id="16" w:name="OLE_LINK36"/>
      <w:r>
        <w:t>Consequently we have to use numerical, iteration method</w:t>
      </w:r>
      <w:bookmarkEnd w:id="15"/>
      <w:bookmarkEnd w:id="16"/>
      <w:r>
        <w:t xml:space="preserve">.  In this paper solution search is based on </w:t>
      </w:r>
      <w:r w:rsidRPr="00127BFE">
        <w:t xml:space="preserve">the Particle Swarm Optimization </w:t>
      </w:r>
      <w:r w:rsidR="008A7F7E">
        <w:t xml:space="preserve">(PSO) </w:t>
      </w:r>
      <w:r w:rsidRPr="00127BFE">
        <w:t xml:space="preserve">method </w:t>
      </w:r>
      <w:r w:rsidR="008A7F7E">
        <w:t xml:space="preserve"> </w:t>
      </w:r>
      <w:r w:rsidRPr="00127BFE">
        <w:t>[</w:t>
      </w:r>
      <w:r>
        <w:t>5,6</w:t>
      </w:r>
      <w:r w:rsidRPr="00127BFE">
        <w:t>]</w:t>
      </w:r>
      <w:r>
        <w:t>.</w:t>
      </w:r>
    </w:p>
    <w:tbl>
      <w:tblPr>
        <w:tblW w:w="0" w:type="auto"/>
        <w:tblLook w:val="01E0" w:firstRow="1" w:lastRow="1" w:firstColumn="1" w:lastColumn="1" w:noHBand="0" w:noVBand="0"/>
      </w:tblPr>
      <w:tblGrid>
        <w:gridCol w:w="3841"/>
        <w:gridCol w:w="3869"/>
      </w:tblGrid>
      <w:tr w:rsidR="00D75F03" w:rsidTr="0048661F">
        <w:tc>
          <w:tcPr>
            <w:tcW w:w="3963" w:type="dxa"/>
          </w:tcPr>
          <w:p w:rsidR="00D75F03" w:rsidRDefault="00F709C4" w:rsidP="0048661F">
            <w:pPr>
              <w:pStyle w:val="paragraf"/>
              <w:ind w:firstLine="0"/>
            </w:pPr>
            <w:r w:rsidRPr="0048661F">
              <w:rPr>
                <w:noProof/>
                <w:sz w:val="22"/>
                <w:szCs w:val="22"/>
                <w:lang w:val="en-GB" w:eastAsia="en-GB"/>
              </w:rPr>
              <w:lastRenderedPageBreak/>
              <w:drawing>
                <wp:inline distT="0" distB="0" distL="0" distR="0">
                  <wp:extent cx="2495550" cy="1876425"/>
                  <wp:effectExtent l="0" t="0" r="0" b="9525"/>
                  <wp:docPr id="40" name="Picture 40" descr="Slika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lika6a"/>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495550" cy="1876425"/>
                          </a:xfrm>
                          <a:prstGeom prst="rect">
                            <a:avLst/>
                          </a:prstGeom>
                          <a:noFill/>
                          <a:ln>
                            <a:noFill/>
                          </a:ln>
                        </pic:spPr>
                      </pic:pic>
                    </a:graphicData>
                  </a:graphic>
                </wp:inline>
              </w:drawing>
            </w:r>
          </w:p>
        </w:tc>
        <w:tc>
          <w:tcPr>
            <w:tcW w:w="3963" w:type="dxa"/>
          </w:tcPr>
          <w:p w:rsidR="00D75F03" w:rsidRDefault="00F709C4" w:rsidP="0048661F">
            <w:pPr>
              <w:pStyle w:val="paragraf"/>
              <w:ind w:firstLine="0"/>
            </w:pPr>
            <w:r w:rsidRPr="0048661F">
              <w:rPr>
                <w:noProof/>
                <w:sz w:val="22"/>
                <w:szCs w:val="22"/>
                <w:lang w:val="en-GB" w:eastAsia="en-GB"/>
              </w:rPr>
              <w:drawing>
                <wp:inline distT="0" distB="0" distL="0" distR="0">
                  <wp:extent cx="2505075" cy="1885950"/>
                  <wp:effectExtent l="0" t="0" r="9525" b="0"/>
                  <wp:docPr id="41" name="Picture 41" descr="Slika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Slika6b"/>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505075" cy="1885950"/>
                          </a:xfrm>
                          <a:prstGeom prst="rect">
                            <a:avLst/>
                          </a:prstGeom>
                          <a:noFill/>
                          <a:ln>
                            <a:noFill/>
                          </a:ln>
                        </pic:spPr>
                      </pic:pic>
                    </a:graphicData>
                  </a:graphic>
                </wp:inline>
              </w:drawing>
            </w:r>
          </w:p>
        </w:tc>
      </w:tr>
      <w:tr w:rsidR="00D75F03" w:rsidTr="0048661F">
        <w:tc>
          <w:tcPr>
            <w:tcW w:w="3963" w:type="dxa"/>
          </w:tcPr>
          <w:p w:rsidR="00D75F03" w:rsidRDefault="00D75F03" w:rsidP="0048661F">
            <w:pPr>
              <w:pStyle w:val="paragraf"/>
              <w:ind w:firstLine="0"/>
              <w:jc w:val="center"/>
            </w:pPr>
            <w:r w:rsidRPr="0048661F">
              <w:rPr>
                <w:i/>
              </w:rPr>
              <w:t xml:space="preserve">(a) </w:t>
            </w:r>
            <w:r w:rsidR="003530E1" w:rsidRPr="0048661F">
              <w:rPr>
                <w:i/>
              </w:rPr>
              <w:t xml:space="preserve">depending on </w:t>
            </w:r>
            <w:r w:rsidR="000D77C8" w:rsidRPr="0048661F">
              <w:rPr>
                <w:i/>
                <w:position w:val="-10"/>
              </w:rPr>
              <w:object w:dxaOrig="880" w:dyaOrig="320">
                <v:shape id="_x0000_i1056" type="#_x0000_t75" style="width:44.5pt;height:15.5pt" o:ole="">
                  <v:imagedata r:id="rId81" o:title=""/>
                </v:shape>
                <o:OLEObject Type="Embed" ProgID="Equation.3" ShapeID="_x0000_i1056" DrawAspect="Content" ObjectID="_1494012303" r:id="rId82"/>
              </w:object>
            </w:r>
          </w:p>
        </w:tc>
        <w:tc>
          <w:tcPr>
            <w:tcW w:w="3963" w:type="dxa"/>
          </w:tcPr>
          <w:p w:rsidR="00D75F03" w:rsidRDefault="00D75F03" w:rsidP="0048661F">
            <w:pPr>
              <w:pStyle w:val="paragraf"/>
              <w:ind w:firstLine="0"/>
              <w:jc w:val="center"/>
            </w:pPr>
            <w:r w:rsidRPr="0048661F">
              <w:rPr>
                <w:i/>
              </w:rPr>
              <w:t xml:space="preserve">(b) </w:t>
            </w:r>
            <w:r w:rsidR="003530E1" w:rsidRPr="0048661F">
              <w:rPr>
                <w:i/>
              </w:rPr>
              <w:t>depending on</w:t>
            </w:r>
            <w:r w:rsidR="005051C3" w:rsidRPr="0048661F">
              <w:rPr>
                <w:i/>
              </w:rPr>
              <w:t xml:space="preserve"> pressure </w:t>
            </w:r>
            <w:r w:rsidR="000D77C8" w:rsidRPr="0048661F">
              <w:rPr>
                <w:i/>
                <w:position w:val="-4"/>
              </w:rPr>
              <w:object w:dxaOrig="220" w:dyaOrig="240">
                <v:shape id="_x0000_i1057" type="#_x0000_t75" style="width:11.5pt;height:12pt" o:ole="">
                  <v:imagedata r:id="rId83" o:title=""/>
                </v:shape>
                <o:OLEObject Type="Embed" ProgID="Equation.3" ShapeID="_x0000_i1057" DrawAspect="Content" ObjectID="_1494012304" r:id="rId84"/>
              </w:object>
            </w:r>
          </w:p>
        </w:tc>
      </w:tr>
      <w:tr w:rsidR="00D75F03" w:rsidTr="0048661F">
        <w:tc>
          <w:tcPr>
            <w:tcW w:w="7926" w:type="dxa"/>
            <w:gridSpan w:val="2"/>
            <w:vAlign w:val="center"/>
          </w:tcPr>
          <w:p w:rsidR="00D75F03" w:rsidRPr="0048661F" w:rsidRDefault="00D75F03" w:rsidP="0048661F">
            <w:pPr>
              <w:pStyle w:val="nazivslike"/>
              <w:numPr>
                <w:ilvl w:val="0"/>
                <w:numId w:val="0"/>
              </w:numPr>
              <w:spacing w:after="240"/>
              <w:rPr>
                <w:i w:val="0"/>
                <w:lang w:val="sl-SI"/>
              </w:rPr>
            </w:pPr>
            <w:r w:rsidRPr="00D03FFD">
              <w:rPr>
                <w:i w:val="0"/>
              </w:rPr>
              <w:t>Fig</w:t>
            </w:r>
            <w:r w:rsidR="00765451" w:rsidRPr="00D03FFD">
              <w:rPr>
                <w:i w:val="0"/>
              </w:rPr>
              <w:t>.</w:t>
            </w:r>
            <w:r w:rsidR="00D03FFD">
              <w:rPr>
                <w:i w:val="0"/>
              </w:rPr>
              <w:t xml:space="preserve"> </w:t>
            </w:r>
            <w:r w:rsidR="000D77C8" w:rsidRPr="00D03FFD">
              <w:rPr>
                <w:i w:val="0"/>
              </w:rPr>
              <w:t>3</w:t>
            </w:r>
            <w:r w:rsidRPr="00890413">
              <w:t xml:space="preserve"> Mass flow rate</w:t>
            </w:r>
            <w:r w:rsidR="00605FE2">
              <w:t xml:space="preserve"> </w:t>
            </w:r>
            <w:r w:rsidR="003530E1">
              <w:t>through nozzle</w:t>
            </w:r>
          </w:p>
        </w:tc>
      </w:tr>
    </w:tbl>
    <w:p w:rsidR="006F06B9" w:rsidRPr="006F06B9" w:rsidRDefault="00112D00" w:rsidP="006F06B9">
      <w:pPr>
        <w:pStyle w:val="paragraf"/>
      </w:pPr>
      <w:r w:rsidRPr="001046AC">
        <w:rPr>
          <w:lang w:val="en-GB"/>
        </w:rPr>
        <w:t xml:space="preserve">Figure </w:t>
      </w:r>
      <w:r>
        <w:rPr>
          <w:lang w:val="en-GB"/>
        </w:rPr>
        <w:t>4</w:t>
      </w:r>
      <w:r w:rsidRPr="001046AC">
        <w:rPr>
          <w:lang w:val="en-GB"/>
        </w:rPr>
        <w:t xml:space="preserve"> represents the algorithm of this method. Just as it is the case with all algorithms based on population, initial particle population is generated first.</w:t>
      </w:r>
      <w:r w:rsidR="006F06B9">
        <w:rPr>
          <w:lang w:val="en-GB"/>
        </w:rPr>
        <w:t xml:space="preserve"> </w:t>
      </w:r>
      <w:r w:rsidR="006F06B9" w:rsidRPr="006F06B9">
        <w:t xml:space="preserve">Position of the particle represents vector of parameters that are optimized: </w:t>
      </w:r>
      <w:r w:rsidR="006F06B9" w:rsidRPr="006F06B9">
        <w:rPr>
          <w:position w:val="-10"/>
        </w:rPr>
        <w:object w:dxaOrig="1620" w:dyaOrig="320">
          <v:shape id="_x0000_i1058" type="#_x0000_t75" style="width:81pt;height:15.5pt" o:ole="">
            <v:imagedata r:id="rId85" o:title=""/>
          </v:shape>
          <o:OLEObject Type="Embed" ProgID="Equation.3" ShapeID="_x0000_i1058" DrawAspect="Content" ObjectID="_1494012305" r:id="rId86"/>
        </w:object>
      </w:r>
      <w:r w:rsidR="006F06B9" w:rsidRPr="006F06B9">
        <w:t xml:space="preserve">, or a potential solution. Random position in space which is explored, as well as initial velocities, is given to each particle. After that, the value of the objective function of each particle is determined, and that value is added to it as the best value for the particle in question, while the initial position becomes the best position of the particle </w:t>
      </w:r>
      <w:r w:rsidR="00540373" w:rsidRPr="006F06B9">
        <w:rPr>
          <w:position w:val="-10"/>
        </w:rPr>
        <w:object w:dxaOrig="520" w:dyaOrig="320">
          <v:shape id="_x0000_i1059" type="#_x0000_t75" style="width:26.5pt;height:15.5pt" o:ole="">
            <v:imagedata r:id="rId87" o:title=""/>
          </v:shape>
          <o:OLEObject Type="Embed" ProgID="Equation.3" ShapeID="_x0000_i1059" DrawAspect="Content" ObjectID="_1494012306" r:id="rId88"/>
        </w:object>
      </w:r>
      <w:r w:rsidR="006F06B9" w:rsidRPr="006F06B9">
        <w:t xml:space="preserve">. When all the best values of particles are determined, the particle with the minimum value is searched, and its position becomes the best position for the entire swarm </w:t>
      </w:r>
      <w:r w:rsidR="00540373" w:rsidRPr="006F06B9">
        <w:rPr>
          <w:position w:val="-14"/>
        </w:rPr>
        <w:object w:dxaOrig="639" w:dyaOrig="360">
          <v:shape id="_x0000_i1060" type="#_x0000_t75" style="width:32pt;height:18pt" o:ole="">
            <v:imagedata r:id="rId89" o:title=""/>
          </v:shape>
          <o:OLEObject Type="Embed" ProgID="Equation.3" ShapeID="_x0000_i1060" DrawAspect="Content" ObjectID="_1494012307" r:id="rId90"/>
        </w:object>
      </w:r>
      <w:r w:rsidR="006F06B9" w:rsidRPr="006F06B9">
        <w:t xml:space="preserve">. Afterwards, it is checked whether the criteria of optimization are satisfied, and if they are, the obtained results are displayed. If the criteria are not satisfied, new velocities and positions are to be calculated. </w:t>
      </w:r>
    </w:p>
    <w:p w:rsidR="00B90A85" w:rsidRDefault="00D75E3D" w:rsidP="00B90A85">
      <w:pPr>
        <w:pStyle w:val="paragraf"/>
      </w:pPr>
      <w:r w:rsidRPr="00127BFE">
        <w:t xml:space="preserve">Figure </w:t>
      </w:r>
      <w:r w:rsidR="00B90A85">
        <w:t>5</w:t>
      </w:r>
      <w:r w:rsidRPr="00127BFE">
        <w:t xml:space="preserve"> presents</w:t>
      </w:r>
      <w:r>
        <w:t xml:space="preserve"> numerical solutions of equation (3). </w:t>
      </w:r>
      <w:bookmarkStart w:id="17" w:name="OLE_LINK16"/>
      <w:bookmarkStart w:id="18" w:name="OLE_LINK17"/>
      <w:bookmarkStart w:id="19" w:name="OLE_LINK18"/>
      <w:bookmarkStart w:id="20" w:name="OLE_LINK19"/>
      <w:r>
        <w:t>It shows</w:t>
      </w:r>
      <w:r w:rsidRPr="00127BFE">
        <w:t xml:space="preserve"> </w:t>
      </w:r>
      <w:bookmarkEnd w:id="17"/>
      <w:bookmarkEnd w:id="18"/>
      <w:bookmarkEnd w:id="19"/>
      <w:bookmarkEnd w:id="20"/>
      <w:r w:rsidRPr="00127BFE">
        <w:t xml:space="preserve">the dependence of the operating pressure </w:t>
      </w:r>
      <w:r w:rsidRPr="00127BFE">
        <w:rPr>
          <w:position w:val="-10"/>
        </w:rPr>
        <w:object w:dxaOrig="360" w:dyaOrig="320">
          <v:shape id="_x0000_i1061" type="#_x0000_t75" style="width:18pt;height:15.5pt" o:ole="">
            <v:imagedata r:id="rId91" o:title=""/>
          </v:shape>
          <o:OLEObject Type="Embed" ProgID="Equation.3" ShapeID="_x0000_i1061" DrawAspect="Content" ObjectID="_1494012308" r:id="rId92"/>
        </w:object>
      </w:r>
      <w:r w:rsidRPr="00127BFE">
        <w:t xml:space="preserve">on the ratio of flow areas for different values of supply pressure. </w:t>
      </w:r>
      <w:r w:rsidR="00B90A85" w:rsidRPr="00AF195C">
        <w:t>It should be noted that the operating pressure in the nominal regime (</w:t>
      </w:r>
      <w:r w:rsidR="00B90A85">
        <w:t>2</w:t>
      </w:r>
      <w:r w:rsidR="00B90A85" w:rsidRPr="00AF195C">
        <w:t xml:space="preserve">) is unambiguously determined by the ratio </w:t>
      </w:r>
      <w:r w:rsidR="00B90A85" w:rsidRPr="00AF195C">
        <w:rPr>
          <w:position w:val="-10"/>
        </w:rPr>
        <w:object w:dxaOrig="859" w:dyaOrig="320">
          <v:shape id="_x0000_i1062" type="#_x0000_t75" style="width:42.5pt;height:15.5pt" o:ole="">
            <v:imagedata r:id="rId93" o:title=""/>
          </v:shape>
          <o:OLEObject Type="Embed" ProgID="Equation.3" ShapeID="_x0000_i1062" DrawAspect="Content" ObjectID="_1494012309" r:id="rId94"/>
        </w:object>
      </w:r>
      <w:r w:rsidR="00B90A85" w:rsidRPr="00AF195C">
        <w:t xml:space="preserve">and that it does not depend on the type of load with which the flapper-nozzle is connected. The transition process depends on the type of load, but the nominal values of pressure depend only on the flapper position. On each of the curves from Figure </w:t>
      </w:r>
      <w:r w:rsidR="00B90A85">
        <w:t>5</w:t>
      </w:r>
      <w:r w:rsidR="00B90A85" w:rsidRPr="00AF195C">
        <w:t xml:space="preserve">, except the curve designated by number 3, there are three segments. On the curve 3 there are two segments. The segments are defined by means of the points A and B. </w:t>
      </w:r>
      <w:bookmarkStart w:id="21" w:name="OLE_LINK11"/>
      <w:bookmarkStart w:id="22" w:name="OLE_LINK12"/>
      <w:r w:rsidR="00B90A85" w:rsidRPr="00AF195C">
        <w:t>The point A is the point on the curve at which:</w:t>
      </w:r>
    </w:p>
    <w:p w:rsidR="00B90A85" w:rsidRPr="00AF195C" w:rsidRDefault="00B90A85" w:rsidP="004015A4">
      <w:pPr>
        <w:widowControl w:val="0"/>
        <w:spacing w:before="60" w:after="60"/>
        <w:jc w:val="right"/>
        <w:rPr>
          <w:rFonts w:ascii="Arial" w:hAnsi="Arial" w:cs="Arial"/>
          <w:sz w:val="20"/>
          <w:szCs w:val="20"/>
          <w:lang w:val="sl-SI"/>
        </w:rPr>
      </w:pPr>
      <w:r w:rsidRPr="00AF195C">
        <w:rPr>
          <w:rFonts w:ascii="Arial" w:hAnsi="Arial" w:cs="Arial"/>
          <w:position w:val="-10"/>
          <w:sz w:val="20"/>
          <w:szCs w:val="20"/>
          <w:lang w:val="sl-SI"/>
        </w:rPr>
        <w:object w:dxaOrig="1240" w:dyaOrig="320">
          <v:shape id="_x0000_i1063" type="#_x0000_t75" style="width:62pt;height:15.5pt" o:ole="">
            <v:imagedata r:id="rId95" o:title=""/>
          </v:shape>
          <o:OLEObject Type="Embed" ProgID="Equation.3" ShapeID="_x0000_i1063" DrawAspect="Content" ObjectID="_1494012310" r:id="rId96"/>
        </w:object>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t xml:space="preserve"> (</w:t>
      </w:r>
      <w:r>
        <w:rPr>
          <w:rFonts w:ascii="Arial" w:hAnsi="Arial" w:cs="Arial"/>
          <w:sz w:val="20"/>
          <w:szCs w:val="20"/>
          <w:lang w:val="sl-SI"/>
        </w:rPr>
        <w:t>4</w:t>
      </w:r>
      <w:r w:rsidRPr="00AF195C">
        <w:rPr>
          <w:rFonts w:ascii="Arial" w:hAnsi="Arial" w:cs="Arial"/>
          <w:sz w:val="20"/>
          <w:szCs w:val="20"/>
          <w:lang w:val="sl-SI"/>
        </w:rPr>
        <w:t>a)</w:t>
      </w:r>
    </w:p>
    <w:p w:rsidR="00B90A85" w:rsidRDefault="00B90A85" w:rsidP="00B90A85">
      <w:pPr>
        <w:pStyle w:val="paragraf"/>
      </w:pPr>
      <w:r w:rsidRPr="00AF195C">
        <w:t>It is the operating point at which the flow regime at the fixed orifice changes. The point</w:t>
      </w:r>
      <w:bookmarkEnd w:id="21"/>
      <w:bookmarkEnd w:id="22"/>
      <w:r w:rsidRPr="00AF195C">
        <w:t xml:space="preserve"> B is the point on the curve at which:</w:t>
      </w:r>
    </w:p>
    <w:p w:rsidR="00B90A85" w:rsidRDefault="00B90A85" w:rsidP="004015A4">
      <w:pPr>
        <w:widowControl w:val="0"/>
        <w:spacing w:before="60" w:after="60"/>
        <w:jc w:val="right"/>
        <w:rPr>
          <w:rFonts w:ascii="Arial" w:hAnsi="Arial" w:cs="Arial"/>
          <w:sz w:val="20"/>
          <w:szCs w:val="20"/>
          <w:lang w:val="sl-SI"/>
        </w:rPr>
      </w:pPr>
      <w:r w:rsidRPr="00AF195C">
        <w:rPr>
          <w:rFonts w:ascii="Arial" w:hAnsi="Arial" w:cs="Arial"/>
          <w:position w:val="-10"/>
          <w:sz w:val="20"/>
          <w:szCs w:val="20"/>
          <w:lang w:val="sl-SI"/>
        </w:rPr>
        <w:object w:dxaOrig="1260" w:dyaOrig="320">
          <v:shape id="_x0000_i1064" type="#_x0000_t75" style="width:63pt;height:15.5pt" o:ole="">
            <v:imagedata r:id="rId97" o:title=""/>
          </v:shape>
          <o:OLEObject Type="Embed" ProgID="Equation.3" ShapeID="_x0000_i1064" DrawAspect="Content" ObjectID="_1494012311" r:id="rId98"/>
        </w:object>
      </w:r>
      <w:r w:rsidRPr="00AF195C">
        <w:rPr>
          <w:rFonts w:ascii="Arial" w:hAnsi="Arial" w:cs="Arial"/>
          <w:sz w:val="20"/>
          <w:szCs w:val="20"/>
          <w:lang w:val="sl-SI"/>
        </w:rPr>
        <w:t xml:space="preserve"> </w:t>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r>
      <w:r w:rsidRPr="00AF195C">
        <w:rPr>
          <w:rFonts w:ascii="Arial" w:hAnsi="Arial" w:cs="Arial"/>
          <w:sz w:val="20"/>
          <w:szCs w:val="20"/>
          <w:lang w:val="sl-SI"/>
        </w:rPr>
        <w:tab/>
        <w:t>(</w:t>
      </w:r>
      <w:r>
        <w:rPr>
          <w:rFonts w:ascii="Arial" w:hAnsi="Arial" w:cs="Arial"/>
          <w:sz w:val="20"/>
          <w:szCs w:val="20"/>
          <w:lang w:val="sl-SI"/>
        </w:rPr>
        <w:t>4</w:t>
      </w:r>
      <w:r w:rsidRPr="00AF195C">
        <w:rPr>
          <w:rFonts w:ascii="Arial" w:hAnsi="Arial" w:cs="Arial"/>
          <w:sz w:val="20"/>
          <w:szCs w:val="20"/>
          <w:lang w:val="sl-SI"/>
        </w:rPr>
        <w:t>b)</w:t>
      </w:r>
    </w:p>
    <w:p w:rsidR="00B90A85" w:rsidRPr="00AF195C" w:rsidRDefault="00B90A85" w:rsidP="00B90A85">
      <w:pPr>
        <w:pStyle w:val="paragraf"/>
      </w:pPr>
      <w:r w:rsidRPr="00AF195C">
        <w:t>It is the operating point at which the flow regime at the nozzle changes.</w:t>
      </w:r>
      <w:r w:rsidR="00517B0D">
        <w:t xml:space="preserve"> </w:t>
      </w:r>
      <w:r w:rsidRPr="00AF195C">
        <w:t>Three characteristic cases of mutual ratios of the points A and B should be noted.</w:t>
      </w:r>
    </w:p>
    <w:tbl>
      <w:tblPr>
        <w:tblW w:w="0" w:type="auto"/>
        <w:jc w:val="center"/>
        <w:tblCellMar>
          <w:left w:w="0" w:type="dxa"/>
          <w:right w:w="0" w:type="dxa"/>
        </w:tblCellMar>
        <w:tblLook w:val="01E0" w:firstRow="1" w:lastRow="1" w:firstColumn="1" w:lastColumn="1" w:noHBand="0" w:noVBand="0"/>
      </w:tblPr>
      <w:tblGrid>
        <w:gridCol w:w="6224"/>
      </w:tblGrid>
      <w:tr w:rsidR="006F06B9" w:rsidRPr="006F33A0" w:rsidTr="004609ED">
        <w:trPr>
          <w:trHeight w:val="4185"/>
          <w:jc w:val="center"/>
        </w:trPr>
        <w:tc>
          <w:tcPr>
            <w:tcW w:w="6224" w:type="dxa"/>
          </w:tcPr>
          <w:p w:rsidR="006F06B9" w:rsidRPr="0023498E" w:rsidRDefault="00F709C4" w:rsidP="006F06B9">
            <w:pPr>
              <w:jc w:val="center"/>
              <w:rPr>
                <w:sz w:val="20"/>
                <w:szCs w:val="20"/>
                <w:lang w:val="en-US"/>
              </w:rPr>
            </w:pPr>
            <w:r w:rsidRPr="00C00F63">
              <w:rPr>
                <w:noProof/>
                <w:sz w:val="20"/>
                <w:szCs w:val="20"/>
                <w:lang w:eastAsia="en-GB"/>
              </w:rPr>
              <w:lastRenderedPageBreak/>
              <w:drawing>
                <wp:inline distT="0" distB="0" distL="0" distR="0">
                  <wp:extent cx="2124075" cy="3200400"/>
                  <wp:effectExtent l="0" t="0" r="9525" b="0"/>
                  <wp:docPr id="51" name="Picture 51" descr="PSO algorithm - e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SO algorithm - eng"/>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124075" cy="3200400"/>
                          </a:xfrm>
                          <a:prstGeom prst="rect">
                            <a:avLst/>
                          </a:prstGeom>
                          <a:noFill/>
                          <a:ln>
                            <a:noFill/>
                          </a:ln>
                        </pic:spPr>
                      </pic:pic>
                    </a:graphicData>
                  </a:graphic>
                </wp:inline>
              </w:drawing>
            </w:r>
          </w:p>
        </w:tc>
      </w:tr>
      <w:tr w:rsidR="006F06B9" w:rsidRPr="006F33A0" w:rsidTr="004609ED">
        <w:trPr>
          <w:trHeight w:val="602"/>
          <w:jc w:val="center"/>
        </w:trPr>
        <w:tc>
          <w:tcPr>
            <w:tcW w:w="6224" w:type="dxa"/>
            <w:vAlign w:val="bottom"/>
          </w:tcPr>
          <w:p w:rsidR="006F06B9" w:rsidRPr="00765451" w:rsidRDefault="006F06B9" w:rsidP="00CB4A67">
            <w:pPr>
              <w:pStyle w:val="nazivslike"/>
              <w:numPr>
                <w:ilvl w:val="0"/>
                <w:numId w:val="0"/>
              </w:numPr>
              <w:spacing w:after="240"/>
              <w:rPr>
                <w:i w:val="0"/>
                <w:lang w:val="sl-SI"/>
              </w:rPr>
            </w:pPr>
            <w:r w:rsidRPr="00765451">
              <w:rPr>
                <w:i w:val="0"/>
                <w:lang w:val="sl-SI"/>
              </w:rPr>
              <w:t xml:space="preserve">Fig. </w:t>
            </w:r>
            <w:r w:rsidR="009C7F2F" w:rsidRPr="00765451">
              <w:rPr>
                <w:i w:val="0"/>
                <w:lang w:val="sl-SI"/>
              </w:rPr>
              <w:t>4</w:t>
            </w:r>
            <w:r w:rsidRPr="00765451">
              <w:rPr>
                <w:i w:val="0"/>
                <w:lang w:val="sl-SI"/>
              </w:rPr>
              <w:t xml:space="preserve"> </w:t>
            </w:r>
            <w:r w:rsidRPr="004015A4">
              <w:rPr>
                <w:lang w:val="sl-SI"/>
              </w:rPr>
              <w:t>Algorithm of the method of particle swarm optimization</w:t>
            </w:r>
          </w:p>
        </w:tc>
      </w:tr>
    </w:tbl>
    <w:p w:rsidR="00127BFE" w:rsidRDefault="00F709C4" w:rsidP="00127BFE">
      <w:pPr>
        <w:widowControl w:val="0"/>
        <w:jc w:val="center"/>
        <w:rPr>
          <w:sz w:val="22"/>
          <w:szCs w:val="22"/>
          <w:lang w:val="en-US"/>
        </w:rPr>
      </w:pPr>
      <w:r w:rsidRPr="00624246">
        <w:rPr>
          <w:noProof/>
          <w:sz w:val="22"/>
          <w:szCs w:val="22"/>
          <w:lang w:eastAsia="en-GB"/>
        </w:rPr>
        <w:drawing>
          <wp:inline distT="0" distB="0" distL="0" distR="0">
            <wp:extent cx="3467100" cy="2771775"/>
            <wp:effectExtent l="0" t="0" r="0" b="9525"/>
            <wp:docPr id="52" name="Picture 52" descr="Slika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lika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467100" cy="2771775"/>
                    </a:xfrm>
                    <a:prstGeom prst="rect">
                      <a:avLst/>
                    </a:prstGeom>
                    <a:noFill/>
                    <a:ln>
                      <a:noFill/>
                    </a:ln>
                  </pic:spPr>
                </pic:pic>
              </a:graphicData>
            </a:graphic>
          </wp:inline>
        </w:drawing>
      </w:r>
    </w:p>
    <w:p w:rsidR="00127BFE" w:rsidRDefault="00127BFE" w:rsidP="00765451">
      <w:pPr>
        <w:pStyle w:val="nazivslike"/>
        <w:numPr>
          <w:ilvl w:val="0"/>
          <w:numId w:val="0"/>
        </w:numPr>
        <w:spacing w:after="240"/>
        <w:rPr>
          <w:lang w:val="sl-SI"/>
        </w:rPr>
      </w:pPr>
      <w:r w:rsidRPr="00765451">
        <w:rPr>
          <w:i w:val="0"/>
          <w:lang w:val="sl-SI"/>
        </w:rPr>
        <w:t>Fig</w:t>
      </w:r>
      <w:r w:rsidR="00765451">
        <w:rPr>
          <w:i w:val="0"/>
          <w:lang w:val="sl-SI"/>
        </w:rPr>
        <w:t>.</w:t>
      </w:r>
      <w:r w:rsidRPr="00765451">
        <w:rPr>
          <w:i w:val="0"/>
          <w:lang w:val="sl-SI"/>
        </w:rPr>
        <w:t xml:space="preserve"> </w:t>
      </w:r>
      <w:r w:rsidR="008F0850" w:rsidRPr="00765451">
        <w:rPr>
          <w:i w:val="0"/>
          <w:lang w:val="sl-SI"/>
        </w:rPr>
        <w:t>5</w:t>
      </w:r>
      <w:r w:rsidRPr="00765451">
        <w:rPr>
          <w:i w:val="0"/>
          <w:lang w:val="sl-SI"/>
        </w:rPr>
        <w:t xml:space="preserve"> </w:t>
      </w:r>
      <w:r w:rsidR="00765451" w:rsidRPr="00765451">
        <w:rPr>
          <w:i w:val="0"/>
          <w:position w:val="-10"/>
          <w:lang w:val="sl-SI"/>
        </w:rPr>
        <w:object w:dxaOrig="360" w:dyaOrig="320">
          <v:shape id="_x0000_i1065" type="#_x0000_t75" style="width:18pt;height:15.5pt" o:ole="">
            <v:imagedata r:id="rId101" o:title=""/>
          </v:shape>
          <o:OLEObject Type="Embed" ProgID="Equation.3" ShapeID="_x0000_i1065" DrawAspect="Content" ObjectID="_1494012312" r:id="rId102"/>
        </w:object>
      </w:r>
      <w:r w:rsidRPr="00765451">
        <w:rPr>
          <w:i w:val="0"/>
          <w:lang w:val="sl-SI"/>
        </w:rPr>
        <w:t xml:space="preserve">- </w:t>
      </w:r>
      <w:r w:rsidR="00765451" w:rsidRPr="00765451">
        <w:rPr>
          <w:i w:val="0"/>
          <w:position w:val="-10"/>
          <w:lang w:val="sl-SI"/>
        </w:rPr>
        <w:object w:dxaOrig="859" w:dyaOrig="320">
          <v:shape id="_x0000_i1066" type="#_x0000_t75" style="width:42.5pt;height:15.5pt" o:ole="">
            <v:imagedata r:id="rId103" o:title=""/>
          </v:shape>
          <o:OLEObject Type="Embed" ProgID="Equation.3" ShapeID="_x0000_i1066" DrawAspect="Content" ObjectID="_1494012313" r:id="rId104"/>
        </w:object>
      </w:r>
      <w:r w:rsidRPr="004015A4">
        <w:rPr>
          <w:lang w:val="sl-SI"/>
        </w:rPr>
        <w:t>relation in the nominal regime</w:t>
      </w:r>
    </w:p>
    <w:p w:rsidR="004015A4" w:rsidRPr="00765451" w:rsidRDefault="004015A4" w:rsidP="00765451">
      <w:pPr>
        <w:pStyle w:val="nazivslike"/>
        <w:numPr>
          <w:ilvl w:val="0"/>
          <w:numId w:val="0"/>
        </w:numPr>
        <w:spacing w:after="240"/>
        <w:rPr>
          <w:i w:val="0"/>
          <w:lang w:val="sl-SI"/>
        </w:rPr>
      </w:pPr>
    </w:p>
    <w:p w:rsidR="00CB1960" w:rsidRDefault="00F27235" w:rsidP="00D03FFD">
      <w:pPr>
        <w:pStyle w:val="podnaslov"/>
        <w:spacing w:before="360"/>
        <w:ind w:left="340" w:hanging="340"/>
      </w:pPr>
      <w:r>
        <w:lastRenderedPageBreak/>
        <w:t>CONCLUSION</w:t>
      </w:r>
    </w:p>
    <w:p w:rsidR="008A7F7E" w:rsidRDefault="008A7F7E" w:rsidP="00342513">
      <w:pPr>
        <w:pStyle w:val="paragraf"/>
      </w:pPr>
      <w:r>
        <w:t xml:space="preserve">Mass flow rate characteristic of the flapper-nozzle valve </w:t>
      </w:r>
      <w:r w:rsidR="00B945D1">
        <w:t xml:space="preserve">in steady state </w:t>
      </w:r>
      <w:r>
        <w:t xml:space="preserve">is a </w:t>
      </w:r>
      <w:r w:rsidR="00417CA1" w:rsidRPr="00417CA1">
        <w:t>algebraic</w:t>
      </w:r>
      <w:r>
        <w:t xml:space="preserve">, nonlinear function of supply pressure and flow area ratio. In general case, it could not be </w:t>
      </w:r>
      <w:r w:rsidR="00AE68D7">
        <w:t xml:space="preserve">solved </w:t>
      </w:r>
      <w:r>
        <w:t xml:space="preserve">in analytical form. Numerical method based on PSO </w:t>
      </w:r>
      <w:r w:rsidR="00417CA1">
        <w:t xml:space="preserve">algorithm </w:t>
      </w:r>
      <w:r>
        <w:t xml:space="preserve">represent a suitable </w:t>
      </w:r>
      <w:r w:rsidR="00417CA1">
        <w:t>tool</w:t>
      </w:r>
      <w:r>
        <w:t xml:space="preserve"> </w:t>
      </w:r>
      <w:r w:rsidR="00AE68D7">
        <w:t xml:space="preserve">for </w:t>
      </w:r>
      <w:r w:rsidR="00FC51F0">
        <w:t>static analysis.</w:t>
      </w:r>
      <w:r w:rsidR="00331AEE">
        <w:t xml:space="preserve"> For a given supply pressure there are three segments on flow rate characteristics: subsonic-sonic, sonic-sonic, sonic-subsonic. Width and order of these segments depends on ratio of nozzle flow area and fixed orifice flow area. Thus we can </w:t>
      </w:r>
      <w:r w:rsidR="00633ECF">
        <w:t>influence dynamic behavior of flapper-nozzle by choosing proper working point.</w:t>
      </w:r>
      <w:r w:rsidR="00331AEE">
        <w:t xml:space="preserve"> </w:t>
      </w:r>
    </w:p>
    <w:p w:rsidR="00D30A8F" w:rsidRDefault="00D30A8F" w:rsidP="00342513">
      <w:pPr>
        <w:pStyle w:val="paragraf"/>
      </w:pPr>
    </w:p>
    <w:p w:rsidR="00D30A8F" w:rsidRPr="001D0195" w:rsidRDefault="00D30A8F" w:rsidP="001D0195">
      <w:pPr>
        <w:autoSpaceDE w:val="0"/>
        <w:autoSpaceDN w:val="0"/>
        <w:adjustRightInd w:val="0"/>
        <w:rPr>
          <w:rFonts w:ascii="Arial" w:hAnsi="Arial" w:cs="Arial"/>
          <w:b/>
          <w:bCs/>
          <w:sz w:val="20"/>
          <w:szCs w:val="20"/>
          <w:lang w:val="en-US"/>
        </w:rPr>
      </w:pPr>
      <w:r w:rsidRPr="001D0195">
        <w:rPr>
          <w:rFonts w:ascii="Arial" w:hAnsi="Arial" w:cs="Arial"/>
          <w:b/>
          <w:bCs/>
          <w:sz w:val="20"/>
          <w:szCs w:val="20"/>
          <w:lang w:val="en-US"/>
        </w:rPr>
        <w:t>Nomenclature</w:t>
      </w:r>
    </w:p>
    <w:tbl>
      <w:tblPr>
        <w:tblW w:w="0" w:type="auto"/>
        <w:jc w:val="center"/>
        <w:tblLook w:val="01E0" w:firstRow="1" w:lastRow="1" w:firstColumn="1" w:lastColumn="1" w:noHBand="0" w:noVBand="0"/>
      </w:tblPr>
      <w:tblGrid>
        <w:gridCol w:w="3959"/>
        <w:gridCol w:w="3751"/>
      </w:tblGrid>
      <w:tr w:rsidR="00633ECF" w:rsidRPr="0048661F" w:rsidTr="0048661F">
        <w:trPr>
          <w:jc w:val="center"/>
        </w:trPr>
        <w:tc>
          <w:tcPr>
            <w:tcW w:w="3975" w:type="dxa"/>
          </w:tcPr>
          <w:p w:rsidR="00633ECF" w:rsidRPr="0048661F" w:rsidRDefault="004015A4" w:rsidP="00CB4A67">
            <w:pPr>
              <w:widowControl w:val="0"/>
              <w:jc w:val="both"/>
              <w:rPr>
                <w:b/>
                <w:sz w:val="22"/>
                <w:szCs w:val="22"/>
                <w:lang w:val="en-US"/>
              </w:rPr>
            </w:pPr>
            <w:r w:rsidRPr="004015A4">
              <w:rPr>
                <w:rFonts w:ascii="Arial" w:hAnsi="Arial" w:cs="Arial"/>
                <w:position w:val="-4"/>
                <w:sz w:val="18"/>
                <w:szCs w:val="18"/>
                <w:lang w:val="en-US"/>
              </w:rPr>
              <w:object w:dxaOrig="279" w:dyaOrig="279">
                <v:shape id="_x0000_i1077" type="#_x0000_t75" style="width:14pt;height:14.5pt" o:ole="">
                  <v:imagedata r:id="rId105" o:title=""/>
                </v:shape>
                <o:OLEObject Type="Embed" ProgID="Equation.3" ShapeID="_x0000_i1077" DrawAspect="Content" ObjectID="_1494012314" r:id="rId106"/>
              </w:object>
            </w:r>
            <w:r w:rsidR="00633ECF" w:rsidRPr="0048661F">
              <w:rPr>
                <w:rFonts w:ascii="Arial" w:hAnsi="Arial" w:cs="Arial"/>
                <w:sz w:val="18"/>
                <w:szCs w:val="18"/>
                <w:lang w:val="en-US"/>
              </w:rPr>
              <w:t xml:space="preserve">- mass flow rate through orifice </w:t>
            </w:r>
            <w:r w:rsidR="00CB4A67">
              <w:rPr>
                <w:rFonts w:ascii="Arial" w:hAnsi="Arial" w:cs="Arial"/>
                <w:sz w:val="18"/>
                <w:szCs w:val="18"/>
                <w:lang w:val="en-US"/>
              </w:rPr>
              <w:t>[kg/s]</w:t>
            </w:r>
            <w:r w:rsidR="00633ECF" w:rsidRPr="0048661F">
              <w:rPr>
                <w:rFonts w:ascii="Arial" w:hAnsi="Arial" w:cs="Arial"/>
                <w:sz w:val="18"/>
                <w:szCs w:val="18"/>
                <w:lang w:val="en-US"/>
              </w:rPr>
              <w:t xml:space="preserve"> </w:t>
            </w:r>
          </w:p>
        </w:tc>
        <w:tc>
          <w:tcPr>
            <w:tcW w:w="3765" w:type="dxa"/>
          </w:tcPr>
          <w:p w:rsidR="00633ECF" w:rsidRPr="0048661F" w:rsidRDefault="001D0195" w:rsidP="00917594">
            <w:pPr>
              <w:widowControl w:val="0"/>
              <w:jc w:val="both"/>
              <w:rPr>
                <w:b/>
                <w:sz w:val="22"/>
                <w:szCs w:val="22"/>
                <w:lang w:val="en-US"/>
              </w:rPr>
            </w:pPr>
            <w:r w:rsidRPr="0048661F">
              <w:rPr>
                <w:rFonts w:ascii="Arial" w:hAnsi="Arial" w:cs="Arial"/>
                <w:position w:val="-6"/>
                <w:sz w:val="18"/>
                <w:szCs w:val="18"/>
                <w:lang w:val="en-US"/>
              </w:rPr>
              <w:object w:dxaOrig="200" w:dyaOrig="260">
                <v:shape id="_x0000_i1067" type="#_x0000_t75" style="width:10pt;height:13pt" o:ole="">
                  <v:imagedata r:id="rId107" o:title=""/>
                </v:shape>
                <o:OLEObject Type="Embed" ProgID="Equation.3" ShapeID="_x0000_i1067" DrawAspect="Content" ObjectID="_1494012315" r:id="rId108"/>
              </w:object>
            </w:r>
            <w:r w:rsidRPr="0048661F">
              <w:rPr>
                <w:rFonts w:ascii="Arial" w:hAnsi="Arial" w:cs="Arial"/>
                <w:sz w:val="18"/>
                <w:szCs w:val="18"/>
                <w:lang w:val="en-US"/>
              </w:rPr>
              <w:t xml:space="preserve">- temperature </w:t>
            </w:r>
            <w:r w:rsidR="00917594">
              <w:rPr>
                <w:rFonts w:ascii="Arial" w:hAnsi="Arial" w:cs="Arial"/>
                <w:sz w:val="18"/>
                <w:szCs w:val="18"/>
                <w:lang w:val="en-US"/>
              </w:rPr>
              <w:t>[K]</w:t>
            </w:r>
            <w:r w:rsidR="00917594" w:rsidRPr="0048661F">
              <w:rPr>
                <w:b/>
                <w:sz w:val="22"/>
                <w:szCs w:val="22"/>
                <w:lang w:val="en-US"/>
              </w:rPr>
              <w:t xml:space="preserve"> </w:t>
            </w:r>
          </w:p>
        </w:tc>
      </w:tr>
      <w:tr w:rsidR="00633ECF" w:rsidRPr="0048661F" w:rsidTr="0048661F">
        <w:trPr>
          <w:jc w:val="center"/>
        </w:trPr>
        <w:tc>
          <w:tcPr>
            <w:tcW w:w="3975" w:type="dxa"/>
          </w:tcPr>
          <w:p w:rsidR="00633ECF" w:rsidRPr="0048661F" w:rsidRDefault="00633ECF" w:rsidP="00917594">
            <w:pPr>
              <w:widowControl w:val="0"/>
              <w:jc w:val="both"/>
              <w:rPr>
                <w:b/>
                <w:sz w:val="22"/>
                <w:szCs w:val="22"/>
                <w:lang w:val="en-US"/>
              </w:rPr>
            </w:pPr>
            <w:r w:rsidRPr="0048661F">
              <w:rPr>
                <w:rFonts w:ascii="Arial" w:hAnsi="Arial" w:cs="Arial"/>
                <w:position w:val="-4"/>
                <w:sz w:val="18"/>
                <w:szCs w:val="18"/>
                <w:lang w:val="en-US"/>
              </w:rPr>
              <w:object w:dxaOrig="220" w:dyaOrig="240">
                <v:shape id="_x0000_i1068" type="#_x0000_t75" style="width:11.5pt;height:12pt" o:ole="">
                  <v:imagedata r:id="rId109" o:title=""/>
                </v:shape>
                <o:OLEObject Type="Embed" ProgID="Equation.3" ShapeID="_x0000_i1068" DrawAspect="Content" ObjectID="_1494012316" r:id="rId110"/>
              </w:object>
            </w:r>
            <w:r w:rsidRPr="0048661F">
              <w:rPr>
                <w:rFonts w:ascii="Arial" w:hAnsi="Arial" w:cs="Arial"/>
                <w:sz w:val="18"/>
                <w:szCs w:val="18"/>
                <w:lang w:val="en-US"/>
              </w:rPr>
              <w:t xml:space="preserve">- absolute pressure </w:t>
            </w:r>
            <w:r w:rsidR="00917594">
              <w:rPr>
                <w:rFonts w:ascii="Arial" w:hAnsi="Arial" w:cs="Arial"/>
                <w:sz w:val="18"/>
                <w:szCs w:val="18"/>
                <w:lang w:val="en-US"/>
              </w:rPr>
              <w:t>[Pa]</w:t>
            </w:r>
            <w:r w:rsidR="00917594" w:rsidRPr="0048661F">
              <w:rPr>
                <w:b/>
                <w:sz w:val="22"/>
                <w:szCs w:val="22"/>
                <w:lang w:val="en-US"/>
              </w:rPr>
              <w:t xml:space="preserve"> </w:t>
            </w:r>
          </w:p>
        </w:tc>
        <w:tc>
          <w:tcPr>
            <w:tcW w:w="3765" w:type="dxa"/>
          </w:tcPr>
          <w:p w:rsidR="00633ECF" w:rsidRPr="0048661F" w:rsidRDefault="001D0195" w:rsidP="00CB4A67">
            <w:pPr>
              <w:widowControl w:val="0"/>
              <w:jc w:val="both"/>
              <w:rPr>
                <w:b/>
                <w:sz w:val="22"/>
                <w:szCs w:val="22"/>
                <w:lang w:val="en-US"/>
              </w:rPr>
            </w:pPr>
            <w:r w:rsidRPr="0048661F">
              <w:rPr>
                <w:rFonts w:ascii="Arial" w:hAnsi="Arial" w:cs="Arial"/>
                <w:position w:val="-10"/>
                <w:sz w:val="18"/>
                <w:szCs w:val="18"/>
                <w:lang w:val="en-US"/>
              </w:rPr>
              <w:object w:dxaOrig="300" w:dyaOrig="320">
                <v:shape id="_x0000_i1069" type="#_x0000_t75" style="width:15pt;height:15.5pt" o:ole="">
                  <v:imagedata r:id="rId111" o:title=""/>
                </v:shape>
                <o:OLEObject Type="Embed" ProgID="Equation.3" ShapeID="_x0000_i1069" DrawAspect="Content" ObjectID="_1494012317" r:id="rId112"/>
              </w:object>
            </w:r>
            <w:r w:rsidRPr="0048661F">
              <w:rPr>
                <w:rFonts w:ascii="Arial" w:hAnsi="Arial" w:cs="Arial"/>
                <w:sz w:val="18"/>
                <w:szCs w:val="18"/>
                <w:lang w:val="en-US"/>
              </w:rPr>
              <w:t xml:space="preserve">- effective area of restriction </w:t>
            </w:r>
            <w:r w:rsidR="00CB4A67">
              <w:rPr>
                <w:rFonts w:ascii="Arial" w:hAnsi="Arial" w:cs="Arial"/>
                <w:sz w:val="18"/>
                <w:szCs w:val="18"/>
                <w:lang w:val="en-US"/>
              </w:rPr>
              <w:t>[m</w:t>
            </w:r>
            <w:r w:rsidR="00CB4A67" w:rsidRPr="00CB4A67">
              <w:rPr>
                <w:rFonts w:ascii="Arial" w:hAnsi="Arial" w:cs="Arial"/>
                <w:sz w:val="18"/>
                <w:szCs w:val="18"/>
                <w:vertAlign w:val="superscript"/>
                <w:lang w:val="en-US"/>
              </w:rPr>
              <w:t>2</w:t>
            </w:r>
            <w:r w:rsidR="00CB4A67">
              <w:rPr>
                <w:rFonts w:ascii="Arial" w:hAnsi="Arial" w:cs="Arial"/>
                <w:sz w:val="18"/>
                <w:szCs w:val="18"/>
                <w:lang w:val="en-US"/>
              </w:rPr>
              <w:t>]</w:t>
            </w:r>
          </w:p>
        </w:tc>
      </w:tr>
    </w:tbl>
    <w:p w:rsidR="00D30A8F" w:rsidRDefault="00D30A8F" w:rsidP="00D30A8F">
      <w:pPr>
        <w:widowControl w:val="0"/>
        <w:tabs>
          <w:tab w:val="left" w:pos="840"/>
          <w:tab w:val="left" w:pos="1200"/>
          <w:tab w:val="left" w:pos="1440"/>
        </w:tabs>
        <w:jc w:val="both"/>
        <w:rPr>
          <w:sz w:val="22"/>
          <w:szCs w:val="22"/>
          <w:lang w:val="en-US"/>
        </w:rPr>
      </w:pPr>
      <w:r>
        <w:rPr>
          <w:sz w:val="22"/>
          <w:szCs w:val="22"/>
          <w:lang w:val="en-US"/>
        </w:rPr>
        <w:tab/>
      </w:r>
    </w:p>
    <w:p w:rsidR="00D30A8F" w:rsidRPr="001D0195" w:rsidRDefault="00D30A8F" w:rsidP="001D0195">
      <w:pPr>
        <w:autoSpaceDE w:val="0"/>
        <w:autoSpaceDN w:val="0"/>
        <w:adjustRightInd w:val="0"/>
        <w:rPr>
          <w:rFonts w:ascii="Arial" w:hAnsi="Arial" w:cs="Arial"/>
          <w:b/>
          <w:bCs/>
          <w:sz w:val="20"/>
          <w:szCs w:val="20"/>
          <w:lang w:val="en-US"/>
        </w:rPr>
      </w:pPr>
      <w:r w:rsidRPr="001D0195">
        <w:rPr>
          <w:rFonts w:ascii="Arial" w:hAnsi="Arial" w:cs="Arial"/>
          <w:b/>
          <w:bCs/>
          <w:sz w:val="20"/>
          <w:szCs w:val="20"/>
          <w:lang w:val="en-US"/>
        </w:rPr>
        <w:t>Subscripts</w:t>
      </w:r>
    </w:p>
    <w:tbl>
      <w:tblPr>
        <w:tblW w:w="0" w:type="auto"/>
        <w:jc w:val="center"/>
        <w:tblLook w:val="01E0" w:firstRow="1" w:lastRow="1" w:firstColumn="1" w:lastColumn="1" w:noHBand="0" w:noVBand="0"/>
      </w:tblPr>
      <w:tblGrid>
        <w:gridCol w:w="3959"/>
        <w:gridCol w:w="3751"/>
      </w:tblGrid>
      <w:tr w:rsidR="001D0195" w:rsidRPr="0048661F" w:rsidTr="0048661F">
        <w:trPr>
          <w:jc w:val="center"/>
        </w:trPr>
        <w:tc>
          <w:tcPr>
            <w:tcW w:w="397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200" w:dyaOrig="200">
                <v:shape id="_x0000_i1070" type="#_x0000_t75" style="width:10pt;height:10pt" o:ole="">
                  <v:imagedata r:id="rId113" o:title=""/>
                </v:shape>
                <o:OLEObject Type="Embed" ProgID="Equation.3" ShapeID="_x0000_i1070" DrawAspect="Content" ObjectID="_1494012318" r:id="rId114"/>
              </w:object>
            </w:r>
            <w:r w:rsidRPr="0048661F">
              <w:rPr>
                <w:rFonts w:ascii="Arial" w:hAnsi="Arial" w:cs="Arial"/>
                <w:sz w:val="18"/>
                <w:szCs w:val="18"/>
                <w:lang w:val="sr-Latn-CS"/>
              </w:rPr>
              <w:t xml:space="preserve"> - atmosphere</w:t>
            </w:r>
          </w:p>
        </w:tc>
        <w:tc>
          <w:tcPr>
            <w:tcW w:w="376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180" w:dyaOrig="200">
                <v:shape id="_x0000_i1071" type="#_x0000_t75" style="width:9pt;height:10pt" o:ole="">
                  <v:imagedata r:id="rId115" o:title=""/>
                </v:shape>
                <o:OLEObject Type="Embed" ProgID="Equation.3" ShapeID="_x0000_i1071" DrawAspect="Content" ObjectID="_1494012319" r:id="rId116"/>
              </w:object>
            </w:r>
            <w:r w:rsidRPr="0048661F">
              <w:rPr>
                <w:rFonts w:ascii="Arial" w:hAnsi="Arial" w:cs="Arial"/>
                <w:sz w:val="18"/>
                <w:szCs w:val="18"/>
                <w:lang w:val="sr-Latn-CS"/>
              </w:rPr>
              <w:t>- upstream</w:t>
            </w:r>
          </w:p>
        </w:tc>
      </w:tr>
      <w:tr w:rsidR="001D0195" w:rsidRPr="0048661F" w:rsidTr="0048661F">
        <w:trPr>
          <w:jc w:val="center"/>
        </w:trPr>
        <w:tc>
          <w:tcPr>
            <w:tcW w:w="397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200" w:dyaOrig="200">
                <v:shape id="_x0000_i1072" type="#_x0000_t75" style="width:10pt;height:10pt" o:ole="">
                  <v:imagedata r:id="rId117" o:title=""/>
                </v:shape>
                <o:OLEObject Type="Embed" ProgID="Equation.3" ShapeID="_x0000_i1072" DrawAspect="Content" ObjectID="_1494012320" r:id="rId118"/>
              </w:object>
            </w:r>
            <w:r w:rsidRPr="0048661F">
              <w:rPr>
                <w:rFonts w:ascii="Arial" w:hAnsi="Arial" w:cs="Arial"/>
                <w:sz w:val="18"/>
                <w:szCs w:val="18"/>
                <w:lang w:val="sr-Latn-CS"/>
              </w:rPr>
              <w:t>- nozzle</w:t>
            </w:r>
          </w:p>
        </w:tc>
        <w:tc>
          <w:tcPr>
            <w:tcW w:w="376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220" w:dyaOrig="260">
                <v:shape id="_x0000_i1073" type="#_x0000_t75" style="width:11.5pt;height:13pt" o:ole="">
                  <v:imagedata r:id="rId119" o:title=""/>
                </v:shape>
                <o:OLEObject Type="Embed" ProgID="Equation.3" ShapeID="_x0000_i1073" DrawAspect="Content" ObjectID="_1494012321" r:id="rId120"/>
              </w:object>
            </w:r>
            <w:r w:rsidRPr="0048661F">
              <w:rPr>
                <w:rFonts w:ascii="Arial" w:hAnsi="Arial" w:cs="Arial"/>
                <w:sz w:val="18"/>
                <w:szCs w:val="18"/>
                <w:lang w:val="sr-Latn-CS"/>
              </w:rPr>
              <w:t>- downstream</w:t>
            </w:r>
          </w:p>
        </w:tc>
      </w:tr>
      <w:tr w:rsidR="001D0195" w:rsidRPr="0048661F" w:rsidTr="0048661F">
        <w:trPr>
          <w:jc w:val="center"/>
        </w:trPr>
        <w:tc>
          <w:tcPr>
            <w:tcW w:w="397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180" w:dyaOrig="200">
                <v:shape id="_x0000_i1074" type="#_x0000_t75" style="width:9pt;height:10pt" o:ole="">
                  <v:imagedata r:id="rId121" o:title=""/>
                </v:shape>
                <o:OLEObject Type="Embed" ProgID="Equation.3" ShapeID="_x0000_i1074" DrawAspect="Content" ObjectID="_1494012322" r:id="rId122"/>
              </w:object>
            </w:r>
            <w:r w:rsidRPr="0048661F">
              <w:rPr>
                <w:rFonts w:ascii="Arial" w:hAnsi="Arial" w:cs="Arial"/>
                <w:sz w:val="18"/>
                <w:szCs w:val="18"/>
                <w:lang w:val="sr-Latn-CS"/>
              </w:rPr>
              <w:t>- supply</w:t>
            </w:r>
          </w:p>
        </w:tc>
        <w:tc>
          <w:tcPr>
            <w:tcW w:w="3765" w:type="dxa"/>
          </w:tcPr>
          <w:p w:rsidR="001D0195" w:rsidRPr="0048661F" w:rsidRDefault="001D0195" w:rsidP="0048661F">
            <w:pPr>
              <w:widowControl w:val="0"/>
              <w:ind w:firstLine="284"/>
              <w:jc w:val="both"/>
              <w:rPr>
                <w:rFonts w:ascii="Arial" w:hAnsi="Arial" w:cs="Arial"/>
                <w:sz w:val="18"/>
                <w:szCs w:val="18"/>
                <w:lang w:val="sr-Latn-CS"/>
              </w:rPr>
            </w:pPr>
            <w:r w:rsidRPr="0048661F">
              <w:rPr>
                <w:rFonts w:ascii="Arial" w:hAnsi="Arial" w:cs="Arial"/>
                <w:position w:val="-6"/>
                <w:sz w:val="18"/>
                <w:szCs w:val="18"/>
                <w:lang w:val="sr-Latn-CS"/>
              </w:rPr>
              <w:object w:dxaOrig="260" w:dyaOrig="260">
                <v:shape id="_x0000_i1075" type="#_x0000_t75" style="width:13pt;height:13pt" o:ole="">
                  <v:imagedata r:id="rId123" o:title=""/>
                </v:shape>
                <o:OLEObject Type="Embed" ProgID="Equation.3" ShapeID="_x0000_i1075" DrawAspect="Content" ObjectID="_1494012323" r:id="rId124"/>
              </w:object>
            </w:r>
            <w:r w:rsidRPr="0048661F">
              <w:rPr>
                <w:rFonts w:ascii="Arial" w:hAnsi="Arial" w:cs="Arial"/>
                <w:sz w:val="18"/>
                <w:szCs w:val="18"/>
                <w:lang w:val="sr-Latn-CS"/>
              </w:rPr>
              <w:t>- nominal operating regime</w:t>
            </w:r>
          </w:p>
        </w:tc>
      </w:tr>
    </w:tbl>
    <w:p w:rsidR="001D0195" w:rsidRDefault="001D0195" w:rsidP="00D30A8F">
      <w:pPr>
        <w:widowControl w:val="0"/>
        <w:jc w:val="both"/>
        <w:rPr>
          <w:b/>
          <w:bCs/>
          <w:lang w:val="sr-Latn-CS"/>
        </w:rPr>
      </w:pPr>
    </w:p>
    <w:p w:rsidR="00D30A8F" w:rsidRPr="00C35144" w:rsidRDefault="00D30A8F" w:rsidP="00C35144">
      <w:pPr>
        <w:autoSpaceDE w:val="0"/>
        <w:autoSpaceDN w:val="0"/>
        <w:adjustRightInd w:val="0"/>
        <w:rPr>
          <w:rFonts w:ascii="Arial" w:hAnsi="Arial" w:cs="Arial"/>
          <w:b/>
          <w:bCs/>
          <w:sz w:val="20"/>
          <w:szCs w:val="20"/>
          <w:lang w:val="en-US"/>
        </w:rPr>
      </w:pPr>
      <w:r w:rsidRPr="00C35144">
        <w:rPr>
          <w:rFonts w:ascii="Arial" w:hAnsi="Arial" w:cs="Arial"/>
          <w:b/>
          <w:bCs/>
          <w:sz w:val="20"/>
          <w:szCs w:val="20"/>
          <w:lang w:val="en-US"/>
        </w:rPr>
        <w:t xml:space="preserve">Acknowledgment </w:t>
      </w:r>
    </w:p>
    <w:p w:rsidR="00EC49CB" w:rsidRPr="00C35144" w:rsidRDefault="00EC49CB" w:rsidP="00D03FFD">
      <w:pPr>
        <w:pStyle w:val="paragraf"/>
        <w:ind w:firstLine="0"/>
      </w:pPr>
      <w:r w:rsidRPr="00826A9F">
        <w:t xml:space="preserve">This </w:t>
      </w:r>
      <w:r>
        <w:t>research has been</w:t>
      </w:r>
      <w:r w:rsidRPr="00826A9F">
        <w:t xml:space="preserve"> supported by the </w:t>
      </w:r>
      <w:r w:rsidRPr="00A8403D">
        <w:t xml:space="preserve">European Commission through IPA Adriatic </w:t>
      </w:r>
      <w:r>
        <w:t>CBC Program 2007 -2013 through ADRIA</w:t>
      </w:r>
      <w:r w:rsidRPr="00801307">
        <w:t>-HUB</w:t>
      </w:r>
      <w:r w:rsidRPr="00A8403D">
        <w:t xml:space="preserve"> project.</w:t>
      </w:r>
    </w:p>
    <w:p w:rsidR="00CB1960" w:rsidRDefault="00DE4D0B" w:rsidP="0077537C">
      <w:pPr>
        <w:pStyle w:val="LITERATURA0"/>
        <w:spacing w:before="360"/>
      </w:pPr>
      <w:r>
        <w:t>REFERENCES</w:t>
      </w:r>
      <w:r w:rsidR="00CB1960">
        <w:t xml:space="preserve"> </w:t>
      </w:r>
    </w:p>
    <w:p w:rsidR="00EC47C9" w:rsidRPr="00463691" w:rsidRDefault="00EC47C9"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Valdiero</w:t>
      </w:r>
      <w:r w:rsidR="00463691">
        <w:rPr>
          <w:rFonts w:ascii="Arial" w:hAnsi="Arial" w:cs="Arial"/>
          <w:sz w:val="20"/>
          <w:szCs w:val="20"/>
          <w:lang w:val="en-US"/>
        </w:rPr>
        <w:t xml:space="preserve">, A. C., </w:t>
      </w:r>
      <w:r w:rsidRPr="00463691">
        <w:rPr>
          <w:rFonts w:ascii="Arial" w:hAnsi="Arial" w:cs="Arial"/>
          <w:sz w:val="20"/>
          <w:szCs w:val="20"/>
          <w:lang w:val="en-US"/>
        </w:rPr>
        <w:t>Ritter,</w:t>
      </w:r>
      <w:r w:rsidR="00463691">
        <w:rPr>
          <w:rFonts w:ascii="Arial" w:hAnsi="Arial" w:cs="Arial"/>
          <w:sz w:val="20"/>
          <w:szCs w:val="20"/>
          <w:lang w:val="en-US"/>
        </w:rPr>
        <w:t xml:space="preserve"> C.S.,</w:t>
      </w:r>
      <w:r w:rsidRPr="00463691">
        <w:rPr>
          <w:rFonts w:ascii="Arial" w:hAnsi="Arial" w:cs="Arial"/>
          <w:sz w:val="20"/>
          <w:szCs w:val="20"/>
          <w:lang w:val="en-US"/>
        </w:rPr>
        <w:t xml:space="preserve"> Rios,</w:t>
      </w:r>
      <w:r w:rsidR="00463691">
        <w:rPr>
          <w:rFonts w:ascii="Arial" w:hAnsi="Arial" w:cs="Arial"/>
          <w:sz w:val="20"/>
          <w:szCs w:val="20"/>
          <w:lang w:val="en-US"/>
        </w:rPr>
        <w:t xml:space="preserve"> C. F.,</w:t>
      </w:r>
      <w:r w:rsidRPr="00463691">
        <w:rPr>
          <w:rFonts w:ascii="Arial" w:hAnsi="Arial" w:cs="Arial"/>
          <w:sz w:val="20"/>
          <w:szCs w:val="20"/>
          <w:lang w:val="en-US"/>
        </w:rPr>
        <w:t xml:space="preserve"> Rafikov, </w:t>
      </w:r>
      <w:r w:rsidR="00463691">
        <w:rPr>
          <w:rFonts w:ascii="Arial" w:hAnsi="Arial" w:cs="Arial"/>
          <w:sz w:val="20"/>
          <w:szCs w:val="20"/>
          <w:lang w:val="en-US"/>
        </w:rPr>
        <w:t xml:space="preserve">M., </w:t>
      </w:r>
      <w:r w:rsidRPr="00463691">
        <w:rPr>
          <w:rFonts w:ascii="Arial" w:hAnsi="Arial" w:cs="Arial"/>
          <w:sz w:val="20"/>
          <w:szCs w:val="20"/>
          <w:lang w:val="en-US"/>
        </w:rPr>
        <w:t xml:space="preserve">(2011) Nonlinear Mathematical Modeling in Pneumatic Servo Position Applications, </w:t>
      </w:r>
      <w:r w:rsidRPr="00463691">
        <w:rPr>
          <w:rFonts w:ascii="Arial" w:hAnsi="Arial" w:cs="Arial"/>
          <w:i/>
          <w:sz w:val="20"/>
          <w:szCs w:val="20"/>
          <w:lang w:val="en-US"/>
        </w:rPr>
        <w:t>Mathematical Problems in Engineering</w:t>
      </w:r>
      <w:r w:rsidRPr="00463691">
        <w:rPr>
          <w:rFonts w:ascii="Arial" w:hAnsi="Arial" w:cs="Arial"/>
          <w:sz w:val="20"/>
          <w:szCs w:val="20"/>
          <w:lang w:val="en-US"/>
        </w:rPr>
        <w:t xml:space="preserve">, </w:t>
      </w:r>
      <w:r w:rsidR="009A6B32">
        <w:rPr>
          <w:rFonts w:ascii="Arial" w:hAnsi="Arial" w:cs="Arial"/>
          <w:sz w:val="20"/>
          <w:szCs w:val="20"/>
          <w:lang w:val="en-US"/>
        </w:rPr>
        <w:t>v</w:t>
      </w:r>
      <w:r w:rsidRPr="00463691">
        <w:rPr>
          <w:rFonts w:ascii="Arial" w:hAnsi="Arial" w:cs="Arial"/>
          <w:sz w:val="20"/>
          <w:szCs w:val="20"/>
          <w:lang w:val="en-US"/>
        </w:rPr>
        <w:t>ol</w:t>
      </w:r>
      <w:r w:rsidR="009A6B32">
        <w:rPr>
          <w:rFonts w:ascii="Arial" w:hAnsi="Arial" w:cs="Arial"/>
          <w:sz w:val="20"/>
          <w:szCs w:val="20"/>
          <w:lang w:val="en-US"/>
        </w:rPr>
        <w:t>. 2011</w:t>
      </w:r>
      <w:r w:rsidRPr="00463691">
        <w:rPr>
          <w:rFonts w:ascii="Arial" w:hAnsi="Arial" w:cs="Arial"/>
          <w:sz w:val="20"/>
          <w:szCs w:val="20"/>
          <w:lang w:val="en-US"/>
        </w:rPr>
        <w:t xml:space="preserve">, </w:t>
      </w:r>
    </w:p>
    <w:p w:rsidR="00385006" w:rsidRPr="00463691" w:rsidRDefault="00385006"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 xml:space="preserve">Wang, </w:t>
      </w:r>
      <w:r w:rsidR="009A6B32">
        <w:rPr>
          <w:rFonts w:ascii="Arial" w:hAnsi="Arial" w:cs="Arial"/>
          <w:sz w:val="20"/>
          <w:szCs w:val="20"/>
          <w:lang w:val="en-US"/>
        </w:rPr>
        <w:t xml:space="preserve">T., </w:t>
      </w:r>
      <w:r w:rsidRPr="00463691">
        <w:rPr>
          <w:rFonts w:ascii="Arial" w:hAnsi="Arial" w:cs="Arial"/>
          <w:sz w:val="20"/>
          <w:szCs w:val="20"/>
          <w:lang w:val="en-US"/>
        </w:rPr>
        <w:t>Kawashima,</w:t>
      </w:r>
      <w:r w:rsidR="009A6B32">
        <w:rPr>
          <w:rFonts w:ascii="Arial" w:hAnsi="Arial" w:cs="Arial"/>
          <w:sz w:val="20"/>
          <w:szCs w:val="20"/>
          <w:lang w:val="en-US"/>
        </w:rPr>
        <w:t xml:space="preserve"> K.,</w:t>
      </w:r>
      <w:r w:rsidRPr="00463691">
        <w:rPr>
          <w:rFonts w:ascii="Arial" w:hAnsi="Arial" w:cs="Arial"/>
          <w:sz w:val="20"/>
          <w:szCs w:val="20"/>
          <w:lang w:val="en-US"/>
        </w:rPr>
        <w:t xml:space="preserve"> Kagawa, </w:t>
      </w:r>
      <w:r w:rsidR="009A6B32">
        <w:rPr>
          <w:rFonts w:ascii="Arial" w:hAnsi="Arial" w:cs="Arial"/>
          <w:sz w:val="20"/>
          <w:szCs w:val="20"/>
          <w:lang w:val="en-US"/>
        </w:rPr>
        <w:t xml:space="preserve">T., </w:t>
      </w:r>
      <w:r w:rsidRPr="00463691">
        <w:rPr>
          <w:rFonts w:ascii="Arial" w:hAnsi="Arial" w:cs="Arial"/>
          <w:sz w:val="20"/>
          <w:szCs w:val="20"/>
          <w:lang w:val="en-US"/>
        </w:rPr>
        <w:t xml:space="preserve">(2007) Modelling of a 4-port Nozzle-flapper Type Pneumatic Servo Valve, </w:t>
      </w:r>
      <w:r w:rsidRPr="009A6B32">
        <w:rPr>
          <w:rFonts w:ascii="Arial" w:hAnsi="Arial" w:cs="Arial"/>
          <w:i/>
          <w:sz w:val="20"/>
          <w:szCs w:val="20"/>
          <w:lang w:val="en-US"/>
        </w:rPr>
        <w:t>Systems Modeling and Simulation</w:t>
      </w:r>
      <w:r w:rsidRPr="00463691">
        <w:rPr>
          <w:rFonts w:ascii="Arial" w:hAnsi="Arial" w:cs="Arial"/>
          <w:sz w:val="20"/>
          <w:szCs w:val="20"/>
          <w:lang w:val="en-US"/>
        </w:rPr>
        <w:t>, Editors K. Koyamada, S. Tamura, O. Ono, Springer, p</w:t>
      </w:r>
      <w:r w:rsidR="00C10B60">
        <w:rPr>
          <w:rFonts w:ascii="Arial" w:hAnsi="Arial" w:cs="Arial"/>
          <w:sz w:val="20"/>
          <w:szCs w:val="20"/>
          <w:lang w:val="en-US"/>
        </w:rPr>
        <w:t>.</w:t>
      </w:r>
      <w:r w:rsidRPr="00463691">
        <w:rPr>
          <w:rFonts w:ascii="Arial" w:hAnsi="Arial" w:cs="Arial"/>
          <w:sz w:val="20"/>
          <w:szCs w:val="20"/>
          <w:lang w:val="en-US"/>
        </w:rPr>
        <w:t xml:space="preserve"> 248-252 </w:t>
      </w:r>
    </w:p>
    <w:p w:rsidR="00385006" w:rsidRPr="00463691" w:rsidRDefault="00385006"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 xml:space="preserve">Wang, </w:t>
      </w:r>
      <w:r w:rsidR="00C10B60">
        <w:rPr>
          <w:rFonts w:ascii="Arial" w:hAnsi="Arial" w:cs="Arial"/>
          <w:sz w:val="20"/>
          <w:szCs w:val="20"/>
          <w:lang w:val="en-US"/>
        </w:rPr>
        <w:t xml:space="preserve">T., </w:t>
      </w:r>
      <w:r w:rsidRPr="00463691">
        <w:rPr>
          <w:rFonts w:ascii="Arial" w:hAnsi="Arial" w:cs="Arial"/>
          <w:sz w:val="20"/>
          <w:szCs w:val="20"/>
          <w:lang w:val="en-US"/>
        </w:rPr>
        <w:t xml:space="preserve">Cai, </w:t>
      </w:r>
      <w:r w:rsidR="00C10B60">
        <w:rPr>
          <w:rFonts w:ascii="Arial" w:hAnsi="Arial" w:cs="Arial"/>
          <w:sz w:val="20"/>
          <w:szCs w:val="20"/>
          <w:lang w:val="en-US"/>
        </w:rPr>
        <w:t xml:space="preserve">M., </w:t>
      </w:r>
      <w:r w:rsidRPr="00463691">
        <w:rPr>
          <w:rFonts w:ascii="Arial" w:hAnsi="Arial" w:cs="Arial"/>
          <w:sz w:val="20"/>
          <w:szCs w:val="20"/>
          <w:lang w:val="en-US"/>
        </w:rPr>
        <w:t>Kawashima</w:t>
      </w:r>
      <w:r w:rsidR="00C10B60">
        <w:rPr>
          <w:rFonts w:ascii="Arial" w:hAnsi="Arial" w:cs="Arial"/>
          <w:sz w:val="20"/>
          <w:szCs w:val="20"/>
          <w:lang w:val="en-US"/>
        </w:rPr>
        <w:t>, K.,</w:t>
      </w:r>
      <w:r w:rsidRPr="00463691">
        <w:rPr>
          <w:rFonts w:ascii="Arial" w:hAnsi="Arial" w:cs="Arial"/>
          <w:sz w:val="20"/>
          <w:szCs w:val="20"/>
          <w:lang w:val="en-US"/>
        </w:rPr>
        <w:t xml:space="preserve"> Kagawa,</w:t>
      </w:r>
      <w:r w:rsidR="00C10B60">
        <w:rPr>
          <w:rFonts w:ascii="Arial" w:hAnsi="Arial" w:cs="Arial"/>
          <w:sz w:val="20"/>
          <w:szCs w:val="20"/>
          <w:lang w:val="en-US"/>
        </w:rPr>
        <w:t xml:space="preserve"> T.,</w:t>
      </w:r>
      <w:r w:rsidRPr="00463691">
        <w:rPr>
          <w:rFonts w:ascii="Arial" w:hAnsi="Arial" w:cs="Arial"/>
          <w:sz w:val="20"/>
          <w:szCs w:val="20"/>
          <w:lang w:val="en-US"/>
        </w:rPr>
        <w:t xml:space="preserve"> (2005) Model of a nozzle-flapper type pneumatic servo valve and differential pressure control system design, </w:t>
      </w:r>
      <w:r w:rsidRPr="00C10B60">
        <w:rPr>
          <w:rFonts w:ascii="Arial" w:hAnsi="Arial" w:cs="Arial"/>
          <w:i/>
          <w:sz w:val="20"/>
          <w:szCs w:val="20"/>
          <w:lang w:val="en-US"/>
        </w:rPr>
        <w:t>Proceedings of the 6th JFPS International Symposium on Fluid Power</w:t>
      </w:r>
      <w:r w:rsidRPr="00463691">
        <w:rPr>
          <w:rFonts w:ascii="Arial" w:hAnsi="Arial" w:cs="Arial"/>
          <w:sz w:val="20"/>
          <w:szCs w:val="20"/>
          <w:lang w:val="en-US"/>
        </w:rPr>
        <w:t>, TSUKUBA 2005, Nov. 7-10, p. 322-327.</w:t>
      </w:r>
    </w:p>
    <w:p w:rsidR="004D501D" w:rsidRPr="00463691" w:rsidRDefault="004D501D"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Pršić</w:t>
      </w:r>
      <w:r w:rsidR="00C10B60">
        <w:rPr>
          <w:rFonts w:ascii="Arial" w:hAnsi="Arial" w:cs="Arial"/>
          <w:sz w:val="20"/>
          <w:szCs w:val="20"/>
          <w:lang w:val="en-US"/>
        </w:rPr>
        <w:t>,</w:t>
      </w:r>
      <w:r w:rsidRPr="00463691">
        <w:rPr>
          <w:rFonts w:ascii="Arial" w:hAnsi="Arial" w:cs="Arial"/>
          <w:sz w:val="20"/>
          <w:szCs w:val="20"/>
          <w:lang w:val="en-US"/>
        </w:rPr>
        <w:t xml:space="preserve"> D., Dubonjić</w:t>
      </w:r>
      <w:r w:rsidR="00C10B60">
        <w:rPr>
          <w:rFonts w:ascii="Arial" w:hAnsi="Arial" w:cs="Arial"/>
          <w:sz w:val="20"/>
          <w:szCs w:val="20"/>
          <w:lang w:val="en-US"/>
        </w:rPr>
        <w:t>,</w:t>
      </w:r>
      <w:r w:rsidRPr="00463691">
        <w:rPr>
          <w:rFonts w:ascii="Arial" w:hAnsi="Arial" w:cs="Arial"/>
          <w:sz w:val="20"/>
          <w:szCs w:val="20"/>
          <w:lang w:val="en-US"/>
        </w:rPr>
        <w:t xml:space="preserve"> Lj., Stojanović</w:t>
      </w:r>
      <w:r w:rsidR="00C10B60">
        <w:rPr>
          <w:rFonts w:ascii="Arial" w:hAnsi="Arial" w:cs="Arial"/>
          <w:sz w:val="20"/>
          <w:szCs w:val="20"/>
          <w:lang w:val="en-US"/>
        </w:rPr>
        <w:t>,</w:t>
      </w:r>
      <w:r w:rsidRPr="00463691">
        <w:rPr>
          <w:rFonts w:ascii="Arial" w:hAnsi="Arial" w:cs="Arial"/>
          <w:sz w:val="20"/>
          <w:szCs w:val="20"/>
          <w:lang w:val="en-US"/>
        </w:rPr>
        <w:t xml:space="preserve"> V., </w:t>
      </w:r>
      <w:r w:rsidR="00C10B60">
        <w:rPr>
          <w:rFonts w:ascii="Arial" w:hAnsi="Arial" w:cs="Arial"/>
          <w:sz w:val="20"/>
          <w:szCs w:val="20"/>
          <w:lang w:val="en-US"/>
        </w:rPr>
        <w:t>(2014)</w:t>
      </w:r>
      <w:r w:rsidR="00917594">
        <w:rPr>
          <w:rFonts w:ascii="Arial" w:hAnsi="Arial" w:cs="Arial"/>
          <w:sz w:val="20"/>
          <w:szCs w:val="20"/>
          <w:lang w:val="en-US"/>
        </w:rPr>
        <w:t xml:space="preserve"> </w:t>
      </w:r>
      <w:r w:rsidRPr="00463691">
        <w:rPr>
          <w:rFonts w:ascii="Arial" w:hAnsi="Arial" w:cs="Arial"/>
          <w:sz w:val="20"/>
          <w:szCs w:val="20"/>
          <w:lang w:val="en-US"/>
        </w:rPr>
        <w:t xml:space="preserve">Harmonic analysis of a pneumatic fixed orifice, </w:t>
      </w:r>
      <w:r w:rsidRPr="00C10B60">
        <w:rPr>
          <w:rFonts w:ascii="Arial" w:hAnsi="Arial" w:cs="Arial"/>
          <w:i/>
          <w:sz w:val="20"/>
          <w:szCs w:val="20"/>
          <w:lang w:val="en-US"/>
        </w:rPr>
        <w:t>VIII International Conference “Heavy Machinery-HM 2014”</w:t>
      </w:r>
      <w:r w:rsidRPr="00463691">
        <w:rPr>
          <w:rFonts w:ascii="Arial" w:hAnsi="Arial" w:cs="Arial"/>
          <w:sz w:val="20"/>
          <w:szCs w:val="20"/>
          <w:lang w:val="en-US"/>
        </w:rPr>
        <w:t>, Zlatibor, 25-28 June 2014,</w:t>
      </w:r>
      <w:r w:rsidR="00B523A2" w:rsidRPr="00463691">
        <w:rPr>
          <w:rFonts w:ascii="Arial" w:hAnsi="Arial" w:cs="Arial"/>
          <w:sz w:val="20"/>
          <w:szCs w:val="20"/>
          <w:lang w:val="en-US"/>
        </w:rPr>
        <w:t xml:space="preserve"> p.</w:t>
      </w:r>
      <w:r w:rsidR="00C10B60">
        <w:rPr>
          <w:rFonts w:ascii="Arial" w:hAnsi="Arial" w:cs="Arial"/>
          <w:sz w:val="20"/>
          <w:szCs w:val="20"/>
          <w:lang w:val="en-US"/>
        </w:rPr>
        <w:t xml:space="preserve"> </w:t>
      </w:r>
      <w:r w:rsidR="00B523A2" w:rsidRPr="00463691">
        <w:rPr>
          <w:rFonts w:ascii="Arial" w:hAnsi="Arial" w:cs="Arial"/>
          <w:sz w:val="20"/>
          <w:szCs w:val="20"/>
          <w:lang w:val="en-US"/>
        </w:rPr>
        <w:t>D.23-D.28</w:t>
      </w:r>
    </w:p>
    <w:p w:rsidR="00F31194" w:rsidRPr="00463691" w:rsidRDefault="00127BFE"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Kennedy</w:t>
      </w:r>
      <w:r w:rsidR="00C10B60">
        <w:rPr>
          <w:rFonts w:ascii="Arial" w:hAnsi="Arial" w:cs="Arial"/>
          <w:sz w:val="20"/>
          <w:szCs w:val="20"/>
          <w:lang w:val="en-US"/>
        </w:rPr>
        <w:t>,</w:t>
      </w:r>
      <w:r w:rsidRPr="00463691">
        <w:rPr>
          <w:rFonts w:ascii="Arial" w:hAnsi="Arial" w:cs="Arial"/>
          <w:sz w:val="20"/>
          <w:szCs w:val="20"/>
          <w:lang w:val="en-US"/>
        </w:rPr>
        <w:t xml:space="preserve"> J</w:t>
      </w:r>
      <w:r w:rsidR="00C10B60">
        <w:rPr>
          <w:rFonts w:ascii="Arial" w:hAnsi="Arial" w:cs="Arial"/>
          <w:sz w:val="20"/>
          <w:szCs w:val="20"/>
          <w:lang w:val="en-US"/>
        </w:rPr>
        <w:t>.</w:t>
      </w:r>
      <w:r w:rsidRPr="00463691">
        <w:rPr>
          <w:rFonts w:ascii="Arial" w:hAnsi="Arial" w:cs="Arial"/>
          <w:sz w:val="20"/>
          <w:szCs w:val="20"/>
          <w:lang w:val="en-US"/>
        </w:rPr>
        <w:t>, Eberhart</w:t>
      </w:r>
      <w:r w:rsidR="00C10B60">
        <w:rPr>
          <w:rFonts w:ascii="Arial" w:hAnsi="Arial" w:cs="Arial"/>
          <w:sz w:val="20"/>
          <w:szCs w:val="20"/>
          <w:lang w:val="en-US"/>
        </w:rPr>
        <w:t>,</w:t>
      </w:r>
      <w:r w:rsidRPr="00463691">
        <w:rPr>
          <w:rFonts w:ascii="Arial" w:hAnsi="Arial" w:cs="Arial"/>
          <w:sz w:val="20"/>
          <w:szCs w:val="20"/>
          <w:lang w:val="en-US"/>
        </w:rPr>
        <w:t xml:space="preserve"> R</w:t>
      </w:r>
      <w:r w:rsidR="00C10B60">
        <w:rPr>
          <w:rFonts w:ascii="Arial" w:hAnsi="Arial" w:cs="Arial"/>
          <w:sz w:val="20"/>
          <w:szCs w:val="20"/>
          <w:lang w:val="en-US"/>
        </w:rPr>
        <w:t>.</w:t>
      </w:r>
      <w:r w:rsidR="00917594">
        <w:rPr>
          <w:rFonts w:ascii="Arial" w:hAnsi="Arial" w:cs="Arial"/>
          <w:sz w:val="20"/>
          <w:szCs w:val="20"/>
          <w:lang w:val="en-US"/>
        </w:rPr>
        <w:t xml:space="preserve"> </w:t>
      </w:r>
      <w:r w:rsidRPr="00463691">
        <w:rPr>
          <w:rFonts w:ascii="Arial" w:hAnsi="Arial" w:cs="Arial"/>
          <w:sz w:val="20"/>
          <w:szCs w:val="20"/>
          <w:lang w:val="en-US"/>
        </w:rPr>
        <w:t>C</w:t>
      </w:r>
      <w:r w:rsidR="00C10B60">
        <w:rPr>
          <w:rFonts w:ascii="Arial" w:hAnsi="Arial" w:cs="Arial"/>
          <w:sz w:val="20"/>
          <w:szCs w:val="20"/>
          <w:lang w:val="en-US"/>
        </w:rPr>
        <w:t>.</w:t>
      </w:r>
      <w:r w:rsidRPr="00463691">
        <w:rPr>
          <w:rFonts w:ascii="Arial" w:hAnsi="Arial" w:cs="Arial"/>
          <w:sz w:val="20"/>
          <w:szCs w:val="20"/>
          <w:lang w:val="en-US"/>
        </w:rPr>
        <w:t>, Shi</w:t>
      </w:r>
      <w:r w:rsidR="00C10B60">
        <w:rPr>
          <w:rFonts w:ascii="Arial" w:hAnsi="Arial" w:cs="Arial"/>
          <w:sz w:val="20"/>
          <w:szCs w:val="20"/>
          <w:lang w:val="en-US"/>
        </w:rPr>
        <w:t>,</w:t>
      </w:r>
      <w:r w:rsidRPr="00463691">
        <w:rPr>
          <w:rFonts w:ascii="Arial" w:hAnsi="Arial" w:cs="Arial"/>
          <w:sz w:val="20"/>
          <w:szCs w:val="20"/>
          <w:lang w:val="en-US"/>
        </w:rPr>
        <w:t xml:space="preserve"> Y</w:t>
      </w:r>
      <w:r w:rsidR="00C10B60">
        <w:rPr>
          <w:rFonts w:ascii="Arial" w:hAnsi="Arial" w:cs="Arial"/>
          <w:sz w:val="20"/>
          <w:szCs w:val="20"/>
          <w:lang w:val="en-US"/>
        </w:rPr>
        <w:t>.</w:t>
      </w:r>
      <w:r w:rsidRPr="00463691">
        <w:rPr>
          <w:rFonts w:ascii="Arial" w:hAnsi="Arial" w:cs="Arial"/>
          <w:sz w:val="20"/>
          <w:szCs w:val="20"/>
          <w:lang w:val="en-US"/>
        </w:rPr>
        <w:t xml:space="preserve"> (2001) </w:t>
      </w:r>
      <w:r w:rsidRPr="00C10B60">
        <w:rPr>
          <w:rFonts w:ascii="Arial" w:hAnsi="Arial" w:cs="Arial"/>
          <w:i/>
          <w:sz w:val="20"/>
          <w:szCs w:val="20"/>
          <w:lang w:val="en-US"/>
        </w:rPr>
        <w:t>Swarm intelligence</w:t>
      </w:r>
      <w:r w:rsidR="00C10B60">
        <w:rPr>
          <w:rFonts w:ascii="Arial" w:hAnsi="Arial" w:cs="Arial"/>
          <w:sz w:val="20"/>
          <w:szCs w:val="20"/>
          <w:lang w:val="en-US"/>
        </w:rPr>
        <w:t>,</w:t>
      </w:r>
      <w:r w:rsidRPr="00463691">
        <w:rPr>
          <w:rFonts w:ascii="Arial" w:hAnsi="Arial" w:cs="Arial"/>
          <w:sz w:val="20"/>
          <w:szCs w:val="20"/>
          <w:lang w:val="en-US"/>
        </w:rPr>
        <w:t xml:space="preserve"> Morgan Kaufmann, San Francisco</w:t>
      </w:r>
    </w:p>
    <w:p w:rsidR="005D2F6B" w:rsidRPr="00C10B60" w:rsidRDefault="005D2F6B" w:rsidP="00CB4A67">
      <w:pPr>
        <w:numPr>
          <w:ilvl w:val="0"/>
          <w:numId w:val="33"/>
        </w:numPr>
        <w:tabs>
          <w:tab w:val="clear" w:pos="360"/>
        </w:tabs>
        <w:autoSpaceDE w:val="0"/>
        <w:autoSpaceDN w:val="0"/>
        <w:adjustRightInd w:val="0"/>
        <w:ind w:left="397" w:hanging="397"/>
        <w:rPr>
          <w:rFonts w:ascii="Arial" w:hAnsi="Arial" w:cs="Arial"/>
          <w:sz w:val="20"/>
          <w:szCs w:val="20"/>
          <w:lang w:val="en-US"/>
        </w:rPr>
      </w:pPr>
      <w:r w:rsidRPr="00463691">
        <w:rPr>
          <w:rFonts w:ascii="Arial" w:hAnsi="Arial" w:cs="Arial"/>
          <w:sz w:val="20"/>
          <w:szCs w:val="20"/>
          <w:lang w:val="en-US"/>
        </w:rPr>
        <w:t>Đorđević</w:t>
      </w:r>
      <w:r w:rsidR="00C10B60">
        <w:rPr>
          <w:rFonts w:ascii="Arial" w:hAnsi="Arial" w:cs="Arial"/>
          <w:sz w:val="20"/>
          <w:szCs w:val="20"/>
          <w:lang w:val="en-US"/>
        </w:rPr>
        <w:t xml:space="preserve">, </w:t>
      </w:r>
      <w:r w:rsidRPr="00463691">
        <w:rPr>
          <w:rFonts w:ascii="Arial" w:hAnsi="Arial" w:cs="Arial"/>
          <w:sz w:val="20"/>
          <w:szCs w:val="20"/>
          <w:lang w:val="en-US"/>
        </w:rPr>
        <w:t>V., Pršić</w:t>
      </w:r>
      <w:r w:rsidR="00C10B60">
        <w:rPr>
          <w:rFonts w:ascii="Arial" w:hAnsi="Arial" w:cs="Arial"/>
          <w:sz w:val="20"/>
          <w:szCs w:val="20"/>
          <w:lang w:val="en-US"/>
        </w:rPr>
        <w:t>,</w:t>
      </w:r>
      <w:r w:rsidRPr="00463691">
        <w:rPr>
          <w:rFonts w:ascii="Arial" w:hAnsi="Arial" w:cs="Arial"/>
          <w:sz w:val="20"/>
          <w:szCs w:val="20"/>
          <w:lang w:val="en-US"/>
        </w:rPr>
        <w:t xml:space="preserve"> D., Bulatović</w:t>
      </w:r>
      <w:r w:rsidR="00C10B60">
        <w:rPr>
          <w:rFonts w:ascii="Arial" w:hAnsi="Arial" w:cs="Arial"/>
          <w:sz w:val="20"/>
          <w:szCs w:val="20"/>
          <w:lang w:val="en-US"/>
        </w:rPr>
        <w:t>,</w:t>
      </w:r>
      <w:r w:rsidRPr="00463691">
        <w:rPr>
          <w:rFonts w:ascii="Arial" w:hAnsi="Arial" w:cs="Arial"/>
          <w:sz w:val="20"/>
          <w:szCs w:val="20"/>
          <w:lang w:val="en-US"/>
        </w:rPr>
        <w:t xml:space="preserve"> R., Optimization of the parameters of PID controller on the model of inverted pendulum by using algorithm of particle swarm optimization, </w:t>
      </w:r>
      <w:r w:rsidR="00C10B60" w:rsidRPr="00C10B60">
        <w:rPr>
          <w:rFonts w:ascii="Arial" w:hAnsi="Arial" w:cs="Arial"/>
          <w:i/>
          <w:sz w:val="20"/>
          <w:szCs w:val="20"/>
          <w:lang w:val="en-US"/>
        </w:rPr>
        <w:t>VII International Conference “Heavy Machinery-HM 201</w:t>
      </w:r>
      <w:r w:rsidR="00C10B60">
        <w:rPr>
          <w:rFonts w:ascii="Arial" w:hAnsi="Arial" w:cs="Arial"/>
          <w:i/>
          <w:sz w:val="20"/>
          <w:szCs w:val="20"/>
          <w:lang w:val="en-US"/>
        </w:rPr>
        <w:t>1</w:t>
      </w:r>
      <w:r w:rsidR="00C10B60" w:rsidRPr="00C10B60">
        <w:rPr>
          <w:rFonts w:ascii="Arial" w:hAnsi="Arial" w:cs="Arial"/>
          <w:i/>
          <w:sz w:val="20"/>
          <w:szCs w:val="20"/>
          <w:lang w:val="en-US"/>
        </w:rPr>
        <w:t>”</w:t>
      </w:r>
      <w:r w:rsidR="006F37BE" w:rsidRPr="00463691">
        <w:rPr>
          <w:rFonts w:ascii="Arial" w:hAnsi="Arial" w:cs="Arial"/>
          <w:sz w:val="20"/>
          <w:szCs w:val="20"/>
          <w:lang w:val="en-US"/>
        </w:rPr>
        <w:t>, Kraljevo, p.19-26.</w:t>
      </w:r>
    </w:p>
    <w:sectPr w:rsidR="005D2F6B" w:rsidRPr="00C10B60" w:rsidSect="00D03FFD">
      <w:headerReference w:type="even" r:id="rId125"/>
      <w:headerReference w:type="default" r:id="rId126"/>
      <w:footerReference w:type="even" r:id="rId127"/>
      <w:footerReference w:type="default" r:id="rId128"/>
      <w:footerReference w:type="first" r:id="rId129"/>
      <w:pgSz w:w="9979" w:h="14175" w:code="34"/>
      <w:pgMar w:top="1701" w:right="851" w:bottom="1418" w:left="1418" w:header="1021" w:footer="1021" w:gutter="0"/>
      <w:paperSrc w:first="7" w:other="7"/>
      <w:pgNumType w:start="589"/>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D8" w:rsidRDefault="000B06D8">
      <w:r>
        <w:separator/>
      </w:r>
    </w:p>
  </w:endnote>
  <w:endnote w:type="continuationSeparator" w:id="0">
    <w:p w:rsidR="000B06D8" w:rsidRDefault="000B0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embedRegular r:id="rId1" w:fontKey="{3A14F2DD-F728-4E35-ACF2-C895D828CC6E}"/>
  </w:font>
  <w:font w:name="Times New Roman">
    <w:panose1 w:val="02020603050405020304"/>
    <w:charset w:val="00"/>
    <w:family w:val="roman"/>
    <w:pitch w:val="variable"/>
    <w:sig w:usb0="E0002EFF" w:usb1="C0007843" w:usb2="00000009" w:usb3="00000000" w:csb0="000001FF" w:csb1="00000000"/>
    <w:embedRegular r:id="rId2" w:fontKey="{1CC6BE9D-967D-49B9-88D2-A3CCC6B6DB0B}"/>
    <w:embedBold r:id="rId3" w:fontKey="{C256A8A5-4247-4F08-B8DB-D56D47D5F7F9}"/>
    <w:embedItalic r:id="rId4" w:fontKey="{AE906A82-C7F1-4433-A26F-71A28D078210}"/>
    <w:embedBoldItalic r:id="rId5" w:fontKey="{3446F9C1-E0E8-4609-8A91-2D0AAFA5B5C6}"/>
  </w:font>
  <w:font w:name="Courier New">
    <w:panose1 w:val="02070309020205020404"/>
    <w:charset w:val="00"/>
    <w:family w:val="modern"/>
    <w:pitch w:val="fixed"/>
    <w:sig w:usb0="E0002AFF" w:usb1="C0007843" w:usb2="00000009" w:usb3="00000000" w:csb0="000001FF" w:csb1="00000000"/>
    <w:embedRegular r:id="rId6" w:fontKey="{A1DE1601-F3F8-47CB-B2D4-334CD6CFB927}"/>
  </w:font>
  <w:font w:name="Wingdings">
    <w:panose1 w:val="05000000000000000000"/>
    <w:charset w:val="02"/>
    <w:family w:val="auto"/>
    <w:pitch w:val="variable"/>
    <w:sig w:usb0="00000000" w:usb1="10000000" w:usb2="00000000" w:usb3="00000000" w:csb0="80000000" w:csb1="00000000"/>
    <w:embedRegular r:id="rId7" w:fontKey="{672DE486-B632-4E49-85E5-BE0535D3AC11}"/>
  </w:font>
  <w:font w:name="Arial">
    <w:panose1 w:val="020B0604020202020204"/>
    <w:charset w:val="00"/>
    <w:family w:val="swiss"/>
    <w:pitch w:val="variable"/>
    <w:sig w:usb0="E0002AFF" w:usb1="C0007843" w:usb2="00000009" w:usb3="00000000" w:csb0="000001FF" w:csb1="00000000"/>
    <w:embedRegular r:id="rId8" w:fontKey="{DB6CBCED-F212-4A36-B663-1EBBCDF42E5A}"/>
    <w:embedBold r:id="rId9" w:fontKey="{002A284A-8528-401D-AD62-7557C8A03D77}"/>
    <w:embedItalic r:id="rId10" w:fontKey="{4E9C0846-C8A5-4331-9AE7-AE966BCEFFCF}"/>
    <w:embedBoldItalic r:id="rId11" w:fontKey="{548BFAAB-C3F0-48CE-9CB2-5173AA7E54F4}"/>
  </w:font>
  <w:font w:name="Times_New_Roman">
    <w:charset w:val="00"/>
    <w:family w:val="roman"/>
    <w:pitch w:val="variable"/>
    <w:sig w:usb0="00000003" w:usb1="00000000" w:usb2="00000000" w:usb3="00000000" w:csb0="00000001" w:csb1="00000000"/>
    <w:embedRegular r:id="rId12" w:fontKey="{F673D012-33F7-411B-9555-5D87C03BED20}"/>
  </w:font>
  <w:font w:name="Segoe UI">
    <w:panose1 w:val="020B0502040204020203"/>
    <w:charset w:val="00"/>
    <w:family w:val="swiss"/>
    <w:pitch w:val="variable"/>
    <w:sig w:usb0="E4002EFF" w:usb1="C000E47F" w:usb2="00000009" w:usb3="00000000" w:csb0="000001FF" w:csb1="00000000"/>
    <w:embedRegular r:id="rId13" w:fontKey="{565EC04D-4BD5-4888-A04B-D651A36A5EBC}"/>
  </w:font>
  <w:font w:name="Calibri Light">
    <w:panose1 w:val="020F0302020204030204"/>
    <w:charset w:val="00"/>
    <w:family w:val="swiss"/>
    <w:pitch w:val="variable"/>
    <w:sig w:usb0="A00002EF" w:usb1="4000207B" w:usb2="00000000" w:usb3="00000000" w:csb0="0000019F" w:csb1="00000000"/>
    <w:embedRegular r:id="rId14" w:fontKey="{D10377B7-DD79-44D3-ABF3-3E5A20F0C77D}"/>
  </w:font>
  <w:font w:name="Calibri">
    <w:panose1 w:val="020F0502020204030204"/>
    <w:charset w:val="00"/>
    <w:family w:val="swiss"/>
    <w:pitch w:val="variable"/>
    <w:sig w:usb0="E00002FF" w:usb1="4000ACFF" w:usb2="00000001" w:usb3="00000000" w:csb0="0000019F" w:csb1="00000000"/>
    <w:embedRegular r:id="rId15" w:fontKey="{66AA9AA4-112A-4A0B-9251-2A42616AF5D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1840184071"/>
      <w:docPartObj>
        <w:docPartGallery w:val="Page Numbers (Bottom of Page)"/>
        <w:docPartUnique/>
      </w:docPartObj>
    </w:sdtPr>
    <w:sdtEndPr>
      <w:rPr>
        <w:noProof/>
      </w:rPr>
    </w:sdtEndPr>
    <w:sdtContent>
      <w:p w:rsidR="009B0A52" w:rsidRPr="00D03FFD" w:rsidRDefault="00D03FFD" w:rsidP="00D03FFD">
        <w:pPr>
          <w:pStyle w:val="Footer"/>
          <w:rPr>
            <w:sz w:val="20"/>
          </w:rPr>
        </w:pPr>
        <w:r w:rsidRPr="00D03FFD">
          <w:rPr>
            <w:sz w:val="20"/>
          </w:rPr>
          <w:fldChar w:fldCharType="begin"/>
        </w:r>
        <w:r w:rsidRPr="00D03FFD">
          <w:rPr>
            <w:sz w:val="20"/>
          </w:rPr>
          <w:instrText xml:space="preserve"> PAGE   \* MERGEFORMAT </w:instrText>
        </w:r>
        <w:r w:rsidRPr="00D03FFD">
          <w:rPr>
            <w:sz w:val="20"/>
          </w:rPr>
          <w:fldChar w:fldCharType="separate"/>
        </w:r>
        <w:r w:rsidR="00240463">
          <w:rPr>
            <w:noProof/>
            <w:sz w:val="20"/>
          </w:rPr>
          <w:t>594</w:t>
        </w:r>
        <w:r w:rsidRPr="00D03FFD">
          <w:rPr>
            <w:noProof/>
            <w:sz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rPr>
      <w:id w:val="812992131"/>
      <w:docPartObj>
        <w:docPartGallery w:val="Page Numbers (Bottom of Page)"/>
        <w:docPartUnique/>
      </w:docPartObj>
    </w:sdtPr>
    <w:sdtEndPr>
      <w:rPr>
        <w:noProof/>
      </w:rPr>
    </w:sdtEndPr>
    <w:sdtContent>
      <w:p w:rsidR="009B0A52" w:rsidRPr="00D03FFD" w:rsidRDefault="00D03FFD" w:rsidP="00D03FFD">
        <w:pPr>
          <w:pStyle w:val="Footer"/>
          <w:jc w:val="right"/>
          <w:rPr>
            <w:sz w:val="20"/>
          </w:rPr>
        </w:pPr>
        <w:r w:rsidRPr="00D03FFD">
          <w:rPr>
            <w:sz w:val="20"/>
          </w:rPr>
          <w:fldChar w:fldCharType="begin"/>
        </w:r>
        <w:r w:rsidRPr="00D03FFD">
          <w:rPr>
            <w:sz w:val="20"/>
          </w:rPr>
          <w:instrText xml:space="preserve"> PAGE   \* MERGEFORMAT </w:instrText>
        </w:r>
        <w:r w:rsidRPr="00D03FFD">
          <w:rPr>
            <w:sz w:val="20"/>
          </w:rPr>
          <w:fldChar w:fldCharType="separate"/>
        </w:r>
        <w:r w:rsidR="00240463">
          <w:rPr>
            <w:noProof/>
            <w:sz w:val="20"/>
          </w:rPr>
          <w:t>593</w:t>
        </w:r>
        <w:r w:rsidRPr="00D03FFD">
          <w:rPr>
            <w:noProof/>
            <w:sz w:val="2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0007172"/>
      <w:docPartObj>
        <w:docPartGallery w:val="Page Numbers (Bottom of Page)"/>
        <w:docPartUnique/>
      </w:docPartObj>
    </w:sdtPr>
    <w:sdtEndPr>
      <w:rPr>
        <w:noProof/>
        <w:sz w:val="20"/>
      </w:rPr>
    </w:sdtEndPr>
    <w:sdtContent>
      <w:p w:rsidR="00D03FFD" w:rsidRPr="00D03FFD" w:rsidRDefault="00D03FFD" w:rsidP="00D03FFD">
        <w:pPr>
          <w:pStyle w:val="Footer"/>
          <w:jc w:val="right"/>
          <w:rPr>
            <w:sz w:val="20"/>
          </w:rPr>
        </w:pPr>
        <w:r w:rsidRPr="00D03FFD">
          <w:rPr>
            <w:sz w:val="20"/>
          </w:rPr>
          <w:fldChar w:fldCharType="begin"/>
        </w:r>
        <w:r w:rsidRPr="00D03FFD">
          <w:rPr>
            <w:sz w:val="20"/>
          </w:rPr>
          <w:instrText xml:space="preserve"> PAGE   \* MERGEFORMAT </w:instrText>
        </w:r>
        <w:r w:rsidRPr="00D03FFD">
          <w:rPr>
            <w:sz w:val="20"/>
          </w:rPr>
          <w:fldChar w:fldCharType="separate"/>
        </w:r>
        <w:r w:rsidR="00240463">
          <w:rPr>
            <w:noProof/>
            <w:sz w:val="20"/>
          </w:rPr>
          <w:t>589</w:t>
        </w:r>
        <w:r w:rsidRPr="00D03FFD">
          <w:rPr>
            <w:noProof/>
            <w:sz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D8" w:rsidRDefault="000B06D8">
      <w:r>
        <w:separator/>
      </w:r>
    </w:p>
  </w:footnote>
  <w:footnote w:type="continuationSeparator" w:id="0">
    <w:p w:rsidR="000B06D8" w:rsidRDefault="000B06D8">
      <w:r>
        <w:continuationSeparator/>
      </w:r>
    </w:p>
  </w:footnote>
  <w:footnote w:id="1">
    <w:p w:rsidR="009B0A52" w:rsidRPr="00D03FFD" w:rsidRDefault="009B0A52" w:rsidP="00D03FFD">
      <w:pPr>
        <w:pStyle w:val="fusnota"/>
        <w:ind w:left="96" w:hanging="96"/>
        <w:jc w:val="left"/>
      </w:pPr>
      <w:r w:rsidRPr="00D03FFD">
        <w:rPr>
          <w:rStyle w:val="FootnoteReference"/>
          <w:sz w:val="16"/>
          <w:szCs w:val="16"/>
        </w:rPr>
        <w:footnoteRef/>
      </w:r>
      <w:r w:rsidRPr="00D03FFD">
        <w:t xml:space="preserve"> </w:t>
      </w:r>
      <w:r w:rsidR="00365F6C" w:rsidRPr="00D03FFD">
        <w:t xml:space="preserve">Assist. Prof. </w:t>
      </w:r>
      <w:r w:rsidR="00365F6C" w:rsidRPr="00D03FFD">
        <w:rPr>
          <w:lang w:val="sr-Latn-RS"/>
        </w:rPr>
        <w:t xml:space="preserve">Dragan Pršić, </w:t>
      </w:r>
      <w:r w:rsidR="002323E0" w:rsidRPr="00D03FFD">
        <w:rPr>
          <w:lang w:val="sr-Latn-RS"/>
        </w:rPr>
        <w:t xml:space="preserve">Serbia, University of Kragujevac, </w:t>
      </w:r>
      <w:r w:rsidR="00F0074B" w:rsidRPr="00D03FFD">
        <w:t>Faculty of Mechanical and Civil Engineering in Kraljevo</w:t>
      </w:r>
      <w:r w:rsidRPr="00D03FFD">
        <w:t>, (</w:t>
      </w:r>
      <w:r w:rsidR="00F0074B" w:rsidRPr="00D03FFD">
        <w:t>prsic.d@mfkv.kg.ac.rs</w:t>
      </w:r>
      <w:r w:rsidRPr="00D03FFD">
        <w:t xml:space="preserve">) </w:t>
      </w:r>
    </w:p>
  </w:footnote>
  <w:footnote w:id="2">
    <w:p w:rsidR="009B0A52" w:rsidRPr="00D03FFD" w:rsidRDefault="009B0A52" w:rsidP="00D03FFD">
      <w:pPr>
        <w:pStyle w:val="fusnota"/>
        <w:ind w:left="96" w:hanging="96"/>
        <w:jc w:val="left"/>
      </w:pPr>
      <w:r w:rsidRPr="00D03FFD">
        <w:rPr>
          <w:rStyle w:val="FootnoteReference"/>
          <w:sz w:val="16"/>
          <w:szCs w:val="16"/>
        </w:rPr>
        <w:footnoteRef/>
      </w:r>
      <w:r w:rsidRPr="00D03FFD">
        <w:t xml:space="preserve"> </w:t>
      </w:r>
      <w:r w:rsidR="005F1E4D" w:rsidRPr="00D03FFD">
        <w:t>Prof. Novak Nedić</w:t>
      </w:r>
      <w:r w:rsidR="005F1E4D" w:rsidRPr="00D03FFD">
        <w:rPr>
          <w:lang w:val="sr-Latn-RS"/>
        </w:rPr>
        <w:t xml:space="preserve">, Serbia, University of Kragujevac, </w:t>
      </w:r>
      <w:r w:rsidR="005F1E4D" w:rsidRPr="00D03FFD">
        <w:t>Faculty of Mechanical and Civil Engineering in Kraljevo, (nedic.n@mfkv.kg.ac.rs)</w:t>
      </w:r>
      <w:r w:rsidRPr="00D03FFD">
        <w:t xml:space="preserve"> </w:t>
      </w:r>
    </w:p>
  </w:footnote>
  <w:footnote w:id="3">
    <w:p w:rsidR="00207B92" w:rsidRPr="00D03FFD" w:rsidRDefault="00207B92" w:rsidP="00D03FFD">
      <w:pPr>
        <w:pStyle w:val="FootnoteText"/>
        <w:ind w:left="96" w:hanging="96"/>
        <w:rPr>
          <w:sz w:val="16"/>
          <w:szCs w:val="16"/>
          <w:lang w:val="sr-Latn-RS"/>
        </w:rPr>
      </w:pPr>
      <w:r w:rsidRPr="00D03FFD">
        <w:rPr>
          <w:rStyle w:val="FootnoteReference"/>
          <w:sz w:val="16"/>
          <w:szCs w:val="16"/>
        </w:rPr>
        <w:footnoteRef/>
      </w:r>
      <w:r w:rsidRPr="00D03FFD">
        <w:rPr>
          <w:sz w:val="16"/>
          <w:szCs w:val="16"/>
        </w:rPr>
        <w:t xml:space="preserve"> </w:t>
      </w:r>
      <w:r w:rsidRPr="00D03FFD">
        <w:rPr>
          <w:rFonts w:ascii="Arial" w:hAnsi="Arial" w:cs="Arial"/>
          <w:sz w:val="16"/>
          <w:szCs w:val="16"/>
        </w:rPr>
        <w:t>Assist. Prof. Ljubiša Dubonjić</w:t>
      </w:r>
      <w:r w:rsidRPr="00D03FFD">
        <w:rPr>
          <w:rFonts w:ascii="Arial" w:hAnsi="Arial" w:cs="Arial"/>
          <w:sz w:val="16"/>
          <w:szCs w:val="16"/>
          <w:lang w:val="sr-Latn-RS"/>
        </w:rPr>
        <w:t xml:space="preserve">, Serbia, University of Kragujevac, </w:t>
      </w:r>
      <w:r w:rsidRPr="00D03FFD">
        <w:rPr>
          <w:rFonts w:ascii="Arial" w:hAnsi="Arial" w:cs="Arial"/>
          <w:sz w:val="16"/>
          <w:szCs w:val="16"/>
        </w:rPr>
        <w:t>Faculty of Mechanical and Civil Engineering in Kraljevo, (dubonjic.lj@mfkv.kg.ac.rs)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52" w:rsidRDefault="009B0A52" w:rsidP="00C85241">
    <w:pPr>
      <w:pStyle w:val="Header"/>
      <w:pBdr>
        <w:bottom w:val="single" w:sz="4" w:space="1" w:color="auto"/>
      </w:pBdr>
    </w:pPr>
    <w:r>
      <w:rPr>
        <w:lang w:val="sr-Latn-RS"/>
      </w:rPr>
      <w:t xml:space="preserve">Pršić D., Nedić N., </w:t>
    </w:r>
    <w:r w:rsidR="00207B92">
      <w:rPr>
        <w:lang w:val="sr-Latn-RS"/>
      </w:rPr>
      <w:t>Dubonjić Lj.</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0A52" w:rsidRPr="00F62CD7" w:rsidRDefault="007041B7" w:rsidP="00D03FFD">
    <w:pPr>
      <w:pStyle w:val="NASLOV"/>
      <w:pBdr>
        <w:bottom w:val="single" w:sz="4" w:space="1" w:color="auto"/>
      </w:pBdr>
      <w:spacing w:before="0" w:after="0"/>
      <w:jc w:val="left"/>
      <w:rPr>
        <w:b w:val="0"/>
        <w:i/>
        <w:sz w:val="18"/>
        <w:szCs w:val="18"/>
      </w:rPr>
    </w:pPr>
    <w:r>
      <w:rPr>
        <w:b w:val="0"/>
        <w:i/>
        <w:sz w:val="18"/>
        <w:szCs w:val="18"/>
      </w:rPr>
      <w:t>Mass Flow Rate</w:t>
    </w:r>
    <w:r w:rsidR="00F62CD7" w:rsidRPr="00F62CD7">
      <w:rPr>
        <w:b w:val="0"/>
        <w:i/>
        <w:sz w:val="18"/>
        <w:szCs w:val="18"/>
      </w:rPr>
      <w:t xml:space="preserve"> Characteristic </w:t>
    </w:r>
    <w:r w:rsidR="00F62CD7">
      <w:rPr>
        <w:b w:val="0"/>
        <w:i/>
        <w:sz w:val="18"/>
        <w:szCs w:val="18"/>
      </w:rPr>
      <w:t>o</w:t>
    </w:r>
    <w:r w:rsidR="00F62CD7" w:rsidRPr="00F62CD7">
      <w:rPr>
        <w:b w:val="0"/>
        <w:i/>
        <w:sz w:val="18"/>
        <w:szCs w:val="18"/>
      </w:rPr>
      <w:t xml:space="preserve">f </w:t>
    </w:r>
    <w:r w:rsidR="00F62CD7">
      <w:rPr>
        <w:b w:val="0"/>
        <w:i/>
        <w:sz w:val="18"/>
        <w:szCs w:val="18"/>
      </w:rPr>
      <w:t>t</w:t>
    </w:r>
    <w:r w:rsidR="00F62CD7" w:rsidRPr="00F62CD7">
      <w:rPr>
        <w:b w:val="0"/>
        <w:i/>
        <w:sz w:val="18"/>
        <w:szCs w:val="18"/>
      </w:rPr>
      <w:t>he Flapper-Nozzle Pneumatic Valve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3C084A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58CE47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49265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C1AD60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8649D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3" w15:restartNumberingAfterBreak="0">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4" w15:restartNumberingAfterBreak="0">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6" w15:restartNumberingAfterBreak="0">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7" w15:restartNumberingAfterBreak="0">
    <w:nsid w:val="400D74D5"/>
    <w:multiLevelType w:val="hybridMultilevel"/>
    <w:tmpl w:val="B15C9840"/>
    <w:lvl w:ilvl="0" w:tplc="5AC834A4">
      <w:start w:val="1"/>
      <w:numFmt w:val="decimal"/>
      <w:pStyle w:val="podnaslov"/>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19" w15:restartNumberingAfterBreak="0">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0" w15:restartNumberingAfterBreak="0">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1DF2C71"/>
    <w:multiLevelType w:val="multilevel"/>
    <w:tmpl w:val="7A024408"/>
    <w:styleLink w:val="Referencenumber"/>
    <w:lvl w:ilvl="0">
      <w:start w:val="1"/>
      <w:numFmt w:val="decimal"/>
      <w:pStyle w:val="Reference"/>
      <w:suff w:val="space"/>
      <w:lvlText w:val="[%1]"/>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3" w15:restartNumberingAfterBreak="0">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8" w15:restartNumberingAfterBreak="0">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29" w15:restartNumberingAfterBreak="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0" w15:restartNumberingAfterBreak="0">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num w:numId="1">
    <w:abstractNumId w:val="19"/>
  </w:num>
  <w:num w:numId="2">
    <w:abstractNumId w:val="15"/>
  </w:num>
  <w:num w:numId="3">
    <w:abstractNumId w:val="11"/>
  </w:num>
  <w:num w:numId="4">
    <w:abstractNumId w:val="10"/>
  </w:num>
  <w:num w:numId="5">
    <w:abstractNumId w:val="23"/>
  </w:num>
  <w:num w:numId="6">
    <w:abstractNumId w:val="25"/>
  </w:num>
  <w:num w:numId="7">
    <w:abstractNumId w:val="28"/>
  </w:num>
  <w:num w:numId="8">
    <w:abstractNumId w:val="16"/>
  </w:num>
  <w:num w:numId="9">
    <w:abstractNumId w:val="12"/>
  </w:num>
  <w:num w:numId="10">
    <w:abstractNumId w:val="26"/>
  </w:num>
  <w:num w:numId="11">
    <w:abstractNumId w:val="17"/>
  </w:num>
  <w:num w:numId="12">
    <w:abstractNumId w:val="22"/>
  </w:num>
  <w:num w:numId="13">
    <w:abstractNumId w:val="18"/>
  </w:num>
  <w:num w:numId="14">
    <w:abstractNumId w:val="30"/>
  </w:num>
  <w:num w:numId="15">
    <w:abstractNumId w:val="29"/>
  </w:num>
  <w:num w:numId="16">
    <w:abstractNumId w:val="15"/>
  </w:num>
  <w:num w:numId="17">
    <w:abstractNumId w:val="17"/>
  </w:num>
  <w:num w:numId="18">
    <w:abstractNumId w:val="26"/>
  </w:num>
  <w:num w:numId="19">
    <w:abstractNumId w:val="22"/>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4"/>
  </w:num>
  <w:num w:numId="31">
    <w:abstractNumId w:val="13"/>
  </w:num>
  <w:num w:numId="32">
    <w:abstractNumId w:val="27"/>
  </w:num>
  <w:num w:numId="33">
    <w:abstractNumId w:val="20"/>
  </w:num>
  <w:num w:numId="34">
    <w:abstractNumId w:val="24"/>
  </w:num>
  <w:num w:numId="35">
    <w:abstractNumId w:val="21"/>
  </w:num>
  <w:num w:numId="36">
    <w:abstractNumId w:val="22"/>
  </w:num>
  <w:num w:numId="37">
    <w:abstractNumId w:val="22"/>
  </w:num>
  <w:num w:numId="38">
    <w:abstractNumId w:val="22"/>
  </w:num>
  <w:num w:numId="39">
    <w:abstractNumId w:val="22"/>
  </w:num>
  <w:num w:numId="40">
    <w:abstractNumId w:val="17"/>
  </w:num>
  <w:num w:numId="41">
    <w:abstractNumId w:val="22"/>
  </w:num>
  <w:num w:numId="42">
    <w:abstractNumId w:val="17"/>
  </w:num>
  <w:num w:numId="43">
    <w:abstractNumId w:val="22"/>
  </w:num>
  <w:num w:numId="44">
    <w:abstractNumId w:val="17"/>
  </w:num>
  <w:num w:numId="45">
    <w:abstractNumId w:val="22"/>
  </w:num>
  <w:num w:numId="46">
    <w:abstractNumId w:val="22"/>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TrueTypeFonts/>
  <w:embedSystemFonts/>
  <w:mirrorMargins/>
  <w:hideSpellingErrors/>
  <w:hideGrammaticalError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0F6B"/>
    <w:rsid w:val="00002F81"/>
    <w:rsid w:val="00010E11"/>
    <w:rsid w:val="0003178C"/>
    <w:rsid w:val="000B06D8"/>
    <w:rsid w:val="000B614D"/>
    <w:rsid w:val="000D03DF"/>
    <w:rsid w:val="000D77C8"/>
    <w:rsid w:val="00112D00"/>
    <w:rsid w:val="00125843"/>
    <w:rsid w:val="00127BFE"/>
    <w:rsid w:val="00133AB9"/>
    <w:rsid w:val="00137707"/>
    <w:rsid w:val="001559C3"/>
    <w:rsid w:val="0018136C"/>
    <w:rsid w:val="001D0195"/>
    <w:rsid w:val="00207B92"/>
    <w:rsid w:val="002128C2"/>
    <w:rsid w:val="00215181"/>
    <w:rsid w:val="002323E0"/>
    <w:rsid w:val="00240463"/>
    <w:rsid w:val="00254E88"/>
    <w:rsid w:val="00257687"/>
    <w:rsid w:val="00264ADB"/>
    <w:rsid w:val="00265CAA"/>
    <w:rsid w:val="00275C27"/>
    <w:rsid w:val="002B1D23"/>
    <w:rsid w:val="002B32DF"/>
    <w:rsid w:val="002D6A97"/>
    <w:rsid w:val="003117CF"/>
    <w:rsid w:val="00331AEE"/>
    <w:rsid w:val="00342513"/>
    <w:rsid w:val="00347145"/>
    <w:rsid w:val="003530E1"/>
    <w:rsid w:val="00365F6C"/>
    <w:rsid w:val="00385006"/>
    <w:rsid w:val="003903EE"/>
    <w:rsid w:val="003B06F6"/>
    <w:rsid w:val="003C2ADE"/>
    <w:rsid w:val="004015A4"/>
    <w:rsid w:val="00406AFA"/>
    <w:rsid w:val="00413935"/>
    <w:rsid w:val="00414619"/>
    <w:rsid w:val="00417CA1"/>
    <w:rsid w:val="004534EA"/>
    <w:rsid w:val="004609ED"/>
    <w:rsid w:val="00463691"/>
    <w:rsid w:val="00466790"/>
    <w:rsid w:val="0048661F"/>
    <w:rsid w:val="0049703E"/>
    <w:rsid w:val="004A2CC2"/>
    <w:rsid w:val="004B4035"/>
    <w:rsid w:val="004D0772"/>
    <w:rsid w:val="004D501D"/>
    <w:rsid w:val="004D6E4A"/>
    <w:rsid w:val="004E0259"/>
    <w:rsid w:val="004E27E8"/>
    <w:rsid w:val="004E3BB5"/>
    <w:rsid w:val="004F1BA0"/>
    <w:rsid w:val="005051C3"/>
    <w:rsid w:val="00517B0D"/>
    <w:rsid w:val="00540373"/>
    <w:rsid w:val="00543C55"/>
    <w:rsid w:val="00550C84"/>
    <w:rsid w:val="00551471"/>
    <w:rsid w:val="005D2F6B"/>
    <w:rsid w:val="005F1E4D"/>
    <w:rsid w:val="00605FE2"/>
    <w:rsid w:val="00633ECF"/>
    <w:rsid w:val="0064103A"/>
    <w:rsid w:val="00641C2D"/>
    <w:rsid w:val="00644F6E"/>
    <w:rsid w:val="00656319"/>
    <w:rsid w:val="00660B4E"/>
    <w:rsid w:val="00672C13"/>
    <w:rsid w:val="006951A6"/>
    <w:rsid w:val="006A0627"/>
    <w:rsid w:val="006D634A"/>
    <w:rsid w:val="006E3E8E"/>
    <w:rsid w:val="006F06B9"/>
    <w:rsid w:val="006F37BE"/>
    <w:rsid w:val="007041B7"/>
    <w:rsid w:val="00733418"/>
    <w:rsid w:val="00733514"/>
    <w:rsid w:val="007352CB"/>
    <w:rsid w:val="00765451"/>
    <w:rsid w:val="0077537C"/>
    <w:rsid w:val="00787737"/>
    <w:rsid w:val="007B0F6B"/>
    <w:rsid w:val="007B6FCB"/>
    <w:rsid w:val="007B7E11"/>
    <w:rsid w:val="007F4798"/>
    <w:rsid w:val="00801794"/>
    <w:rsid w:val="00810138"/>
    <w:rsid w:val="00813024"/>
    <w:rsid w:val="00822E6A"/>
    <w:rsid w:val="00856ED0"/>
    <w:rsid w:val="0088242A"/>
    <w:rsid w:val="00890413"/>
    <w:rsid w:val="008A7F7E"/>
    <w:rsid w:val="008D2544"/>
    <w:rsid w:val="008D6B56"/>
    <w:rsid w:val="008E4EBA"/>
    <w:rsid w:val="008E6121"/>
    <w:rsid w:val="008F0850"/>
    <w:rsid w:val="00901D4C"/>
    <w:rsid w:val="00907A5A"/>
    <w:rsid w:val="00916E1A"/>
    <w:rsid w:val="00917594"/>
    <w:rsid w:val="00940550"/>
    <w:rsid w:val="00947A6E"/>
    <w:rsid w:val="00970D9F"/>
    <w:rsid w:val="009A6B32"/>
    <w:rsid w:val="009B0A52"/>
    <w:rsid w:val="009B6650"/>
    <w:rsid w:val="009C7F2F"/>
    <w:rsid w:val="00A37C42"/>
    <w:rsid w:val="00A5167F"/>
    <w:rsid w:val="00AA4968"/>
    <w:rsid w:val="00AA60AD"/>
    <w:rsid w:val="00AC70F4"/>
    <w:rsid w:val="00AD3B8A"/>
    <w:rsid w:val="00AE68D7"/>
    <w:rsid w:val="00AF195C"/>
    <w:rsid w:val="00B00DFF"/>
    <w:rsid w:val="00B523A2"/>
    <w:rsid w:val="00B52D8B"/>
    <w:rsid w:val="00B90A85"/>
    <w:rsid w:val="00B91D5E"/>
    <w:rsid w:val="00B945D1"/>
    <w:rsid w:val="00BD48BE"/>
    <w:rsid w:val="00BE287A"/>
    <w:rsid w:val="00BE6194"/>
    <w:rsid w:val="00C06A53"/>
    <w:rsid w:val="00C10B60"/>
    <w:rsid w:val="00C1202C"/>
    <w:rsid w:val="00C35144"/>
    <w:rsid w:val="00C54F31"/>
    <w:rsid w:val="00C72AF6"/>
    <w:rsid w:val="00C85241"/>
    <w:rsid w:val="00C9349F"/>
    <w:rsid w:val="00CA14F8"/>
    <w:rsid w:val="00CB1760"/>
    <w:rsid w:val="00CB1960"/>
    <w:rsid w:val="00CB4A67"/>
    <w:rsid w:val="00CC0DE8"/>
    <w:rsid w:val="00CC15C1"/>
    <w:rsid w:val="00D03FFD"/>
    <w:rsid w:val="00D27D77"/>
    <w:rsid w:val="00D30A8F"/>
    <w:rsid w:val="00D5198F"/>
    <w:rsid w:val="00D67A5D"/>
    <w:rsid w:val="00D75E3D"/>
    <w:rsid w:val="00D75F03"/>
    <w:rsid w:val="00D814DE"/>
    <w:rsid w:val="00D96D16"/>
    <w:rsid w:val="00DB08F4"/>
    <w:rsid w:val="00DB253D"/>
    <w:rsid w:val="00DE4D0B"/>
    <w:rsid w:val="00DE678E"/>
    <w:rsid w:val="00DE7C9B"/>
    <w:rsid w:val="00E0393A"/>
    <w:rsid w:val="00E34AAF"/>
    <w:rsid w:val="00E506A3"/>
    <w:rsid w:val="00E8614D"/>
    <w:rsid w:val="00EA515C"/>
    <w:rsid w:val="00EC47C9"/>
    <w:rsid w:val="00EC49CB"/>
    <w:rsid w:val="00EF3F61"/>
    <w:rsid w:val="00F0074B"/>
    <w:rsid w:val="00F02BF9"/>
    <w:rsid w:val="00F133DB"/>
    <w:rsid w:val="00F24A83"/>
    <w:rsid w:val="00F27235"/>
    <w:rsid w:val="00F31194"/>
    <w:rsid w:val="00F62CD7"/>
    <w:rsid w:val="00F709C4"/>
    <w:rsid w:val="00F749A6"/>
    <w:rsid w:val="00F8294F"/>
    <w:rsid w:val="00F92D41"/>
    <w:rsid w:val="00F97661"/>
    <w:rsid w:val="00FA72FE"/>
    <w:rsid w:val="00FB3BEC"/>
    <w:rsid w:val="00FC51F0"/>
    <w:rsid w:val="00FC7633"/>
    <w:rsid w:val="00FF1E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16D5A03-0E62-422F-BB7C-3349933D2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F6B"/>
    <w:rPr>
      <w:sz w:val="24"/>
      <w:szCs w:val="24"/>
      <w:lang w:eastAsia="en-US"/>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numPr>
        <w:numId w:val="17"/>
      </w:numPr>
      <w:spacing w:before="120" w:after="120"/>
      <w:jc w:val="both"/>
    </w:pPr>
    <w:rPr>
      <w:rFonts w:ascii="Arial" w:hAnsi="Arial" w:cs="Arial"/>
      <w:b/>
      <w:bCs/>
      <w:sz w:val="20"/>
      <w:lang w:val="sl-SI"/>
    </w:rPr>
  </w:style>
  <w:style w:type="paragraph" w:customStyle="1" w:styleId="LITERATURA0">
    <w:name w:val="LITERATURA"/>
    <w:basedOn w:val="podnaslov"/>
    <w:rsid w:val="007B0F6B"/>
    <w:pPr>
      <w:numPr>
        <w:numId w:val="0"/>
      </w:numPr>
    </w:pPr>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spacing w:after="12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uiPriority w:val="99"/>
    <w:rsid w:val="007B0F6B"/>
    <w:rPr>
      <w:rFonts w:ascii="Arial" w:hAnsi="Arial"/>
      <w:sz w:val="16"/>
      <w:szCs w:val="16"/>
      <w:lang w:val="en-GB" w:eastAsia="en-US" w:bidi="ar-SA"/>
    </w:rPr>
  </w:style>
  <w:style w:type="table" w:styleId="TableGrid">
    <w:name w:val="Table Grid"/>
    <w:basedOn w:val="TableNormal"/>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customStyle="1" w:styleId="BodyText1">
    <w:name w:val="Body Text1"/>
    <w:basedOn w:val="Normal"/>
    <w:link w:val="BodytextChar"/>
    <w:qFormat/>
    <w:rsid w:val="00EA515C"/>
    <w:pPr>
      <w:ind w:firstLine="567"/>
      <w:jc w:val="both"/>
    </w:pPr>
    <w:rPr>
      <w:sz w:val="20"/>
      <w:lang w:eastAsia="sl-SI"/>
    </w:rPr>
  </w:style>
  <w:style w:type="character" w:customStyle="1" w:styleId="BodytextChar">
    <w:name w:val="Body text Char"/>
    <w:link w:val="BodyText1"/>
    <w:rsid w:val="00EA515C"/>
    <w:rPr>
      <w:szCs w:val="24"/>
      <w:lang w:val="en-GB" w:eastAsia="sl-SI" w:bidi="ar-SA"/>
    </w:rPr>
  </w:style>
  <w:style w:type="paragraph" w:customStyle="1" w:styleId="Reference">
    <w:name w:val="Reference"/>
    <w:basedOn w:val="Normal"/>
    <w:link w:val="ReferenceChar"/>
    <w:qFormat/>
    <w:rsid w:val="00EC47C9"/>
    <w:pPr>
      <w:numPr>
        <w:numId w:val="35"/>
      </w:numPr>
      <w:spacing w:before="100"/>
    </w:pPr>
    <w:rPr>
      <w:sz w:val="20"/>
      <w:lang w:eastAsia="sl-SI"/>
    </w:rPr>
  </w:style>
  <w:style w:type="numbering" w:customStyle="1" w:styleId="Referencenumber">
    <w:name w:val="Reference number"/>
    <w:rsid w:val="00EC47C9"/>
    <w:pPr>
      <w:numPr>
        <w:numId w:val="35"/>
      </w:numPr>
    </w:pPr>
  </w:style>
  <w:style w:type="character" w:customStyle="1" w:styleId="ReferenceChar">
    <w:name w:val="Reference Char"/>
    <w:link w:val="Reference"/>
    <w:rsid w:val="00EC47C9"/>
    <w:rPr>
      <w:szCs w:val="24"/>
      <w:lang w:val="en-GB" w:eastAsia="sl-SI" w:bidi="ar-SA"/>
    </w:rPr>
  </w:style>
  <w:style w:type="paragraph" w:customStyle="1" w:styleId="Authors">
    <w:name w:val="Authors"/>
    <w:basedOn w:val="Normal"/>
    <w:link w:val="AuthorsChar"/>
    <w:qFormat/>
    <w:rsid w:val="004D501D"/>
    <w:pPr>
      <w:jc w:val="center"/>
    </w:pPr>
    <w:rPr>
      <w:sz w:val="20"/>
      <w:lang w:val="en-US" w:eastAsia="sl-SI"/>
    </w:rPr>
  </w:style>
  <w:style w:type="character" w:customStyle="1" w:styleId="AuthorsChar">
    <w:name w:val="Authors Char"/>
    <w:link w:val="Authors"/>
    <w:rsid w:val="004D501D"/>
    <w:rPr>
      <w:szCs w:val="24"/>
      <w:lang w:val="en-US" w:eastAsia="sl-SI" w:bidi="ar-SA"/>
    </w:rPr>
  </w:style>
  <w:style w:type="paragraph" w:styleId="Title">
    <w:name w:val="Title"/>
    <w:basedOn w:val="Normal"/>
    <w:next w:val="Normal"/>
    <w:qFormat/>
    <w:rsid w:val="004D501D"/>
    <w:pPr>
      <w:spacing w:before="1280" w:after="80"/>
      <w:jc w:val="center"/>
      <w:outlineLvl w:val="0"/>
    </w:pPr>
    <w:rPr>
      <w:b/>
      <w:bCs/>
      <w:sz w:val="32"/>
      <w:szCs w:val="32"/>
      <w:lang w:val="sl-SI" w:eastAsia="sl-SI"/>
    </w:rPr>
  </w:style>
  <w:style w:type="character" w:customStyle="1" w:styleId="PaperTitle">
    <w:name w:val="Paper Title"/>
    <w:rsid w:val="005D2F6B"/>
    <w:rPr>
      <w:rFonts w:ascii="Times New Roman" w:hAnsi="Times New Roman"/>
      <w:b/>
      <w:sz w:val="32"/>
    </w:rPr>
  </w:style>
  <w:style w:type="character" w:customStyle="1" w:styleId="Normaltext">
    <w:name w:val="Normal text"/>
    <w:rsid w:val="006F06B9"/>
    <w:rPr>
      <w:rFonts w:ascii="Times New Roman" w:hAnsi="Times New Roman"/>
      <w:sz w:val="20"/>
    </w:rPr>
  </w:style>
  <w:style w:type="paragraph" w:customStyle="1" w:styleId="Text">
    <w:name w:val="Text"/>
    <w:basedOn w:val="Normal"/>
    <w:rsid w:val="006F06B9"/>
    <w:pPr>
      <w:ind w:firstLine="567"/>
      <w:jc w:val="both"/>
    </w:pPr>
    <w:rPr>
      <w:sz w:val="20"/>
      <w:lang w:val="sl-SI" w:eastAsia="sl-SI"/>
    </w:rPr>
  </w:style>
  <w:style w:type="paragraph" w:styleId="BalloonText">
    <w:name w:val="Balloon Text"/>
    <w:basedOn w:val="Normal"/>
    <w:link w:val="BalloonTextChar"/>
    <w:rsid w:val="004E0259"/>
    <w:rPr>
      <w:rFonts w:ascii="Segoe UI" w:hAnsi="Segoe UI" w:cs="Segoe UI"/>
      <w:sz w:val="18"/>
      <w:szCs w:val="18"/>
    </w:rPr>
  </w:style>
  <w:style w:type="character" w:customStyle="1" w:styleId="BalloonTextChar">
    <w:name w:val="Balloon Text Char"/>
    <w:basedOn w:val="DefaultParagraphFont"/>
    <w:link w:val="BalloonText"/>
    <w:rsid w:val="004E0259"/>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8.wmf"/><Relationship Id="rId21" Type="http://schemas.openxmlformats.org/officeDocument/2006/relationships/image" Target="media/image9.wmf"/><Relationship Id="rId42" Type="http://schemas.openxmlformats.org/officeDocument/2006/relationships/oleObject" Target="embeddings/oleObject18.bin"/><Relationship Id="rId47" Type="http://schemas.openxmlformats.org/officeDocument/2006/relationships/image" Target="media/image21.wmf"/><Relationship Id="rId63" Type="http://schemas.openxmlformats.org/officeDocument/2006/relationships/oleObject" Target="embeddings/oleObject28.bin"/><Relationship Id="rId68" Type="http://schemas.openxmlformats.org/officeDocument/2006/relationships/image" Target="media/image32.wmf"/><Relationship Id="rId84" Type="http://schemas.openxmlformats.org/officeDocument/2006/relationships/oleObject" Target="embeddings/oleObject38.bin"/><Relationship Id="rId89" Type="http://schemas.openxmlformats.org/officeDocument/2006/relationships/image" Target="media/image43.wmf"/><Relationship Id="rId112" Type="http://schemas.openxmlformats.org/officeDocument/2006/relationships/oleObject" Target="embeddings/oleObject51.bin"/><Relationship Id="rId16" Type="http://schemas.openxmlformats.org/officeDocument/2006/relationships/image" Target="media/image6.wmf"/><Relationship Id="rId107" Type="http://schemas.openxmlformats.org/officeDocument/2006/relationships/image" Target="media/image53.wmf"/><Relationship Id="rId11" Type="http://schemas.openxmlformats.org/officeDocument/2006/relationships/oleObject" Target="embeddings/oleObject2.bin"/><Relationship Id="rId32" Type="http://schemas.openxmlformats.org/officeDocument/2006/relationships/oleObject" Target="embeddings/oleObject13.bin"/><Relationship Id="rId37" Type="http://schemas.openxmlformats.org/officeDocument/2006/relationships/image" Target="media/image16.wmf"/><Relationship Id="rId53" Type="http://schemas.openxmlformats.org/officeDocument/2006/relationships/oleObject" Target="embeddings/oleObject23.bin"/><Relationship Id="rId58" Type="http://schemas.openxmlformats.org/officeDocument/2006/relationships/image" Target="media/image27.wmf"/><Relationship Id="rId74" Type="http://schemas.openxmlformats.org/officeDocument/2006/relationships/image" Target="media/image35.wmf"/><Relationship Id="rId79" Type="http://schemas.openxmlformats.org/officeDocument/2006/relationships/image" Target="media/image37.png"/><Relationship Id="rId102" Type="http://schemas.openxmlformats.org/officeDocument/2006/relationships/oleObject" Target="embeddings/oleObject46.bin"/><Relationship Id="rId123" Type="http://schemas.openxmlformats.org/officeDocument/2006/relationships/image" Target="media/image61.wmf"/><Relationship Id="rId128" Type="http://schemas.openxmlformats.org/officeDocument/2006/relationships/footer" Target="footer2.xml"/><Relationship Id="rId5" Type="http://schemas.openxmlformats.org/officeDocument/2006/relationships/footnotes" Target="footnotes.xml"/><Relationship Id="rId90" Type="http://schemas.openxmlformats.org/officeDocument/2006/relationships/oleObject" Target="embeddings/oleObject41.bin"/><Relationship Id="rId95" Type="http://schemas.openxmlformats.org/officeDocument/2006/relationships/image" Target="media/image46.wmf"/><Relationship Id="rId22" Type="http://schemas.openxmlformats.org/officeDocument/2006/relationships/oleObject" Target="embeddings/oleObject7.bin"/><Relationship Id="rId27" Type="http://schemas.openxmlformats.org/officeDocument/2006/relationships/image" Target="media/image12.wmf"/><Relationship Id="rId43" Type="http://schemas.openxmlformats.org/officeDocument/2006/relationships/image" Target="media/image19.wmf"/><Relationship Id="rId48" Type="http://schemas.openxmlformats.org/officeDocument/2006/relationships/oleObject" Target="embeddings/oleObject21.bin"/><Relationship Id="rId64" Type="http://schemas.openxmlformats.org/officeDocument/2006/relationships/image" Target="media/image30.wmf"/><Relationship Id="rId69" Type="http://schemas.openxmlformats.org/officeDocument/2006/relationships/oleObject" Target="embeddings/oleObject31.bin"/><Relationship Id="rId113" Type="http://schemas.openxmlformats.org/officeDocument/2006/relationships/image" Target="media/image56.wmf"/><Relationship Id="rId118" Type="http://schemas.openxmlformats.org/officeDocument/2006/relationships/oleObject" Target="embeddings/oleObject54.bin"/><Relationship Id="rId80" Type="http://schemas.openxmlformats.org/officeDocument/2006/relationships/image" Target="media/image38.png"/><Relationship Id="rId85" Type="http://schemas.openxmlformats.org/officeDocument/2006/relationships/image" Target="media/image41.wmf"/><Relationship Id="rId12" Type="http://schemas.openxmlformats.org/officeDocument/2006/relationships/image" Target="media/image4.wmf"/><Relationship Id="rId17" Type="http://schemas.openxmlformats.org/officeDocument/2006/relationships/oleObject" Target="embeddings/oleObject5.bin"/><Relationship Id="rId33" Type="http://schemas.openxmlformats.org/officeDocument/2006/relationships/image" Target="media/image14.wmf"/><Relationship Id="rId38" Type="http://schemas.openxmlformats.org/officeDocument/2006/relationships/oleObject" Target="embeddings/oleObject16.bin"/><Relationship Id="rId59" Type="http://schemas.openxmlformats.org/officeDocument/2006/relationships/oleObject" Target="embeddings/oleObject26.bin"/><Relationship Id="rId103" Type="http://schemas.openxmlformats.org/officeDocument/2006/relationships/image" Target="media/image51.wmf"/><Relationship Id="rId108" Type="http://schemas.openxmlformats.org/officeDocument/2006/relationships/oleObject" Target="embeddings/oleObject49.bin"/><Relationship Id="rId124" Type="http://schemas.openxmlformats.org/officeDocument/2006/relationships/oleObject" Target="embeddings/oleObject57.bin"/><Relationship Id="rId129" Type="http://schemas.openxmlformats.org/officeDocument/2006/relationships/footer" Target="footer3.xml"/><Relationship Id="rId54" Type="http://schemas.openxmlformats.org/officeDocument/2006/relationships/image" Target="media/image25.wmf"/><Relationship Id="rId70" Type="http://schemas.openxmlformats.org/officeDocument/2006/relationships/image" Target="media/image33.wmf"/><Relationship Id="rId75" Type="http://schemas.openxmlformats.org/officeDocument/2006/relationships/oleObject" Target="embeddings/oleObject34.bin"/><Relationship Id="rId91" Type="http://schemas.openxmlformats.org/officeDocument/2006/relationships/image" Target="media/image44.wmf"/><Relationship Id="rId96" Type="http://schemas.openxmlformats.org/officeDocument/2006/relationships/oleObject" Target="embeddings/oleObject44.bin"/><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10.wmf"/><Relationship Id="rId28" Type="http://schemas.openxmlformats.org/officeDocument/2006/relationships/oleObject" Target="embeddings/oleObject10.bin"/><Relationship Id="rId49" Type="http://schemas.openxmlformats.org/officeDocument/2006/relationships/image" Target="media/image22.wmf"/><Relationship Id="rId114" Type="http://schemas.openxmlformats.org/officeDocument/2006/relationships/oleObject" Target="embeddings/oleObject52.bin"/><Relationship Id="rId119" Type="http://schemas.openxmlformats.org/officeDocument/2006/relationships/image" Target="media/image59.wmf"/><Relationship Id="rId44" Type="http://schemas.openxmlformats.org/officeDocument/2006/relationships/oleObject" Target="embeddings/oleObject19.bin"/><Relationship Id="rId60" Type="http://schemas.openxmlformats.org/officeDocument/2006/relationships/image" Target="media/image28.wmf"/><Relationship Id="rId65" Type="http://schemas.openxmlformats.org/officeDocument/2006/relationships/oleObject" Target="embeddings/oleObject29.bin"/><Relationship Id="rId81" Type="http://schemas.openxmlformats.org/officeDocument/2006/relationships/image" Target="media/image39.wmf"/><Relationship Id="rId86" Type="http://schemas.openxmlformats.org/officeDocument/2006/relationships/oleObject" Target="embeddings/oleObject39.bin"/><Relationship Id="rId130" Type="http://schemas.openxmlformats.org/officeDocument/2006/relationships/fontTable" Target="fontTable.xml"/><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image" Target="media/image17.wmf"/><Relationship Id="rId109" Type="http://schemas.openxmlformats.org/officeDocument/2006/relationships/image" Target="media/image54.wmf"/><Relationship Id="rId34" Type="http://schemas.openxmlformats.org/officeDocument/2006/relationships/oleObject" Target="embeddings/oleObject14.bin"/><Relationship Id="rId50" Type="http://schemas.openxmlformats.org/officeDocument/2006/relationships/oleObject" Target="embeddings/oleObject22.bin"/><Relationship Id="rId55" Type="http://schemas.openxmlformats.org/officeDocument/2006/relationships/oleObject" Target="embeddings/oleObject24.bin"/><Relationship Id="rId76" Type="http://schemas.openxmlformats.org/officeDocument/2006/relationships/image" Target="media/image36.wmf"/><Relationship Id="rId97" Type="http://schemas.openxmlformats.org/officeDocument/2006/relationships/image" Target="media/image47.wmf"/><Relationship Id="rId104" Type="http://schemas.openxmlformats.org/officeDocument/2006/relationships/oleObject" Target="embeddings/oleObject47.bin"/><Relationship Id="rId120" Type="http://schemas.openxmlformats.org/officeDocument/2006/relationships/oleObject" Target="embeddings/oleObject55.bin"/><Relationship Id="rId125" Type="http://schemas.openxmlformats.org/officeDocument/2006/relationships/header" Target="header1.xml"/><Relationship Id="rId7" Type="http://schemas.openxmlformats.org/officeDocument/2006/relationships/image" Target="media/image1.wmf"/><Relationship Id="rId71" Type="http://schemas.openxmlformats.org/officeDocument/2006/relationships/oleObject" Target="embeddings/oleObject32.bin"/><Relationship Id="rId92" Type="http://schemas.openxmlformats.org/officeDocument/2006/relationships/oleObject" Target="embeddings/oleObject42.bin"/><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oleObject" Target="embeddings/oleObject8.bin"/><Relationship Id="rId40" Type="http://schemas.openxmlformats.org/officeDocument/2006/relationships/oleObject" Target="embeddings/oleObject17.bin"/><Relationship Id="rId45" Type="http://schemas.openxmlformats.org/officeDocument/2006/relationships/image" Target="media/image20.wmf"/><Relationship Id="rId66" Type="http://schemas.openxmlformats.org/officeDocument/2006/relationships/image" Target="media/image31.wmf"/><Relationship Id="rId87" Type="http://schemas.openxmlformats.org/officeDocument/2006/relationships/image" Target="media/image42.wmf"/><Relationship Id="rId110" Type="http://schemas.openxmlformats.org/officeDocument/2006/relationships/oleObject" Target="embeddings/oleObject50.bin"/><Relationship Id="rId115" Type="http://schemas.openxmlformats.org/officeDocument/2006/relationships/image" Target="media/image57.wmf"/><Relationship Id="rId131" Type="http://schemas.openxmlformats.org/officeDocument/2006/relationships/theme" Target="theme/theme1.xml"/><Relationship Id="rId61" Type="http://schemas.openxmlformats.org/officeDocument/2006/relationships/oleObject" Target="embeddings/oleObject27.bin"/><Relationship Id="rId82" Type="http://schemas.openxmlformats.org/officeDocument/2006/relationships/oleObject" Target="embeddings/oleObject37.bin"/><Relationship Id="rId19" Type="http://schemas.openxmlformats.org/officeDocument/2006/relationships/oleObject" Target="embeddings/oleObject6.bin"/><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image" Target="media/image15.wmf"/><Relationship Id="rId56" Type="http://schemas.openxmlformats.org/officeDocument/2006/relationships/image" Target="media/image26.wmf"/><Relationship Id="rId77" Type="http://schemas.openxmlformats.org/officeDocument/2006/relationships/oleObject" Target="embeddings/oleObject35.bin"/><Relationship Id="rId100" Type="http://schemas.openxmlformats.org/officeDocument/2006/relationships/image" Target="media/image49.png"/><Relationship Id="rId105" Type="http://schemas.openxmlformats.org/officeDocument/2006/relationships/image" Target="media/image52.wmf"/><Relationship Id="rId126" Type="http://schemas.openxmlformats.org/officeDocument/2006/relationships/header" Target="header2.xml"/><Relationship Id="rId8" Type="http://schemas.openxmlformats.org/officeDocument/2006/relationships/image" Target="media/image2.wmf"/><Relationship Id="rId51" Type="http://schemas.openxmlformats.org/officeDocument/2006/relationships/image" Target="media/image23.png"/><Relationship Id="rId72" Type="http://schemas.openxmlformats.org/officeDocument/2006/relationships/image" Target="media/image34.wmf"/><Relationship Id="rId93" Type="http://schemas.openxmlformats.org/officeDocument/2006/relationships/image" Target="media/image45.wmf"/><Relationship Id="rId98" Type="http://schemas.openxmlformats.org/officeDocument/2006/relationships/oleObject" Target="embeddings/oleObject45.bin"/><Relationship Id="rId121" Type="http://schemas.openxmlformats.org/officeDocument/2006/relationships/image" Target="media/image60.wmf"/><Relationship Id="rId3" Type="http://schemas.openxmlformats.org/officeDocument/2006/relationships/settings" Target="settings.xml"/><Relationship Id="rId25" Type="http://schemas.openxmlformats.org/officeDocument/2006/relationships/image" Target="media/image11.wmf"/><Relationship Id="rId46" Type="http://schemas.openxmlformats.org/officeDocument/2006/relationships/oleObject" Target="embeddings/oleObject20.bin"/><Relationship Id="rId67" Type="http://schemas.openxmlformats.org/officeDocument/2006/relationships/oleObject" Target="embeddings/oleObject30.bin"/><Relationship Id="rId116" Type="http://schemas.openxmlformats.org/officeDocument/2006/relationships/oleObject" Target="embeddings/oleObject53.bin"/><Relationship Id="rId20" Type="http://schemas.openxmlformats.org/officeDocument/2006/relationships/image" Target="media/image8.png"/><Relationship Id="rId41" Type="http://schemas.openxmlformats.org/officeDocument/2006/relationships/image" Target="media/image18.wmf"/><Relationship Id="rId62" Type="http://schemas.openxmlformats.org/officeDocument/2006/relationships/image" Target="media/image29.wmf"/><Relationship Id="rId83" Type="http://schemas.openxmlformats.org/officeDocument/2006/relationships/image" Target="media/image40.wmf"/><Relationship Id="rId88" Type="http://schemas.openxmlformats.org/officeDocument/2006/relationships/oleObject" Target="embeddings/oleObject40.bin"/><Relationship Id="rId111" Type="http://schemas.openxmlformats.org/officeDocument/2006/relationships/image" Target="media/image55.wmf"/><Relationship Id="rId15" Type="http://schemas.openxmlformats.org/officeDocument/2006/relationships/oleObject" Target="embeddings/oleObject4.bin"/><Relationship Id="rId36" Type="http://schemas.openxmlformats.org/officeDocument/2006/relationships/oleObject" Target="embeddings/oleObject15.bin"/><Relationship Id="rId57" Type="http://schemas.openxmlformats.org/officeDocument/2006/relationships/oleObject" Target="embeddings/oleObject25.bin"/><Relationship Id="rId106" Type="http://schemas.openxmlformats.org/officeDocument/2006/relationships/oleObject" Target="embeddings/oleObject48.bin"/><Relationship Id="rId127" Type="http://schemas.openxmlformats.org/officeDocument/2006/relationships/footer" Target="footer1.xml"/><Relationship Id="rId10" Type="http://schemas.openxmlformats.org/officeDocument/2006/relationships/image" Target="media/image3.wmf"/><Relationship Id="rId31" Type="http://schemas.openxmlformats.org/officeDocument/2006/relationships/oleObject" Target="embeddings/oleObject12.bin"/><Relationship Id="rId52" Type="http://schemas.openxmlformats.org/officeDocument/2006/relationships/image" Target="media/image24.wmf"/><Relationship Id="rId73" Type="http://schemas.openxmlformats.org/officeDocument/2006/relationships/oleObject" Target="embeddings/oleObject33.bin"/><Relationship Id="rId78" Type="http://schemas.openxmlformats.org/officeDocument/2006/relationships/oleObject" Target="embeddings/oleObject36.bin"/><Relationship Id="rId94" Type="http://schemas.openxmlformats.org/officeDocument/2006/relationships/oleObject" Target="embeddings/oleObject43.bin"/><Relationship Id="rId99" Type="http://schemas.openxmlformats.org/officeDocument/2006/relationships/image" Target="media/image48.png"/><Relationship Id="rId101" Type="http://schemas.openxmlformats.org/officeDocument/2006/relationships/image" Target="media/image50.wmf"/><Relationship Id="rId122" Type="http://schemas.openxmlformats.org/officeDocument/2006/relationships/oleObject" Target="embeddings/oleObject56.bin"/><Relationship Id="rId4" Type="http://schemas.openxmlformats.org/officeDocument/2006/relationships/webSettings" Target="webSettings.xml"/><Relationship Id="rId9" Type="http://schemas.openxmlformats.org/officeDocument/2006/relationships/oleObject" Target="embeddings/oleObject1.bin"/><Relationship Id="rId26" Type="http://schemas.openxmlformats.org/officeDocument/2006/relationships/oleObject" Target="embeddings/oleObject9.bin"/></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lpstr>
    </vt:vector>
  </TitlesOfParts>
  <Company>Koming</Company>
  <LinksUpToDate>false</LinksUpToDate>
  <CharactersWithSpaces>10742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cp:lastModifiedBy>Milivoj</cp:lastModifiedBy>
  <cp:revision>7</cp:revision>
  <cp:lastPrinted>2015-05-24T19:59:00Z</cp:lastPrinted>
  <dcterms:created xsi:type="dcterms:W3CDTF">2015-05-22T04:51:00Z</dcterms:created>
  <dcterms:modified xsi:type="dcterms:W3CDTF">2015-05-24T20:00:00Z</dcterms:modified>
</cp:coreProperties>
</file>