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FF4881" w:rsidRDefault="00F85EAA" w:rsidP="007B0F6B">
      <w:pPr>
        <w:rPr>
          <w:lang w:val="en-US"/>
        </w:rPr>
      </w:pPr>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CC7558" w:rsidRPr="001424C8" w:rsidRDefault="00CC7558" w:rsidP="007B0F6B">
                  <w:pPr>
                    <w:jc w:val="center"/>
                    <w:rPr>
                      <w:rFonts w:ascii="Arial" w:hAnsi="Arial" w:cs="Arial"/>
                      <w:lang w:val="sr-Latn-CS"/>
                    </w:rPr>
                  </w:pPr>
                  <w:r>
                    <w:rPr>
                      <w:rFonts w:ascii="Arial" w:hAnsi="Arial" w:cs="Arial"/>
                      <w:lang w:val="sr-Latn-CS"/>
                    </w:rPr>
                    <w:t>LOGO WILL BE HERE</w:t>
                  </w:r>
                </w:p>
              </w:txbxContent>
            </v:textbox>
          </v:shape>
        </w:pict>
      </w:r>
      <w:r w:rsidR="00EF6F1F" w:rsidRPr="00FF4881">
        <w:rPr>
          <w:noProof/>
          <w:lang w:val="en-US"/>
        </w:rPr>
        <w:drawing>
          <wp:inline distT="0" distB="0" distL="0" distR="0">
            <wp:extent cx="4914900" cy="1073150"/>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cstate="print"/>
                    <a:srcRect/>
                    <a:stretch>
                      <a:fillRect/>
                    </a:stretch>
                  </pic:blipFill>
                  <pic:spPr bwMode="auto">
                    <a:xfrm>
                      <a:off x="0" y="0"/>
                      <a:ext cx="4914900" cy="1073150"/>
                    </a:xfrm>
                    <a:prstGeom prst="rect">
                      <a:avLst/>
                    </a:prstGeom>
                    <a:noFill/>
                    <a:ln w="9525">
                      <a:noFill/>
                      <a:miter lim="800000"/>
                      <a:headEnd/>
                      <a:tailEnd/>
                    </a:ln>
                  </pic:spPr>
                </pic:pic>
              </a:graphicData>
            </a:graphic>
          </wp:inline>
        </w:drawing>
      </w:r>
    </w:p>
    <w:p w:rsidR="00CB1960" w:rsidRPr="00FF4881" w:rsidRDefault="00AC7333" w:rsidP="007B0F6B">
      <w:pPr>
        <w:pStyle w:val="NASLOV"/>
        <w:rPr>
          <w:szCs w:val="20"/>
          <w:lang w:val="en-US"/>
        </w:rPr>
      </w:pPr>
      <w:r w:rsidRPr="00FF4881">
        <w:rPr>
          <w:lang w:val="en-US"/>
        </w:rPr>
        <w:t>HEAT EXCHANGERS MATERIALS SELECTION BY USING MCDM APPROACH</w:t>
      </w:r>
    </w:p>
    <w:p w:rsidR="00CB1960" w:rsidRPr="00FF4881" w:rsidRDefault="00AC7333" w:rsidP="007B0F6B">
      <w:pPr>
        <w:pStyle w:val="imeautoraikoautora"/>
        <w:rPr>
          <w:szCs w:val="20"/>
          <w:lang w:val="en-US"/>
        </w:rPr>
      </w:pPr>
      <w:r w:rsidRPr="00FF4881">
        <w:rPr>
          <w:lang w:val="en-US"/>
        </w:rPr>
        <w:t xml:space="preserve">Dušan </w:t>
      </w:r>
      <w:proofErr w:type="spellStart"/>
      <w:r w:rsidRPr="00FF4881">
        <w:rPr>
          <w:lang w:val="en-US"/>
        </w:rPr>
        <w:t>Petković</w:t>
      </w:r>
      <w:proofErr w:type="spellEnd"/>
      <w:r w:rsidR="00813024" w:rsidRPr="00FF4881">
        <w:rPr>
          <w:rStyle w:val="FootnoteReference"/>
          <w:lang w:val="en-US"/>
        </w:rPr>
        <w:footnoteReference w:id="1"/>
      </w:r>
      <w:r w:rsidR="00CB1960" w:rsidRPr="00FF4881">
        <w:rPr>
          <w:lang w:val="en-US"/>
        </w:rPr>
        <w:t xml:space="preserve">, </w:t>
      </w:r>
      <w:r w:rsidRPr="00FF4881">
        <w:rPr>
          <w:lang w:val="en-US"/>
        </w:rPr>
        <w:t xml:space="preserve">Miloš </w:t>
      </w:r>
      <w:proofErr w:type="spellStart"/>
      <w:r w:rsidRPr="00FF4881">
        <w:rPr>
          <w:lang w:val="en-US"/>
        </w:rPr>
        <w:t>Madić</w:t>
      </w:r>
      <w:proofErr w:type="spellEnd"/>
      <w:r w:rsidR="00813024" w:rsidRPr="00FF4881">
        <w:rPr>
          <w:rStyle w:val="FootnoteReference"/>
          <w:lang w:val="en-US"/>
        </w:rPr>
        <w:footnoteReference w:id="2"/>
      </w:r>
      <w:r w:rsidR="00733C9E" w:rsidRPr="00FF4881">
        <w:rPr>
          <w:lang w:val="en-US"/>
        </w:rPr>
        <w:t xml:space="preserve">, Goran </w:t>
      </w:r>
      <w:proofErr w:type="spellStart"/>
      <w:r w:rsidR="00733C9E" w:rsidRPr="00FF4881">
        <w:rPr>
          <w:lang w:val="en-US"/>
        </w:rPr>
        <w:t>Radenković</w:t>
      </w:r>
      <w:proofErr w:type="spellEnd"/>
      <w:r w:rsidR="00733C9E" w:rsidRPr="00FF4881">
        <w:rPr>
          <w:rStyle w:val="FootnoteReference"/>
          <w:lang w:val="en-US"/>
        </w:rPr>
        <w:footnoteReference w:id="3"/>
      </w:r>
      <w:r w:rsidR="00733C9E" w:rsidRPr="00FF4881">
        <w:rPr>
          <w:lang w:val="en-US"/>
        </w:rPr>
        <w:t xml:space="preserve">, </w:t>
      </w:r>
      <w:proofErr w:type="spellStart"/>
      <w:r w:rsidR="00733C9E" w:rsidRPr="00FF4881">
        <w:rPr>
          <w:lang w:val="en-US"/>
        </w:rPr>
        <w:t>Predrag</w:t>
      </w:r>
      <w:proofErr w:type="spellEnd"/>
      <w:r w:rsidR="00733C9E" w:rsidRPr="00FF4881">
        <w:rPr>
          <w:lang w:val="en-US"/>
        </w:rPr>
        <w:t xml:space="preserve"> </w:t>
      </w:r>
      <w:proofErr w:type="spellStart"/>
      <w:r w:rsidR="00733C9E" w:rsidRPr="00FF4881">
        <w:rPr>
          <w:lang w:val="en-US"/>
        </w:rPr>
        <w:t>Živković</w:t>
      </w:r>
      <w:proofErr w:type="spellEnd"/>
      <w:r w:rsidR="00733C9E" w:rsidRPr="00FF4881">
        <w:rPr>
          <w:rStyle w:val="FootnoteReference"/>
          <w:lang w:val="en-US"/>
        </w:rPr>
        <w:footnoteReference w:id="4"/>
      </w:r>
      <w:r w:rsidR="00733C9E" w:rsidRPr="00FF4881">
        <w:rPr>
          <w:lang w:val="en-US"/>
        </w:rPr>
        <w:t xml:space="preserve">, Mladen </w:t>
      </w:r>
      <w:proofErr w:type="spellStart"/>
      <w:r w:rsidR="00733C9E" w:rsidRPr="00FF4881">
        <w:rPr>
          <w:lang w:val="en-US"/>
        </w:rPr>
        <w:t>Tomić</w:t>
      </w:r>
      <w:proofErr w:type="spellEnd"/>
      <w:r w:rsidR="00733C9E" w:rsidRPr="00FF4881">
        <w:rPr>
          <w:rStyle w:val="FootnoteReference"/>
          <w:lang w:val="en-US"/>
        </w:rPr>
        <w:footnoteReference w:id="5"/>
      </w:r>
    </w:p>
    <w:p w:rsidR="00CB1960" w:rsidRPr="00FF4881" w:rsidRDefault="00CB1960" w:rsidP="007B0F6B">
      <w:pPr>
        <w:pStyle w:val="rezime"/>
        <w:rPr>
          <w:szCs w:val="20"/>
          <w:lang w:val="en-US"/>
        </w:rPr>
      </w:pPr>
      <w:r w:rsidRPr="00FF4881">
        <w:rPr>
          <w:b/>
          <w:lang w:val="en-US"/>
        </w:rPr>
        <w:t>Summary:</w:t>
      </w:r>
      <w:r w:rsidRPr="00FF4881">
        <w:rPr>
          <w:lang w:val="en-US"/>
        </w:rPr>
        <w:t xml:space="preserve"> </w:t>
      </w:r>
      <w:r w:rsidR="00733C9E" w:rsidRPr="00FF4881">
        <w:rPr>
          <w:lang w:val="en-US"/>
        </w:rPr>
        <w:t xml:space="preserve">Materials play an important role in engineering design. Selection of the most </w:t>
      </w:r>
      <w:r w:rsidR="00656C40">
        <w:rPr>
          <w:lang w:val="en-US"/>
        </w:rPr>
        <w:t>suitable</w:t>
      </w:r>
      <w:r w:rsidR="00733C9E" w:rsidRPr="00FF4881">
        <w:rPr>
          <w:lang w:val="en-US"/>
        </w:rPr>
        <w:t xml:space="preserve"> material involves the study of a large number of factors, such as thermal, mechanical, electrical, chemical and physical properties as well as machinability</w:t>
      </w:r>
      <w:r w:rsidR="000B1B99" w:rsidRPr="00FF4881">
        <w:rPr>
          <w:lang w:val="en-US"/>
        </w:rPr>
        <w:t xml:space="preserve">, formability and </w:t>
      </w:r>
      <w:proofErr w:type="spellStart"/>
      <w:r w:rsidR="000B1B99" w:rsidRPr="00FF4881">
        <w:rPr>
          <w:lang w:val="en-US"/>
        </w:rPr>
        <w:t>weldability</w:t>
      </w:r>
      <w:proofErr w:type="spellEnd"/>
      <w:r w:rsidR="00733C9E" w:rsidRPr="00FF4881">
        <w:rPr>
          <w:lang w:val="en-US"/>
        </w:rPr>
        <w:t xml:space="preserve"> of available materials. Heat exchanger is a design part which takes heat from one fluid and passes it to a second. Selection of the most suitable material for a heat exchanger is a multi-criteria decision making (MCDM) problem with diverse objectives. This paper describes the use of recently developed MCDM methods for selecting the most </w:t>
      </w:r>
      <w:r w:rsidR="00656C40">
        <w:rPr>
          <w:lang w:val="en-US"/>
        </w:rPr>
        <w:t>suitable</w:t>
      </w:r>
      <w:r w:rsidR="00733C9E" w:rsidRPr="00FF4881">
        <w:rPr>
          <w:lang w:val="en-US"/>
        </w:rPr>
        <w:t xml:space="preserve"> material for </w:t>
      </w:r>
      <w:r w:rsidR="00A77815">
        <w:rPr>
          <w:lang w:val="en-US"/>
        </w:rPr>
        <w:t>a</w:t>
      </w:r>
      <w:r w:rsidR="00733C9E" w:rsidRPr="00FF4881">
        <w:rPr>
          <w:lang w:val="en-US"/>
        </w:rPr>
        <w:t xml:space="preserve"> </w:t>
      </w:r>
      <w:r w:rsidR="00A77815">
        <w:rPr>
          <w:lang w:val="en-US"/>
        </w:rPr>
        <w:t>heat exchanger</w:t>
      </w:r>
      <w:r w:rsidRPr="00FF4881">
        <w:rPr>
          <w:lang w:val="en-US"/>
        </w:rPr>
        <w:t>.</w:t>
      </w:r>
      <w:r w:rsidR="00A77815">
        <w:rPr>
          <w:lang w:val="en-US"/>
        </w:rPr>
        <w:t xml:space="preserve"> Results revealed that </w:t>
      </w:r>
      <w:r w:rsidR="00A77815" w:rsidRPr="00A77815">
        <w:rPr>
          <w:lang w:val="en-US"/>
        </w:rPr>
        <w:t>naval brass UNS C46400</w:t>
      </w:r>
      <w:r w:rsidR="00A77815">
        <w:rPr>
          <w:lang w:val="en-US"/>
        </w:rPr>
        <w:t xml:space="preserve"> is the most </w:t>
      </w:r>
      <w:r w:rsidR="00656C40">
        <w:rPr>
          <w:lang w:val="en-US"/>
        </w:rPr>
        <w:t>preferable</w:t>
      </w:r>
      <w:r w:rsidR="00A77815">
        <w:rPr>
          <w:lang w:val="en-US"/>
        </w:rPr>
        <w:t xml:space="preserve"> material for this application.</w:t>
      </w:r>
    </w:p>
    <w:p w:rsidR="00CB1960" w:rsidRPr="00FF4881" w:rsidRDefault="00CB1960" w:rsidP="007B0F6B">
      <w:pPr>
        <w:pStyle w:val="rezime"/>
        <w:rPr>
          <w:lang w:val="en-US"/>
        </w:rPr>
      </w:pPr>
      <w:r w:rsidRPr="00FF4881">
        <w:rPr>
          <w:lang w:val="en-US"/>
        </w:rPr>
        <w:t xml:space="preserve">Key words: </w:t>
      </w:r>
      <w:r w:rsidR="00733C9E" w:rsidRPr="00FF4881">
        <w:rPr>
          <w:lang w:val="en-US"/>
        </w:rPr>
        <w:t>Material selection, Heat exchangers, Multi-criteria decision making</w:t>
      </w:r>
    </w:p>
    <w:p w:rsidR="00CB1960" w:rsidRPr="00FF4881" w:rsidRDefault="00CB1960" w:rsidP="0058676F">
      <w:pPr>
        <w:pStyle w:val="podnaslov"/>
        <w:tabs>
          <w:tab w:val="num" w:pos="360"/>
        </w:tabs>
        <w:spacing w:before="360"/>
        <w:ind w:left="0" w:firstLine="0"/>
        <w:rPr>
          <w:lang w:val="en-US"/>
        </w:rPr>
      </w:pPr>
      <w:r w:rsidRPr="00FF4881">
        <w:rPr>
          <w:lang w:val="en-US"/>
        </w:rPr>
        <w:t>INTRODUCTION</w:t>
      </w:r>
    </w:p>
    <w:p w:rsidR="0092781F" w:rsidRPr="00FF4881" w:rsidRDefault="0092781F" w:rsidP="0092781F">
      <w:pPr>
        <w:pStyle w:val="paragraf"/>
        <w:rPr>
          <w:bCs/>
          <w:lang w:val="en-US"/>
        </w:rPr>
      </w:pPr>
      <w:r w:rsidRPr="00FF4881">
        <w:rPr>
          <w:bCs/>
          <w:lang w:val="en-US"/>
        </w:rPr>
        <w:t>Heat exchangers are devices used to transfer heat between two or more fluid streams at different temperatures. Heat exchangers find widespread use in power generation, chemical processing, electronics cooling, air-conditioning, refrigeration, and automotive applications. The goal of heat exchanger design is to relate the inlet and outlet temperatures, the overall heat transfer coefficient, and the geometry of the heat exchanger, to the rate of heat transfer between the two fluids.</w:t>
      </w:r>
    </w:p>
    <w:p w:rsidR="00B8588A" w:rsidRPr="00FF4881" w:rsidRDefault="0092781F" w:rsidP="009D6E14">
      <w:pPr>
        <w:pStyle w:val="paragraf"/>
        <w:rPr>
          <w:i/>
          <w:lang w:val="en-US"/>
        </w:rPr>
      </w:pPr>
      <w:r w:rsidRPr="00FF4881">
        <w:rPr>
          <w:bCs/>
          <w:lang w:val="en-US"/>
        </w:rPr>
        <w:t xml:space="preserve">A heat exchanger consists of heat exchanging elements such as a core or a matrix containing the heat transfer surface, and fluid distribution elements such as headers, manifolds, tanks, inlet and outlet nozzles or pipes, seals. Usually there are no moving parts in a heat exchanger; however, there are exceptions such as a rotary regenerator, a scraped surface heat exchanger, agitated vessels, and stirred </w:t>
      </w:r>
      <w:r w:rsidRPr="00FF4881">
        <w:rPr>
          <w:lang w:val="en-US"/>
        </w:rPr>
        <w:t>tank reactors [</w:t>
      </w:r>
      <w:r w:rsidR="00B8588A" w:rsidRPr="00FF4881">
        <w:rPr>
          <w:lang w:val="en-US"/>
        </w:rPr>
        <w:t>1</w:t>
      </w:r>
      <w:r w:rsidRPr="00FF4881">
        <w:rPr>
          <w:lang w:val="en-US"/>
        </w:rPr>
        <w:t>]</w:t>
      </w:r>
      <w:r w:rsidR="00B8588A" w:rsidRPr="00FF4881">
        <w:rPr>
          <w:lang w:val="en-US"/>
        </w:rPr>
        <w:t>.</w:t>
      </w:r>
    </w:p>
    <w:p w:rsidR="0092781F" w:rsidRPr="00FF4881" w:rsidRDefault="0092781F" w:rsidP="0092781F">
      <w:pPr>
        <w:pStyle w:val="paragraf"/>
        <w:rPr>
          <w:lang w:val="en-US"/>
        </w:rPr>
      </w:pPr>
      <w:r w:rsidRPr="00FF4881">
        <w:rPr>
          <w:lang w:val="en-US"/>
        </w:rPr>
        <w:lastRenderedPageBreak/>
        <w:t>The heat transfer surface is a surface of the exchanger core that is in direct contact with fluids and through which heat is transferred by conduction</w:t>
      </w:r>
      <w:r w:rsidR="005E3A5C" w:rsidRPr="00FF4881">
        <w:rPr>
          <w:lang w:val="en-US"/>
        </w:rPr>
        <w:t>, Fig. 1</w:t>
      </w:r>
      <w:r w:rsidRPr="00FF4881">
        <w:rPr>
          <w:lang w:val="en-US"/>
        </w:rPr>
        <w:t xml:space="preserve">. The portion of the surface that also separates the fluids is referred to as the primary or direct surface. To increase heat transfer area, appendages known as fins may be intimately connected to the primary surface to provide extended, indirect surface. </w:t>
      </w:r>
      <w:r w:rsidR="00A95213">
        <w:rPr>
          <w:lang w:val="en-US"/>
        </w:rPr>
        <w:t>T</w:t>
      </w:r>
      <w:r w:rsidR="00FF4881">
        <w:rPr>
          <w:lang w:val="en-US"/>
        </w:rPr>
        <w:t xml:space="preserve">he rate of the heat transfer depends both on the heat transfer area and the thermal conductivity of the core </w:t>
      </w:r>
      <w:proofErr w:type="spellStart"/>
      <w:r w:rsidR="00FF4881">
        <w:rPr>
          <w:lang w:val="en-US"/>
        </w:rPr>
        <w:t>marerial</w:t>
      </w:r>
      <w:proofErr w:type="spellEnd"/>
      <w:r w:rsidR="00A95213">
        <w:rPr>
          <w:lang w:val="en-US"/>
        </w:rPr>
        <w:t xml:space="preserve">. </w:t>
      </w:r>
      <w:r w:rsidR="00A95213" w:rsidRPr="00FF4881">
        <w:rPr>
          <w:lang w:val="en-US"/>
        </w:rPr>
        <w:t>There</w:t>
      </w:r>
      <w:r w:rsidR="00A95213">
        <w:rPr>
          <w:lang w:val="en-US"/>
        </w:rPr>
        <w:t xml:space="preserve">fore heat exchanger material and design determine its efficiency and </w:t>
      </w:r>
      <w:proofErr w:type="spellStart"/>
      <w:r w:rsidR="00A95213">
        <w:rPr>
          <w:lang w:val="en-US"/>
        </w:rPr>
        <w:t>gabarite</w:t>
      </w:r>
      <w:proofErr w:type="spellEnd"/>
      <w:r w:rsidR="00A95213">
        <w:rPr>
          <w:lang w:val="en-US"/>
        </w:rPr>
        <w:t xml:space="preserve">. </w:t>
      </w:r>
    </w:p>
    <w:p w:rsidR="009D6E14" w:rsidRPr="00FF4881" w:rsidRDefault="009D6E14" w:rsidP="00FF4881">
      <w:pPr>
        <w:pStyle w:val="nazivslike"/>
        <w:numPr>
          <w:ilvl w:val="0"/>
          <w:numId w:val="0"/>
        </w:numPr>
        <w:spacing w:before="120" w:after="240"/>
        <w:rPr>
          <w:i w:val="0"/>
        </w:rPr>
      </w:pPr>
      <w:r w:rsidRPr="00FF4881">
        <w:rPr>
          <w:i w:val="0"/>
          <w:noProof/>
        </w:rPr>
        <w:drawing>
          <wp:inline distT="0" distB="0" distL="0" distR="0">
            <wp:extent cx="3211678" cy="1620000"/>
            <wp:effectExtent l="19050" t="0" r="7772"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7711" t="28899" r="21094" b="37865"/>
                    <a:stretch>
                      <a:fillRect/>
                    </a:stretch>
                  </pic:blipFill>
                  <pic:spPr bwMode="auto">
                    <a:xfrm>
                      <a:off x="0" y="0"/>
                      <a:ext cx="3211678" cy="1620000"/>
                    </a:xfrm>
                    <a:prstGeom prst="rect">
                      <a:avLst/>
                    </a:prstGeom>
                    <a:noFill/>
                    <a:ln w="9525">
                      <a:noFill/>
                      <a:miter lim="800000"/>
                      <a:headEnd/>
                      <a:tailEnd/>
                    </a:ln>
                  </pic:spPr>
                </pic:pic>
              </a:graphicData>
            </a:graphic>
          </wp:inline>
        </w:drawing>
      </w:r>
    </w:p>
    <w:p w:rsidR="009D6E14" w:rsidRPr="00FF4881" w:rsidRDefault="009D6E14" w:rsidP="009D6E14">
      <w:pPr>
        <w:pStyle w:val="nazivslike"/>
        <w:numPr>
          <w:ilvl w:val="0"/>
          <w:numId w:val="0"/>
        </w:numPr>
        <w:spacing w:after="240"/>
        <w:rPr>
          <w:i w:val="0"/>
        </w:rPr>
      </w:pPr>
      <w:r w:rsidRPr="00FF4881">
        <w:rPr>
          <w:i w:val="0"/>
        </w:rPr>
        <w:t xml:space="preserve">Fig. 1 </w:t>
      </w:r>
      <w:r w:rsidR="00085388">
        <w:t>S</w:t>
      </w:r>
      <w:r w:rsidRPr="00FF4881">
        <w:t>chematic view of a heat exchanger</w:t>
      </w:r>
    </w:p>
    <w:p w:rsidR="00573B5C" w:rsidRPr="0050086A" w:rsidRDefault="000F5E91" w:rsidP="000F5E91">
      <w:pPr>
        <w:pStyle w:val="paragraf"/>
        <w:rPr>
          <w:lang w:val="en-US"/>
        </w:rPr>
      </w:pPr>
      <w:r w:rsidRPr="00FF4881">
        <w:rPr>
          <w:lang w:val="en-US"/>
        </w:rPr>
        <w:t>The objectives and criteria in the material selection process are often in conflicts which involves certain trade-offs amongst decisive factors, such as desired properties, operating environment, production process, cost, market value, availability of supplying sourc</w:t>
      </w:r>
      <w:r w:rsidR="008A3DD1">
        <w:rPr>
          <w:lang w:val="en-US"/>
        </w:rPr>
        <w:t>es and product performance.</w:t>
      </w:r>
      <w:r w:rsidRPr="00FF4881">
        <w:rPr>
          <w:lang w:val="en-US"/>
        </w:rPr>
        <w:t xml:space="preserve"> Only with a systematic and structured mathema</w:t>
      </w:r>
      <w:r w:rsidRPr="0050086A">
        <w:rPr>
          <w:lang w:val="en-US"/>
        </w:rPr>
        <w:t>tical approach the best alternative for a specific engineering product can be selected</w:t>
      </w:r>
      <w:r w:rsidR="008A3DD1" w:rsidRPr="0050086A">
        <w:rPr>
          <w:lang w:val="en-US"/>
        </w:rPr>
        <w:t xml:space="preserve"> [</w:t>
      </w:r>
      <w:r w:rsidR="00BF4D86" w:rsidRPr="0050086A">
        <w:rPr>
          <w:lang w:val="en-US"/>
        </w:rPr>
        <w:t>2</w:t>
      </w:r>
      <w:r w:rsidR="008A3DD1" w:rsidRPr="0050086A">
        <w:rPr>
          <w:lang w:val="en-US"/>
        </w:rPr>
        <w:t>]</w:t>
      </w:r>
      <w:r w:rsidRPr="0050086A">
        <w:rPr>
          <w:lang w:val="en-US"/>
        </w:rPr>
        <w:t>. The material selection problems with multiple non-commensurable and conflicting criteria can be efficiently solved using multi-criteria decision making (MCDM) methods</w:t>
      </w:r>
      <w:r w:rsidR="002B281A">
        <w:rPr>
          <w:lang w:val="en-US"/>
        </w:rPr>
        <w:t xml:space="preserve"> [3]</w:t>
      </w:r>
      <w:r w:rsidRPr="0050086A">
        <w:rPr>
          <w:lang w:val="en-US"/>
        </w:rPr>
        <w:t>. The MCDM methods have the capabilities to generate decision rules while considering relative significance of considered criteria upon which the complete ranking of alternatives is determined [</w:t>
      </w:r>
      <w:r w:rsidR="002B281A">
        <w:rPr>
          <w:lang w:val="en-US"/>
        </w:rPr>
        <w:t>4</w:t>
      </w:r>
      <w:r w:rsidRPr="0050086A">
        <w:rPr>
          <w:lang w:val="en-US"/>
        </w:rPr>
        <w:t>].</w:t>
      </w:r>
      <w:r w:rsidR="008A3DD1" w:rsidRPr="0050086A">
        <w:rPr>
          <w:lang w:val="en-US"/>
        </w:rPr>
        <w:t xml:space="preserve"> </w:t>
      </w:r>
    </w:p>
    <w:p w:rsidR="000F5E91" w:rsidRPr="0050086A" w:rsidRDefault="000F5E91" w:rsidP="000F5E91">
      <w:pPr>
        <w:pStyle w:val="paragraf"/>
        <w:rPr>
          <w:lang w:val="en-US"/>
        </w:rPr>
      </w:pPr>
      <w:r w:rsidRPr="0050086A">
        <w:rPr>
          <w:lang w:val="en-US"/>
        </w:rPr>
        <w:t xml:space="preserve">Various approaches have already been proposed by the past researchers to solve the material selection problem. </w:t>
      </w:r>
      <w:r w:rsidR="008A3DD1" w:rsidRPr="0050086A">
        <w:rPr>
          <w:lang w:val="en-US"/>
        </w:rPr>
        <w:t xml:space="preserve">This study aims to select the most suitable material for a heat exchanger by using three MCDM methods considering </w:t>
      </w:r>
      <w:r w:rsidR="00170747" w:rsidRPr="0050086A">
        <w:rPr>
          <w:lang w:val="en-US"/>
        </w:rPr>
        <w:t xml:space="preserve">design and service </w:t>
      </w:r>
      <w:r w:rsidR="008A3DD1" w:rsidRPr="0050086A">
        <w:rPr>
          <w:lang w:val="en-US"/>
        </w:rPr>
        <w:t>requirements.</w:t>
      </w:r>
    </w:p>
    <w:p w:rsidR="002A4801" w:rsidRPr="0050086A" w:rsidRDefault="009F42A1" w:rsidP="002A4801">
      <w:pPr>
        <w:pStyle w:val="podnaslov"/>
        <w:tabs>
          <w:tab w:val="num" w:pos="360"/>
        </w:tabs>
        <w:spacing w:before="360"/>
        <w:ind w:left="0" w:firstLine="0"/>
        <w:rPr>
          <w:lang w:val="en-US"/>
        </w:rPr>
      </w:pPr>
      <w:r w:rsidRPr="0050086A">
        <w:rPr>
          <w:lang w:val="en-US"/>
        </w:rPr>
        <w:t xml:space="preserve">HEAT EXCHANGER </w:t>
      </w:r>
      <w:r w:rsidR="000E349D" w:rsidRPr="0050086A">
        <w:rPr>
          <w:lang w:val="en-US"/>
        </w:rPr>
        <w:t xml:space="preserve">MATERIAL </w:t>
      </w:r>
      <w:r w:rsidR="00E87A27" w:rsidRPr="0050086A">
        <w:rPr>
          <w:lang w:val="en-US"/>
        </w:rPr>
        <w:t>SELECTION PROCESS</w:t>
      </w:r>
    </w:p>
    <w:p w:rsidR="00CB1960" w:rsidRPr="0050086A" w:rsidRDefault="009F42A1" w:rsidP="000F5E91">
      <w:pPr>
        <w:pStyle w:val="paragraf"/>
        <w:rPr>
          <w:lang w:val="en-US"/>
        </w:rPr>
      </w:pPr>
      <w:r w:rsidRPr="0050086A">
        <w:rPr>
          <w:rStyle w:val="hps"/>
          <w:lang w:val="en-US"/>
        </w:rPr>
        <w:t>A material</w:t>
      </w:r>
      <w:r w:rsidR="002176AF" w:rsidRPr="0050086A">
        <w:rPr>
          <w:lang w:val="en-US"/>
        </w:rPr>
        <w:t xml:space="preserve"> </w:t>
      </w:r>
      <w:r w:rsidR="002176AF" w:rsidRPr="0050086A">
        <w:rPr>
          <w:rStyle w:val="hps"/>
          <w:lang w:val="en-US"/>
        </w:rPr>
        <w:t>selection process</w:t>
      </w:r>
      <w:r w:rsidR="002176AF" w:rsidRPr="0050086A">
        <w:rPr>
          <w:lang w:val="en-US"/>
        </w:rPr>
        <w:t xml:space="preserve"> </w:t>
      </w:r>
      <w:r w:rsidR="002176AF" w:rsidRPr="0050086A">
        <w:rPr>
          <w:rStyle w:val="hps"/>
          <w:lang w:val="en-US"/>
        </w:rPr>
        <w:t>begins by considering the</w:t>
      </w:r>
      <w:r w:rsidR="002176AF" w:rsidRPr="0050086A">
        <w:rPr>
          <w:lang w:val="en-US"/>
        </w:rPr>
        <w:t xml:space="preserve"> </w:t>
      </w:r>
      <w:r w:rsidR="002176AF" w:rsidRPr="0050086A">
        <w:rPr>
          <w:rStyle w:val="hps"/>
          <w:lang w:val="en-US"/>
        </w:rPr>
        <w:t>material</w:t>
      </w:r>
      <w:r w:rsidR="002176AF" w:rsidRPr="0050086A">
        <w:rPr>
          <w:lang w:val="en-US"/>
        </w:rPr>
        <w:t xml:space="preserve"> </w:t>
      </w:r>
      <w:r w:rsidR="002176AF" w:rsidRPr="0050086A">
        <w:rPr>
          <w:rStyle w:val="hps"/>
          <w:lang w:val="en-US"/>
        </w:rPr>
        <w:t xml:space="preserve">requirements </w:t>
      </w:r>
      <w:r w:rsidR="00DD7052" w:rsidRPr="0050086A">
        <w:rPr>
          <w:rStyle w:val="hps"/>
          <w:lang w:val="en-US"/>
        </w:rPr>
        <w:t>which</w:t>
      </w:r>
      <w:r w:rsidR="002176AF" w:rsidRPr="0050086A">
        <w:rPr>
          <w:lang w:val="en-US"/>
        </w:rPr>
        <w:t xml:space="preserve"> </w:t>
      </w:r>
      <w:r w:rsidR="002176AF" w:rsidRPr="0050086A">
        <w:rPr>
          <w:rStyle w:val="hps"/>
          <w:lang w:val="en-US"/>
        </w:rPr>
        <w:t>are</w:t>
      </w:r>
      <w:r w:rsidR="002176AF" w:rsidRPr="0050086A">
        <w:rPr>
          <w:lang w:val="en-US"/>
        </w:rPr>
        <w:t xml:space="preserve"> </w:t>
      </w:r>
      <w:r w:rsidR="00802D8C" w:rsidRPr="0050086A">
        <w:rPr>
          <w:rStyle w:val="hps"/>
          <w:lang w:val="en-US"/>
        </w:rPr>
        <w:t>needed</w:t>
      </w:r>
      <w:r w:rsidR="002176AF" w:rsidRPr="0050086A">
        <w:rPr>
          <w:lang w:val="en-US"/>
        </w:rPr>
        <w:t xml:space="preserve"> </w:t>
      </w:r>
      <w:r w:rsidR="002176AF" w:rsidRPr="0050086A">
        <w:rPr>
          <w:rStyle w:val="hps"/>
          <w:lang w:val="en-US"/>
        </w:rPr>
        <w:t>for a specific</w:t>
      </w:r>
      <w:r w:rsidR="002176AF" w:rsidRPr="0050086A">
        <w:rPr>
          <w:lang w:val="en-US"/>
        </w:rPr>
        <w:t xml:space="preserve"> </w:t>
      </w:r>
      <w:r w:rsidR="002176AF" w:rsidRPr="0050086A">
        <w:rPr>
          <w:rStyle w:val="hps"/>
          <w:lang w:val="en-US"/>
        </w:rPr>
        <w:t>application.</w:t>
      </w:r>
      <w:r w:rsidR="002176AF" w:rsidRPr="0050086A">
        <w:rPr>
          <w:lang w:val="en-US"/>
        </w:rPr>
        <w:t xml:space="preserve"> </w:t>
      </w:r>
      <w:r w:rsidR="002176AF" w:rsidRPr="0050086A">
        <w:rPr>
          <w:rStyle w:val="hps"/>
          <w:lang w:val="en-US"/>
        </w:rPr>
        <w:t xml:space="preserve">Therefore it is necessary to </w:t>
      </w:r>
      <w:r w:rsidR="000E349D" w:rsidRPr="0050086A">
        <w:rPr>
          <w:rStyle w:val="hps"/>
          <w:lang w:val="en-US"/>
        </w:rPr>
        <w:t>select</w:t>
      </w:r>
      <w:r w:rsidR="002176AF" w:rsidRPr="0050086A">
        <w:rPr>
          <w:rStyle w:val="hps"/>
          <w:lang w:val="en-US"/>
        </w:rPr>
        <w:t xml:space="preserve"> </w:t>
      </w:r>
      <w:r w:rsidR="000E349D" w:rsidRPr="0050086A">
        <w:rPr>
          <w:rStyle w:val="hps"/>
          <w:lang w:val="en-US"/>
        </w:rPr>
        <w:t>criteria</w:t>
      </w:r>
      <w:r w:rsidR="002176AF" w:rsidRPr="0050086A">
        <w:rPr>
          <w:lang w:val="en-US"/>
        </w:rPr>
        <w:t xml:space="preserve"> </w:t>
      </w:r>
      <w:r w:rsidR="00656C40">
        <w:rPr>
          <w:rStyle w:val="hps"/>
          <w:lang w:val="en-US"/>
        </w:rPr>
        <w:t>that</w:t>
      </w:r>
      <w:r w:rsidR="000E349D" w:rsidRPr="0050086A">
        <w:rPr>
          <w:rStyle w:val="hps"/>
          <w:lang w:val="en-US"/>
        </w:rPr>
        <w:t xml:space="preserve"> can be used to select the most suitable heat exchanger material</w:t>
      </w:r>
      <w:r w:rsidR="002176AF" w:rsidRPr="0050086A">
        <w:rPr>
          <w:lang w:val="en-US"/>
        </w:rPr>
        <w:t xml:space="preserve">. </w:t>
      </w:r>
      <w:r w:rsidR="002176AF" w:rsidRPr="0050086A">
        <w:rPr>
          <w:rStyle w:val="hps"/>
          <w:lang w:val="en-US"/>
        </w:rPr>
        <w:t>Since the</w:t>
      </w:r>
      <w:r w:rsidR="002176AF" w:rsidRPr="0050086A">
        <w:rPr>
          <w:lang w:val="en-US"/>
        </w:rPr>
        <w:t xml:space="preserve"> </w:t>
      </w:r>
      <w:r w:rsidR="00E47CF9" w:rsidRPr="0050086A">
        <w:rPr>
          <w:lang w:val="en-US"/>
        </w:rPr>
        <w:t xml:space="preserve">general function </w:t>
      </w:r>
      <w:r w:rsidR="00802D8C" w:rsidRPr="0050086A">
        <w:rPr>
          <w:rStyle w:val="hps"/>
          <w:lang w:val="en-US"/>
        </w:rPr>
        <w:t>of</w:t>
      </w:r>
      <w:r w:rsidR="002176AF" w:rsidRPr="0050086A">
        <w:rPr>
          <w:rStyle w:val="hps"/>
          <w:lang w:val="en-US"/>
        </w:rPr>
        <w:t xml:space="preserve"> </w:t>
      </w:r>
      <w:r w:rsidR="002176AF" w:rsidRPr="0050086A">
        <w:rPr>
          <w:lang w:val="en-US"/>
        </w:rPr>
        <w:t xml:space="preserve">a </w:t>
      </w:r>
      <w:r w:rsidR="002176AF" w:rsidRPr="0050086A">
        <w:rPr>
          <w:rStyle w:val="hps"/>
          <w:lang w:val="en-US"/>
        </w:rPr>
        <w:t>heat</w:t>
      </w:r>
      <w:r w:rsidR="002176AF" w:rsidRPr="0050086A">
        <w:rPr>
          <w:lang w:val="en-US"/>
        </w:rPr>
        <w:t xml:space="preserve"> exchanger is to </w:t>
      </w:r>
      <w:r w:rsidR="002176AF" w:rsidRPr="0050086A">
        <w:rPr>
          <w:rStyle w:val="hps"/>
          <w:lang w:val="en-US"/>
        </w:rPr>
        <w:t>transfer</w:t>
      </w:r>
      <w:r w:rsidR="002176AF" w:rsidRPr="0050086A">
        <w:rPr>
          <w:lang w:val="en-US"/>
        </w:rPr>
        <w:t xml:space="preserve"> </w:t>
      </w:r>
      <w:r w:rsidR="002176AF" w:rsidRPr="0050086A">
        <w:rPr>
          <w:rStyle w:val="hps"/>
          <w:lang w:val="en-US"/>
        </w:rPr>
        <w:t xml:space="preserve">heat </w:t>
      </w:r>
      <w:r w:rsidR="00E47CF9" w:rsidRPr="0050086A">
        <w:rPr>
          <w:rStyle w:val="st"/>
          <w:lang w:val="en-US"/>
        </w:rPr>
        <w:t>from one fluid to another (colder)</w:t>
      </w:r>
      <w:r w:rsidR="002176AF" w:rsidRPr="0050086A">
        <w:rPr>
          <w:lang w:val="en-US"/>
        </w:rPr>
        <w:t xml:space="preserve">, it is </w:t>
      </w:r>
      <w:r w:rsidR="002176AF" w:rsidRPr="0050086A">
        <w:rPr>
          <w:rStyle w:val="hps"/>
          <w:lang w:val="en-US"/>
        </w:rPr>
        <w:t>primarily</w:t>
      </w:r>
      <w:r w:rsidR="002176AF" w:rsidRPr="0050086A">
        <w:rPr>
          <w:lang w:val="en-US"/>
        </w:rPr>
        <w:t xml:space="preserve"> </w:t>
      </w:r>
      <w:r w:rsidR="009D6E14" w:rsidRPr="0050086A">
        <w:rPr>
          <w:rStyle w:val="hps"/>
          <w:lang w:val="en-US"/>
        </w:rPr>
        <w:t>that a</w:t>
      </w:r>
      <w:r w:rsidR="002176AF" w:rsidRPr="0050086A">
        <w:rPr>
          <w:rStyle w:val="hps"/>
          <w:lang w:val="en-US"/>
        </w:rPr>
        <w:t xml:space="preserve"> </w:t>
      </w:r>
      <w:r w:rsidR="002176AF" w:rsidRPr="0050086A">
        <w:rPr>
          <w:lang w:val="en-US"/>
        </w:rPr>
        <w:t xml:space="preserve">heat exchanger </w:t>
      </w:r>
      <w:r w:rsidR="00E47CF9" w:rsidRPr="0050086A">
        <w:rPr>
          <w:rStyle w:val="hps"/>
          <w:lang w:val="en-US"/>
        </w:rPr>
        <w:t>material</w:t>
      </w:r>
      <w:r w:rsidR="00E47CF9" w:rsidRPr="0050086A">
        <w:rPr>
          <w:lang w:val="en-US"/>
        </w:rPr>
        <w:t xml:space="preserve"> </w:t>
      </w:r>
      <w:r w:rsidR="002176AF" w:rsidRPr="0050086A">
        <w:rPr>
          <w:rStyle w:val="hps"/>
          <w:lang w:val="en-US"/>
        </w:rPr>
        <w:t>m</w:t>
      </w:r>
      <w:r w:rsidR="00E47CF9" w:rsidRPr="0050086A">
        <w:rPr>
          <w:rStyle w:val="hps"/>
          <w:lang w:val="en-US"/>
        </w:rPr>
        <w:t>ust have high</w:t>
      </w:r>
      <w:r w:rsidR="002176AF" w:rsidRPr="0050086A">
        <w:rPr>
          <w:rStyle w:val="hps"/>
          <w:lang w:val="en-US"/>
        </w:rPr>
        <w:t xml:space="preserve"> coefficient of thermal conductivity</w:t>
      </w:r>
      <w:r w:rsidR="002176AF" w:rsidRPr="0050086A">
        <w:rPr>
          <w:lang w:val="en-US"/>
        </w:rPr>
        <w:t xml:space="preserve">. </w:t>
      </w:r>
      <w:r w:rsidR="002176AF" w:rsidRPr="0050086A">
        <w:rPr>
          <w:rStyle w:val="hps"/>
          <w:lang w:val="en-US"/>
        </w:rPr>
        <w:t>Due to the</w:t>
      </w:r>
      <w:r w:rsidR="002176AF" w:rsidRPr="0050086A">
        <w:rPr>
          <w:lang w:val="en-US"/>
        </w:rPr>
        <w:t xml:space="preserve"> </w:t>
      </w:r>
      <w:r w:rsidR="002176AF" w:rsidRPr="0050086A">
        <w:rPr>
          <w:rStyle w:val="hps"/>
          <w:lang w:val="en-US"/>
        </w:rPr>
        <w:t>thermal stress</w:t>
      </w:r>
      <w:r w:rsidR="00802D8C" w:rsidRPr="0050086A">
        <w:rPr>
          <w:rStyle w:val="hps"/>
          <w:lang w:val="en-US"/>
        </w:rPr>
        <w:t>es</w:t>
      </w:r>
      <w:r w:rsidR="002176AF" w:rsidRPr="0050086A">
        <w:rPr>
          <w:lang w:val="en-US"/>
        </w:rPr>
        <w:t xml:space="preserve"> </w:t>
      </w:r>
      <w:r w:rsidR="002176AF" w:rsidRPr="0050086A">
        <w:rPr>
          <w:rStyle w:val="hps"/>
          <w:lang w:val="en-US"/>
        </w:rPr>
        <w:t>which</w:t>
      </w:r>
      <w:r w:rsidR="002176AF" w:rsidRPr="0050086A">
        <w:rPr>
          <w:lang w:val="en-US"/>
        </w:rPr>
        <w:t xml:space="preserve"> </w:t>
      </w:r>
      <w:r w:rsidR="002176AF" w:rsidRPr="0050086A">
        <w:rPr>
          <w:rStyle w:val="hps"/>
          <w:lang w:val="en-US"/>
        </w:rPr>
        <w:t>occur as</w:t>
      </w:r>
      <w:r w:rsidR="002176AF" w:rsidRPr="0050086A">
        <w:rPr>
          <w:lang w:val="en-US"/>
        </w:rPr>
        <w:t xml:space="preserve"> </w:t>
      </w:r>
      <w:r w:rsidR="002176AF" w:rsidRPr="0050086A">
        <w:rPr>
          <w:rStyle w:val="hps"/>
          <w:lang w:val="en-US"/>
        </w:rPr>
        <w:t xml:space="preserve">a consequence of </w:t>
      </w:r>
      <w:r w:rsidR="00E47CF9" w:rsidRPr="0050086A">
        <w:rPr>
          <w:rStyle w:val="hps"/>
          <w:lang w:val="en-US"/>
        </w:rPr>
        <w:t>heat loading it</w:t>
      </w:r>
      <w:r w:rsidR="002176AF" w:rsidRPr="0050086A">
        <w:rPr>
          <w:lang w:val="en-US"/>
        </w:rPr>
        <w:t xml:space="preserve"> </w:t>
      </w:r>
      <w:r w:rsidR="002176AF" w:rsidRPr="0050086A">
        <w:rPr>
          <w:rStyle w:val="hps"/>
          <w:lang w:val="en-US"/>
        </w:rPr>
        <w:t>is desirable the</w:t>
      </w:r>
      <w:r w:rsidR="002176AF" w:rsidRPr="0050086A">
        <w:rPr>
          <w:lang w:val="en-US"/>
        </w:rPr>
        <w:t xml:space="preserve"> </w:t>
      </w:r>
      <w:r w:rsidR="002176AF" w:rsidRPr="0050086A">
        <w:rPr>
          <w:rStyle w:val="hps"/>
          <w:lang w:val="en-US"/>
        </w:rPr>
        <w:t>material ha</w:t>
      </w:r>
      <w:r w:rsidR="00DD7052" w:rsidRPr="0050086A">
        <w:rPr>
          <w:rStyle w:val="hps"/>
          <w:lang w:val="en-US"/>
        </w:rPr>
        <w:t>ving</w:t>
      </w:r>
      <w:r w:rsidR="002176AF" w:rsidRPr="0050086A">
        <w:rPr>
          <w:rStyle w:val="hps"/>
          <w:lang w:val="en-US"/>
        </w:rPr>
        <w:t xml:space="preserve"> a</w:t>
      </w:r>
      <w:r w:rsidR="002176AF" w:rsidRPr="0050086A">
        <w:rPr>
          <w:lang w:val="en-US"/>
        </w:rPr>
        <w:t xml:space="preserve"> </w:t>
      </w:r>
      <w:r w:rsidR="00E47CF9" w:rsidRPr="0050086A">
        <w:rPr>
          <w:rStyle w:val="hps"/>
          <w:lang w:val="en-US"/>
        </w:rPr>
        <w:t>high</w:t>
      </w:r>
      <w:r w:rsidR="002176AF" w:rsidRPr="0050086A">
        <w:rPr>
          <w:rStyle w:val="hps"/>
          <w:lang w:val="en-US"/>
        </w:rPr>
        <w:t xml:space="preserve"> </w:t>
      </w:r>
      <w:proofErr w:type="gramStart"/>
      <w:r w:rsidR="002176AF" w:rsidRPr="0050086A">
        <w:rPr>
          <w:rStyle w:val="hps"/>
          <w:lang w:val="en-US"/>
        </w:rPr>
        <w:t>strength.</w:t>
      </w:r>
      <w:proofErr w:type="gramEnd"/>
      <w:r w:rsidR="002176AF" w:rsidRPr="0050086A">
        <w:rPr>
          <w:lang w:val="en-US"/>
        </w:rPr>
        <w:t xml:space="preserve"> </w:t>
      </w:r>
      <w:r w:rsidR="00E47CF9" w:rsidRPr="0050086A">
        <w:rPr>
          <w:rStyle w:val="hps"/>
          <w:lang w:val="en-US"/>
        </w:rPr>
        <w:t>In addition,</w:t>
      </w:r>
      <w:r w:rsidR="00E47CF9" w:rsidRPr="0050086A">
        <w:rPr>
          <w:lang w:val="en-US"/>
        </w:rPr>
        <w:t xml:space="preserve"> </w:t>
      </w:r>
      <w:proofErr w:type="gramStart"/>
      <w:r w:rsidR="00E47CF9" w:rsidRPr="0050086A">
        <w:rPr>
          <w:lang w:val="en-US"/>
        </w:rPr>
        <w:t>It</w:t>
      </w:r>
      <w:proofErr w:type="gramEnd"/>
      <w:r w:rsidR="00E47CF9" w:rsidRPr="0050086A">
        <w:rPr>
          <w:lang w:val="en-US"/>
        </w:rPr>
        <w:t xml:space="preserve"> is essential to choose a material that can withstand corrosion in the working fluids, which </w:t>
      </w:r>
      <w:r w:rsidR="00E47CF9" w:rsidRPr="0050086A">
        <w:rPr>
          <w:lang w:val="en-US"/>
        </w:rPr>
        <w:lastRenderedPageBreak/>
        <w:t xml:space="preserve">is taken to be water containing chloride ions (seawater). Its maximum service temperature must be adequately above the temperature of the hotter working fluid and the material must have sufficient </w:t>
      </w:r>
      <w:r w:rsidR="00802D8C" w:rsidRPr="0050086A">
        <w:rPr>
          <w:lang w:val="en-US"/>
        </w:rPr>
        <w:t>formability</w:t>
      </w:r>
      <w:r w:rsidR="00E47CF9" w:rsidRPr="0050086A">
        <w:rPr>
          <w:lang w:val="en-US"/>
        </w:rPr>
        <w:t xml:space="preserve"> to be drawn into a tube or rolled into a sheet. </w:t>
      </w:r>
      <w:r w:rsidR="00802D8C" w:rsidRPr="0050086A">
        <w:rPr>
          <w:lang w:val="en-US"/>
        </w:rPr>
        <w:t xml:space="preserve">As higher as possible </w:t>
      </w:r>
      <w:proofErr w:type="spellStart"/>
      <w:r w:rsidR="00802D8C" w:rsidRPr="0050086A">
        <w:rPr>
          <w:lang w:val="en-US"/>
        </w:rPr>
        <w:t>w</w:t>
      </w:r>
      <w:r w:rsidR="00E47CF9" w:rsidRPr="0050086A">
        <w:rPr>
          <w:lang w:val="en-US"/>
        </w:rPr>
        <w:t>eldability</w:t>
      </w:r>
      <w:proofErr w:type="spellEnd"/>
      <w:r w:rsidR="00E47CF9" w:rsidRPr="0050086A">
        <w:rPr>
          <w:lang w:val="en-US"/>
        </w:rPr>
        <w:t xml:space="preserve"> and </w:t>
      </w:r>
      <w:proofErr w:type="spellStart"/>
      <w:r w:rsidR="00E47CF9" w:rsidRPr="0050086A">
        <w:rPr>
          <w:lang w:val="en-US"/>
        </w:rPr>
        <w:t>solderability</w:t>
      </w:r>
      <w:proofErr w:type="spellEnd"/>
      <w:r w:rsidR="00E47CF9" w:rsidRPr="0050086A">
        <w:rPr>
          <w:lang w:val="en-US"/>
        </w:rPr>
        <w:t>/</w:t>
      </w:r>
      <w:proofErr w:type="spellStart"/>
      <w:r w:rsidR="00E47CF9" w:rsidRPr="0050086A">
        <w:rPr>
          <w:lang w:val="en-US"/>
        </w:rPr>
        <w:t>brazability</w:t>
      </w:r>
      <w:proofErr w:type="spellEnd"/>
      <w:r w:rsidR="00E47CF9" w:rsidRPr="0050086A">
        <w:rPr>
          <w:lang w:val="en-US"/>
        </w:rPr>
        <w:t xml:space="preserve"> </w:t>
      </w:r>
      <w:r w:rsidR="00802D8C" w:rsidRPr="0050086A">
        <w:rPr>
          <w:lang w:val="en-US"/>
        </w:rPr>
        <w:t xml:space="preserve">of the material is desirable in order to facilitate joining of the exchanger parts and increase their </w:t>
      </w:r>
      <w:r w:rsidR="00802D8C" w:rsidRPr="0050086A">
        <w:rPr>
          <w:rStyle w:val="hps"/>
          <w:lang w:val="en-US"/>
        </w:rPr>
        <w:t xml:space="preserve">reliability. </w:t>
      </w:r>
      <w:r w:rsidR="00DD7052" w:rsidRPr="0050086A">
        <w:rPr>
          <w:rStyle w:val="hps"/>
          <w:lang w:val="en-US"/>
        </w:rPr>
        <w:t xml:space="preserve">Enhanced </w:t>
      </w:r>
      <w:r w:rsidR="000B517C" w:rsidRPr="0050086A">
        <w:rPr>
          <w:rStyle w:val="hps"/>
          <w:lang w:val="en-US"/>
        </w:rPr>
        <w:t>use of</w:t>
      </w:r>
      <w:r w:rsidR="000B517C" w:rsidRPr="0050086A">
        <w:rPr>
          <w:lang w:val="en-US"/>
        </w:rPr>
        <w:t xml:space="preserve"> </w:t>
      </w:r>
      <w:r w:rsidR="000B517C" w:rsidRPr="0050086A">
        <w:rPr>
          <w:rStyle w:val="hps"/>
          <w:lang w:val="en-US"/>
        </w:rPr>
        <w:t>air condition devices in</w:t>
      </w:r>
      <w:r w:rsidR="000B517C" w:rsidRPr="0050086A">
        <w:rPr>
          <w:lang w:val="en-US"/>
        </w:rPr>
        <w:t xml:space="preserve"> </w:t>
      </w:r>
      <w:r w:rsidR="000B517C" w:rsidRPr="0050086A">
        <w:rPr>
          <w:rStyle w:val="hps"/>
          <w:lang w:val="en-US"/>
        </w:rPr>
        <w:t>the living area</w:t>
      </w:r>
      <w:r w:rsidR="000B517C" w:rsidRPr="0050086A">
        <w:rPr>
          <w:lang w:val="en-US"/>
        </w:rPr>
        <w:t xml:space="preserve">, planes, </w:t>
      </w:r>
      <w:r w:rsidR="000B517C" w:rsidRPr="0050086A">
        <w:rPr>
          <w:rStyle w:val="hps"/>
          <w:lang w:val="en-US"/>
        </w:rPr>
        <w:t>trains and</w:t>
      </w:r>
      <w:r w:rsidR="000B517C" w:rsidRPr="0050086A">
        <w:rPr>
          <w:lang w:val="en-US"/>
        </w:rPr>
        <w:t xml:space="preserve"> </w:t>
      </w:r>
      <w:r w:rsidR="00170747" w:rsidRPr="0050086A">
        <w:rPr>
          <w:rStyle w:val="hps"/>
          <w:lang w:val="en-US"/>
        </w:rPr>
        <w:t>cars</w:t>
      </w:r>
      <w:r w:rsidR="000B517C" w:rsidRPr="0050086A">
        <w:rPr>
          <w:rStyle w:val="hps"/>
          <w:lang w:val="en-US"/>
        </w:rPr>
        <w:t>,</w:t>
      </w:r>
      <w:r w:rsidR="000B517C" w:rsidRPr="0050086A">
        <w:rPr>
          <w:lang w:val="en-US"/>
        </w:rPr>
        <w:t xml:space="preserve"> </w:t>
      </w:r>
      <w:r w:rsidR="000B517C" w:rsidRPr="0050086A">
        <w:rPr>
          <w:rStyle w:val="hps"/>
          <w:lang w:val="en-US"/>
        </w:rPr>
        <w:t>requires</w:t>
      </w:r>
      <w:r w:rsidR="000B517C" w:rsidRPr="0050086A">
        <w:rPr>
          <w:lang w:val="en-US"/>
        </w:rPr>
        <w:t xml:space="preserve"> </w:t>
      </w:r>
      <w:r w:rsidR="000B517C" w:rsidRPr="0050086A">
        <w:rPr>
          <w:rStyle w:val="hps"/>
          <w:lang w:val="en-US"/>
        </w:rPr>
        <w:t>lower</w:t>
      </w:r>
      <w:r w:rsidR="000B517C" w:rsidRPr="0050086A">
        <w:rPr>
          <w:lang w:val="en-US"/>
        </w:rPr>
        <w:t xml:space="preserve"> their </w:t>
      </w:r>
      <w:r w:rsidR="000B517C" w:rsidRPr="0050086A">
        <w:rPr>
          <w:rStyle w:val="hps"/>
          <w:lang w:val="en-US"/>
        </w:rPr>
        <w:t>mass</w:t>
      </w:r>
      <w:r w:rsidR="000B517C" w:rsidRPr="0050086A">
        <w:rPr>
          <w:lang w:val="en-US"/>
        </w:rPr>
        <w:t xml:space="preserve">. </w:t>
      </w:r>
      <w:r w:rsidR="00170747" w:rsidRPr="0050086A">
        <w:rPr>
          <w:rStyle w:val="hps"/>
          <w:lang w:val="en-US"/>
        </w:rPr>
        <w:t>Hence</w:t>
      </w:r>
      <w:r w:rsidR="000B517C" w:rsidRPr="0050086A">
        <w:rPr>
          <w:lang w:val="en-US"/>
        </w:rPr>
        <w:t xml:space="preserve"> </w:t>
      </w:r>
      <w:r w:rsidR="000B517C" w:rsidRPr="0050086A">
        <w:rPr>
          <w:rStyle w:val="hps"/>
          <w:lang w:val="en-US"/>
        </w:rPr>
        <w:t xml:space="preserve">density </w:t>
      </w:r>
      <w:r w:rsidR="000B517C" w:rsidRPr="0050086A">
        <w:rPr>
          <w:lang w:val="en-US"/>
        </w:rPr>
        <w:t xml:space="preserve">is </w:t>
      </w:r>
      <w:r w:rsidR="00DD7052" w:rsidRPr="0050086A">
        <w:rPr>
          <w:lang w:val="en-US"/>
        </w:rPr>
        <w:t xml:space="preserve">also </w:t>
      </w:r>
      <w:r w:rsidR="000B517C" w:rsidRPr="0050086A">
        <w:rPr>
          <w:rStyle w:val="hps"/>
          <w:lang w:val="en-US"/>
        </w:rPr>
        <w:t>taken as</w:t>
      </w:r>
      <w:r w:rsidR="000B517C" w:rsidRPr="0050086A">
        <w:rPr>
          <w:lang w:val="en-US"/>
        </w:rPr>
        <w:t xml:space="preserve"> </w:t>
      </w:r>
      <w:r w:rsidR="000B517C" w:rsidRPr="0050086A">
        <w:rPr>
          <w:rStyle w:val="hps"/>
          <w:lang w:val="en-US"/>
        </w:rPr>
        <w:t>one of the criterion</w:t>
      </w:r>
      <w:r w:rsidR="000B517C" w:rsidRPr="0050086A">
        <w:rPr>
          <w:lang w:val="en-US"/>
        </w:rPr>
        <w:t xml:space="preserve"> </w:t>
      </w:r>
      <w:r w:rsidR="000B517C" w:rsidRPr="0050086A">
        <w:rPr>
          <w:rStyle w:val="hps"/>
          <w:lang w:val="en-US"/>
        </w:rPr>
        <w:t>for</w:t>
      </w:r>
      <w:r w:rsidR="000B517C" w:rsidRPr="0050086A">
        <w:rPr>
          <w:lang w:val="en-US"/>
        </w:rPr>
        <w:t xml:space="preserve"> </w:t>
      </w:r>
      <w:r w:rsidR="000B517C" w:rsidRPr="0050086A">
        <w:rPr>
          <w:rStyle w:val="hps"/>
          <w:lang w:val="en-US"/>
        </w:rPr>
        <w:t>selection of heat exchanger</w:t>
      </w:r>
      <w:r w:rsidR="000B517C" w:rsidRPr="0050086A">
        <w:rPr>
          <w:lang w:val="en-US"/>
        </w:rPr>
        <w:t xml:space="preserve"> </w:t>
      </w:r>
      <w:r w:rsidR="000B517C" w:rsidRPr="0050086A">
        <w:rPr>
          <w:rStyle w:val="hps"/>
          <w:lang w:val="en-US"/>
        </w:rPr>
        <w:t>materials</w:t>
      </w:r>
      <w:r w:rsidR="000B517C" w:rsidRPr="0050086A">
        <w:rPr>
          <w:lang w:val="en-US"/>
        </w:rPr>
        <w:t>.</w:t>
      </w:r>
      <w:r w:rsidR="000B517C" w:rsidRPr="0050086A">
        <w:rPr>
          <w:rStyle w:val="hps"/>
          <w:lang w:val="en-US"/>
        </w:rPr>
        <w:t xml:space="preserve"> </w:t>
      </w:r>
      <w:proofErr w:type="spellStart"/>
      <w:r w:rsidR="00802D8C" w:rsidRPr="0050086A">
        <w:rPr>
          <w:rStyle w:val="hps"/>
          <w:lang w:val="en-US"/>
        </w:rPr>
        <w:t>Finaly</w:t>
      </w:r>
      <w:proofErr w:type="spellEnd"/>
      <w:r w:rsidR="00802D8C" w:rsidRPr="0050086A">
        <w:rPr>
          <w:rStyle w:val="hps"/>
          <w:lang w:val="en-US"/>
        </w:rPr>
        <w:t xml:space="preserve">, the low cost of the </w:t>
      </w:r>
      <w:proofErr w:type="gramStart"/>
      <w:r w:rsidR="00802D8C" w:rsidRPr="0050086A">
        <w:rPr>
          <w:rStyle w:val="hps"/>
          <w:lang w:val="en-US"/>
        </w:rPr>
        <w:t xml:space="preserve">material </w:t>
      </w:r>
      <w:r w:rsidR="00802D8C" w:rsidRPr="0050086A">
        <w:rPr>
          <w:lang w:val="en-US"/>
        </w:rPr>
        <w:t xml:space="preserve"> is</w:t>
      </w:r>
      <w:proofErr w:type="gramEnd"/>
      <w:r w:rsidR="00802D8C" w:rsidRPr="0050086A">
        <w:rPr>
          <w:lang w:val="en-US"/>
        </w:rPr>
        <w:t xml:space="preserve"> preferable.</w:t>
      </w:r>
    </w:p>
    <w:p w:rsidR="00175775" w:rsidRPr="00FF4881" w:rsidRDefault="000E349D" w:rsidP="000F5E91">
      <w:pPr>
        <w:pStyle w:val="paragraf"/>
        <w:rPr>
          <w:rStyle w:val="hps"/>
          <w:lang w:val="en-US"/>
        </w:rPr>
      </w:pPr>
      <w:r w:rsidRPr="0050086A">
        <w:rPr>
          <w:rStyle w:val="hps"/>
          <w:lang w:val="en-US"/>
        </w:rPr>
        <w:t>After the selection</w:t>
      </w:r>
      <w:r w:rsidRPr="0050086A">
        <w:rPr>
          <w:lang w:val="en-US"/>
        </w:rPr>
        <w:t xml:space="preserve"> </w:t>
      </w:r>
      <w:r w:rsidR="00170747" w:rsidRPr="0050086A">
        <w:rPr>
          <w:lang w:val="en-US"/>
        </w:rPr>
        <w:t xml:space="preserve">of the </w:t>
      </w:r>
      <w:r w:rsidRPr="0050086A">
        <w:rPr>
          <w:rStyle w:val="hps"/>
          <w:lang w:val="en-US"/>
        </w:rPr>
        <w:t>criteria</w:t>
      </w:r>
      <w:r w:rsidRPr="0050086A">
        <w:rPr>
          <w:lang w:val="en-US"/>
        </w:rPr>
        <w:t xml:space="preserve">, </w:t>
      </w:r>
      <w:r w:rsidRPr="0050086A">
        <w:rPr>
          <w:rStyle w:val="hps"/>
          <w:lang w:val="en-US"/>
        </w:rPr>
        <w:t>it is necessary to</w:t>
      </w:r>
      <w:r w:rsidRPr="0050086A">
        <w:rPr>
          <w:lang w:val="en-US"/>
        </w:rPr>
        <w:t xml:space="preserve"> </w:t>
      </w:r>
      <w:r w:rsidRPr="0050086A">
        <w:rPr>
          <w:rStyle w:val="hps"/>
          <w:lang w:val="en-US"/>
        </w:rPr>
        <w:t>make a</w:t>
      </w:r>
      <w:r w:rsidRPr="0050086A">
        <w:rPr>
          <w:lang w:val="en-US"/>
        </w:rPr>
        <w:t xml:space="preserve"> </w:t>
      </w:r>
      <w:r w:rsidRPr="0050086A">
        <w:rPr>
          <w:rStyle w:val="hps"/>
          <w:lang w:val="en-US"/>
        </w:rPr>
        <w:t>list of potential</w:t>
      </w:r>
      <w:r w:rsidRPr="0050086A">
        <w:rPr>
          <w:lang w:val="en-US"/>
        </w:rPr>
        <w:t xml:space="preserve"> </w:t>
      </w:r>
      <w:r w:rsidRPr="0050086A">
        <w:rPr>
          <w:rStyle w:val="hps"/>
          <w:lang w:val="en-US"/>
        </w:rPr>
        <w:t>materials</w:t>
      </w:r>
      <w:r w:rsidRPr="0050086A">
        <w:rPr>
          <w:lang w:val="en-US"/>
        </w:rPr>
        <w:t xml:space="preserve">, </w:t>
      </w:r>
      <w:r w:rsidRPr="0050086A">
        <w:rPr>
          <w:rStyle w:val="hps"/>
          <w:lang w:val="en-US"/>
        </w:rPr>
        <w:t xml:space="preserve">among which the best one will be selected according </w:t>
      </w:r>
      <w:r w:rsidR="004215F9" w:rsidRPr="0050086A">
        <w:rPr>
          <w:rStyle w:val="hps"/>
          <w:lang w:val="en-US"/>
        </w:rPr>
        <w:t xml:space="preserve">to </w:t>
      </w:r>
      <w:r w:rsidRPr="0050086A">
        <w:rPr>
          <w:rStyle w:val="hps"/>
          <w:lang w:val="en-US"/>
        </w:rPr>
        <w:t>the criteria</w:t>
      </w:r>
      <w:r w:rsidRPr="0050086A">
        <w:rPr>
          <w:lang w:val="en-US"/>
        </w:rPr>
        <w:t xml:space="preserve">. </w:t>
      </w:r>
      <w:r w:rsidRPr="0050086A">
        <w:rPr>
          <w:rStyle w:val="hps"/>
          <w:lang w:val="en-US"/>
        </w:rPr>
        <w:t>For this application</w:t>
      </w:r>
      <w:r w:rsidR="004215F9" w:rsidRPr="0050086A">
        <w:rPr>
          <w:rStyle w:val="hps"/>
          <w:lang w:val="en-US"/>
        </w:rPr>
        <w:t>,</w:t>
      </w:r>
      <w:r w:rsidRPr="0050086A">
        <w:rPr>
          <w:lang w:val="en-US"/>
        </w:rPr>
        <w:t xml:space="preserve"> </w:t>
      </w:r>
      <w:r w:rsidR="004215F9" w:rsidRPr="0050086A">
        <w:rPr>
          <w:lang w:val="en-US"/>
        </w:rPr>
        <w:t xml:space="preserve">general list of potential materials is consisted of the </w:t>
      </w:r>
      <w:r w:rsidR="004215F9" w:rsidRPr="0050086A">
        <w:rPr>
          <w:rStyle w:val="hps"/>
          <w:lang w:val="en-US"/>
        </w:rPr>
        <w:t>metals</w:t>
      </w:r>
      <w:r w:rsidRPr="0050086A">
        <w:rPr>
          <w:lang w:val="en-US"/>
        </w:rPr>
        <w:t xml:space="preserve"> </w:t>
      </w:r>
      <w:r w:rsidRPr="0050086A">
        <w:rPr>
          <w:rStyle w:val="hps"/>
          <w:lang w:val="en-US"/>
        </w:rPr>
        <w:t xml:space="preserve">with </w:t>
      </w:r>
      <w:r w:rsidR="004215F9" w:rsidRPr="0050086A">
        <w:rPr>
          <w:rStyle w:val="hps"/>
          <w:lang w:val="en-US"/>
        </w:rPr>
        <w:t xml:space="preserve">both </w:t>
      </w:r>
      <w:r w:rsidRPr="0050086A">
        <w:rPr>
          <w:rStyle w:val="hps"/>
          <w:lang w:val="en-US"/>
        </w:rPr>
        <w:t>good thermal</w:t>
      </w:r>
      <w:r w:rsidRPr="0050086A">
        <w:rPr>
          <w:lang w:val="en-US"/>
        </w:rPr>
        <w:t xml:space="preserve"> </w:t>
      </w:r>
      <w:r w:rsidRPr="0050086A">
        <w:rPr>
          <w:rStyle w:val="hps"/>
          <w:lang w:val="en-US"/>
        </w:rPr>
        <w:t>conductivity and</w:t>
      </w:r>
      <w:r w:rsidRPr="0050086A">
        <w:rPr>
          <w:lang w:val="en-US"/>
        </w:rPr>
        <w:t xml:space="preserve"> </w:t>
      </w:r>
      <w:r w:rsidRPr="0050086A">
        <w:rPr>
          <w:rStyle w:val="hps"/>
          <w:lang w:val="en-US"/>
        </w:rPr>
        <w:t>strength</w:t>
      </w:r>
      <w:r w:rsidRPr="0050086A">
        <w:rPr>
          <w:lang w:val="en-US"/>
        </w:rPr>
        <w:t xml:space="preserve">, which are resistant </w:t>
      </w:r>
      <w:r w:rsidRPr="0050086A">
        <w:rPr>
          <w:rStyle w:val="hps"/>
          <w:lang w:val="en-US"/>
        </w:rPr>
        <w:t>to corrosion in</w:t>
      </w:r>
      <w:r w:rsidRPr="0050086A">
        <w:rPr>
          <w:lang w:val="en-US"/>
        </w:rPr>
        <w:t xml:space="preserve"> </w:t>
      </w:r>
      <w:r w:rsidRPr="0050086A">
        <w:rPr>
          <w:rStyle w:val="hps"/>
          <w:lang w:val="en-US"/>
        </w:rPr>
        <w:t>saline solutions</w:t>
      </w:r>
      <w:r w:rsidR="004215F9" w:rsidRPr="0050086A">
        <w:rPr>
          <w:rStyle w:val="hps"/>
          <w:lang w:val="en-US"/>
        </w:rPr>
        <w:t xml:space="preserve">. </w:t>
      </w:r>
      <w:r w:rsidRPr="0050086A">
        <w:rPr>
          <w:rStyle w:val="hps"/>
          <w:lang w:val="en-US"/>
        </w:rPr>
        <w:t>Based on the</w:t>
      </w:r>
      <w:r w:rsidRPr="0050086A">
        <w:rPr>
          <w:lang w:val="en-US"/>
        </w:rPr>
        <w:t xml:space="preserve"> </w:t>
      </w:r>
      <w:r w:rsidRPr="0050086A">
        <w:rPr>
          <w:rStyle w:val="hps"/>
          <w:lang w:val="en-US"/>
        </w:rPr>
        <w:t>A</w:t>
      </w:r>
      <w:r w:rsidR="004215F9" w:rsidRPr="0050086A">
        <w:rPr>
          <w:rStyle w:val="hps"/>
          <w:lang w:val="en-US"/>
        </w:rPr>
        <w:t>shby</w:t>
      </w:r>
      <w:r w:rsidRPr="0050086A">
        <w:rPr>
          <w:lang w:val="en-US"/>
        </w:rPr>
        <w:t xml:space="preserve"> </w:t>
      </w:r>
      <w:r w:rsidRPr="0050086A">
        <w:rPr>
          <w:rStyle w:val="hps"/>
          <w:lang w:val="en-US"/>
        </w:rPr>
        <w:t>approach</w:t>
      </w:r>
      <w:r w:rsidRPr="0050086A">
        <w:rPr>
          <w:lang w:val="en-US"/>
        </w:rPr>
        <w:t xml:space="preserve"> </w:t>
      </w:r>
      <w:r w:rsidR="004215F9" w:rsidRPr="0050086A">
        <w:rPr>
          <w:rStyle w:val="hps"/>
          <w:lang w:val="en-US"/>
        </w:rPr>
        <w:t xml:space="preserve">pre-selection </w:t>
      </w:r>
      <w:r w:rsidR="007E6470" w:rsidRPr="0050086A">
        <w:rPr>
          <w:rStyle w:val="hps"/>
          <w:lang w:val="en-US"/>
        </w:rPr>
        <w:t>process was employed which yield the cooper alloys as the most appropriate materials for this application</w:t>
      </w:r>
      <w:r w:rsidR="00554759" w:rsidRPr="0050086A">
        <w:rPr>
          <w:rStyle w:val="hps"/>
          <w:lang w:val="en-US"/>
        </w:rPr>
        <w:t xml:space="preserve"> </w:t>
      </w:r>
      <w:r w:rsidR="00554759" w:rsidRPr="0050086A">
        <w:rPr>
          <w:lang w:val="en-US"/>
        </w:rPr>
        <w:t>[</w:t>
      </w:r>
      <w:r w:rsidR="002B281A">
        <w:rPr>
          <w:lang w:val="en-US"/>
        </w:rPr>
        <w:t>5</w:t>
      </w:r>
      <w:r w:rsidR="00554759" w:rsidRPr="0050086A">
        <w:rPr>
          <w:lang w:val="en-US"/>
        </w:rPr>
        <w:t>]</w:t>
      </w:r>
      <w:r w:rsidR="007E6470" w:rsidRPr="0050086A">
        <w:rPr>
          <w:rStyle w:val="hps"/>
          <w:lang w:val="en-US"/>
        </w:rPr>
        <w:t xml:space="preserve">. </w:t>
      </w:r>
      <w:r w:rsidR="00AF7893" w:rsidRPr="0050086A">
        <w:rPr>
          <w:rStyle w:val="hps"/>
          <w:lang w:val="en-US"/>
        </w:rPr>
        <w:t>Taking carefully into consideration the available cooper alloys with their properties, a list of potential materials for a heat exchanger is created (Table 1)</w:t>
      </w:r>
      <w:r w:rsidR="00A66F6E" w:rsidRPr="0050086A">
        <w:rPr>
          <w:rStyle w:val="hps"/>
          <w:lang w:val="en-US"/>
        </w:rPr>
        <w:t xml:space="preserve"> [</w:t>
      </w:r>
      <w:r w:rsidR="002B281A">
        <w:rPr>
          <w:rStyle w:val="hps"/>
          <w:lang w:val="en-US"/>
        </w:rPr>
        <w:t>6</w:t>
      </w:r>
      <w:r w:rsidR="0050086A" w:rsidRPr="0050086A">
        <w:rPr>
          <w:rStyle w:val="hps"/>
          <w:lang w:val="en-US"/>
        </w:rPr>
        <w:t>-</w:t>
      </w:r>
      <w:r w:rsidR="002B281A">
        <w:rPr>
          <w:rStyle w:val="hps"/>
          <w:lang w:val="en-US"/>
        </w:rPr>
        <w:t>8</w:t>
      </w:r>
      <w:r w:rsidR="00A66F6E" w:rsidRPr="0050086A">
        <w:rPr>
          <w:rStyle w:val="hps"/>
          <w:lang w:val="en-US"/>
        </w:rPr>
        <w:t>]</w:t>
      </w:r>
      <w:r w:rsidR="00AF7893" w:rsidRPr="0050086A">
        <w:rPr>
          <w:rStyle w:val="hps"/>
          <w:lang w:val="en-US"/>
        </w:rPr>
        <w:t>. Unfortunately</w:t>
      </w:r>
      <w:r w:rsidR="00AF7893" w:rsidRPr="00FF4881">
        <w:rPr>
          <w:rStyle w:val="hps"/>
          <w:lang w:val="en-US"/>
        </w:rPr>
        <w:t xml:space="preserve">, the </w:t>
      </w:r>
      <w:proofErr w:type="gramStart"/>
      <w:r w:rsidR="00AF7893" w:rsidRPr="00FF4881">
        <w:rPr>
          <w:rStyle w:val="hps"/>
          <w:lang w:val="en-US"/>
        </w:rPr>
        <w:t xml:space="preserve">cost of </w:t>
      </w:r>
      <w:r w:rsidR="0050086A">
        <w:rPr>
          <w:rStyle w:val="hps"/>
          <w:lang w:val="en-US"/>
        </w:rPr>
        <w:t xml:space="preserve">the potential </w:t>
      </w:r>
      <w:r w:rsidR="00AF7893" w:rsidRPr="00FF4881">
        <w:rPr>
          <w:rStyle w:val="hps"/>
          <w:lang w:val="en-US"/>
        </w:rPr>
        <w:t>materials are</w:t>
      </w:r>
      <w:proofErr w:type="gramEnd"/>
      <w:r w:rsidR="00AF7893" w:rsidRPr="00FF4881">
        <w:rPr>
          <w:rStyle w:val="hps"/>
          <w:lang w:val="en-US"/>
        </w:rPr>
        <w:t xml:space="preserve"> not </w:t>
      </w:r>
      <w:r w:rsidR="00FE1A34" w:rsidRPr="00FF4881">
        <w:rPr>
          <w:rStyle w:val="hps"/>
          <w:lang w:val="en-US"/>
        </w:rPr>
        <w:t>selected as a criterion</w:t>
      </w:r>
      <w:r w:rsidR="00AF7893" w:rsidRPr="00FF4881">
        <w:rPr>
          <w:rStyle w:val="hps"/>
          <w:lang w:val="en-US"/>
        </w:rPr>
        <w:t xml:space="preserve"> due to unavailable prices for all considered materials. </w:t>
      </w:r>
    </w:p>
    <w:p w:rsidR="00CB1960" w:rsidRPr="00FF4881" w:rsidRDefault="00E34AAF" w:rsidP="004D0772">
      <w:pPr>
        <w:pStyle w:val="nazivslike"/>
        <w:numPr>
          <w:ilvl w:val="0"/>
          <w:numId w:val="0"/>
        </w:numPr>
        <w:spacing w:before="240"/>
        <w:jc w:val="left"/>
      </w:pPr>
      <w:r w:rsidRPr="00FF4881">
        <w:rPr>
          <w:i w:val="0"/>
        </w:rPr>
        <w:t>Table</w:t>
      </w:r>
      <w:r w:rsidR="0003178C" w:rsidRPr="00FF4881">
        <w:rPr>
          <w:i w:val="0"/>
        </w:rPr>
        <w:t xml:space="preserve"> </w:t>
      </w:r>
      <w:r w:rsidRPr="00FF4881">
        <w:rPr>
          <w:i w:val="0"/>
        </w:rPr>
        <w:t>1</w:t>
      </w:r>
      <w:r w:rsidR="0003178C" w:rsidRPr="00FF4881">
        <w:t xml:space="preserve"> </w:t>
      </w:r>
      <w:r w:rsidR="00085388">
        <w:t>P</w:t>
      </w:r>
      <w:r w:rsidR="002B27DE" w:rsidRPr="00FF4881">
        <w:t>otential heat exchanger materials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7"/>
        <w:gridCol w:w="389"/>
        <w:gridCol w:w="793"/>
        <w:gridCol w:w="861"/>
        <w:gridCol w:w="538"/>
        <w:gridCol w:w="538"/>
        <w:gridCol w:w="848"/>
        <w:gridCol w:w="538"/>
        <w:gridCol w:w="850"/>
        <w:gridCol w:w="856"/>
        <w:gridCol w:w="848"/>
      </w:tblGrid>
      <w:tr w:rsidR="00231C1C" w:rsidRPr="00FF4881" w:rsidTr="00554759">
        <w:trPr>
          <w:cantSplit/>
          <w:trHeight w:val="1400"/>
        </w:trPr>
        <w:tc>
          <w:tcPr>
            <w:tcW w:w="532" w:type="pct"/>
            <w:shd w:val="clear" w:color="auto" w:fill="D9D9D9" w:themeFill="background1" w:themeFillShade="D9"/>
            <w:vAlign w:val="center"/>
          </w:tcPr>
          <w:p w:rsidR="00DD469B" w:rsidRPr="00FF4881" w:rsidRDefault="00DD469B" w:rsidP="00DD469B">
            <w:pPr>
              <w:pStyle w:val="nazivslike"/>
              <w:numPr>
                <w:ilvl w:val="0"/>
                <w:numId w:val="0"/>
              </w:numPr>
              <w:spacing w:after="0"/>
              <w:rPr>
                <w:b/>
                <w:sz w:val="18"/>
                <w:szCs w:val="18"/>
              </w:rPr>
            </w:pPr>
            <w:r w:rsidRPr="00FF4881">
              <w:rPr>
                <w:b/>
                <w:sz w:val="18"/>
                <w:szCs w:val="18"/>
              </w:rPr>
              <w:t>No.</w:t>
            </w:r>
          </w:p>
        </w:tc>
        <w:tc>
          <w:tcPr>
            <w:tcW w:w="763" w:type="pct"/>
            <w:gridSpan w:val="2"/>
            <w:shd w:val="clear" w:color="auto" w:fill="D9D9D9" w:themeFill="background1" w:themeFillShade="D9"/>
            <w:vAlign w:val="center"/>
          </w:tcPr>
          <w:p w:rsidR="00DD469B" w:rsidRPr="00FF4881" w:rsidRDefault="00DD469B" w:rsidP="00DD469B">
            <w:pPr>
              <w:pStyle w:val="nazivslike"/>
              <w:numPr>
                <w:ilvl w:val="0"/>
                <w:numId w:val="0"/>
              </w:numPr>
              <w:spacing w:after="0"/>
              <w:rPr>
                <w:b/>
                <w:sz w:val="18"/>
                <w:szCs w:val="18"/>
              </w:rPr>
            </w:pPr>
            <w:r w:rsidRPr="00FF4881">
              <w:rPr>
                <w:b/>
                <w:sz w:val="18"/>
                <w:szCs w:val="18"/>
              </w:rPr>
              <w:t>Material</w:t>
            </w:r>
          </w:p>
        </w:tc>
        <w:tc>
          <w:tcPr>
            <w:tcW w:w="528" w:type="pct"/>
            <w:shd w:val="clear" w:color="auto" w:fill="D9D9D9" w:themeFill="background1" w:themeFillShade="D9"/>
            <w:textDirection w:val="btLr"/>
            <w:vAlign w:val="center"/>
          </w:tcPr>
          <w:p w:rsidR="00DD469B" w:rsidRPr="00FF4881" w:rsidRDefault="00DD469B" w:rsidP="00DD469B">
            <w:pPr>
              <w:pStyle w:val="nazivslike"/>
              <w:numPr>
                <w:ilvl w:val="0"/>
                <w:numId w:val="0"/>
              </w:numPr>
              <w:spacing w:after="0"/>
              <w:rPr>
                <w:b/>
                <w:sz w:val="18"/>
                <w:szCs w:val="18"/>
              </w:rPr>
            </w:pPr>
            <w:r w:rsidRPr="00FF4881">
              <w:rPr>
                <w:b/>
                <w:sz w:val="18"/>
                <w:szCs w:val="18"/>
              </w:rPr>
              <w:t>Thermal</w:t>
            </w:r>
          </w:p>
          <w:p w:rsidR="00DD469B" w:rsidRPr="00FF4881" w:rsidRDefault="00DD469B" w:rsidP="00DD469B">
            <w:pPr>
              <w:pStyle w:val="nazivslike"/>
              <w:numPr>
                <w:ilvl w:val="0"/>
                <w:numId w:val="0"/>
              </w:numPr>
              <w:spacing w:after="0"/>
              <w:rPr>
                <w:b/>
                <w:sz w:val="18"/>
                <w:szCs w:val="18"/>
              </w:rPr>
            </w:pPr>
            <w:r w:rsidRPr="00FF4881">
              <w:rPr>
                <w:b/>
                <w:sz w:val="18"/>
                <w:szCs w:val="18"/>
              </w:rPr>
              <w:t>conductivity</w:t>
            </w:r>
          </w:p>
          <w:p w:rsidR="00DD469B" w:rsidRPr="00FF4881" w:rsidRDefault="00DD469B" w:rsidP="00DD469B">
            <w:pPr>
              <w:pStyle w:val="nazivslike"/>
              <w:numPr>
                <w:ilvl w:val="0"/>
                <w:numId w:val="0"/>
              </w:numPr>
              <w:spacing w:after="0"/>
              <w:rPr>
                <w:b/>
                <w:sz w:val="18"/>
                <w:szCs w:val="18"/>
              </w:rPr>
            </w:pPr>
            <w:r w:rsidRPr="00FF4881">
              <w:rPr>
                <w:b/>
                <w:sz w:val="18"/>
                <w:szCs w:val="18"/>
              </w:rPr>
              <w:t>(W/</w:t>
            </w:r>
            <w:proofErr w:type="spellStart"/>
            <w:r w:rsidRPr="00FF4881">
              <w:rPr>
                <w:b/>
                <w:sz w:val="18"/>
                <w:szCs w:val="18"/>
              </w:rPr>
              <w:t>mK</w:t>
            </w:r>
            <w:proofErr w:type="spellEnd"/>
            <w:r w:rsidRPr="00FF4881">
              <w:rPr>
                <w:b/>
                <w:sz w:val="18"/>
                <w:szCs w:val="18"/>
              </w:rPr>
              <w:t>)</w:t>
            </w:r>
          </w:p>
        </w:tc>
        <w:tc>
          <w:tcPr>
            <w:tcW w:w="348" w:type="pct"/>
            <w:shd w:val="clear" w:color="auto" w:fill="D9D9D9" w:themeFill="background1" w:themeFillShade="D9"/>
            <w:textDirection w:val="btLr"/>
            <w:vAlign w:val="center"/>
          </w:tcPr>
          <w:p w:rsidR="00DD469B" w:rsidRPr="00FF4881" w:rsidRDefault="00DD469B" w:rsidP="00DD469B">
            <w:pPr>
              <w:pStyle w:val="nazivslike"/>
              <w:numPr>
                <w:ilvl w:val="0"/>
                <w:numId w:val="0"/>
              </w:numPr>
              <w:spacing w:after="0"/>
              <w:rPr>
                <w:b/>
                <w:sz w:val="18"/>
                <w:szCs w:val="18"/>
              </w:rPr>
            </w:pPr>
            <w:r w:rsidRPr="00FF4881">
              <w:rPr>
                <w:b/>
                <w:sz w:val="18"/>
                <w:szCs w:val="18"/>
              </w:rPr>
              <w:t>Yield stress (MPa)</w:t>
            </w:r>
          </w:p>
        </w:tc>
        <w:tc>
          <w:tcPr>
            <w:tcW w:w="348" w:type="pct"/>
            <w:shd w:val="clear" w:color="auto" w:fill="D9D9D9" w:themeFill="background1" w:themeFillShade="D9"/>
            <w:textDirection w:val="btLr"/>
            <w:vAlign w:val="center"/>
          </w:tcPr>
          <w:p w:rsidR="00DD469B" w:rsidRPr="00FF4881" w:rsidRDefault="00DD469B" w:rsidP="00DD469B">
            <w:pPr>
              <w:pStyle w:val="nazivslike"/>
              <w:numPr>
                <w:ilvl w:val="0"/>
                <w:numId w:val="0"/>
              </w:numPr>
              <w:spacing w:after="0"/>
              <w:rPr>
                <w:b/>
                <w:sz w:val="18"/>
                <w:szCs w:val="18"/>
              </w:rPr>
            </w:pPr>
            <w:r w:rsidRPr="00FF4881">
              <w:rPr>
                <w:b/>
                <w:sz w:val="18"/>
                <w:szCs w:val="18"/>
              </w:rPr>
              <w:t>Density (g/cm</w:t>
            </w:r>
            <w:r w:rsidRPr="00FF4881">
              <w:rPr>
                <w:b/>
                <w:sz w:val="18"/>
                <w:szCs w:val="18"/>
                <w:vertAlign w:val="superscript"/>
              </w:rPr>
              <w:t>3</w:t>
            </w:r>
            <w:r w:rsidRPr="00FF4881">
              <w:rPr>
                <w:b/>
                <w:sz w:val="18"/>
                <w:szCs w:val="18"/>
              </w:rPr>
              <w:t>)</w:t>
            </w:r>
          </w:p>
        </w:tc>
        <w:tc>
          <w:tcPr>
            <w:tcW w:w="520" w:type="pct"/>
            <w:shd w:val="clear" w:color="auto" w:fill="D9D9D9" w:themeFill="background1" w:themeFillShade="D9"/>
            <w:textDirection w:val="btLr"/>
            <w:vAlign w:val="center"/>
          </w:tcPr>
          <w:p w:rsidR="00DD469B" w:rsidRPr="00FF4881" w:rsidRDefault="00231C1C" w:rsidP="00DD469B">
            <w:pPr>
              <w:pStyle w:val="nazivslike"/>
              <w:numPr>
                <w:ilvl w:val="0"/>
                <w:numId w:val="0"/>
              </w:numPr>
              <w:spacing w:after="0"/>
              <w:rPr>
                <w:b/>
                <w:sz w:val="18"/>
                <w:szCs w:val="18"/>
              </w:rPr>
            </w:pPr>
            <w:r w:rsidRPr="00FF4881">
              <w:rPr>
                <w:b/>
                <w:sz w:val="18"/>
                <w:szCs w:val="18"/>
              </w:rPr>
              <w:t>Corrosion resistance</w:t>
            </w:r>
          </w:p>
        </w:tc>
        <w:tc>
          <w:tcPr>
            <w:tcW w:w="348" w:type="pct"/>
            <w:shd w:val="clear" w:color="auto" w:fill="D9D9D9" w:themeFill="background1" w:themeFillShade="D9"/>
            <w:textDirection w:val="btLr"/>
            <w:vAlign w:val="center"/>
          </w:tcPr>
          <w:p w:rsidR="00DD469B" w:rsidRPr="00FF4881" w:rsidRDefault="00DD469B" w:rsidP="00DD469B">
            <w:pPr>
              <w:pStyle w:val="nazivslike"/>
              <w:numPr>
                <w:ilvl w:val="0"/>
                <w:numId w:val="0"/>
              </w:numPr>
              <w:spacing w:after="0"/>
              <w:rPr>
                <w:b/>
                <w:sz w:val="18"/>
                <w:szCs w:val="18"/>
              </w:rPr>
            </w:pPr>
            <w:proofErr w:type="spellStart"/>
            <w:r w:rsidRPr="00FF4881">
              <w:rPr>
                <w:b/>
                <w:sz w:val="18"/>
                <w:szCs w:val="18"/>
              </w:rPr>
              <w:t>Machinabilituy</w:t>
            </w:r>
            <w:proofErr w:type="spellEnd"/>
            <w:r w:rsidR="00175775" w:rsidRPr="00FF4881">
              <w:rPr>
                <w:b/>
                <w:sz w:val="18"/>
                <w:szCs w:val="18"/>
              </w:rPr>
              <w:t xml:space="preserve"> (%)</w:t>
            </w:r>
          </w:p>
        </w:tc>
        <w:tc>
          <w:tcPr>
            <w:tcW w:w="545" w:type="pct"/>
            <w:shd w:val="clear" w:color="auto" w:fill="D9D9D9" w:themeFill="background1" w:themeFillShade="D9"/>
            <w:textDirection w:val="btLr"/>
            <w:vAlign w:val="center"/>
          </w:tcPr>
          <w:p w:rsidR="00DD469B" w:rsidRPr="00FF4881" w:rsidRDefault="00DD469B" w:rsidP="00DD469B">
            <w:pPr>
              <w:pStyle w:val="nazivslike"/>
              <w:numPr>
                <w:ilvl w:val="0"/>
                <w:numId w:val="0"/>
              </w:numPr>
              <w:spacing w:after="0"/>
              <w:rPr>
                <w:b/>
                <w:sz w:val="18"/>
                <w:szCs w:val="18"/>
              </w:rPr>
            </w:pPr>
            <w:r w:rsidRPr="00FF4881">
              <w:rPr>
                <w:b/>
                <w:sz w:val="18"/>
                <w:szCs w:val="18"/>
              </w:rPr>
              <w:t>Formability</w:t>
            </w:r>
          </w:p>
        </w:tc>
        <w:tc>
          <w:tcPr>
            <w:tcW w:w="548" w:type="pct"/>
            <w:shd w:val="clear" w:color="auto" w:fill="D9D9D9" w:themeFill="background1" w:themeFillShade="D9"/>
            <w:textDirection w:val="btLr"/>
            <w:vAlign w:val="center"/>
          </w:tcPr>
          <w:p w:rsidR="00DD469B" w:rsidRPr="00FF4881" w:rsidRDefault="00DD469B" w:rsidP="00DD469B">
            <w:pPr>
              <w:pStyle w:val="nazivslike"/>
              <w:numPr>
                <w:ilvl w:val="0"/>
                <w:numId w:val="0"/>
              </w:numPr>
              <w:spacing w:after="0"/>
              <w:rPr>
                <w:b/>
                <w:sz w:val="18"/>
                <w:szCs w:val="18"/>
              </w:rPr>
            </w:pPr>
            <w:proofErr w:type="spellStart"/>
            <w:r w:rsidRPr="00FF4881">
              <w:rPr>
                <w:b/>
                <w:sz w:val="18"/>
                <w:szCs w:val="18"/>
              </w:rPr>
              <w:t>Solderability</w:t>
            </w:r>
            <w:proofErr w:type="spellEnd"/>
            <w:r w:rsidRPr="00FF4881">
              <w:rPr>
                <w:b/>
                <w:sz w:val="18"/>
                <w:szCs w:val="18"/>
              </w:rPr>
              <w:t xml:space="preserve"> and </w:t>
            </w:r>
            <w:proofErr w:type="spellStart"/>
            <w:r w:rsidRPr="00FF4881">
              <w:rPr>
                <w:b/>
                <w:sz w:val="18"/>
                <w:szCs w:val="18"/>
              </w:rPr>
              <w:t>Brazaability</w:t>
            </w:r>
            <w:proofErr w:type="spellEnd"/>
          </w:p>
        </w:tc>
        <w:tc>
          <w:tcPr>
            <w:tcW w:w="520" w:type="pct"/>
            <w:shd w:val="clear" w:color="auto" w:fill="D9D9D9" w:themeFill="background1" w:themeFillShade="D9"/>
            <w:textDirection w:val="btLr"/>
            <w:vAlign w:val="center"/>
          </w:tcPr>
          <w:p w:rsidR="00DD469B" w:rsidRPr="00FF4881" w:rsidRDefault="00DD469B" w:rsidP="00DD469B">
            <w:pPr>
              <w:pStyle w:val="nazivslike"/>
              <w:numPr>
                <w:ilvl w:val="0"/>
                <w:numId w:val="0"/>
              </w:numPr>
              <w:spacing w:after="0"/>
              <w:rPr>
                <w:b/>
                <w:sz w:val="18"/>
                <w:szCs w:val="18"/>
              </w:rPr>
            </w:pPr>
            <w:proofErr w:type="spellStart"/>
            <w:r w:rsidRPr="00FF4881">
              <w:rPr>
                <w:b/>
                <w:sz w:val="18"/>
                <w:szCs w:val="18"/>
              </w:rPr>
              <w:t>Weldability</w:t>
            </w:r>
            <w:proofErr w:type="spellEnd"/>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1</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C23000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159</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125</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8.75</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30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excellent</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2</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C26000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120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105</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8.53</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fair</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30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excellent</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3</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C28000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123</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160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8.39</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fair</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40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excellent</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4</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C37000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120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140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8.41</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70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fair</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good</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5</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C44300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110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152</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8.53</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30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excellent</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6</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C46400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116</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455</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8.41</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30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excellent</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7</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C60800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79</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185</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8.17</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20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fair</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fair</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8</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C61300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57</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240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7.95</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30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fair</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9</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C65500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36</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152</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8.53</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30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good</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10</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C70600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40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125</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8.94</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20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excellent</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532" w:type="pct"/>
            <w:shd w:val="clear" w:color="auto" w:fill="E5DFEC" w:themeFill="accent4" w:themeFillTint="33"/>
          </w:tcPr>
          <w:p w:rsidR="00DD469B" w:rsidRPr="00FF4881" w:rsidRDefault="00DD469B" w:rsidP="00F66AD1">
            <w:pPr>
              <w:pStyle w:val="nazivslike"/>
              <w:numPr>
                <w:ilvl w:val="0"/>
                <w:numId w:val="0"/>
              </w:numPr>
              <w:spacing w:after="0"/>
              <w:rPr>
                <w:sz w:val="18"/>
                <w:szCs w:val="18"/>
              </w:rPr>
            </w:pPr>
            <w:r w:rsidRPr="00FF4881">
              <w:rPr>
                <w:sz w:val="18"/>
                <w:szCs w:val="18"/>
              </w:rPr>
              <w:t>11</w:t>
            </w:r>
          </w:p>
        </w:tc>
        <w:tc>
          <w:tcPr>
            <w:tcW w:w="763" w:type="pct"/>
            <w:gridSpan w:val="2"/>
            <w:shd w:val="clear" w:color="auto" w:fill="auto"/>
            <w:vAlign w:val="center"/>
          </w:tcPr>
          <w:p w:rsidR="00DD469B" w:rsidRPr="00FF4881" w:rsidRDefault="00DD469B" w:rsidP="00F66AD1">
            <w:pPr>
              <w:pStyle w:val="nazivslike"/>
              <w:numPr>
                <w:ilvl w:val="0"/>
                <w:numId w:val="0"/>
              </w:numPr>
              <w:spacing w:after="0"/>
              <w:rPr>
                <w:b/>
                <w:sz w:val="16"/>
                <w:szCs w:val="16"/>
              </w:rPr>
            </w:pPr>
            <w:r w:rsidRPr="00FF4881">
              <w:rPr>
                <w:b/>
                <w:sz w:val="16"/>
                <w:szCs w:val="16"/>
              </w:rPr>
              <w:t>UNS C71500</w:t>
            </w:r>
          </w:p>
        </w:tc>
        <w:tc>
          <w:tcPr>
            <w:tcW w:w="52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29</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170</w:t>
            </w:r>
          </w:p>
        </w:tc>
        <w:tc>
          <w:tcPr>
            <w:tcW w:w="348" w:type="pct"/>
            <w:shd w:val="clear" w:color="auto" w:fill="auto"/>
            <w:vAlign w:val="center"/>
          </w:tcPr>
          <w:p w:rsidR="00DD469B" w:rsidRPr="00FF4881" w:rsidRDefault="00DD469B" w:rsidP="00F66AD1">
            <w:pPr>
              <w:pStyle w:val="nazivslike"/>
              <w:numPr>
                <w:ilvl w:val="0"/>
                <w:numId w:val="0"/>
              </w:numPr>
              <w:spacing w:after="0"/>
              <w:rPr>
                <w:sz w:val="16"/>
                <w:szCs w:val="16"/>
              </w:rPr>
            </w:pPr>
            <w:r w:rsidRPr="00FF4881">
              <w:rPr>
                <w:sz w:val="16"/>
                <w:szCs w:val="16"/>
              </w:rPr>
              <w:t>8.94</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348" w:type="pct"/>
            <w:vAlign w:val="center"/>
          </w:tcPr>
          <w:p w:rsidR="00DD469B" w:rsidRPr="00FF4881" w:rsidRDefault="00DD469B" w:rsidP="00231C1C">
            <w:pPr>
              <w:pStyle w:val="nazivslike"/>
              <w:numPr>
                <w:ilvl w:val="0"/>
                <w:numId w:val="0"/>
              </w:numPr>
              <w:spacing w:after="0"/>
              <w:rPr>
                <w:sz w:val="16"/>
                <w:szCs w:val="16"/>
              </w:rPr>
            </w:pPr>
            <w:r w:rsidRPr="00FF4881">
              <w:rPr>
                <w:sz w:val="16"/>
                <w:szCs w:val="16"/>
              </w:rPr>
              <w:t>20</w:t>
            </w:r>
          </w:p>
        </w:tc>
        <w:tc>
          <w:tcPr>
            <w:tcW w:w="545"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excellent</w:t>
            </w:r>
          </w:p>
        </w:tc>
        <w:tc>
          <w:tcPr>
            <w:tcW w:w="548" w:type="pct"/>
            <w:vAlign w:val="center"/>
          </w:tcPr>
          <w:p w:rsidR="00DD469B" w:rsidRPr="00FF4881" w:rsidRDefault="00DD469B" w:rsidP="00CC7558">
            <w:pPr>
              <w:pStyle w:val="nazivslike"/>
              <w:numPr>
                <w:ilvl w:val="0"/>
                <w:numId w:val="0"/>
              </w:numPr>
              <w:spacing w:after="0"/>
              <w:rPr>
                <w:sz w:val="16"/>
                <w:szCs w:val="16"/>
              </w:rPr>
            </w:pPr>
            <w:r w:rsidRPr="00FF4881">
              <w:rPr>
                <w:sz w:val="16"/>
                <w:szCs w:val="16"/>
              </w:rPr>
              <w:t>excellent</w:t>
            </w:r>
          </w:p>
        </w:tc>
        <w:tc>
          <w:tcPr>
            <w:tcW w:w="520" w:type="pct"/>
            <w:vAlign w:val="center"/>
          </w:tcPr>
          <w:p w:rsidR="00DD469B" w:rsidRPr="00FF4881" w:rsidRDefault="00DD469B" w:rsidP="00F66AD1">
            <w:pPr>
              <w:pStyle w:val="nazivslike"/>
              <w:numPr>
                <w:ilvl w:val="0"/>
                <w:numId w:val="0"/>
              </w:numPr>
              <w:spacing w:after="0"/>
              <w:rPr>
                <w:sz w:val="16"/>
                <w:szCs w:val="16"/>
              </w:rPr>
            </w:pPr>
            <w:r w:rsidRPr="00FF4881">
              <w:rPr>
                <w:sz w:val="16"/>
                <w:szCs w:val="16"/>
              </w:rPr>
              <w:t>good</w:t>
            </w:r>
          </w:p>
        </w:tc>
      </w:tr>
      <w:tr w:rsidR="00231C1C" w:rsidRPr="00FF4881" w:rsidTr="00554759">
        <w:tc>
          <w:tcPr>
            <w:tcW w:w="786" w:type="pct"/>
            <w:gridSpan w:val="2"/>
            <w:shd w:val="clear" w:color="auto" w:fill="DAEEF3" w:themeFill="accent5" w:themeFillTint="33"/>
          </w:tcPr>
          <w:p w:rsidR="00DD469B" w:rsidRPr="00FF4881" w:rsidRDefault="00DD469B" w:rsidP="006105F7">
            <w:pPr>
              <w:pStyle w:val="nazivslike"/>
              <w:numPr>
                <w:ilvl w:val="0"/>
                <w:numId w:val="0"/>
              </w:numPr>
              <w:spacing w:after="0"/>
              <w:ind w:left="720"/>
              <w:jc w:val="right"/>
              <w:rPr>
                <w:szCs w:val="20"/>
              </w:rPr>
            </w:pPr>
          </w:p>
        </w:tc>
        <w:tc>
          <w:tcPr>
            <w:tcW w:w="4214" w:type="pct"/>
            <w:gridSpan w:val="9"/>
            <w:shd w:val="clear" w:color="auto" w:fill="DAEEF3" w:themeFill="accent5" w:themeFillTint="33"/>
          </w:tcPr>
          <w:p w:rsidR="00DD469B" w:rsidRPr="00554759" w:rsidRDefault="00DD469B" w:rsidP="00554759">
            <w:pPr>
              <w:pStyle w:val="nazivslike"/>
              <w:numPr>
                <w:ilvl w:val="0"/>
                <w:numId w:val="0"/>
              </w:numPr>
              <w:spacing w:after="0"/>
              <w:ind w:left="720"/>
              <w:jc w:val="right"/>
              <w:rPr>
                <w:sz w:val="18"/>
                <w:szCs w:val="18"/>
              </w:rPr>
            </w:pPr>
            <w:r w:rsidRPr="00554759">
              <w:rPr>
                <w:sz w:val="18"/>
                <w:szCs w:val="18"/>
              </w:rPr>
              <w:t xml:space="preserve">1 – </w:t>
            </w:r>
            <w:r w:rsidR="00554759" w:rsidRPr="00554759">
              <w:rPr>
                <w:sz w:val="18"/>
                <w:szCs w:val="18"/>
              </w:rPr>
              <w:t>poor</w:t>
            </w:r>
            <w:r w:rsidRPr="00554759">
              <w:rPr>
                <w:sz w:val="18"/>
                <w:szCs w:val="18"/>
              </w:rPr>
              <w:t>, 3 – fair, 5 – good, 7 – excellent</w:t>
            </w:r>
          </w:p>
        </w:tc>
      </w:tr>
      <w:tr w:rsidR="00231C1C" w:rsidRPr="00FF4881" w:rsidTr="00554759">
        <w:tc>
          <w:tcPr>
            <w:tcW w:w="532" w:type="pct"/>
            <w:vMerge w:val="restart"/>
            <w:shd w:val="clear" w:color="auto" w:fill="F9F8DE"/>
            <w:vAlign w:val="center"/>
          </w:tcPr>
          <w:p w:rsidR="00DD469B" w:rsidRPr="00FF4881" w:rsidRDefault="00DD469B" w:rsidP="00567408">
            <w:pPr>
              <w:pStyle w:val="nazivslike"/>
              <w:numPr>
                <w:ilvl w:val="0"/>
                <w:numId w:val="0"/>
              </w:numPr>
              <w:spacing w:after="0"/>
              <w:rPr>
                <w:sz w:val="18"/>
                <w:szCs w:val="18"/>
              </w:rPr>
            </w:pPr>
            <w:r w:rsidRPr="00FF4881">
              <w:rPr>
                <w:sz w:val="18"/>
                <w:szCs w:val="18"/>
              </w:rPr>
              <w:t>Weights of criteria</w:t>
            </w:r>
          </w:p>
        </w:tc>
        <w:tc>
          <w:tcPr>
            <w:tcW w:w="763" w:type="pct"/>
            <w:gridSpan w:val="2"/>
            <w:shd w:val="clear" w:color="auto" w:fill="F9F8DE"/>
            <w:vAlign w:val="center"/>
          </w:tcPr>
          <w:p w:rsidR="00DD469B" w:rsidRPr="00FF4881" w:rsidRDefault="00DD469B" w:rsidP="00F66AD1">
            <w:pPr>
              <w:pStyle w:val="nazivslike"/>
              <w:numPr>
                <w:ilvl w:val="0"/>
                <w:numId w:val="0"/>
              </w:numPr>
              <w:spacing w:after="0"/>
              <w:rPr>
                <w:color w:val="C00000"/>
                <w:sz w:val="18"/>
                <w:szCs w:val="18"/>
              </w:rPr>
            </w:pPr>
            <w:r w:rsidRPr="00FF4881">
              <w:rPr>
                <w:color w:val="C00000"/>
                <w:sz w:val="18"/>
                <w:szCs w:val="18"/>
              </w:rPr>
              <w:t>objective</w:t>
            </w:r>
          </w:p>
        </w:tc>
        <w:tc>
          <w:tcPr>
            <w:tcW w:w="528"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0.29</w:t>
            </w:r>
          </w:p>
        </w:tc>
        <w:tc>
          <w:tcPr>
            <w:tcW w:w="348"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0.25</w:t>
            </w:r>
          </w:p>
        </w:tc>
        <w:tc>
          <w:tcPr>
            <w:tcW w:w="348"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0.00</w:t>
            </w:r>
          </w:p>
        </w:tc>
        <w:tc>
          <w:tcPr>
            <w:tcW w:w="520"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0.10</w:t>
            </w:r>
          </w:p>
        </w:tc>
        <w:tc>
          <w:tcPr>
            <w:tcW w:w="348"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0.18</w:t>
            </w:r>
          </w:p>
        </w:tc>
        <w:tc>
          <w:tcPr>
            <w:tcW w:w="545"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0.06</w:t>
            </w:r>
          </w:p>
        </w:tc>
        <w:tc>
          <w:tcPr>
            <w:tcW w:w="548"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0.10</w:t>
            </w:r>
          </w:p>
        </w:tc>
        <w:tc>
          <w:tcPr>
            <w:tcW w:w="520" w:type="pct"/>
            <w:shd w:val="clear" w:color="auto" w:fill="F9F8DE"/>
            <w:vAlign w:val="center"/>
          </w:tcPr>
          <w:p w:rsidR="00DD469B" w:rsidRPr="00FF4881" w:rsidRDefault="00DD469B">
            <w:pPr>
              <w:jc w:val="center"/>
              <w:rPr>
                <w:rFonts w:ascii="Arial" w:hAnsi="Arial" w:cs="Arial"/>
                <w:i/>
                <w:iCs/>
                <w:color w:val="C00000"/>
                <w:sz w:val="16"/>
                <w:szCs w:val="16"/>
                <w:lang w:val="en-US"/>
              </w:rPr>
            </w:pPr>
            <w:r w:rsidRPr="00FF4881">
              <w:rPr>
                <w:rFonts w:ascii="Arial" w:hAnsi="Arial" w:cs="Arial"/>
                <w:i/>
                <w:iCs/>
                <w:color w:val="C00000"/>
                <w:sz w:val="16"/>
                <w:szCs w:val="16"/>
                <w:lang w:val="en-US"/>
              </w:rPr>
              <w:t>0.04</w:t>
            </w:r>
          </w:p>
        </w:tc>
      </w:tr>
      <w:tr w:rsidR="00231C1C" w:rsidRPr="00FF4881" w:rsidTr="00554759">
        <w:tc>
          <w:tcPr>
            <w:tcW w:w="532" w:type="pct"/>
            <w:vMerge/>
            <w:shd w:val="clear" w:color="auto" w:fill="F9F8DE"/>
          </w:tcPr>
          <w:p w:rsidR="00DD469B" w:rsidRPr="00FF4881" w:rsidRDefault="00DD469B" w:rsidP="00F66AD1">
            <w:pPr>
              <w:pStyle w:val="nazivslike"/>
              <w:numPr>
                <w:ilvl w:val="0"/>
                <w:numId w:val="0"/>
              </w:numPr>
              <w:spacing w:after="0"/>
              <w:rPr>
                <w:sz w:val="18"/>
                <w:szCs w:val="18"/>
              </w:rPr>
            </w:pPr>
          </w:p>
        </w:tc>
        <w:tc>
          <w:tcPr>
            <w:tcW w:w="763" w:type="pct"/>
            <w:gridSpan w:val="2"/>
            <w:shd w:val="clear" w:color="auto" w:fill="F9F8DE"/>
            <w:vAlign w:val="center"/>
          </w:tcPr>
          <w:p w:rsidR="00DD469B" w:rsidRPr="00FF4881" w:rsidRDefault="00DD469B" w:rsidP="00F66AD1">
            <w:pPr>
              <w:pStyle w:val="nazivslike"/>
              <w:numPr>
                <w:ilvl w:val="0"/>
                <w:numId w:val="0"/>
              </w:numPr>
              <w:spacing w:after="0"/>
              <w:rPr>
                <w:color w:val="1F497D" w:themeColor="text2"/>
                <w:sz w:val="18"/>
                <w:szCs w:val="18"/>
              </w:rPr>
            </w:pPr>
            <w:r w:rsidRPr="00FF4881">
              <w:rPr>
                <w:color w:val="1F497D" w:themeColor="text2"/>
                <w:sz w:val="18"/>
                <w:szCs w:val="18"/>
              </w:rPr>
              <w:t>subjective</w:t>
            </w:r>
          </w:p>
        </w:tc>
        <w:tc>
          <w:tcPr>
            <w:tcW w:w="528"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0.35</w:t>
            </w:r>
          </w:p>
        </w:tc>
        <w:tc>
          <w:tcPr>
            <w:tcW w:w="348"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0.30</w:t>
            </w:r>
          </w:p>
        </w:tc>
        <w:tc>
          <w:tcPr>
            <w:tcW w:w="348"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0.05</w:t>
            </w:r>
          </w:p>
        </w:tc>
        <w:tc>
          <w:tcPr>
            <w:tcW w:w="520"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0.15</w:t>
            </w:r>
          </w:p>
        </w:tc>
        <w:tc>
          <w:tcPr>
            <w:tcW w:w="348"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0.04</w:t>
            </w:r>
          </w:p>
        </w:tc>
        <w:tc>
          <w:tcPr>
            <w:tcW w:w="545"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0.04</w:t>
            </w:r>
          </w:p>
        </w:tc>
        <w:tc>
          <w:tcPr>
            <w:tcW w:w="548"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0.04</w:t>
            </w:r>
          </w:p>
        </w:tc>
        <w:tc>
          <w:tcPr>
            <w:tcW w:w="520" w:type="pct"/>
            <w:shd w:val="clear" w:color="auto" w:fill="F9F8DE"/>
            <w:vAlign w:val="center"/>
          </w:tcPr>
          <w:p w:rsidR="00DD469B" w:rsidRPr="00FF4881" w:rsidRDefault="00DD469B">
            <w:pPr>
              <w:jc w:val="center"/>
              <w:rPr>
                <w:rFonts w:ascii="Arial" w:hAnsi="Arial" w:cs="Arial"/>
                <w:i/>
                <w:iCs/>
                <w:color w:val="1F497D"/>
                <w:sz w:val="16"/>
                <w:szCs w:val="16"/>
                <w:lang w:val="en-US"/>
              </w:rPr>
            </w:pPr>
            <w:r w:rsidRPr="00FF4881">
              <w:rPr>
                <w:rFonts w:ascii="Arial" w:hAnsi="Arial" w:cs="Arial"/>
                <w:i/>
                <w:iCs/>
                <w:color w:val="1F497D" w:themeColor="text2"/>
                <w:sz w:val="16"/>
                <w:szCs w:val="16"/>
                <w:lang w:val="en-US"/>
              </w:rPr>
              <w:t>0.04</w:t>
            </w:r>
          </w:p>
        </w:tc>
      </w:tr>
      <w:tr w:rsidR="00231C1C" w:rsidRPr="00FF4881" w:rsidTr="00554759">
        <w:tc>
          <w:tcPr>
            <w:tcW w:w="532" w:type="pct"/>
            <w:vMerge/>
            <w:shd w:val="clear" w:color="auto" w:fill="F9F8DE"/>
          </w:tcPr>
          <w:p w:rsidR="00DD469B" w:rsidRPr="00FF4881" w:rsidRDefault="00DD469B" w:rsidP="00F66AD1">
            <w:pPr>
              <w:pStyle w:val="nazivslike"/>
              <w:numPr>
                <w:ilvl w:val="0"/>
                <w:numId w:val="0"/>
              </w:numPr>
              <w:spacing w:after="0"/>
              <w:rPr>
                <w:sz w:val="18"/>
                <w:szCs w:val="18"/>
              </w:rPr>
            </w:pPr>
          </w:p>
        </w:tc>
        <w:tc>
          <w:tcPr>
            <w:tcW w:w="763" w:type="pct"/>
            <w:gridSpan w:val="2"/>
            <w:shd w:val="clear" w:color="auto" w:fill="F9F8DE"/>
            <w:vAlign w:val="center"/>
          </w:tcPr>
          <w:p w:rsidR="00DD469B" w:rsidRPr="00FF4881" w:rsidRDefault="00336E8F" w:rsidP="00F66AD1">
            <w:pPr>
              <w:pStyle w:val="nazivslike"/>
              <w:numPr>
                <w:ilvl w:val="0"/>
                <w:numId w:val="0"/>
              </w:numPr>
              <w:spacing w:after="0"/>
              <w:rPr>
                <w:b/>
                <w:sz w:val="18"/>
                <w:szCs w:val="18"/>
              </w:rPr>
            </w:pPr>
            <w:r>
              <w:rPr>
                <w:b/>
                <w:sz w:val="18"/>
                <w:szCs w:val="18"/>
              </w:rPr>
              <w:t>combined</w:t>
            </w:r>
          </w:p>
        </w:tc>
        <w:tc>
          <w:tcPr>
            <w:tcW w:w="528"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0.32</w:t>
            </w:r>
          </w:p>
        </w:tc>
        <w:tc>
          <w:tcPr>
            <w:tcW w:w="348"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0.27</w:t>
            </w:r>
          </w:p>
        </w:tc>
        <w:tc>
          <w:tcPr>
            <w:tcW w:w="348"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0.03</w:t>
            </w:r>
          </w:p>
        </w:tc>
        <w:tc>
          <w:tcPr>
            <w:tcW w:w="520"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0.12</w:t>
            </w:r>
          </w:p>
        </w:tc>
        <w:tc>
          <w:tcPr>
            <w:tcW w:w="348"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0.11</w:t>
            </w:r>
          </w:p>
        </w:tc>
        <w:tc>
          <w:tcPr>
            <w:tcW w:w="545"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0.05</w:t>
            </w:r>
          </w:p>
        </w:tc>
        <w:tc>
          <w:tcPr>
            <w:tcW w:w="548"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0.07</w:t>
            </w:r>
          </w:p>
        </w:tc>
        <w:tc>
          <w:tcPr>
            <w:tcW w:w="520" w:type="pct"/>
            <w:shd w:val="clear" w:color="auto" w:fill="F9F8DE"/>
            <w:vAlign w:val="center"/>
          </w:tcPr>
          <w:p w:rsidR="00DD469B" w:rsidRPr="00FF4881" w:rsidRDefault="00DD469B" w:rsidP="00DD469B">
            <w:pPr>
              <w:pStyle w:val="nazivslike"/>
              <w:numPr>
                <w:ilvl w:val="0"/>
                <w:numId w:val="0"/>
              </w:numPr>
              <w:spacing w:after="0"/>
              <w:rPr>
                <w:b/>
                <w:sz w:val="16"/>
                <w:szCs w:val="16"/>
              </w:rPr>
            </w:pPr>
            <w:r w:rsidRPr="00FF4881">
              <w:rPr>
                <w:b/>
                <w:sz w:val="16"/>
                <w:szCs w:val="16"/>
              </w:rPr>
              <w:t>0.04</w:t>
            </w:r>
          </w:p>
        </w:tc>
      </w:tr>
    </w:tbl>
    <w:p w:rsidR="00554759" w:rsidRPr="002B281A" w:rsidRDefault="00554759" w:rsidP="00554759">
      <w:pPr>
        <w:pStyle w:val="paragraf"/>
        <w:spacing w:before="240"/>
        <w:rPr>
          <w:lang w:val="en-US"/>
        </w:rPr>
      </w:pPr>
      <w:r w:rsidRPr="002B281A">
        <w:rPr>
          <w:rStyle w:val="hps"/>
          <w:lang w:val="en-US"/>
        </w:rPr>
        <w:t xml:space="preserve">In </w:t>
      </w:r>
      <w:r w:rsidRPr="002B281A">
        <w:t>short</w:t>
      </w:r>
      <w:r w:rsidRPr="002B281A">
        <w:rPr>
          <w:rStyle w:val="hps"/>
          <w:lang w:val="en-US"/>
        </w:rPr>
        <w:t xml:space="preserve">, this study considers the following eight criteria </w:t>
      </w:r>
      <w:r w:rsidR="00170747" w:rsidRPr="002B281A">
        <w:rPr>
          <w:rStyle w:val="hps"/>
          <w:lang w:val="en-US"/>
        </w:rPr>
        <w:t>which</w:t>
      </w:r>
      <w:r w:rsidRPr="002B281A">
        <w:rPr>
          <w:rStyle w:val="hps"/>
          <w:lang w:val="en-US"/>
        </w:rPr>
        <w:t xml:space="preserve"> influence the heat </w:t>
      </w:r>
      <w:proofErr w:type="spellStart"/>
      <w:r w:rsidRPr="002B281A">
        <w:rPr>
          <w:rStyle w:val="hps"/>
          <w:lang w:val="en-US"/>
        </w:rPr>
        <w:t>exchenger</w:t>
      </w:r>
      <w:proofErr w:type="spellEnd"/>
      <w:r w:rsidRPr="002B281A">
        <w:rPr>
          <w:rStyle w:val="hps"/>
          <w:lang w:val="en-US"/>
        </w:rPr>
        <w:t xml:space="preserve"> material selection: Thermal conductivity, Yield strength, Density, Corrosion resistance, Machinability, Formability, </w:t>
      </w:r>
      <w:proofErr w:type="spellStart"/>
      <w:r w:rsidRPr="002B281A">
        <w:rPr>
          <w:rStyle w:val="hps"/>
          <w:lang w:val="en-US"/>
        </w:rPr>
        <w:t>Solderability</w:t>
      </w:r>
      <w:proofErr w:type="spellEnd"/>
      <w:r w:rsidRPr="002B281A">
        <w:rPr>
          <w:rStyle w:val="hps"/>
          <w:lang w:val="en-US"/>
        </w:rPr>
        <w:t xml:space="preserve"> and </w:t>
      </w:r>
      <w:proofErr w:type="spellStart"/>
      <w:r w:rsidRPr="002B281A">
        <w:rPr>
          <w:rStyle w:val="hps"/>
          <w:lang w:val="en-US"/>
        </w:rPr>
        <w:t>Brazaability</w:t>
      </w:r>
      <w:proofErr w:type="spellEnd"/>
      <w:r w:rsidRPr="002B281A">
        <w:rPr>
          <w:rStyle w:val="hps"/>
          <w:lang w:val="en-US"/>
        </w:rPr>
        <w:t xml:space="preserve">, and </w:t>
      </w:r>
      <w:proofErr w:type="spellStart"/>
      <w:r w:rsidRPr="002B281A">
        <w:rPr>
          <w:rStyle w:val="hps"/>
          <w:lang w:val="en-US"/>
        </w:rPr>
        <w:t>Weldability</w:t>
      </w:r>
      <w:proofErr w:type="spellEnd"/>
      <w:r w:rsidRPr="002B281A">
        <w:rPr>
          <w:rStyle w:val="hps"/>
          <w:lang w:val="en-US"/>
        </w:rPr>
        <w:t>. Among these eight criteria, the attributes of alternatives which</w:t>
      </w:r>
      <w:r w:rsidRPr="002B281A">
        <w:rPr>
          <w:rStyle w:val="shorttext"/>
          <w:lang w:val="en-US"/>
        </w:rPr>
        <w:t xml:space="preserve"> </w:t>
      </w:r>
      <w:proofErr w:type="gramStart"/>
      <w:r w:rsidRPr="002B281A">
        <w:rPr>
          <w:rStyle w:val="hps"/>
          <w:lang w:val="en-US"/>
        </w:rPr>
        <w:t>refers</w:t>
      </w:r>
      <w:proofErr w:type="gramEnd"/>
      <w:r w:rsidRPr="002B281A">
        <w:rPr>
          <w:rStyle w:val="hps"/>
          <w:lang w:val="en-US"/>
        </w:rPr>
        <w:t xml:space="preserve"> to Thermal conductivity, Yield strength, Density and Machinability are expressed </w:t>
      </w:r>
      <w:r w:rsidRPr="002B281A">
        <w:rPr>
          <w:rStyle w:val="hps"/>
          <w:lang w:val="en-US"/>
        </w:rPr>
        <w:lastRenderedPageBreak/>
        <w:t>quantitative</w:t>
      </w:r>
      <w:r w:rsidR="00EB3982">
        <w:rPr>
          <w:rStyle w:val="hps"/>
          <w:lang w:val="en-US"/>
        </w:rPr>
        <w:t>ly</w:t>
      </w:r>
      <w:r w:rsidRPr="002B281A">
        <w:rPr>
          <w:rStyle w:val="hps"/>
          <w:lang w:val="en-US"/>
        </w:rPr>
        <w:t>, having absolute numerical values. Attributes of alternatives which</w:t>
      </w:r>
      <w:r w:rsidRPr="002B281A">
        <w:rPr>
          <w:rStyle w:val="shorttext"/>
          <w:lang w:val="en-US"/>
        </w:rPr>
        <w:t xml:space="preserve"> </w:t>
      </w:r>
      <w:proofErr w:type="gramStart"/>
      <w:r w:rsidRPr="002B281A">
        <w:rPr>
          <w:rStyle w:val="hps"/>
          <w:lang w:val="en-US"/>
        </w:rPr>
        <w:t>refers</w:t>
      </w:r>
      <w:proofErr w:type="gramEnd"/>
      <w:r w:rsidRPr="002B281A">
        <w:rPr>
          <w:rStyle w:val="hps"/>
          <w:lang w:val="en-US"/>
        </w:rPr>
        <w:t xml:space="preserve"> to the rest of the criteria have qualitative measures, ranging from poor to excellent as shown in Table 1.</w:t>
      </w:r>
    </w:p>
    <w:p w:rsidR="00F3760A" w:rsidRPr="002B281A" w:rsidRDefault="00F3760A" w:rsidP="00F3760A">
      <w:pPr>
        <w:pStyle w:val="podnaslov"/>
        <w:tabs>
          <w:tab w:val="num" w:pos="360"/>
        </w:tabs>
        <w:spacing w:before="360"/>
        <w:ind w:left="0" w:firstLine="0"/>
        <w:rPr>
          <w:lang w:val="en-US"/>
        </w:rPr>
      </w:pPr>
      <w:r w:rsidRPr="002B281A">
        <w:rPr>
          <w:lang w:val="en-US"/>
        </w:rPr>
        <w:t>WEIGHTING OF CRITERIA</w:t>
      </w:r>
    </w:p>
    <w:p w:rsidR="00CC7558" w:rsidRPr="002B281A" w:rsidRDefault="00CC7558" w:rsidP="00CC7558">
      <w:pPr>
        <w:pStyle w:val="paragraf"/>
        <w:rPr>
          <w:snapToGrid w:val="0"/>
          <w:lang w:val="en-US"/>
        </w:rPr>
      </w:pPr>
      <w:r w:rsidRPr="002B281A">
        <w:rPr>
          <w:lang w:val="en-US"/>
        </w:rPr>
        <w:t xml:space="preserve">Many of MCDM </w:t>
      </w:r>
      <w:proofErr w:type="spellStart"/>
      <w:r w:rsidRPr="002B281A">
        <w:rPr>
          <w:lang w:val="en-US"/>
        </w:rPr>
        <w:t>methodes</w:t>
      </w:r>
      <w:proofErr w:type="spellEnd"/>
      <w:r w:rsidRPr="002B281A">
        <w:rPr>
          <w:lang w:val="en-US"/>
        </w:rPr>
        <w:t xml:space="preserve"> require quantitative weightings for the attributes. Because weightings of attributes play a very significant role in the ranking of results of the alternatives, one crucial problem is to assess the weightings or relative importance of materials properties (criteria) [</w:t>
      </w:r>
      <w:r w:rsidR="002B281A" w:rsidRPr="002B281A">
        <w:rPr>
          <w:lang w:val="en-US"/>
        </w:rPr>
        <w:t>9</w:t>
      </w:r>
      <w:r w:rsidRPr="002B281A">
        <w:rPr>
          <w:lang w:val="en-US"/>
        </w:rPr>
        <w:t>]. Furthermore, the reasonableness of the weighting assignment has an important impact on the reliability and a</w:t>
      </w:r>
      <w:r w:rsidR="00682222" w:rsidRPr="002B281A">
        <w:rPr>
          <w:lang w:val="en-US"/>
        </w:rPr>
        <w:t>ccuracy of the decision results</w:t>
      </w:r>
      <w:r w:rsidRPr="002B281A">
        <w:rPr>
          <w:lang w:val="en-US"/>
        </w:rPr>
        <w:t>. Weighting methods that try to define the importance of the criteria can be categorized into three groups:</w:t>
      </w:r>
    </w:p>
    <w:p w:rsidR="00CC7558" w:rsidRPr="002B281A" w:rsidRDefault="00CC7558" w:rsidP="00CC7558">
      <w:pPr>
        <w:pStyle w:val="paragraf"/>
        <w:numPr>
          <w:ilvl w:val="0"/>
          <w:numId w:val="8"/>
        </w:numPr>
        <w:ind w:left="964" w:hanging="284"/>
        <w:rPr>
          <w:lang w:val="en-US"/>
        </w:rPr>
      </w:pPr>
      <w:r w:rsidRPr="00085388">
        <w:rPr>
          <w:b/>
          <w:i/>
          <w:lang w:val="en-US"/>
        </w:rPr>
        <w:t>subjective</w:t>
      </w:r>
      <w:r w:rsidRPr="002B281A">
        <w:rPr>
          <w:lang w:val="en-US"/>
        </w:rPr>
        <w:t xml:space="preserve"> methods in which </w:t>
      </w:r>
      <w:r w:rsidR="00C804BE" w:rsidRPr="002B281A">
        <w:rPr>
          <w:lang w:val="en-US"/>
        </w:rPr>
        <w:t xml:space="preserve">decision maker or designer assess the importance </w:t>
      </w:r>
      <w:r w:rsidR="00223445" w:rsidRPr="002B281A">
        <w:rPr>
          <w:lang w:val="en-US"/>
        </w:rPr>
        <w:t>of</w:t>
      </w:r>
      <w:r w:rsidR="00C804BE" w:rsidRPr="002B281A">
        <w:rPr>
          <w:lang w:val="en-US"/>
        </w:rPr>
        <w:t xml:space="preserve"> the criteria</w:t>
      </w:r>
      <w:r w:rsidR="00085388">
        <w:rPr>
          <w:lang w:val="en-US"/>
        </w:rPr>
        <w:t>,</w:t>
      </w:r>
    </w:p>
    <w:p w:rsidR="00CC7558" w:rsidRPr="002B281A" w:rsidRDefault="00CC7558" w:rsidP="00CC7558">
      <w:pPr>
        <w:pStyle w:val="paragraf"/>
        <w:numPr>
          <w:ilvl w:val="0"/>
          <w:numId w:val="8"/>
        </w:numPr>
        <w:ind w:left="964" w:hanging="284"/>
        <w:rPr>
          <w:lang w:val="en-US"/>
        </w:rPr>
      </w:pPr>
      <w:r w:rsidRPr="00085388">
        <w:rPr>
          <w:b/>
          <w:i/>
          <w:lang w:val="en-US"/>
        </w:rPr>
        <w:t>objective</w:t>
      </w:r>
      <w:r w:rsidRPr="002B281A">
        <w:rPr>
          <w:lang w:val="en-US"/>
        </w:rPr>
        <w:t xml:space="preserve"> methods in which </w:t>
      </w:r>
      <w:r w:rsidR="00C804BE" w:rsidRPr="002B281A">
        <w:rPr>
          <w:lang w:val="en-US"/>
        </w:rPr>
        <w:t xml:space="preserve">decision maker </w:t>
      </w:r>
      <w:r w:rsidRPr="002B281A">
        <w:rPr>
          <w:lang w:val="en-US"/>
        </w:rPr>
        <w:t>has no role in determining the importance of the criteria, and</w:t>
      </w:r>
    </w:p>
    <w:p w:rsidR="00CC7558" w:rsidRPr="002B281A" w:rsidRDefault="00CC7558" w:rsidP="00CC7558">
      <w:pPr>
        <w:pStyle w:val="paragraf"/>
        <w:numPr>
          <w:ilvl w:val="0"/>
          <w:numId w:val="8"/>
        </w:numPr>
        <w:ind w:left="964" w:hanging="284"/>
        <w:rPr>
          <w:lang w:val="en-US"/>
        </w:rPr>
      </w:pPr>
      <w:proofErr w:type="gramStart"/>
      <w:r w:rsidRPr="002B281A">
        <w:rPr>
          <w:lang w:val="en-US"/>
        </w:rPr>
        <w:t>the</w:t>
      </w:r>
      <w:proofErr w:type="gramEnd"/>
      <w:r w:rsidRPr="002B281A">
        <w:rPr>
          <w:lang w:val="en-US"/>
        </w:rPr>
        <w:t xml:space="preserve"> </w:t>
      </w:r>
      <w:r w:rsidRPr="00085388">
        <w:rPr>
          <w:b/>
          <w:i/>
          <w:lang w:val="en-US"/>
        </w:rPr>
        <w:t>combined</w:t>
      </w:r>
      <w:r w:rsidRPr="002B281A">
        <w:rPr>
          <w:lang w:val="en-US"/>
        </w:rPr>
        <w:t xml:space="preserve"> weighting of the two previous groups.</w:t>
      </w:r>
    </w:p>
    <w:p w:rsidR="00CC7558" w:rsidRPr="002B281A" w:rsidRDefault="00CC7558" w:rsidP="00CC7558">
      <w:pPr>
        <w:pStyle w:val="paragraf"/>
        <w:rPr>
          <w:lang w:val="en-US"/>
        </w:rPr>
      </w:pPr>
      <w:r w:rsidRPr="002B281A">
        <w:rPr>
          <w:snapToGrid w:val="0"/>
          <w:lang w:val="en-US"/>
        </w:rPr>
        <w:t>Within</w:t>
      </w:r>
      <w:r w:rsidRPr="002B281A">
        <w:rPr>
          <w:lang w:val="en-US"/>
        </w:rPr>
        <w:t xml:space="preserve"> this study, weights of the criteria used for MCDM calculations are </w:t>
      </w:r>
      <w:r w:rsidR="00D70331" w:rsidRPr="002B281A">
        <w:rPr>
          <w:lang w:val="en-US"/>
        </w:rPr>
        <w:t xml:space="preserve">determined as average of the subjective and objective </w:t>
      </w:r>
      <w:proofErr w:type="spellStart"/>
      <w:r w:rsidR="00D70331" w:rsidRPr="002B281A">
        <w:rPr>
          <w:lang w:val="en-US"/>
        </w:rPr>
        <w:t>pairwise</w:t>
      </w:r>
      <w:proofErr w:type="spellEnd"/>
      <w:r w:rsidRPr="002B281A">
        <w:rPr>
          <w:lang w:val="en-US"/>
        </w:rPr>
        <w:t xml:space="preserve"> </w:t>
      </w:r>
      <w:r w:rsidR="00D70331" w:rsidRPr="002B281A">
        <w:rPr>
          <w:lang w:val="en-US"/>
        </w:rPr>
        <w:t>weights, as shown in Table 1. Objective weights are calculated by using entropy concept [</w:t>
      </w:r>
      <w:r w:rsidR="002B281A" w:rsidRPr="002B281A">
        <w:rPr>
          <w:lang w:val="en-US"/>
        </w:rPr>
        <w:t>10-11</w:t>
      </w:r>
      <w:r w:rsidR="00D70331" w:rsidRPr="002B281A">
        <w:rPr>
          <w:lang w:val="en-US"/>
        </w:rPr>
        <w:t xml:space="preserve">], while subjective weights are </w:t>
      </w:r>
      <w:proofErr w:type="spellStart"/>
      <w:r w:rsidR="00C804BE" w:rsidRPr="002B281A">
        <w:rPr>
          <w:lang w:val="en-US"/>
        </w:rPr>
        <w:t>asigned</w:t>
      </w:r>
      <w:proofErr w:type="spellEnd"/>
      <w:r w:rsidR="00D70331" w:rsidRPr="002B281A">
        <w:rPr>
          <w:lang w:val="en-US"/>
        </w:rPr>
        <w:t xml:space="preserve"> based on the </w:t>
      </w:r>
      <w:r w:rsidR="00682222" w:rsidRPr="002B281A">
        <w:rPr>
          <w:lang w:val="en-US"/>
        </w:rPr>
        <w:t>experience of the authors</w:t>
      </w:r>
      <w:r w:rsidR="00D70331" w:rsidRPr="002B281A">
        <w:rPr>
          <w:lang w:val="en-US"/>
        </w:rPr>
        <w:t>.</w:t>
      </w:r>
    </w:p>
    <w:p w:rsidR="00C05991" w:rsidRPr="002B281A" w:rsidRDefault="00336E8F" w:rsidP="00C05991">
      <w:pPr>
        <w:pStyle w:val="podnaslov"/>
        <w:tabs>
          <w:tab w:val="num" w:pos="360"/>
        </w:tabs>
        <w:spacing w:before="360"/>
        <w:ind w:left="0" w:firstLine="0"/>
        <w:rPr>
          <w:lang w:val="en-US"/>
        </w:rPr>
      </w:pPr>
      <w:r w:rsidRPr="002B281A">
        <w:rPr>
          <w:lang w:val="en-US"/>
        </w:rPr>
        <w:t>MCDM METHOD</w:t>
      </w:r>
      <w:r w:rsidR="00C05991" w:rsidRPr="002B281A">
        <w:rPr>
          <w:lang w:val="en-US"/>
        </w:rPr>
        <w:t>S</w:t>
      </w:r>
    </w:p>
    <w:p w:rsidR="00B6080F" w:rsidRPr="002B281A" w:rsidRDefault="00B6080F" w:rsidP="00B6080F">
      <w:pPr>
        <w:pStyle w:val="paragraf"/>
        <w:rPr>
          <w:lang w:val="en-US"/>
        </w:rPr>
      </w:pPr>
      <w:r w:rsidRPr="002B281A">
        <w:rPr>
          <w:lang w:val="en-US"/>
        </w:rPr>
        <w:t xml:space="preserve">The MCDM methods have the capabilities to generate decision rules considering relative significance of considered criteria upon which the complete ranking of alternatives is determined [5]. In this study </w:t>
      </w:r>
      <w:r w:rsidRPr="002B281A">
        <w:rPr>
          <w:rStyle w:val="hps"/>
          <w:lang w:val="en-US"/>
        </w:rPr>
        <w:t xml:space="preserve">TOPSIS </w:t>
      </w:r>
      <w:r w:rsidRPr="002B281A">
        <w:rPr>
          <w:lang w:val="en-US"/>
        </w:rPr>
        <w:t>(Technique for Order Preference by Similarity to an Ideal Solution) [</w:t>
      </w:r>
      <w:r w:rsidR="002B281A" w:rsidRPr="002B281A">
        <w:rPr>
          <w:lang w:val="en-US"/>
        </w:rPr>
        <w:t>11</w:t>
      </w:r>
      <w:r w:rsidRPr="002B281A">
        <w:rPr>
          <w:lang w:val="en-US"/>
        </w:rPr>
        <w:t>], VIKOR (</w:t>
      </w:r>
      <w:proofErr w:type="spellStart"/>
      <w:r w:rsidRPr="002B281A">
        <w:rPr>
          <w:lang w:val="en-US"/>
        </w:rPr>
        <w:t>Više</w:t>
      </w:r>
      <w:proofErr w:type="spellEnd"/>
      <w:r w:rsidRPr="002B281A">
        <w:rPr>
          <w:lang w:val="en-US"/>
        </w:rPr>
        <w:t xml:space="preserve"> </w:t>
      </w:r>
      <w:proofErr w:type="spellStart"/>
      <w:r w:rsidRPr="002B281A">
        <w:rPr>
          <w:lang w:val="en-US"/>
        </w:rPr>
        <w:t>kriterijumska</w:t>
      </w:r>
      <w:proofErr w:type="spellEnd"/>
      <w:r w:rsidRPr="002B281A">
        <w:rPr>
          <w:lang w:val="en-US"/>
        </w:rPr>
        <w:t xml:space="preserve"> </w:t>
      </w:r>
      <w:proofErr w:type="spellStart"/>
      <w:r w:rsidRPr="002B281A">
        <w:rPr>
          <w:lang w:val="en-US"/>
        </w:rPr>
        <w:t>optimizacija</w:t>
      </w:r>
      <w:proofErr w:type="spellEnd"/>
      <w:r w:rsidRPr="002B281A">
        <w:rPr>
          <w:lang w:val="en-US"/>
        </w:rPr>
        <w:t xml:space="preserve"> – </w:t>
      </w:r>
      <w:proofErr w:type="spellStart"/>
      <w:r w:rsidRPr="002B281A">
        <w:rPr>
          <w:lang w:val="en-US"/>
        </w:rPr>
        <w:t>kompromisno</w:t>
      </w:r>
      <w:proofErr w:type="spellEnd"/>
      <w:r w:rsidRPr="002B281A">
        <w:rPr>
          <w:lang w:val="en-US"/>
        </w:rPr>
        <w:t xml:space="preserve"> </w:t>
      </w:r>
      <w:proofErr w:type="spellStart"/>
      <w:r w:rsidRPr="002B281A">
        <w:rPr>
          <w:lang w:val="en-US"/>
        </w:rPr>
        <w:t>rešenje</w:t>
      </w:r>
      <w:proofErr w:type="spellEnd"/>
      <w:r w:rsidRPr="002B281A">
        <w:rPr>
          <w:lang w:val="en-US"/>
        </w:rPr>
        <w:t>) [</w:t>
      </w:r>
      <w:r w:rsidR="002B281A" w:rsidRPr="002B281A">
        <w:rPr>
          <w:lang w:val="en-US"/>
        </w:rPr>
        <w:t>12</w:t>
      </w:r>
      <w:r w:rsidRPr="002B281A">
        <w:rPr>
          <w:lang w:val="en-US"/>
        </w:rPr>
        <w:t xml:space="preserve">] and </w:t>
      </w:r>
      <w:r w:rsidRPr="002B281A">
        <w:rPr>
          <w:rStyle w:val="hps"/>
          <w:lang w:val="en-US"/>
        </w:rPr>
        <w:t>WASPAS (</w:t>
      </w:r>
      <w:r w:rsidRPr="002B281A">
        <w:rPr>
          <w:lang w:val="en-US"/>
        </w:rPr>
        <w:t xml:space="preserve">Weighted Aggregated Sum Product Assessment) </w:t>
      </w:r>
      <w:r w:rsidRPr="002B281A">
        <w:rPr>
          <w:rStyle w:val="hps"/>
          <w:lang w:val="en-US"/>
        </w:rPr>
        <w:t>methods [</w:t>
      </w:r>
      <w:r w:rsidR="002B281A" w:rsidRPr="002B281A">
        <w:rPr>
          <w:rStyle w:val="hps"/>
          <w:lang w:val="en-US"/>
        </w:rPr>
        <w:t>4</w:t>
      </w:r>
      <w:r w:rsidRPr="002B281A">
        <w:rPr>
          <w:rStyle w:val="hps"/>
          <w:lang w:val="en-US"/>
        </w:rPr>
        <w:t xml:space="preserve">] are used. </w:t>
      </w:r>
      <w:r w:rsidR="00E44635" w:rsidRPr="002B281A">
        <w:rPr>
          <w:rStyle w:val="hps"/>
          <w:lang w:val="en-US"/>
        </w:rPr>
        <w:t xml:space="preserve">Based on the </w:t>
      </w:r>
      <w:r w:rsidR="00135CCB" w:rsidRPr="002B281A">
        <w:rPr>
          <w:rStyle w:val="hps"/>
          <w:lang w:val="en-US"/>
        </w:rPr>
        <w:t xml:space="preserve">MCDM </w:t>
      </w:r>
      <w:r w:rsidR="00E44635" w:rsidRPr="002B281A">
        <w:rPr>
          <w:rStyle w:val="hps"/>
          <w:lang w:val="en-US"/>
        </w:rPr>
        <w:t xml:space="preserve">methods, </w:t>
      </w:r>
      <w:r w:rsidR="00135CCB" w:rsidRPr="002B281A">
        <w:rPr>
          <w:rStyle w:val="hps"/>
          <w:lang w:val="en-US"/>
        </w:rPr>
        <w:t>the list of the materials is</w:t>
      </w:r>
      <w:r w:rsidR="00E44635" w:rsidRPr="002B281A">
        <w:rPr>
          <w:rStyle w:val="hps"/>
          <w:lang w:val="en-US"/>
        </w:rPr>
        <w:t xml:space="preserve"> </w:t>
      </w:r>
      <w:r w:rsidR="00135CCB" w:rsidRPr="002B281A">
        <w:rPr>
          <w:rStyle w:val="hps"/>
          <w:lang w:val="en-US"/>
        </w:rPr>
        <w:t>ranked</w:t>
      </w:r>
      <w:r w:rsidR="00E44635" w:rsidRPr="002B281A">
        <w:rPr>
          <w:rStyle w:val="hps"/>
          <w:lang w:val="en-US"/>
        </w:rPr>
        <w:t xml:space="preserve"> and comparison of the ranking results </w:t>
      </w:r>
      <w:r w:rsidR="00135CCB" w:rsidRPr="002B281A">
        <w:rPr>
          <w:rStyle w:val="hps"/>
          <w:lang w:val="en-US"/>
        </w:rPr>
        <w:t>is</w:t>
      </w:r>
      <w:r w:rsidR="00E44635" w:rsidRPr="002B281A">
        <w:rPr>
          <w:rStyle w:val="hps"/>
          <w:lang w:val="en-US"/>
        </w:rPr>
        <w:t xml:space="preserve"> carried out.</w:t>
      </w:r>
    </w:p>
    <w:p w:rsidR="00CB1960" w:rsidRPr="00FF4881" w:rsidRDefault="00C011D2" w:rsidP="009F42A1">
      <w:pPr>
        <w:pStyle w:val="podnaslov"/>
        <w:tabs>
          <w:tab w:val="num" w:pos="360"/>
        </w:tabs>
        <w:spacing w:before="360"/>
        <w:ind w:left="0" w:firstLine="0"/>
        <w:rPr>
          <w:lang w:val="en-US"/>
        </w:rPr>
      </w:pPr>
      <w:r w:rsidRPr="00FF4881">
        <w:rPr>
          <w:lang w:val="en-US"/>
        </w:rPr>
        <w:t>RESULTS AND DISCUSSION</w:t>
      </w:r>
    </w:p>
    <w:p w:rsidR="002C0FA6" w:rsidRPr="00FF4881" w:rsidRDefault="00170747" w:rsidP="00FE7147">
      <w:pPr>
        <w:pStyle w:val="paragraf"/>
        <w:rPr>
          <w:lang w:val="en-US"/>
        </w:rPr>
      </w:pPr>
      <w:r>
        <w:rPr>
          <w:lang w:val="en-US"/>
        </w:rPr>
        <w:t>P</w:t>
      </w:r>
      <w:r w:rsidR="00FE7147" w:rsidRPr="00FF4881">
        <w:rPr>
          <w:lang w:val="en-US"/>
        </w:rPr>
        <w:t xml:space="preserve">roposed rankings of the </w:t>
      </w:r>
      <w:r w:rsidR="00CE16F7" w:rsidRPr="00FF4881">
        <w:rPr>
          <w:lang w:val="en-US"/>
        </w:rPr>
        <w:t>cooper alloys</w:t>
      </w:r>
      <w:r w:rsidR="00223445">
        <w:rPr>
          <w:lang w:val="en-US"/>
        </w:rPr>
        <w:t xml:space="preserve"> as materials</w:t>
      </w:r>
      <w:r w:rsidR="00FE7147" w:rsidRPr="00FF4881">
        <w:rPr>
          <w:lang w:val="en-US"/>
        </w:rPr>
        <w:t xml:space="preserve"> for </w:t>
      </w:r>
      <w:r w:rsidR="00223445">
        <w:rPr>
          <w:lang w:val="en-US"/>
        </w:rPr>
        <w:t xml:space="preserve">a </w:t>
      </w:r>
      <w:r w:rsidR="00CE16F7" w:rsidRPr="00FF4881">
        <w:rPr>
          <w:lang w:val="en-US"/>
        </w:rPr>
        <w:t>heat exchanger</w:t>
      </w:r>
      <w:r w:rsidR="00FE7147" w:rsidRPr="00FF4881">
        <w:rPr>
          <w:lang w:val="en-US"/>
        </w:rPr>
        <w:t xml:space="preserve"> are presented in Tab</w:t>
      </w:r>
      <w:r w:rsidR="00223445">
        <w:rPr>
          <w:lang w:val="en-US"/>
        </w:rPr>
        <w:t>l</w:t>
      </w:r>
      <w:r w:rsidR="00FE7147" w:rsidRPr="00FF4881">
        <w:rPr>
          <w:lang w:val="en-US"/>
        </w:rPr>
        <w:t xml:space="preserve">e </w:t>
      </w:r>
      <w:r w:rsidR="00CE16F7" w:rsidRPr="00FF4881">
        <w:rPr>
          <w:lang w:val="en-US"/>
        </w:rPr>
        <w:t>2</w:t>
      </w:r>
      <w:r w:rsidR="00FE7147" w:rsidRPr="00FF4881">
        <w:rPr>
          <w:lang w:val="en-US"/>
        </w:rPr>
        <w:t xml:space="preserve">. As could be seen from the table, application of different methods gives different ranking order. </w:t>
      </w:r>
      <w:proofErr w:type="spellStart"/>
      <w:r w:rsidR="00F5785B">
        <w:rPr>
          <w:lang w:val="en-US"/>
        </w:rPr>
        <w:t>Hovewer</w:t>
      </w:r>
      <w:proofErr w:type="spellEnd"/>
      <w:r w:rsidR="00F5785B">
        <w:rPr>
          <w:lang w:val="en-US"/>
        </w:rPr>
        <w:t xml:space="preserve">, two the </w:t>
      </w:r>
      <w:r w:rsidR="00FE7147" w:rsidRPr="00FF4881">
        <w:rPr>
          <w:lang w:val="en-US"/>
        </w:rPr>
        <w:t>best ranked material</w:t>
      </w:r>
      <w:r w:rsidR="00CE7381" w:rsidRPr="00FF4881">
        <w:rPr>
          <w:lang w:val="en-US"/>
        </w:rPr>
        <w:t>s</w:t>
      </w:r>
      <w:r w:rsidR="00FE7147" w:rsidRPr="00FF4881">
        <w:rPr>
          <w:lang w:val="en-US"/>
        </w:rPr>
        <w:t xml:space="preserve"> according to </w:t>
      </w:r>
      <w:r w:rsidR="00CE7381" w:rsidRPr="00FF4881">
        <w:rPr>
          <w:lang w:val="en-US"/>
        </w:rPr>
        <w:t xml:space="preserve">the all </w:t>
      </w:r>
      <w:r w:rsidR="00FE7147" w:rsidRPr="00FF4881">
        <w:rPr>
          <w:lang w:val="en-US"/>
        </w:rPr>
        <w:t xml:space="preserve">methods </w:t>
      </w:r>
      <w:r w:rsidR="00CE7381" w:rsidRPr="00FF4881">
        <w:rPr>
          <w:lang w:val="en-US"/>
        </w:rPr>
        <w:t>are</w:t>
      </w:r>
      <w:r w:rsidR="00FE7147" w:rsidRPr="00FF4881">
        <w:rPr>
          <w:lang w:val="en-US"/>
        </w:rPr>
        <w:t xml:space="preserve"> material</w:t>
      </w:r>
      <w:r w:rsidR="00D612E9" w:rsidRPr="00FF4881">
        <w:rPr>
          <w:lang w:val="en-US"/>
        </w:rPr>
        <w:t>s</w:t>
      </w:r>
      <w:r w:rsidR="00FE7147" w:rsidRPr="00FF4881">
        <w:rPr>
          <w:lang w:val="en-US"/>
        </w:rPr>
        <w:t xml:space="preserve"> number 6</w:t>
      </w:r>
      <w:r w:rsidR="00D612E9" w:rsidRPr="00FF4881">
        <w:rPr>
          <w:lang w:val="en-US"/>
        </w:rPr>
        <w:t xml:space="preserve"> and 1,</w:t>
      </w:r>
      <w:r w:rsidR="00FE7147" w:rsidRPr="00FF4881">
        <w:rPr>
          <w:lang w:val="en-US"/>
        </w:rPr>
        <w:t xml:space="preserve"> </w:t>
      </w:r>
      <w:r w:rsidR="00D612E9" w:rsidRPr="00FF4881">
        <w:rPr>
          <w:lang w:val="en-US"/>
        </w:rPr>
        <w:t xml:space="preserve">respectively </w:t>
      </w:r>
      <w:r w:rsidR="00FE7147" w:rsidRPr="00FF4881">
        <w:rPr>
          <w:lang w:val="en-US"/>
        </w:rPr>
        <w:t>(</w:t>
      </w:r>
      <w:r w:rsidR="00D612E9" w:rsidRPr="00FF4881">
        <w:rPr>
          <w:lang w:val="en-US"/>
        </w:rPr>
        <w:t xml:space="preserve">UNS C46400 </w:t>
      </w:r>
      <w:r w:rsidR="00EC4B01" w:rsidRPr="00FF4881">
        <w:rPr>
          <w:lang w:val="en-US"/>
        </w:rPr>
        <w:t xml:space="preserve">– </w:t>
      </w:r>
      <w:r w:rsidR="00F5785B">
        <w:rPr>
          <w:lang w:val="en-US"/>
        </w:rPr>
        <w:t>n</w:t>
      </w:r>
      <w:r w:rsidR="00EC4B01" w:rsidRPr="00FF4881">
        <w:rPr>
          <w:lang w:val="en-US"/>
        </w:rPr>
        <w:t xml:space="preserve">aval </w:t>
      </w:r>
      <w:r w:rsidR="00E4074E" w:rsidRPr="00FF4881">
        <w:rPr>
          <w:lang w:val="en-US"/>
        </w:rPr>
        <w:t>brass</w:t>
      </w:r>
      <w:r w:rsidR="00EC4B01" w:rsidRPr="00FF4881">
        <w:rPr>
          <w:lang w:val="en-US"/>
        </w:rPr>
        <w:t xml:space="preserve"> </w:t>
      </w:r>
      <w:r w:rsidR="00D612E9" w:rsidRPr="00FF4881">
        <w:rPr>
          <w:lang w:val="en-US"/>
        </w:rPr>
        <w:t>and UNS C23000</w:t>
      </w:r>
      <w:r w:rsidR="00EC4B01" w:rsidRPr="00FF4881">
        <w:rPr>
          <w:lang w:val="en-US"/>
        </w:rPr>
        <w:t xml:space="preserve"> </w:t>
      </w:r>
      <w:r w:rsidR="001F5850" w:rsidRPr="00FF4881">
        <w:rPr>
          <w:lang w:val="en-US"/>
        </w:rPr>
        <w:t>–</w:t>
      </w:r>
      <w:r w:rsidR="00EC4B01" w:rsidRPr="00FF4881">
        <w:rPr>
          <w:lang w:val="en-US"/>
        </w:rPr>
        <w:t xml:space="preserve"> </w:t>
      </w:r>
      <w:r w:rsidR="00F5785B">
        <w:rPr>
          <w:lang w:val="en-US"/>
        </w:rPr>
        <w:t>r</w:t>
      </w:r>
      <w:r w:rsidR="001F5850" w:rsidRPr="00FF4881">
        <w:rPr>
          <w:lang w:val="en-US"/>
        </w:rPr>
        <w:t>ed b</w:t>
      </w:r>
      <w:r w:rsidR="00EC4B01" w:rsidRPr="00FF4881">
        <w:rPr>
          <w:lang w:val="en-US"/>
        </w:rPr>
        <w:t>rass</w:t>
      </w:r>
      <w:r w:rsidR="00FE7147" w:rsidRPr="00FF4881">
        <w:rPr>
          <w:lang w:val="en-US"/>
        </w:rPr>
        <w:t>)</w:t>
      </w:r>
      <w:r w:rsidR="00F5785B">
        <w:rPr>
          <w:lang w:val="en-US"/>
        </w:rPr>
        <w:t xml:space="preserve">. It should be said that naval brass </w:t>
      </w:r>
      <w:r w:rsidR="00452271" w:rsidRPr="00FF4881">
        <w:rPr>
          <w:lang w:val="en-US"/>
        </w:rPr>
        <w:t xml:space="preserve">was one of the </w:t>
      </w:r>
      <w:proofErr w:type="spellStart"/>
      <w:r w:rsidR="00452271" w:rsidRPr="00FF4881">
        <w:rPr>
          <w:lang w:val="en-US"/>
        </w:rPr>
        <w:t>favorits</w:t>
      </w:r>
      <w:proofErr w:type="spellEnd"/>
      <w:r w:rsidR="00452271" w:rsidRPr="00FF4881">
        <w:rPr>
          <w:lang w:val="en-US"/>
        </w:rPr>
        <w:t xml:space="preserve"> for this application due to significantly high strength and good thermal conductivity, while </w:t>
      </w:r>
      <w:r w:rsidR="005D52D7" w:rsidRPr="00FF4881">
        <w:rPr>
          <w:lang w:val="en-US"/>
        </w:rPr>
        <w:t xml:space="preserve">the </w:t>
      </w:r>
      <w:r w:rsidR="00452271" w:rsidRPr="00FF4881">
        <w:rPr>
          <w:lang w:val="en-US"/>
        </w:rPr>
        <w:t>other properties</w:t>
      </w:r>
      <w:r w:rsidR="005D52D7" w:rsidRPr="00FF4881">
        <w:rPr>
          <w:lang w:val="en-US"/>
        </w:rPr>
        <w:t xml:space="preserve"> are closed to </w:t>
      </w:r>
      <w:proofErr w:type="spellStart"/>
      <w:r w:rsidR="005D52D7" w:rsidRPr="00FF4881">
        <w:rPr>
          <w:lang w:val="en-US"/>
        </w:rPr>
        <w:t>pairwise</w:t>
      </w:r>
      <w:proofErr w:type="spellEnd"/>
      <w:r w:rsidR="005D52D7" w:rsidRPr="00FF4881">
        <w:rPr>
          <w:lang w:val="en-US"/>
        </w:rPr>
        <w:t xml:space="preserve"> of the other alternatives. </w:t>
      </w:r>
      <w:r w:rsidR="00452271" w:rsidRPr="00FF4881">
        <w:rPr>
          <w:lang w:val="en-US"/>
        </w:rPr>
        <w:t>On the other hand, m</w:t>
      </w:r>
      <w:r w:rsidR="00FE7147" w:rsidRPr="00FF4881">
        <w:rPr>
          <w:lang w:val="en-US"/>
        </w:rPr>
        <w:t>aterial</w:t>
      </w:r>
      <w:r w:rsidR="00D612E9" w:rsidRPr="00FF4881">
        <w:rPr>
          <w:lang w:val="en-US"/>
        </w:rPr>
        <w:t>s</w:t>
      </w:r>
      <w:r w:rsidR="00FE7147" w:rsidRPr="00FF4881">
        <w:rPr>
          <w:lang w:val="en-US"/>
        </w:rPr>
        <w:t xml:space="preserve"> number </w:t>
      </w:r>
      <w:r>
        <w:rPr>
          <w:lang w:val="en-US"/>
        </w:rPr>
        <w:t>9</w:t>
      </w:r>
      <w:r w:rsidR="00D612E9" w:rsidRPr="00FF4881">
        <w:rPr>
          <w:lang w:val="en-US"/>
        </w:rPr>
        <w:t>, 10</w:t>
      </w:r>
      <w:r>
        <w:rPr>
          <w:lang w:val="en-US"/>
        </w:rPr>
        <w:t>,</w:t>
      </w:r>
      <w:r w:rsidR="00D612E9" w:rsidRPr="00FF4881">
        <w:rPr>
          <w:lang w:val="en-US"/>
        </w:rPr>
        <w:t xml:space="preserve"> and </w:t>
      </w:r>
      <w:r>
        <w:rPr>
          <w:lang w:val="en-US"/>
        </w:rPr>
        <w:t>11</w:t>
      </w:r>
      <w:r w:rsidR="00FE7147" w:rsidRPr="00FF4881">
        <w:rPr>
          <w:lang w:val="en-US"/>
        </w:rPr>
        <w:t xml:space="preserve"> </w:t>
      </w:r>
      <w:r w:rsidR="00D612E9" w:rsidRPr="00FF4881">
        <w:rPr>
          <w:lang w:val="en-US"/>
        </w:rPr>
        <w:t>are</w:t>
      </w:r>
      <w:r w:rsidR="00FE7147" w:rsidRPr="00FF4881">
        <w:rPr>
          <w:lang w:val="en-US"/>
        </w:rPr>
        <w:t xml:space="preserve"> the </w:t>
      </w:r>
      <w:r w:rsidR="002C0FA6" w:rsidRPr="00FF4881">
        <w:rPr>
          <w:lang w:val="en-US"/>
        </w:rPr>
        <w:t>worst ranked materials for the heat exchanger</w:t>
      </w:r>
      <w:r w:rsidR="00853372" w:rsidRPr="00FF4881">
        <w:rPr>
          <w:lang w:val="en-US"/>
        </w:rPr>
        <w:t xml:space="preserve"> (UNS C71500, UNS C70600</w:t>
      </w:r>
      <w:r w:rsidR="00E4074E" w:rsidRPr="00FF4881">
        <w:rPr>
          <w:lang w:val="en-US"/>
        </w:rPr>
        <w:t xml:space="preserve"> – </w:t>
      </w:r>
      <w:r w:rsidR="00F5785B">
        <w:rPr>
          <w:lang w:val="en-US"/>
        </w:rPr>
        <w:t>c</w:t>
      </w:r>
      <w:r w:rsidR="00E4074E" w:rsidRPr="00FF4881">
        <w:rPr>
          <w:lang w:val="en-US"/>
        </w:rPr>
        <w:t>ooper-Nickel alloys</w:t>
      </w:r>
      <w:r w:rsidR="00F5785B">
        <w:rPr>
          <w:lang w:val="en-US"/>
        </w:rPr>
        <w:t xml:space="preserve"> and</w:t>
      </w:r>
      <w:r w:rsidR="00853372" w:rsidRPr="00FF4881">
        <w:rPr>
          <w:lang w:val="en-US"/>
        </w:rPr>
        <w:t xml:space="preserve"> UNS C65500</w:t>
      </w:r>
      <w:r w:rsidR="00E4074E" w:rsidRPr="00FF4881">
        <w:rPr>
          <w:lang w:val="en-US"/>
        </w:rPr>
        <w:t xml:space="preserve"> – silicone bronze</w:t>
      </w:r>
      <w:r w:rsidR="00853372" w:rsidRPr="00FF4881">
        <w:rPr>
          <w:lang w:val="en-US"/>
        </w:rPr>
        <w:t>)</w:t>
      </w:r>
      <w:r w:rsidR="005D52D7" w:rsidRPr="00FF4881">
        <w:rPr>
          <w:lang w:val="en-US"/>
        </w:rPr>
        <w:t>. It is expected due to</w:t>
      </w:r>
      <w:r w:rsidR="00B225FE">
        <w:rPr>
          <w:lang w:val="en-US"/>
        </w:rPr>
        <w:t xml:space="preserve"> their</w:t>
      </w:r>
      <w:r w:rsidR="005D52D7" w:rsidRPr="00FF4881">
        <w:rPr>
          <w:lang w:val="en-US"/>
        </w:rPr>
        <w:t xml:space="preserve"> very low thermal conductivity.</w:t>
      </w:r>
    </w:p>
    <w:p w:rsidR="00CE16F7" w:rsidRPr="00FF4881" w:rsidRDefault="00CE16F7" w:rsidP="00CE16F7">
      <w:pPr>
        <w:pStyle w:val="nazivslike"/>
        <w:numPr>
          <w:ilvl w:val="0"/>
          <w:numId w:val="0"/>
        </w:numPr>
        <w:spacing w:before="240"/>
        <w:jc w:val="left"/>
      </w:pPr>
      <w:r w:rsidRPr="00FF4881">
        <w:rPr>
          <w:i w:val="0"/>
        </w:rPr>
        <w:lastRenderedPageBreak/>
        <w:t>Table 2</w:t>
      </w:r>
      <w:r w:rsidRPr="00FF4881">
        <w:t xml:space="preserve"> </w:t>
      </w:r>
      <w:r w:rsidR="00085388">
        <w:t>R</w:t>
      </w:r>
      <w:r w:rsidRPr="00FF4881">
        <w:t xml:space="preserve">anking results </w:t>
      </w:r>
      <w:r w:rsidRPr="00FF4881">
        <w:rPr>
          <w:snapToGrid w:val="0"/>
        </w:rPr>
        <w:t xml:space="preserve">of the heat </w:t>
      </w:r>
      <w:proofErr w:type="spellStart"/>
      <w:r w:rsidRPr="00FF4881">
        <w:rPr>
          <w:snapToGrid w:val="0"/>
        </w:rPr>
        <w:t>exchaner</w:t>
      </w:r>
      <w:proofErr w:type="spellEnd"/>
      <w:r w:rsidRPr="00FF4881">
        <w:rPr>
          <w:snapToGrid w:val="0"/>
        </w:rPr>
        <w:t xml:space="preserve"> material based on the TOPSIS, VIKOR and WASPAS methods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959"/>
        <w:gridCol w:w="2268"/>
        <w:gridCol w:w="1541"/>
        <w:gridCol w:w="1360"/>
        <w:gridCol w:w="1798"/>
      </w:tblGrid>
      <w:tr w:rsidR="00CE7381" w:rsidRPr="000D7AE0" w:rsidTr="000D7AE0">
        <w:trPr>
          <w:jc w:val="center"/>
        </w:trPr>
        <w:tc>
          <w:tcPr>
            <w:tcW w:w="605" w:type="pct"/>
            <w:shd w:val="clear" w:color="auto" w:fill="F2F2F2" w:themeFill="background1" w:themeFillShade="F2"/>
            <w:vAlign w:val="center"/>
          </w:tcPr>
          <w:p w:rsidR="00CE7381" w:rsidRPr="000D7AE0" w:rsidRDefault="00CE7381" w:rsidP="000D7AE0">
            <w:pPr>
              <w:pStyle w:val="nazivslike"/>
              <w:numPr>
                <w:ilvl w:val="0"/>
                <w:numId w:val="0"/>
              </w:numPr>
              <w:spacing w:after="0"/>
              <w:rPr>
                <w:b/>
                <w:szCs w:val="20"/>
              </w:rPr>
            </w:pPr>
            <w:r w:rsidRPr="000D7AE0">
              <w:rPr>
                <w:b/>
                <w:szCs w:val="20"/>
              </w:rPr>
              <w:t>No.</w:t>
            </w:r>
          </w:p>
        </w:tc>
        <w:tc>
          <w:tcPr>
            <w:tcW w:w="1431" w:type="pct"/>
            <w:shd w:val="clear" w:color="auto" w:fill="F2F2F2" w:themeFill="background1" w:themeFillShade="F2"/>
            <w:vAlign w:val="center"/>
          </w:tcPr>
          <w:p w:rsidR="00CE7381" w:rsidRPr="000D7AE0" w:rsidRDefault="00CE7381" w:rsidP="000D7AE0">
            <w:pPr>
              <w:pStyle w:val="nazivslike"/>
              <w:numPr>
                <w:ilvl w:val="0"/>
                <w:numId w:val="0"/>
              </w:numPr>
              <w:spacing w:after="0"/>
              <w:rPr>
                <w:b/>
                <w:szCs w:val="20"/>
              </w:rPr>
            </w:pPr>
            <w:r w:rsidRPr="000D7AE0">
              <w:rPr>
                <w:b/>
                <w:szCs w:val="20"/>
              </w:rPr>
              <w:t>Materials</w:t>
            </w:r>
          </w:p>
        </w:tc>
        <w:tc>
          <w:tcPr>
            <w:tcW w:w="972" w:type="pct"/>
            <w:shd w:val="clear" w:color="auto" w:fill="F2F2F2" w:themeFill="background1" w:themeFillShade="F2"/>
            <w:noWrap/>
            <w:vAlign w:val="center"/>
            <w:hideMark/>
          </w:tcPr>
          <w:p w:rsidR="00CE7381" w:rsidRPr="000D7AE0" w:rsidRDefault="00CE7381" w:rsidP="000D7AE0">
            <w:pPr>
              <w:pStyle w:val="nazivslike"/>
              <w:numPr>
                <w:ilvl w:val="0"/>
                <w:numId w:val="0"/>
              </w:numPr>
              <w:spacing w:after="0"/>
              <w:rPr>
                <w:b/>
                <w:szCs w:val="20"/>
              </w:rPr>
            </w:pPr>
            <w:r w:rsidRPr="000D7AE0">
              <w:rPr>
                <w:b/>
                <w:szCs w:val="20"/>
              </w:rPr>
              <w:t>TOPSIS</w:t>
            </w:r>
          </w:p>
        </w:tc>
        <w:tc>
          <w:tcPr>
            <w:tcW w:w="858" w:type="pct"/>
            <w:shd w:val="clear" w:color="auto" w:fill="F2F2F2" w:themeFill="background1" w:themeFillShade="F2"/>
            <w:vAlign w:val="center"/>
          </w:tcPr>
          <w:p w:rsidR="00CE7381" w:rsidRPr="000D7AE0" w:rsidRDefault="00CE7381" w:rsidP="000D7AE0">
            <w:pPr>
              <w:pStyle w:val="nazivslike"/>
              <w:numPr>
                <w:ilvl w:val="0"/>
                <w:numId w:val="0"/>
              </w:numPr>
              <w:spacing w:after="0"/>
              <w:rPr>
                <w:b/>
                <w:szCs w:val="20"/>
              </w:rPr>
            </w:pPr>
            <w:r w:rsidRPr="000D7AE0">
              <w:rPr>
                <w:b/>
                <w:szCs w:val="20"/>
              </w:rPr>
              <w:t>VIKOR</w:t>
            </w:r>
          </w:p>
        </w:tc>
        <w:tc>
          <w:tcPr>
            <w:tcW w:w="1134" w:type="pct"/>
            <w:shd w:val="clear" w:color="auto" w:fill="F2F2F2" w:themeFill="background1" w:themeFillShade="F2"/>
            <w:vAlign w:val="center"/>
          </w:tcPr>
          <w:p w:rsidR="00CE7381" w:rsidRPr="000D7AE0" w:rsidRDefault="00CE7381" w:rsidP="000D7AE0">
            <w:pPr>
              <w:pStyle w:val="nazivslike"/>
              <w:numPr>
                <w:ilvl w:val="0"/>
                <w:numId w:val="0"/>
              </w:numPr>
              <w:spacing w:after="0"/>
              <w:rPr>
                <w:b/>
                <w:szCs w:val="20"/>
              </w:rPr>
            </w:pPr>
            <w:r w:rsidRPr="000D7AE0">
              <w:rPr>
                <w:b/>
                <w:szCs w:val="20"/>
              </w:rPr>
              <w:t>WASPAS</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1</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C23000</w:t>
            </w:r>
          </w:p>
        </w:tc>
        <w:tc>
          <w:tcPr>
            <w:tcW w:w="972" w:type="pct"/>
            <w:shd w:val="clear" w:color="auto" w:fill="C6D9F1" w:themeFill="text2" w:themeFillTint="33"/>
            <w:noWrap/>
            <w:vAlign w:val="center"/>
            <w:hideMark/>
          </w:tcPr>
          <w:p w:rsidR="00CE7381" w:rsidRPr="000D7AE0" w:rsidRDefault="00CE7381" w:rsidP="000D7AE0">
            <w:pPr>
              <w:pStyle w:val="nazivslike"/>
              <w:numPr>
                <w:ilvl w:val="0"/>
                <w:numId w:val="0"/>
              </w:numPr>
              <w:spacing w:after="0"/>
              <w:rPr>
                <w:szCs w:val="20"/>
              </w:rPr>
            </w:pPr>
            <w:r w:rsidRPr="000D7AE0">
              <w:rPr>
                <w:szCs w:val="20"/>
              </w:rPr>
              <w:t>2</w:t>
            </w:r>
          </w:p>
        </w:tc>
        <w:tc>
          <w:tcPr>
            <w:tcW w:w="858" w:type="pct"/>
            <w:shd w:val="clear" w:color="auto" w:fill="C6D9F1" w:themeFill="text2" w:themeFillTint="33"/>
            <w:vAlign w:val="center"/>
          </w:tcPr>
          <w:p w:rsidR="00CE7381" w:rsidRPr="000D7AE0" w:rsidRDefault="00CE7381" w:rsidP="000D7AE0">
            <w:pPr>
              <w:pStyle w:val="nazivslike"/>
              <w:numPr>
                <w:ilvl w:val="0"/>
                <w:numId w:val="0"/>
              </w:numPr>
              <w:spacing w:after="0"/>
              <w:rPr>
                <w:szCs w:val="20"/>
              </w:rPr>
            </w:pPr>
            <w:r w:rsidRPr="000D7AE0">
              <w:rPr>
                <w:szCs w:val="20"/>
              </w:rPr>
              <w:t>2</w:t>
            </w:r>
          </w:p>
        </w:tc>
        <w:tc>
          <w:tcPr>
            <w:tcW w:w="1134" w:type="pct"/>
            <w:shd w:val="clear" w:color="auto" w:fill="C6D9F1" w:themeFill="text2" w:themeFillTint="33"/>
            <w:vAlign w:val="center"/>
          </w:tcPr>
          <w:p w:rsidR="00CE7381" w:rsidRPr="000D7AE0" w:rsidRDefault="00CE7381" w:rsidP="000D7AE0">
            <w:pPr>
              <w:pStyle w:val="nazivslike"/>
              <w:numPr>
                <w:ilvl w:val="0"/>
                <w:numId w:val="0"/>
              </w:numPr>
              <w:spacing w:after="0"/>
              <w:rPr>
                <w:szCs w:val="20"/>
              </w:rPr>
            </w:pPr>
            <w:r w:rsidRPr="000D7AE0">
              <w:rPr>
                <w:szCs w:val="20"/>
              </w:rPr>
              <w:t>2</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2</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C26000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6</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8</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7</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3</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C28000</w:t>
            </w:r>
          </w:p>
        </w:tc>
        <w:tc>
          <w:tcPr>
            <w:tcW w:w="972" w:type="pct"/>
            <w:shd w:val="clear" w:color="auto" w:fill="C6D9F1" w:themeFill="text2" w:themeFillTint="33"/>
            <w:noWrap/>
            <w:vAlign w:val="center"/>
            <w:hideMark/>
          </w:tcPr>
          <w:p w:rsidR="00CE7381" w:rsidRPr="000D7AE0" w:rsidRDefault="00CE7381" w:rsidP="000D7AE0">
            <w:pPr>
              <w:pStyle w:val="nazivslike"/>
              <w:numPr>
                <w:ilvl w:val="0"/>
                <w:numId w:val="0"/>
              </w:numPr>
              <w:spacing w:after="0"/>
              <w:rPr>
                <w:szCs w:val="20"/>
              </w:rPr>
            </w:pPr>
            <w:r w:rsidRPr="000D7AE0">
              <w:rPr>
                <w:szCs w:val="20"/>
              </w:rPr>
              <w:t>5</w:t>
            </w:r>
          </w:p>
        </w:tc>
        <w:tc>
          <w:tcPr>
            <w:tcW w:w="858" w:type="pct"/>
            <w:shd w:val="clear" w:color="auto" w:fill="C6D9F1" w:themeFill="text2" w:themeFillTint="33"/>
            <w:vAlign w:val="center"/>
          </w:tcPr>
          <w:p w:rsidR="00CE7381" w:rsidRPr="000D7AE0" w:rsidRDefault="00CE7381" w:rsidP="000D7AE0">
            <w:pPr>
              <w:pStyle w:val="nazivslike"/>
              <w:numPr>
                <w:ilvl w:val="0"/>
                <w:numId w:val="0"/>
              </w:numPr>
              <w:spacing w:after="0"/>
              <w:rPr>
                <w:szCs w:val="20"/>
              </w:rPr>
            </w:pPr>
            <w:r w:rsidRPr="000D7AE0">
              <w:rPr>
                <w:szCs w:val="20"/>
              </w:rPr>
              <w:t>5</w:t>
            </w:r>
          </w:p>
        </w:tc>
        <w:tc>
          <w:tcPr>
            <w:tcW w:w="1134" w:type="pct"/>
            <w:shd w:val="clear" w:color="auto" w:fill="C6D9F1" w:themeFill="text2" w:themeFillTint="33"/>
            <w:vAlign w:val="center"/>
          </w:tcPr>
          <w:p w:rsidR="00CE7381" w:rsidRPr="000D7AE0" w:rsidRDefault="00CE7381" w:rsidP="000D7AE0">
            <w:pPr>
              <w:pStyle w:val="nazivslike"/>
              <w:numPr>
                <w:ilvl w:val="0"/>
                <w:numId w:val="0"/>
              </w:numPr>
              <w:spacing w:after="0"/>
              <w:rPr>
                <w:szCs w:val="20"/>
              </w:rPr>
            </w:pPr>
            <w:r w:rsidRPr="000D7AE0">
              <w:rPr>
                <w:szCs w:val="20"/>
              </w:rPr>
              <w:t>5</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4</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C37000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3</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4</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3</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5</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C44300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4</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3</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4</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6</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C46400</w:t>
            </w:r>
          </w:p>
        </w:tc>
        <w:tc>
          <w:tcPr>
            <w:tcW w:w="972" w:type="pct"/>
            <w:shd w:val="clear" w:color="auto" w:fill="C6D9F1" w:themeFill="text2" w:themeFillTint="33"/>
            <w:noWrap/>
            <w:vAlign w:val="center"/>
            <w:hideMark/>
          </w:tcPr>
          <w:p w:rsidR="00CE7381" w:rsidRPr="000D7AE0" w:rsidRDefault="00CE7381" w:rsidP="000D7AE0">
            <w:pPr>
              <w:pStyle w:val="nazivslike"/>
              <w:numPr>
                <w:ilvl w:val="0"/>
                <w:numId w:val="0"/>
              </w:numPr>
              <w:spacing w:after="0"/>
              <w:rPr>
                <w:szCs w:val="20"/>
              </w:rPr>
            </w:pPr>
            <w:r w:rsidRPr="000D7AE0">
              <w:rPr>
                <w:szCs w:val="20"/>
              </w:rPr>
              <w:t>1</w:t>
            </w:r>
          </w:p>
        </w:tc>
        <w:tc>
          <w:tcPr>
            <w:tcW w:w="858" w:type="pct"/>
            <w:shd w:val="clear" w:color="auto" w:fill="C6D9F1" w:themeFill="text2" w:themeFillTint="33"/>
            <w:vAlign w:val="center"/>
          </w:tcPr>
          <w:p w:rsidR="00CE7381" w:rsidRPr="000D7AE0" w:rsidRDefault="00CE7381" w:rsidP="000D7AE0">
            <w:pPr>
              <w:pStyle w:val="nazivslike"/>
              <w:numPr>
                <w:ilvl w:val="0"/>
                <w:numId w:val="0"/>
              </w:numPr>
              <w:spacing w:after="0"/>
              <w:rPr>
                <w:szCs w:val="20"/>
              </w:rPr>
            </w:pPr>
            <w:r w:rsidRPr="000D7AE0">
              <w:rPr>
                <w:szCs w:val="20"/>
              </w:rPr>
              <w:t>1</w:t>
            </w:r>
          </w:p>
        </w:tc>
        <w:tc>
          <w:tcPr>
            <w:tcW w:w="1134" w:type="pct"/>
            <w:shd w:val="clear" w:color="auto" w:fill="C6D9F1" w:themeFill="text2" w:themeFillTint="33"/>
            <w:vAlign w:val="center"/>
          </w:tcPr>
          <w:p w:rsidR="00CE7381" w:rsidRPr="000D7AE0" w:rsidRDefault="00CE7381" w:rsidP="000D7AE0">
            <w:pPr>
              <w:pStyle w:val="nazivslike"/>
              <w:numPr>
                <w:ilvl w:val="0"/>
                <w:numId w:val="0"/>
              </w:numPr>
              <w:spacing w:after="0"/>
              <w:rPr>
                <w:szCs w:val="20"/>
              </w:rPr>
            </w:pPr>
            <w:r w:rsidRPr="000D7AE0">
              <w:rPr>
                <w:szCs w:val="20"/>
              </w:rPr>
              <w:t>1</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7</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C60800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7</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6</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8</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8</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C61300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8</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7</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6</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9</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C65500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11</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11</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10</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10</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C70600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10</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9</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11</w:t>
            </w:r>
          </w:p>
        </w:tc>
      </w:tr>
      <w:tr w:rsidR="00CE7381" w:rsidRPr="000D7AE0" w:rsidTr="000D7AE0">
        <w:trPr>
          <w:jc w:val="center"/>
        </w:trPr>
        <w:tc>
          <w:tcPr>
            <w:tcW w:w="605" w:type="pct"/>
            <w:shd w:val="clear" w:color="auto" w:fill="EAF1DD" w:themeFill="accent3" w:themeFillTint="33"/>
            <w:vAlign w:val="center"/>
          </w:tcPr>
          <w:p w:rsidR="00CE7381" w:rsidRPr="000D7AE0" w:rsidRDefault="00CE7381" w:rsidP="000D7AE0">
            <w:pPr>
              <w:pStyle w:val="nazivslike"/>
              <w:numPr>
                <w:ilvl w:val="0"/>
                <w:numId w:val="0"/>
              </w:numPr>
              <w:spacing w:after="0"/>
              <w:rPr>
                <w:szCs w:val="20"/>
              </w:rPr>
            </w:pPr>
            <w:r w:rsidRPr="000D7AE0">
              <w:rPr>
                <w:szCs w:val="20"/>
              </w:rPr>
              <w:t>11</w:t>
            </w:r>
          </w:p>
        </w:tc>
        <w:tc>
          <w:tcPr>
            <w:tcW w:w="1431"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UNS C71500</w:t>
            </w:r>
          </w:p>
        </w:tc>
        <w:tc>
          <w:tcPr>
            <w:tcW w:w="972" w:type="pct"/>
            <w:shd w:val="clear" w:color="auto" w:fill="FFFFFF" w:themeFill="background1"/>
            <w:noWrap/>
            <w:vAlign w:val="center"/>
            <w:hideMark/>
          </w:tcPr>
          <w:p w:rsidR="00CE7381" w:rsidRPr="000D7AE0" w:rsidRDefault="00CE7381" w:rsidP="000D7AE0">
            <w:pPr>
              <w:pStyle w:val="nazivslike"/>
              <w:numPr>
                <w:ilvl w:val="0"/>
                <w:numId w:val="0"/>
              </w:numPr>
              <w:spacing w:after="0"/>
              <w:rPr>
                <w:szCs w:val="20"/>
              </w:rPr>
            </w:pPr>
            <w:r w:rsidRPr="000D7AE0">
              <w:rPr>
                <w:szCs w:val="20"/>
              </w:rPr>
              <w:t>9</w:t>
            </w:r>
          </w:p>
        </w:tc>
        <w:tc>
          <w:tcPr>
            <w:tcW w:w="858"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10</w:t>
            </w:r>
          </w:p>
        </w:tc>
        <w:tc>
          <w:tcPr>
            <w:tcW w:w="1134" w:type="pct"/>
            <w:shd w:val="clear" w:color="auto" w:fill="FFFFFF" w:themeFill="background1"/>
            <w:vAlign w:val="center"/>
          </w:tcPr>
          <w:p w:rsidR="00CE7381" w:rsidRPr="000D7AE0" w:rsidRDefault="00CE7381" w:rsidP="000D7AE0">
            <w:pPr>
              <w:pStyle w:val="nazivslike"/>
              <w:numPr>
                <w:ilvl w:val="0"/>
                <w:numId w:val="0"/>
              </w:numPr>
              <w:spacing w:after="0"/>
              <w:rPr>
                <w:szCs w:val="20"/>
              </w:rPr>
            </w:pPr>
            <w:r w:rsidRPr="000D7AE0">
              <w:rPr>
                <w:szCs w:val="20"/>
              </w:rPr>
              <w:t>9</w:t>
            </w:r>
          </w:p>
        </w:tc>
      </w:tr>
    </w:tbl>
    <w:p w:rsidR="00FE7147" w:rsidRPr="00FF4881" w:rsidRDefault="00A77815" w:rsidP="00CE16F7">
      <w:pPr>
        <w:pStyle w:val="paragraf"/>
        <w:spacing w:before="240"/>
        <w:rPr>
          <w:lang w:val="en-US"/>
        </w:rPr>
      </w:pPr>
      <w:r w:rsidRPr="00A77815">
        <w:rPr>
          <w:lang w:val="en-US"/>
        </w:rPr>
        <w:t>Apart</w:t>
      </w:r>
      <w:r>
        <w:rPr>
          <w:lang w:val="en-US"/>
        </w:rPr>
        <w:t xml:space="preserve"> </w:t>
      </w:r>
      <w:r w:rsidRPr="00A77815">
        <w:rPr>
          <w:lang w:val="en-US"/>
        </w:rPr>
        <w:t>from</w:t>
      </w:r>
      <w:r>
        <w:rPr>
          <w:lang w:val="en-US"/>
        </w:rPr>
        <w:t xml:space="preserve"> Table 2, </w:t>
      </w:r>
      <w:r w:rsidR="00C22C44">
        <w:rPr>
          <w:lang w:val="en-US"/>
        </w:rPr>
        <w:t>c</w:t>
      </w:r>
      <w:r w:rsidRPr="00B225FE">
        <w:rPr>
          <w:lang w:val="en-US"/>
        </w:rPr>
        <w:t xml:space="preserve">omparative </w:t>
      </w:r>
      <w:r>
        <w:rPr>
          <w:lang w:val="en-US"/>
        </w:rPr>
        <w:t xml:space="preserve">results obtained by the TOPSIS, VIKOR, and </w:t>
      </w:r>
      <w:r w:rsidRPr="00B225FE">
        <w:rPr>
          <w:lang w:val="en-US"/>
        </w:rPr>
        <w:t xml:space="preserve">WASPAS methods are </w:t>
      </w:r>
      <w:r>
        <w:rPr>
          <w:lang w:val="en-US"/>
        </w:rPr>
        <w:t>graphically presented</w:t>
      </w:r>
      <w:r w:rsidRPr="00B225FE">
        <w:rPr>
          <w:lang w:val="en-US"/>
        </w:rPr>
        <w:t xml:space="preserve"> in </w:t>
      </w:r>
      <w:r>
        <w:rPr>
          <w:lang w:val="en-US"/>
        </w:rPr>
        <w:t>Fig 2</w:t>
      </w:r>
      <w:r w:rsidRPr="00B225FE">
        <w:rPr>
          <w:lang w:val="en-US"/>
        </w:rPr>
        <w:t>.</w:t>
      </w:r>
    </w:p>
    <w:p w:rsidR="00436F2F" w:rsidRDefault="00FE3AC9" w:rsidP="001E726C">
      <w:pPr>
        <w:pStyle w:val="paragraf"/>
        <w:spacing w:before="240"/>
        <w:ind w:firstLine="0"/>
        <w:jc w:val="center"/>
        <w:rPr>
          <w:lang w:val="en-US"/>
        </w:rPr>
      </w:pPr>
      <w:r w:rsidRPr="00FF4881">
        <w:rPr>
          <w:noProof/>
          <w:lang w:val="en-US"/>
        </w:rPr>
        <w:drawing>
          <wp:inline distT="0" distB="0" distL="0" distR="0">
            <wp:extent cx="4895850" cy="2070100"/>
            <wp:effectExtent l="0" t="0" r="0" b="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436F2F" w:rsidRPr="00FF4881">
        <w:rPr>
          <w:lang w:val="en-US"/>
        </w:rPr>
        <w:t xml:space="preserve">Fig. </w:t>
      </w:r>
      <w:r w:rsidR="009F42A1" w:rsidRPr="00FF4881">
        <w:rPr>
          <w:lang w:val="en-US"/>
        </w:rPr>
        <w:t xml:space="preserve">2 </w:t>
      </w:r>
      <w:proofErr w:type="gramStart"/>
      <w:r w:rsidR="00085388">
        <w:rPr>
          <w:lang w:val="en-US"/>
        </w:rPr>
        <w:t>R</w:t>
      </w:r>
      <w:r w:rsidR="009F42A1" w:rsidRPr="00FF4881">
        <w:rPr>
          <w:lang w:val="en-US"/>
        </w:rPr>
        <w:t>anking</w:t>
      </w:r>
      <w:proofErr w:type="gramEnd"/>
      <w:r w:rsidR="009F42A1" w:rsidRPr="00FF4881">
        <w:rPr>
          <w:lang w:val="en-US"/>
        </w:rPr>
        <w:t xml:space="preserve"> results</w:t>
      </w:r>
    </w:p>
    <w:p w:rsidR="00A77815" w:rsidRPr="00FF4881" w:rsidRDefault="00A77815" w:rsidP="00A77815">
      <w:pPr>
        <w:pStyle w:val="paragraf"/>
        <w:spacing w:before="240"/>
        <w:rPr>
          <w:lang w:val="en-US"/>
        </w:rPr>
      </w:pPr>
      <w:r>
        <w:rPr>
          <w:lang w:val="en-US"/>
        </w:rPr>
        <w:t>From Fig. 2</w:t>
      </w:r>
      <w:r w:rsidRPr="00FF4881">
        <w:rPr>
          <w:lang w:val="en-US"/>
        </w:rPr>
        <w:t xml:space="preserve"> it can be </w:t>
      </w:r>
      <w:r>
        <w:rPr>
          <w:lang w:val="en-US"/>
        </w:rPr>
        <w:t xml:space="preserve">easily </w:t>
      </w:r>
      <w:r w:rsidRPr="00FF4881">
        <w:rPr>
          <w:lang w:val="en-US"/>
        </w:rPr>
        <w:t xml:space="preserve">noticed that there is no total match </w:t>
      </w:r>
      <w:r>
        <w:rPr>
          <w:lang w:val="en-US"/>
        </w:rPr>
        <w:t>among</w:t>
      </w:r>
      <w:r w:rsidRPr="00FF4881">
        <w:rPr>
          <w:lang w:val="en-US"/>
        </w:rPr>
        <w:t xml:space="preserve"> the methods. Total</w:t>
      </w:r>
      <w:r>
        <w:rPr>
          <w:lang w:val="en-US"/>
        </w:rPr>
        <w:t xml:space="preserve"> </w:t>
      </w:r>
      <w:r w:rsidRPr="00FF4881">
        <w:rPr>
          <w:lang w:val="en-US"/>
        </w:rPr>
        <w:t xml:space="preserve">match </w:t>
      </w:r>
      <w:r>
        <w:rPr>
          <w:lang w:val="en-US"/>
        </w:rPr>
        <w:t xml:space="preserve">of the ranking results is occurred in three of eleven cases. However, </w:t>
      </w:r>
      <w:r w:rsidRPr="00FF4881">
        <w:rPr>
          <w:lang w:val="en-US"/>
        </w:rPr>
        <w:t xml:space="preserve">Spearman’s rank correlation coefficient values </w:t>
      </w:r>
      <w:proofErr w:type="spellStart"/>
      <w:r w:rsidRPr="00FF4881">
        <w:rPr>
          <w:lang w:val="en-US"/>
        </w:rPr>
        <w:t>beween</w:t>
      </w:r>
      <w:proofErr w:type="spellEnd"/>
      <w:r w:rsidRPr="00FF4881">
        <w:rPr>
          <w:lang w:val="en-US"/>
        </w:rPr>
        <w:t xml:space="preserve"> the methods are not </w:t>
      </w:r>
      <w:proofErr w:type="spellStart"/>
      <w:r w:rsidRPr="00FF4881">
        <w:rPr>
          <w:lang w:val="en-US"/>
        </w:rPr>
        <w:t>smaler</w:t>
      </w:r>
      <w:proofErr w:type="spellEnd"/>
      <w:r w:rsidRPr="00FF4881">
        <w:rPr>
          <w:lang w:val="en-US"/>
        </w:rPr>
        <w:t xml:space="preserve"> than 0.94 (Table 3)</w:t>
      </w:r>
      <w:r>
        <w:rPr>
          <w:lang w:val="en-US"/>
        </w:rPr>
        <w:t>, revealing a</w:t>
      </w:r>
      <w:r w:rsidRPr="00FF4881">
        <w:rPr>
          <w:lang w:val="en-US"/>
        </w:rPr>
        <w:t xml:space="preserve"> very strong correlation between the methods.</w:t>
      </w:r>
    </w:p>
    <w:p w:rsidR="00B7398A" w:rsidRPr="00FF4881" w:rsidRDefault="00B7398A" w:rsidP="00B7398A">
      <w:pPr>
        <w:pStyle w:val="nazivslike"/>
        <w:numPr>
          <w:ilvl w:val="0"/>
          <w:numId w:val="0"/>
        </w:numPr>
        <w:spacing w:before="240"/>
        <w:jc w:val="left"/>
      </w:pPr>
      <w:r w:rsidRPr="00FF4881">
        <w:rPr>
          <w:i w:val="0"/>
        </w:rPr>
        <w:t>Table 3</w:t>
      </w:r>
      <w:r w:rsidRPr="00FF4881">
        <w:t xml:space="preserve"> Spearman’s rank correlation coefficient values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2581"/>
        <w:gridCol w:w="1753"/>
        <w:gridCol w:w="1547"/>
        <w:gridCol w:w="2045"/>
      </w:tblGrid>
      <w:tr w:rsidR="00F6399F" w:rsidRPr="00FF4881" w:rsidTr="00F6399F">
        <w:trPr>
          <w:jc w:val="center"/>
        </w:trPr>
        <w:tc>
          <w:tcPr>
            <w:tcW w:w="1628" w:type="pct"/>
            <w:shd w:val="clear" w:color="auto" w:fill="FFFFFF" w:themeFill="background1"/>
            <w:vAlign w:val="center"/>
          </w:tcPr>
          <w:p w:rsidR="00F6399F" w:rsidRPr="00FF4881" w:rsidRDefault="00F6399F" w:rsidP="00CC7558">
            <w:pPr>
              <w:pStyle w:val="nazivslike"/>
              <w:numPr>
                <w:ilvl w:val="0"/>
                <w:numId w:val="0"/>
              </w:numPr>
              <w:spacing w:after="0"/>
              <w:jc w:val="left"/>
              <w:rPr>
                <w:b/>
              </w:rPr>
            </w:pPr>
            <w:r w:rsidRPr="00FF4881">
              <w:rPr>
                <w:b/>
              </w:rPr>
              <w:t>Method</w:t>
            </w:r>
          </w:p>
        </w:tc>
        <w:tc>
          <w:tcPr>
            <w:tcW w:w="1106" w:type="pct"/>
            <w:shd w:val="clear" w:color="auto" w:fill="FFFFFF" w:themeFill="background1"/>
            <w:noWrap/>
            <w:vAlign w:val="center"/>
            <w:hideMark/>
          </w:tcPr>
          <w:p w:rsidR="00F6399F" w:rsidRPr="00FF4881" w:rsidRDefault="00F6399F" w:rsidP="00CC7558">
            <w:pPr>
              <w:pStyle w:val="nazivslike"/>
              <w:numPr>
                <w:ilvl w:val="0"/>
                <w:numId w:val="0"/>
              </w:numPr>
              <w:spacing w:after="0"/>
              <w:jc w:val="left"/>
              <w:rPr>
                <w:b/>
              </w:rPr>
            </w:pPr>
            <w:r w:rsidRPr="00FF4881">
              <w:rPr>
                <w:b/>
              </w:rPr>
              <w:t>TOPSIS</w:t>
            </w:r>
          </w:p>
        </w:tc>
        <w:tc>
          <w:tcPr>
            <w:tcW w:w="976" w:type="pct"/>
            <w:shd w:val="clear" w:color="auto" w:fill="FFFFFF" w:themeFill="background1"/>
            <w:vAlign w:val="center"/>
          </w:tcPr>
          <w:p w:rsidR="00F6399F" w:rsidRPr="00FF4881" w:rsidRDefault="00F6399F" w:rsidP="00CC7558">
            <w:pPr>
              <w:pStyle w:val="nazivslike"/>
              <w:numPr>
                <w:ilvl w:val="0"/>
                <w:numId w:val="0"/>
              </w:numPr>
              <w:spacing w:after="0"/>
              <w:jc w:val="left"/>
              <w:rPr>
                <w:b/>
              </w:rPr>
            </w:pPr>
            <w:r w:rsidRPr="00FF4881">
              <w:rPr>
                <w:b/>
              </w:rPr>
              <w:t>VIKOR</w:t>
            </w:r>
          </w:p>
        </w:tc>
        <w:tc>
          <w:tcPr>
            <w:tcW w:w="1290" w:type="pct"/>
            <w:shd w:val="clear" w:color="auto" w:fill="FFFFFF" w:themeFill="background1"/>
            <w:vAlign w:val="center"/>
          </w:tcPr>
          <w:p w:rsidR="00F6399F" w:rsidRPr="00FF4881" w:rsidRDefault="00F6399F" w:rsidP="00CC7558">
            <w:pPr>
              <w:pStyle w:val="nazivslike"/>
              <w:numPr>
                <w:ilvl w:val="0"/>
                <w:numId w:val="0"/>
              </w:numPr>
              <w:spacing w:after="0"/>
              <w:jc w:val="left"/>
              <w:rPr>
                <w:b/>
              </w:rPr>
            </w:pPr>
            <w:r w:rsidRPr="00FF4881">
              <w:rPr>
                <w:b/>
              </w:rPr>
              <w:t>WASPAS</w:t>
            </w:r>
          </w:p>
        </w:tc>
      </w:tr>
      <w:tr w:rsidR="00F6399F" w:rsidRPr="00FF4881" w:rsidTr="00F6399F">
        <w:trPr>
          <w:jc w:val="center"/>
        </w:trPr>
        <w:tc>
          <w:tcPr>
            <w:tcW w:w="1628"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rPr>
                <w:b/>
              </w:rPr>
              <w:t>TOPSIS</w:t>
            </w:r>
          </w:p>
        </w:tc>
        <w:tc>
          <w:tcPr>
            <w:tcW w:w="1106" w:type="pct"/>
            <w:shd w:val="clear" w:color="auto" w:fill="FFFFFF" w:themeFill="background1"/>
            <w:noWrap/>
            <w:vAlign w:val="center"/>
            <w:hideMark/>
          </w:tcPr>
          <w:p w:rsidR="00F6399F" w:rsidRPr="00FF4881" w:rsidRDefault="00F6399F" w:rsidP="00CC7558">
            <w:pPr>
              <w:pStyle w:val="nazivslike"/>
              <w:numPr>
                <w:ilvl w:val="0"/>
                <w:numId w:val="0"/>
              </w:numPr>
              <w:spacing w:after="0"/>
              <w:jc w:val="left"/>
            </w:pPr>
            <w:r w:rsidRPr="00FF4881">
              <w:t>1.00</w:t>
            </w:r>
          </w:p>
        </w:tc>
        <w:tc>
          <w:tcPr>
            <w:tcW w:w="976" w:type="pct"/>
            <w:shd w:val="clear" w:color="auto" w:fill="FFFFFF" w:themeFill="background1"/>
            <w:vAlign w:val="center"/>
          </w:tcPr>
          <w:p w:rsidR="00F6399F" w:rsidRPr="00FF4881" w:rsidRDefault="00F6399F" w:rsidP="00F6399F">
            <w:pPr>
              <w:pStyle w:val="nazivslike"/>
              <w:numPr>
                <w:ilvl w:val="0"/>
                <w:numId w:val="0"/>
              </w:numPr>
              <w:spacing w:after="0"/>
              <w:jc w:val="left"/>
            </w:pPr>
            <w:r w:rsidRPr="00FF4881">
              <w:t>0.96</w:t>
            </w:r>
          </w:p>
        </w:tc>
        <w:tc>
          <w:tcPr>
            <w:tcW w:w="1290"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t>0.95</w:t>
            </w:r>
          </w:p>
        </w:tc>
      </w:tr>
      <w:tr w:rsidR="00F6399F" w:rsidRPr="00FF4881" w:rsidTr="00F6399F">
        <w:trPr>
          <w:jc w:val="center"/>
        </w:trPr>
        <w:tc>
          <w:tcPr>
            <w:tcW w:w="1628"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rPr>
                <w:b/>
              </w:rPr>
              <w:t>VIKOR</w:t>
            </w:r>
          </w:p>
        </w:tc>
        <w:tc>
          <w:tcPr>
            <w:tcW w:w="1106" w:type="pct"/>
            <w:shd w:val="clear" w:color="auto" w:fill="FFFFFF" w:themeFill="background1"/>
            <w:noWrap/>
            <w:vAlign w:val="center"/>
            <w:hideMark/>
          </w:tcPr>
          <w:p w:rsidR="00F6399F" w:rsidRPr="00FF4881" w:rsidRDefault="00F6399F" w:rsidP="00CC7558">
            <w:pPr>
              <w:pStyle w:val="nazivslike"/>
              <w:numPr>
                <w:ilvl w:val="0"/>
                <w:numId w:val="0"/>
              </w:numPr>
              <w:spacing w:after="0"/>
              <w:jc w:val="left"/>
            </w:pPr>
            <w:r w:rsidRPr="00FF4881">
              <w:t>0.96</w:t>
            </w:r>
          </w:p>
        </w:tc>
        <w:tc>
          <w:tcPr>
            <w:tcW w:w="976"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t>1.00</w:t>
            </w:r>
          </w:p>
        </w:tc>
        <w:tc>
          <w:tcPr>
            <w:tcW w:w="1290"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t>0.94</w:t>
            </w:r>
          </w:p>
        </w:tc>
      </w:tr>
      <w:tr w:rsidR="00F6399F" w:rsidRPr="00FF4881" w:rsidTr="00F6399F">
        <w:trPr>
          <w:jc w:val="center"/>
        </w:trPr>
        <w:tc>
          <w:tcPr>
            <w:tcW w:w="1628"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rPr>
                <w:b/>
              </w:rPr>
              <w:t>WASPAS</w:t>
            </w:r>
          </w:p>
        </w:tc>
        <w:tc>
          <w:tcPr>
            <w:tcW w:w="1106" w:type="pct"/>
            <w:shd w:val="clear" w:color="auto" w:fill="FFFFFF" w:themeFill="background1"/>
            <w:noWrap/>
            <w:vAlign w:val="center"/>
            <w:hideMark/>
          </w:tcPr>
          <w:p w:rsidR="00F6399F" w:rsidRPr="00FF4881" w:rsidRDefault="00F6399F" w:rsidP="00CC7558">
            <w:pPr>
              <w:pStyle w:val="nazivslike"/>
              <w:numPr>
                <w:ilvl w:val="0"/>
                <w:numId w:val="0"/>
              </w:numPr>
              <w:spacing w:after="0"/>
              <w:jc w:val="left"/>
            </w:pPr>
            <w:r w:rsidRPr="00FF4881">
              <w:t>0.95</w:t>
            </w:r>
          </w:p>
        </w:tc>
        <w:tc>
          <w:tcPr>
            <w:tcW w:w="976"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t>0.94</w:t>
            </w:r>
          </w:p>
        </w:tc>
        <w:tc>
          <w:tcPr>
            <w:tcW w:w="1290" w:type="pct"/>
            <w:shd w:val="clear" w:color="auto" w:fill="FFFFFF" w:themeFill="background1"/>
            <w:vAlign w:val="center"/>
          </w:tcPr>
          <w:p w:rsidR="00F6399F" w:rsidRPr="00FF4881" w:rsidRDefault="00F6399F" w:rsidP="00CC7558">
            <w:pPr>
              <w:pStyle w:val="nazivslike"/>
              <w:numPr>
                <w:ilvl w:val="0"/>
                <w:numId w:val="0"/>
              </w:numPr>
              <w:spacing w:after="0"/>
              <w:jc w:val="left"/>
            </w:pPr>
            <w:r w:rsidRPr="00FF4881">
              <w:t>1.00</w:t>
            </w:r>
          </w:p>
        </w:tc>
      </w:tr>
    </w:tbl>
    <w:p w:rsidR="00C011D2" w:rsidRDefault="00C011D2" w:rsidP="00554759">
      <w:pPr>
        <w:pStyle w:val="podnaslov"/>
        <w:tabs>
          <w:tab w:val="num" w:pos="360"/>
        </w:tabs>
        <w:spacing w:before="360"/>
        <w:ind w:left="0" w:firstLine="0"/>
        <w:rPr>
          <w:lang w:val="en-US"/>
        </w:rPr>
      </w:pPr>
      <w:r w:rsidRPr="00FF4881">
        <w:rPr>
          <w:lang w:val="en-US"/>
        </w:rPr>
        <w:lastRenderedPageBreak/>
        <w:t>CONCLUSION</w:t>
      </w:r>
    </w:p>
    <w:p w:rsidR="00B225FE" w:rsidRDefault="00B225FE" w:rsidP="00A77815">
      <w:pPr>
        <w:pStyle w:val="paragraf"/>
        <w:spacing w:before="240"/>
        <w:rPr>
          <w:lang w:val="en-US"/>
        </w:rPr>
      </w:pPr>
      <w:r w:rsidRPr="00A77815">
        <w:rPr>
          <w:lang w:val="en-US"/>
        </w:rPr>
        <w:t>Without any doubt, it can be claimed that t</w:t>
      </w:r>
      <w:r w:rsidR="00567DF5" w:rsidRPr="00FF4881">
        <w:rPr>
          <w:lang w:val="en-US"/>
        </w:rPr>
        <w:t xml:space="preserve">he best ranked material according to the all </w:t>
      </w:r>
      <w:r>
        <w:rPr>
          <w:lang w:val="en-US"/>
        </w:rPr>
        <w:t xml:space="preserve">used </w:t>
      </w:r>
      <w:r w:rsidR="00567DF5" w:rsidRPr="00FF4881">
        <w:rPr>
          <w:lang w:val="en-US"/>
        </w:rPr>
        <w:t xml:space="preserve">methods </w:t>
      </w:r>
      <w:r w:rsidR="00027A94">
        <w:rPr>
          <w:lang w:val="en-US"/>
        </w:rPr>
        <w:t xml:space="preserve">is naval brass </w:t>
      </w:r>
      <w:r w:rsidR="003F4842" w:rsidRPr="00FF4881">
        <w:rPr>
          <w:lang w:val="en-US"/>
        </w:rPr>
        <w:t>UNS C46400</w:t>
      </w:r>
      <w:r w:rsidR="003F4842">
        <w:rPr>
          <w:lang w:val="en-US"/>
        </w:rPr>
        <w:t xml:space="preserve">. </w:t>
      </w:r>
      <w:r w:rsidR="00A77815">
        <w:rPr>
          <w:lang w:val="en-US"/>
        </w:rPr>
        <w:t>In addition, a</w:t>
      </w:r>
      <w:r w:rsidR="003F4842">
        <w:rPr>
          <w:lang w:val="en-US"/>
        </w:rPr>
        <w:t xml:space="preserve">ll three methods are ranked red bras </w:t>
      </w:r>
      <w:r w:rsidR="003F4842" w:rsidRPr="00FF4881">
        <w:rPr>
          <w:lang w:val="en-US"/>
        </w:rPr>
        <w:t>UNS C23000</w:t>
      </w:r>
      <w:r w:rsidR="003F4842">
        <w:rPr>
          <w:lang w:val="en-US"/>
        </w:rPr>
        <w:t xml:space="preserve"> as the second preferred material. On the other hand, the worst ranked materials are </w:t>
      </w:r>
      <w:r w:rsidR="003F4842" w:rsidRPr="00FF4881">
        <w:rPr>
          <w:lang w:val="en-US"/>
        </w:rPr>
        <w:t>silicone bronze</w:t>
      </w:r>
      <w:r w:rsidR="003F4842">
        <w:rPr>
          <w:lang w:val="en-US"/>
        </w:rPr>
        <w:t xml:space="preserve"> a</w:t>
      </w:r>
      <w:r w:rsidR="00A77815">
        <w:rPr>
          <w:lang w:val="en-US"/>
        </w:rPr>
        <w:t>s well as cooper-nickel alloys.</w:t>
      </w:r>
    </w:p>
    <w:p w:rsidR="00567DF5" w:rsidRDefault="00567DF5" w:rsidP="00567DF5">
      <w:pPr>
        <w:pStyle w:val="LITERATURA0"/>
        <w:spacing w:before="360"/>
        <w:rPr>
          <w:lang w:val="en-US"/>
        </w:rPr>
      </w:pPr>
      <w:r>
        <w:rPr>
          <w:lang w:val="en-US"/>
        </w:rPr>
        <w:t>ACKNOWLEDGEMENT</w:t>
      </w:r>
    </w:p>
    <w:p w:rsidR="00567DF5" w:rsidRPr="00FF4881" w:rsidRDefault="00567DF5" w:rsidP="00567DF5">
      <w:pPr>
        <w:pStyle w:val="paragraf"/>
        <w:spacing w:before="240"/>
        <w:rPr>
          <w:lang w:val="en-US"/>
        </w:rPr>
      </w:pPr>
      <w:r w:rsidRPr="00567DF5">
        <w:rPr>
          <w:lang w:val="en-US"/>
        </w:rPr>
        <w:t xml:space="preserve">This paper is </w:t>
      </w:r>
      <w:r>
        <w:rPr>
          <w:lang w:val="en-US"/>
        </w:rPr>
        <w:t xml:space="preserve">a </w:t>
      </w:r>
      <w:r w:rsidRPr="00567DF5">
        <w:rPr>
          <w:lang w:val="en-US"/>
        </w:rPr>
        <w:t>part of the projects TR35034 and ON174004 and was financially supported by Ministry of Education, Science and Technological Development of the Republic of Serbia.</w:t>
      </w:r>
    </w:p>
    <w:p w:rsidR="00CB1960" w:rsidRPr="00FF4881" w:rsidRDefault="00DE4D0B" w:rsidP="0077537C">
      <w:pPr>
        <w:pStyle w:val="LITERATURA0"/>
        <w:spacing w:before="360"/>
        <w:rPr>
          <w:lang w:val="en-US"/>
        </w:rPr>
      </w:pPr>
      <w:r w:rsidRPr="00FF4881">
        <w:rPr>
          <w:lang w:val="en-US"/>
        </w:rPr>
        <w:t>REFERENCES</w:t>
      </w:r>
    </w:p>
    <w:p w:rsidR="00EF6F1F" w:rsidRDefault="00EF6F1F" w:rsidP="00231C1C">
      <w:pPr>
        <w:numPr>
          <w:ilvl w:val="0"/>
          <w:numId w:val="5"/>
        </w:numPr>
        <w:autoSpaceDE w:val="0"/>
        <w:autoSpaceDN w:val="0"/>
        <w:adjustRightInd w:val="0"/>
        <w:rPr>
          <w:rFonts w:ascii="Arial" w:hAnsi="Arial" w:cs="Arial"/>
          <w:sz w:val="20"/>
          <w:szCs w:val="20"/>
          <w:lang w:val="en-US"/>
        </w:rPr>
      </w:pPr>
      <w:r w:rsidRPr="00FF4881">
        <w:rPr>
          <w:rFonts w:ascii="Arial" w:hAnsi="Arial" w:cs="Arial"/>
          <w:sz w:val="20"/>
          <w:szCs w:val="20"/>
          <w:lang w:val="en-US"/>
        </w:rPr>
        <w:t xml:space="preserve">Shah R.K., </w:t>
      </w:r>
      <w:proofErr w:type="spellStart"/>
      <w:r w:rsidRPr="00FF4881">
        <w:rPr>
          <w:rFonts w:ascii="Arial" w:hAnsi="Arial" w:cs="Arial"/>
          <w:sz w:val="20"/>
          <w:szCs w:val="20"/>
          <w:lang w:val="en-US"/>
        </w:rPr>
        <w:t>Sekulić</w:t>
      </w:r>
      <w:proofErr w:type="spellEnd"/>
      <w:r w:rsidRPr="00FF4881">
        <w:rPr>
          <w:rFonts w:ascii="Arial" w:hAnsi="Arial" w:cs="Arial"/>
          <w:sz w:val="20"/>
          <w:szCs w:val="20"/>
          <w:lang w:val="en-US"/>
        </w:rPr>
        <w:t xml:space="preserve"> </w:t>
      </w:r>
      <w:r w:rsidR="0051029E" w:rsidRPr="00FF4881">
        <w:rPr>
          <w:rFonts w:ascii="Arial" w:hAnsi="Arial" w:cs="Arial"/>
          <w:sz w:val="20"/>
          <w:szCs w:val="20"/>
          <w:lang w:val="en-US"/>
        </w:rPr>
        <w:t>D.</w:t>
      </w:r>
      <w:r w:rsidRPr="00FF4881">
        <w:rPr>
          <w:rFonts w:ascii="Arial" w:hAnsi="Arial" w:cs="Arial"/>
          <w:sz w:val="20"/>
          <w:szCs w:val="20"/>
          <w:lang w:val="en-US"/>
        </w:rPr>
        <w:t xml:space="preserve">R. (2012). </w:t>
      </w:r>
      <w:r w:rsidRPr="00FF4881">
        <w:rPr>
          <w:rFonts w:ascii="Arial" w:hAnsi="Arial" w:cs="Arial"/>
          <w:i/>
          <w:sz w:val="20"/>
          <w:szCs w:val="20"/>
          <w:lang w:val="en-US"/>
        </w:rPr>
        <w:t>Fundamentals of Heat Exchanger Design</w:t>
      </w:r>
      <w:r w:rsidRPr="00FF4881">
        <w:rPr>
          <w:rFonts w:ascii="Arial" w:hAnsi="Arial" w:cs="Arial"/>
          <w:sz w:val="20"/>
          <w:szCs w:val="20"/>
          <w:lang w:val="en-US"/>
        </w:rPr>
        <w:t xml:space="preserve">, Wiley India </w:t>
      </w:r>
      <w:proofErr w:type="spellStart"/>
      <w:r w:rsidRPr="00FF4881">
        <w:rPr>
          <w:rFonts w:ascii="Arial" w:hAnsi="Arial" w:cs="Arial"/>
          <w:sz w:val="20"/>
          <w:szCs w:val="20"/>
          <w:lang w:val="en-US"/>
        </w:rPr>
        <w:t>Pvt</w:t>
      </w:r>
      <w:proofErr w:type="spellEnd"/>
      <w:r w:rsidRPr="00FF4881">
        <w:rPr>
          <w:rFonts w:ascii="Arial" w:hAnsi="Arial" w:cs="Arial"/>
          <w:sz w:val="20"/>
          <w:szCs w:val="20"/>
          <w:lang w:val="en-US"/>
        </w:rPr>
        <w:t xml:space="preserve"> Ltd; 1st edition.</w:t>
      </w:r>
    </w:p>
    <w:p w:rsidR="00BF4D86" w:rsidRDefault="00BF4D86" w:rsidP="00BF4D86">
      <w:pPr>
        <w:numPr>
          <w:ilvl w:val="0"/>
          <w:numId w:val="5"/>
        </w:numPr>
        <w:autoSpaceDE w:val="0"/>
        <w:autoSpaceDN w:val="0"/>
        <w:adjustRightInd w:val="0"/>
        <w:rPr>
          <w:rFonts w:ascii="Arial" w:hAnsi="Arial" w:cs="Arial"/>
          <w:sz w:val="20"/>
          <w:szCs w:val="20"/>
          <w:lang w:val="en-US"/>
        </w:rPr>
      </w:pPr>
      <w:proofErr w:type="spellStart"/>
      <w:r w:rsidRPr="00F47069">
        <w:rPr>
          <w:rFonts w:ascii="Arial" w:hAnsi="Arial" w:cs="Arial"/>
          <w:sz w:val="20"/>
          <w:szCs w:val="20"/>
          <w:lang w:val="en-US"/>
        </w:rPr>
        <w:t>Petkovi</w:t>
      </w:r>
      <w:proofErr w:type="spellEnd"/>
      <w:r w:rsidRPr="00F47069">
        <w:rPr>
          <w:rFonts w:ascii="Arial" w:hAnsi="Arial" w:cs="Arial"/>
          <w:sz w:val="20"/>
          <w:szCs w:val="20"/>
          <w:lang w:val="sr-Latn-CS"/>
        </w:rPr>
        <w:t xml:space="preserve">ć D., Madić M., Radenković G., Manić M., Trajanović M. (2015). </w:t>
      </w:r>
      <w:r w:rsidRPr="00F47069">
        <w:rPr>
          <w:rFonts w:ascii="Arial" w:hAnsi="Arial" w:cs="Arial"/>
          <w:sz w:val="20"/>
          <w:szCs w:val="20"/>
          <w:lang w:val="en-US"/>
        </w:rPr>
        <w:t>Decision Support System for Selection of the Most Suitable Biomedical Material</w:t>
      </w:r>
      <w:r>
        <w:rPr>
          <w:rFonts w:ascii="Arial" w:hAnsi="Arial" w:cs="Arial"/>
          <w:sz w:val="20"/>
          <w:szCs w:val="20"/>
          <w:lang w:val="en-US"/>
        </w:rPr>
        <w:t xml:space="preserve">. </w:t>
      </w:r>
      <w:r>
        <w:rPr>
          <w:rFonts w:ascii="Arial" w:hAnsi="Arial" w:cs="Arial"/>
          <w:i/>
          <w:sz w:val="20"/>
          <w:szCs w:val="20"/>
          <w:lang w:val="en-US"/>
        </w:rPr>
        <w:t xml:space="preserve">ICIST 2015 Proceedings, </w:t>
      </w:r>
      <w:r w:rsidR="00312B68">
        <w:rPr>
          <w:rFonts w:ascii="Arial" w:hAnsi="Arial" w:cs="Arial"/>
          <w:sz w:val="20"/>
          <w:szCs w:val="20"/>
          <w:lang w:val="en-US"/>
        </w:rPr>
        <w:t>p. 27-31</w:t>
      </w:r>
      <w:r>
        <w:rPr>
          <w:rFonts w:ascii="Arial" w:hAnsi="Arial" w:cs="Arial"/>
          <w:sz w:val="20"/>
          <w:szCs w:val="20"/>
          <w:lang w:val="en-US"/>
        </w:rPr>
        <w:t>.</w:t>
      </w:r>
    </w:p>
    <w:p w:rsidR="002B281A" w:rsidRDefault="002B281A" w:rsidP="00BF4D86">
      <w:pPr>
        <w:numPr>
          <w:ilvl w:val="0"/>
          <w:numId w:val="5"/>
        </w:numPr>
        <w:autoSpaceDE w:val="0"/>
        <w:autoSpaceDN w:val="0"/>
        <w:adjustRightInd w:val="0"/>
        <w:rPr>
          <w:rFonts w:ascii="Arial" w:hAnsi="Arial" w:cs="Arial"/>
          <w:sz w:val="20"/>
          <w:szCs w:val="20"/>
          <w:lang w:val="en-US"/>
        </w:rPr>
      </w:pPr>
      <w:proofErr w:type="spellStart"/>
      <w:r w:rsidRPr="000D7AE0">
        <w:rPr>
          <w:rFonts w:ascii="Arial" w:hAnsi="Arial" w:cs="Arial"/>
          <w:sz w:val="20"/>
          <w:szCs w:val="20"/>
          <w:lang w:val="en-US"/>
        </w:rPr>
        <w:t>Chatterjee</w:t>
      </w:r>
      <w:proofErr w:type="spellEnd"/>
      <w:r>
        <w:rPr>
          <w:rFonts w:ascii="Arial" w:hAnsi="Arial" w:cs="Arial"/>
          <w:sz w:val="20"/>
          <w:szCs w:val="20"/>
          <w:lang w:val="en-US"/>
        </w:rPr>
        <w:t xml:space="preserve"> </w:t>
      </w:r>
      <w:r w:rsidRPr="000D7AE0">
        <w:rPr>
          <w:rFonts w:ascii="Arial" w:hAnsi="Arial" w:cs="Arial"/>
          <w:sz w:val="20"/>
          <w:szCs w:val="20"/>
          <w:lang w:val="en-US"/>
        </w:rPr>
        <w:t xml:space="preserve">P., </w:t>
      </w:r>
      <w:proofErr w:type="spellStart"/>
      <w:r w:rsidRPr="000D7AE0">
        <w:rPr>
          <w:rFonts w:ascii="Arial" w:hAnsi="Arial" w:cs="Arial"/>
          <w:sz w:val="20"/>
          <w:szCs w:val="20"/>
          <w:lang w:val="en-US"/>
        </w:rPr>
        <w:t>Chakraborty</w:t>
      </w:r>
      <w:proofErr w:type="spellEnd"/>
      <w:r w:rsidRPr="000D7AE0">
        <w:rPr>
          <w:rFonts w:ascii="Arial" w:hAnsi="Arial" w:cs="Arial"/>
          <w:sz w:val="20"/>
          <w:szCs w:val="20"/>
          <w:lang w:val="en-US"/>
        </w:rPr>
        <w:t xml:space="preserve"> S.</w:t>
      </w:r>
      <w:r>
        <w:rPr>
          <w:rFonts w:ascii="Arial" w:hAnsi="Arial" w:cs="Arial"/>
          <w:sz w:val="20"/>
          <w:szCs w:val="20"/>
          <w:lang w:val="en-US"/>
        </w:rPr>
        <w:t xml:space="preserve"> (2012). </w:t>
      </w:r>
      <w:r w:rsidRPr="000D7AE0">
        <w:rPr>
          <w:rFonts w:ascii="Arial" w:hAnsi="Arial" w:cs="Arial"/>
          <w:sz w:val="20"/>
          <w:szCs w:val="20"/>
          <w:lang w:val="en-US"/>
        </w:rPr>
        <w:t>Material selection usi</w:t>
      </w:r>
      <w:r>
        <w:rPr>
          <w:rFonts w:ascii="Arial" w:hAnsi="Arial" w:cs="Arial"/>
          <w:sz w:val="20"/>
          <w:szCs w:val="20"/>
          <w:lang w:val="en-US"/>
        </w:rPr>
        <w:t>ng preferential ranking methods.</w:t>
      </w:r>
      <w:r w:rsidRPr="000D7AE0">
        <w:rPr>
          <w:rFonts w:ascii="Arial" w:hAnsi="Arial" w:cs="Arial"/>
          <w:sz w:val="20"/>
          <w:szCs w:val="20"/>
          <w:lang w:val="en-US"/>
        </w:rPr>
        <w:t xml:space="preserve"> </w:t>
      </w:r>
      <w:r w:rsidRPr="000D7AE0">
        <w:rPr>
          <w:rFonts w:ascii="Arial" w:hAnsi="Arial" w:cs="Arial"/>
          <w:i/>
          <w:sz w:val="20"/>
          <w:szCs w:val="20"/>
          <w:lang w:val="en-US"/>
        </w:rPr>
        <w:t>Materials and Design</w:t>
      </w:r>
      <w:r w:rsidRPr="000D7AE0">
        <w:rPr>
          <w:rFonts w:ascii="Arial" w:hAnsi="Arial" w:cs="Arial"/>
          <w:sz w:val="20"/>
          <w:szCs w:val="20"/>
          <w:lang w:val="en-US"/>
        </w:rPr>
        <w:t xml:space="preserve">, </w:t>
      </w:r>
      <w:r>
        <w:rPr>
          <w:rFonts w:ascii="Arial" w:hAnsi="Arial" w:cs="Arial"/>
          <w:sz w:val="20"/>
          <w:szCs w:val="20"/>
          <w:lang w:val="en-US"/>
        </w:rPr>
        <w:t xml:space="preserve">Vol. 35, </w:t>
      </w:r>
      <w:r w:rsidRPr="000D7AE0">
        <w:rPr>
          <w:rFonts w:ascii="Arial" w:hAnsi="Arial" w:cs="Arial"/>
          <w:sz w:val="20"/>
          <w:szCs w:val="20"/>
          <w:lang w:val="en-US"/>
        </w:rPr>
        <w:t>p. 384-393</w:t>
      </w:r>
      <w:r>
        <w:rPr>
          <w:rFonts w:ascii="Arial" w:hAnsi="Arial" w:cs="Arial"/>
          <w:sz w:val="20"/>
          <w:szCs w:val="20"/>
          <w:lang w:val="en-US"/>
        </w:rPr>
        <w:t>.</w:t>
      </w:r>
    </w:p>
    <w:p w:rsidR="00BF4D86" w:rsidRPr="00FF4881" w:rsidRDefault="00BF4D86" w:rsidP="00BF4D86">
      <w:pPr>
        <w:numPr>
          <w:ilvl w:val="0"/>
          <w:numId w:val="5"/>
        </w:numPr>
        <w:autoSpaceDE w:val="0"/>
        <w:autoSpaceDN w:val="0"/>
        <w:adjustRightInd w:val="0"/>
        <w:rPr>
          <w:rFonts w:ascii="Arial" w:hAnsi="Arial" w:cs="Arial"/>
          <w:sz w:val="20"/>
          <w:szCs w:val="20"/>
          <w:lang w:val="en-US"/>
        </w:rPr>
      </w:pPr>
      <w:proofErr w:type="spellStart"/>
      <w:r w:rsidRPr="00FF4881">
        <w:rPr>
          <w:rFonts w:ascii="Arial" w:hAnsi="Arial" w:cs="Arial"/>
          <w:sz w:val="20"/>
          <w:szCs w:val="20"/>
          <w:lang w:val="en-US"/>
        </w:rPr>
        <w:t>Petković</w:t>
      </w:r>
      <w:proofErr w:type="spellEnd"/>
      <w:r>
        <w:rPr>
          <w:rFonts w:ascii="Arial" w:hAnsi="Arial" w:cs="Arial"/>
          <w:sz w:val="20"/>
          <w:szCs w:val="20"/>
          <w:lang w:val="en-US"/>
        </w:rPr>
        <w:t xml:space="preserve"> </w:t>
      </w:r>
      <w:r w:rsidRPr="00FF4881">
        <w:rPr>
          <w:rFonts w:ascii="Arial" w:hAnsi="Arial" w:cs="Arial"/>
          <w:sz w:val="20"/>
          <w:szCs w:val="20"/>
          <w:lang w:val="en-US"/>
        </w:rPr>
        <w:t xml:space="preserve">D., </w:t>
      </w:r>
      <w:proofErr w:type="spellStart"/>
      <w:r w:rsidRPr="00FF4881">
        <w:rPr>
          <w:rFonts w:ascii="Arial" w:hAnsi="Arial" w:cs="Arial"/>
          <w:sz w:val="20"/>
          <w:szCs w:val="20"/>
          <w:lang w:val="en-US"/>
        </w:rPr>
        <w:t>Madić</w:t>
      </w:r>
      <w:proofErr w:type="spellEnd"/>
      <w:r>
        <w:rPr>
          <w:rFonts w:ascii="Arial" w:hAnsi="Arial" w:cs="Arial"/>
          <w:sz w:val="20"/>
          <w:szCs w:val="20"/>
          <w:lang w:val="en-US"/>
        </w:rPr>
        <w:t xml:space="preserve"> </w:t>
      </w:r>
      <w:r w:rsidRPr="00FF4881">
        <w:rPr>
          <w:rFonts w:ascii="Arial" w:hAnsi="Arial" w:cs="Arial"/>
          <w:sz w:val="20"/>
          <w:szCs w:val="20"/>
          <w:lang w:val="en-US"/>
        </w:rPr>
        <w:t xml:space="preserve">M., </w:t>
      </w:r>
      <w:proofErr w:type="spellStart"/>
      <w:r w:rsidRPr="00FF4881">
        <w:rPr>
          <w:rFonts w:ascii="Arial" w:hAnsi="Arial" w:cs="Arial"/>
          <w:sz w:val="20"/>
          <w:szCs w:val="20"/>
          <w:lang w:val="en-US"/>
        </w:rPr>
        <w:t>Radenković</w:t>
      </w:r>
      <w:proofErr w:type="spellEnd"/>
      <w:r>
        <w:rPr>
          <w:rFonts w:ascii="Arial" w:hAnsi="Arial" w:cs="Arial"/>
          <w:sz w:val="20"/>
          <w:szCs w:val="20"/>
          <w:lang w:val="en-US"/>
        </w:rPr>
        <w:t xml:space="preserve"> </w:t>
      </w:r>
      <w:r w:rsidRPr="00FF4881">
        <w:rPr>
          <w:rFonts w:ascii="Arial" w:hAnsi="Arial" w:cs="Arial"/>
          <w:sz w:val="20"/>
          <w:szCs w:val="20"/>
          <w:lang w:val="en-US"/>
        </w:rPr>
        <w:t>G</w:t>
      </w:r>
      <w:proofErr w:type="gramStart"/>
      <w:r w:rsidRPr="00FF4881">
        <w:rPr>
          <w:rFonts w:ascii="Arial" w:hAnsi="Arial" w:cs="Arial"/>
          <w:sz w:val="20"/>
          <w:szCs w:val="20"/>
          <w:lang w:val="en-US"/>
        </w:rPr>
        <w:t>.</w:t>
      </w:r>
      <w:r>
        <w:rPr>
          <w:rFonts w:ascii="Arial" w:hAnsi="Arial" w:cs="Arial"/>
          <w:sz w:val="20"/>
          <w:szCs w:val="20"/>
          <w:lang w:val="en-US"/>
        </w:rPr>
        <w:t>(</w:t>
      </w:r>
      <w:proofErr w:type="gramEnd"/>
      <w:r>
        <w:rPr>
          <w:rFonts w:ascii="Arial" w:hAnsi="Arial" w:cs="Arial"/>
          <w:sz w:val="20"/>
          <w:szCs w:val="20"/>
          <w:lang w:val="en-US"/>
        </w:rPr>
        <w:t xml:space="preserve">2014). </w:t>
      </w:r>
      <w:r w:rsidRPr="00FF4881">
        <w:rPr>
          <w:rFonts w:ascii="Arial" w:hAnsi="Arial" w:cs="Arial"/>
          <w:sz w:val="20"/>
          <w:szCs w:val="20"/>
          <w:lang w:val="en-US"/>
        </w:rPr>
        <w:t>Gear material selection using WASPAS method</w:t>
      </w:r>
      <w:r>
        <w:rPr>
          <w:rFonts w:ascii="Arial" w:hAnsi="Arial" w:cs="Arial"/>
          <w:sz w:val="20"/>
          <w:szCs w:val="20"/>
          <w:lang w:val="en-US"/>
        </w:rPr>
        <w:t>.</w:t>
      </w:r>
      <w:r w:rsidRPr="00FF4881">
        <w:rPr>
          <w:rFonts w:ascii="Arial" w:hAnsi="Arial" w:cs="Arial"/>
          <w:sz w:val="20"/>
          <w:szCs w:val="20"/>
          <w:lang w:val="en-US"/>
        </w:rPr>
        <w:t xml:space="preserve"> </w:t>
      </w:r>
      <w:r w:rsidRPr="00573B5C">
        <w:rPr>
          <w:rFonts w:ascii="Arial" w:hAnsi="Arial" w:cs="Arial"/>
          <w:i/>
          <w:sz w:val="20"/>
          <w:szCs w:val="20"/>
          <w:lang w:val="en-US"/>
        </w:rPr>
        <w:t>3</w:t>
      </w:r>
      <w:r w:rsidRPr="00573B5C">
        <w:rPr>
          <w:rFonts w:ascii="Arial" w:hAnsi="Arial" w:cs="Arial"/>
          <w:i/>
          <w:sz w:val="20"/>
          <w:szCs w:val="20"/>
          <w:vertAlign w:val="superscript"/>
          <w:lang w:val="en-US"/>
        </w:rPr>
        <w:t>rd</w:t>
      </w:r>
      <w:r w:rsidRPr="00573B5C">
        <w:rPr>
          <w:rFonts w:ascii="Arial" w:hAnsi="Arial" w:cs="Arial"/>
          <w:i/>
          <w:sz w:val="20"/>
          <w:szCs w:val="20"/>
          <w:lang w:val="en-US"/>
        </w:rPr>
        <w:t xml:space="preserve"> International Congress Science and Management of Automotive and Transportation Engineering - SMAT 2014</w:t>
      </w:r>
      <w:r>
        <w:rPr>
          <w:rFonts w:ascii="Arial" w:hAnsi="Arial" w:cs="Arial"/>
          <w:sz w:val="20"/>
          <w:szCs w:val="20"/>
          <w:lang w:val="en-US"/>
        </w:rPr>
        <w:t xml:space="preserve"> </w:t>
      </w:r>
      <w:r w:rsidRPr="00FF4881">
        <w:rPr>
          <w:rFonts w:ascii="Arial" w:hAnsi="Arial" w:cs="Arial"/>
          <w:i/>
          <w:iCs/>
          <w:sz w:val="20"/>
          <w:szCs w:val="20"/>
          <w:lang w:val="en-US"/>
        </w:rPr>
        <w:t>Proceedings</w:t>
      </w:r>
      <w:r>
        <w:rPr>
          <w:rFonts w:ascii="Arial" w:hAnsi="Arial" w:cs="Arial"/>
          <w:i/>
          <w:iCs/>
          <w:sz w:val="20"/>
          <w:szCs w:val="20"/>
          <w:lang w:val="en-US"/>
        </w:rPr>
        <w:t xml:space="preserve">, </w:t>
      </w:r>
      <w:r w:rsidRPr="00FF4881">
        <w:rPr>
          <w:rFonts w:ascii="Arial" w:hAnsi="Arial" w:cs="Arial"/>
          <w:sz w:val="20"/>
          <w:szCs w:val="20"/>
          <w:lang w:val="en-US"/>
        </w:rPr>
        <w:t>p. 45-48</w:t>
      </w:r>
      <w:r>
        <w:rPr>
          <w:rFonts w:ascii="Arial" w:hAnsi="Arial" w:cs="Arial"/>
          <w:sz w:val="20"/>
          <w:szCs w:val="20"/>
          <w:lang w:val="en-US"/>
        </w:rPr>
        <w:t>.</w:t>
      </w:r>
    </w:p>
    <w:p w:rsidR="00EF6F1F" w:rsidRPr="00FF4881" w:rsidRDefault="00221F4D" w:rsidP="00231C1C">
      <w:pPr>
        <w:numPr>
          <w:ilvl w:val="0"/>
          <w:numId w:val="5"/>
        </w:numPr>
        <w:autoSpaceDE w:val="0"/>
        <w:autoSpaceDN w:val="0"/>
        <w:adjustRightInd w:val="0"/>
        <w:rPr>
          <w:rFonts w:ascii="Arial" w:hAnsi="Arial" w:cs="Arial"/>
          <w:sz w:val="20"/>
          <w:szCs w:val="20"/>
          <w:lang w:val="en-US"/>
        </w:rPr>
      </w:pPr>
      <w:r w:rsidRPr="00FF4881">
        <w:rPr>
          <w:rFonts w:ascii="Arial" w:hAnsi="Arial" w:cs="Arial"/>
          <w:sz w:val="20"/>
          <w:szCs w:val="20"/>
          <w:lang w:val="en-US"/>
        </w:rPr>
        <w:t>Ashby</w:t>
      </w:r>
      <w:r w:rsidR="0051029E" w:rsidRPr="00FF4881">
        <w:rPr>
          <w:rFonts w:ascii="Arial" w:hAnsi="Arial" w:cs="Arial"/>
          <w:sz w:val="20"/>
          <w:szCs w:val="20"/>
          <w:lang w:val="en-US"/>
        </w:rPr>
        <w:t xml:space="preserve"> </w:t>
      </w:r>
      <w:r w:rsidRPr="00FF4881">
        <w:rPr>
          <w:rFonts w:ascii="Arial" w:hAnsi="Arial" w:cs="Arial"/>
          <w:sz w:val="20"/>
          <w:szCs w:val="20"/>
          <w:lang w:val="en-US"/>
        </w:rPr>
        <w:t>M</w:t>
      </w:r>
      <w:r w:rsidR="0051029E" w:rsidRPr="00FF4881">
        <w:rPr>
          <w:rFonts w:ascii="Arial" w:hAnsi="Arial" w:cs="Arial"/>
          <w:sz w:val="20"/>
          <w:szCs w:val="20"/>
          <w:lang w:val="en-US"/>
        </w:rPr>
        <w:t>.</w:t>
      </w:r>
      <w:r w:rsidRPr="00FF4881">
        <w:rPr>
          <w:rFonts w:ascii="Arial" w:hAnsi="Arial" w:cs="Arial"/>
          <w:sz w:val="20"/>
          <w:szCs w:val="20"/>
          <w:lang w:val="en-US"/>
        </w:rPr>
        <w:t>F</w:t>
      </w:r>
      <w:r w:rsidR="0051029E" w:rsidRPr="00FF4881">
        <w:rPr>
          <w:rFonts w:ascii="Arial" w:hAnsi="Arial" w:cs="Arial"/>
          <w:sz w:val="20"/>
          <w:szCs w:val="20"/>
          <w:lang w:val="en-US"/>
        </w:rPr>
        <w:t>. (</w:t>
      </w:r>
      <w:r w:rsidRPr="00FF4881">
        <w:rPr>
          <w:rFonts w:ascii="Arial" w:hAnsi="Arial" w:cs="Arial"/>
          <w:sz w:val="20"/>
          <w:szCs w:val="20"/>
          <w:lang w:val="en-US"/>
        </w:rPr>
        <w:t>201</w:t>
      </w:r>
      <w:r w:rsidR="00FC47FC" w:rsidRPr="00FF4881">
        <w:rPr>
          <w:rFonts w:ascii="Arial" w:hAnsi="Arial" w:cs="Arial"/>
          <w:sz w:val="20"/>
          <w:szCs w:val="20"/>
          <w:lang w:val="en-US"/>
        </w:rPr>
        <w:t>1</w:t>
      </w:r>
      <w:r w:rsidR="0051029E" w:rsidRPr="00FF4881">
        <w:rPr>
          <w:rFonts w:ascii="Arial" w:hAnsi="Arial" w:cs="Arial"/>
          <w:sz w:val="20"/>
          <w:szCs w:val="20"/>
          <w:lang w:val="en-US"/>
        </w:rPr>
        <w:t xml:space="preserve">). </w:t>
      </w:r>
      <w:r w:rsidR="0051029E" w:rsidRPr="00FF4881">
        <w:rPr>
          <w:rFonts w:ascii="Arial" w:hAnsi="Arial" w:cs="Arial"/>
          <w:i/>
          <w:sz w:val="20"/>
          <w:szCs w:val="20"/>
          <w:lang w:val="en-US"/>
        </w:rPr>
        <w:t>Materials S</w:t>
      </w:r>
      <w:r w:rsidRPr="00FF4881">
        <w:rPr>
          <w:rFonts w:ascii="Arial" w:hAnsi="Arial" w:cs="Arial"/>
          <w:i/>
          <w:sz w:val="20"/>
          <w:szCs w:val="20"/>
          <w:lang w:val="en-US"/>
        </w:rPr>
        <w:t>election in Mechanical Design</w:t>
      </w:r>
      <w:r w:rsidRPr="00FF4881">
        <w:rPr>
          <w:rFonts w:ascii="Arial" w:hAnsi="Arial" w:cs="Arial"/>
          <w:sz w:val="20"/>
          <w:szCs w:val="20"/>
          <w:lang w:val="en-US"/>
        </w:rPr>
        <w:t>, Butterworth-Heinemann</w:t>
      </w:r>
      <w:r w:rsidR="0051029E" w:rsidRPr="00FF4881">
        <w:rPr>
          <w:rFonts w:ascii="Arial" w:hAnsi="Arial" w:cs="Arial"/>
          <w:sz w:val="20"/>
          <w:szCs w:val="20"/>
          <w:lang w:val="en-US"/>
        </w:rPr>
        <w:t>.</w:t>
      </w:r>
    </w:p>
    <w:p w:rsidR="0051029E" w:rsidRDefault="0051029E" w:rsidP="00231C1C">
      <w:pPr>
        <w:numPr>
          <w:ilvl w:val="0"/>
          <w:numId w:val="5"/>
        </w:numPr>
        <w:autoSpaceDE w:val="0"/>
        <w:autoSpaceDN w:val="0"/>
        <w:adjustRightInd w:val="0"/>
        <w:rPr>
          <w:rFonts w:ascii="Arial" w:hAnsi="Arial" w:cs="Arial"/>
          <w:sz w:val="20"/>
          <w:szCs w:val="20"/>
          <w:lang w:val="en-US"/>
        </w:rPr>
      </w:pPr>
      <w:proofErr w:type="spellStart"/>
      <w:r w:rsidRPr="00FF4881">
        <w:rPr>
          <w:rFonts w:ascii="Arial" w:hAnsi="Arial" w:cs="Arial"/>
          <w:sz w:val="20"/>
          <w:szCs w:val="20"/>
          <w:lang w:val="en-US"/>
        </w:rPr>
        <w:t>Martienssen</w:t>
      </w:r>
      <w:proofErr w:type="spellEnd"/>
      <w:r w:rsidRPr="00FF4881">
        <w:rPr>
          <w:rFonts w:ascii="Arial" w:hAnsi="Arial" w:cs="Arial"/>
          <w:sz w:val="20"/>
          <w:szCs w:val="20"/>
          <w:lang w:val="en-US"/>
        </w:rPr>
        <w:t xml:space="preserve"> W., </w:t>
      </w:r>
      <w:proofErr w:type="spellStart"/>
      <w:r w:rsidRPr="00FF4881">
        <w:rPr>
          <w:rFonts w:ascii="Arial" w:hAnsi="Arial" w:cs="Arial"/>
          <w:sz w:val="20"/>
          <w:szCs w:val="20"/>
          <w:lang w:val="en-US"/>
        </w:rPr>
        <w:t>Warlimont</w:t>
      </w:r>
      <w:proofErr w:type="spellEnd"/>
      <w:r w:rsidRPr="00FF4881">
        <w:rPr>
          <w:rFonts w:ascii="Arial" w:hAnsi="Arial" w:cs="Arial"/>
          <w:sz w:val="20"/>
          <w:szCs w:val="20"/>
          <w:lang w:val="en-US"/>
        </w:rPr>
        <w:t xml:space="preserve"> H. (</w:t>
      </w:r>
      <w:proofErr w:type="spellStart"/>
      <w:r w:rsidRPr="00FF4881">
        <w:rPr>
          <w:rFonts w:ascii="Arial" w:hAnsi="Arial" w:cs="Arial"/>
          <w:sz w:val="20"/>
          <w:szCs w:val="20"/>
          <w:lang w:val="en-US"/>
        </w:rPr>
        <w:t>Eds</w:t>
      </w:r>
      <w:proofErr w:type="spellEnd"/>
      <w:r w:rsidRPr="00FF4881">
        <w:rPr>
          <w:rFonts w:ascii="Arial" w:hAnsi="Arial" w:cs="Arial"/>
          <w:sz w:val="20"/>
          <w:szCs w:val="20"/>
          <w:lang w:val="en-US"/>
        </w:rPr>
        <w:t xml:space="preserve">) (2005). </w:t>
      </w:r>
      <w:r w:rsidRPr="00FF4881">
        <w:rPr>
          <w:rFonts w:ascii="Arial" w:hAnsi="Arial" w:cs="Arial"/>
          <w:i/>
          <w:sz w:val="20"/>
          <w:szCs w:val="20"/>
          <w:lang w:val="en-US"/>
        </w:rPr>
        <w:t>Springer Handbook of Condensed Matter and Materials Data</w:t>
      </w:r>
      <w:r w:rsidRPr="00FF4881">
        <w:rPr>
          <w:rFonts w:ascii="Arial" w:hAnsi="Arial" w:cs="Arial"/>
          <w:sz w:val="20"/>
          <w:szCs w:val="20"/>
          <w:lang w:val="en-US"/>
        </w:rPr>
        <w:t>, Springer.</w:t>
      </w:r>
    </w:p>
    <w:p w:rsidR="0050086A" w:rsidRPr="00FF4881" w:rsidRDefault="0050086A" w:rsidP="0050086A">
      <w:pPr>
        <w:numPr>
          <w:ilvl w:val="0"/>
          <w:numId w:val="5"/>
        </w:numPr>
        <w:autoSpaceDE w:val="0"/>
        <w:autoSpaceDN w:val="0"/>
        <w:adjustRightInd w:val="0"/>
        <w:rPr>
          <w:rFonts w:ascii="Arial" w:hAnsi="Arial" w:cs="Arial"/>
          <w:i/>
          <w:iCs/>
          <w:sz w:val="20"/>
          <w:szCs w:val="20"/>
          <w:lang w:val="en-US"/>
        </w:rPr>
      </w:pPr>
      <w:r w:rsidRPr="00FF4881">
        <w:rPr>
          <w:rFonts w:ascii="Arial" w:hAnsi="Arial" w:cs="Arial"/>
          <w:sz w:val="20"/>
          <w:szCs w:val="20"/>
          <w:lang w:val="en-US"/>
        </w:rPr>
        <w:t xml:space="preserve">Cooper Development Association Inc. Cooper, </w:t>
      </w:r>
      <w:r w:rsidRPr="00FF4881">
        <w:rPr>
          <w:rFonts w:ascii="Arial" w:hAnsi="Arial" w:cs="Arial"/>
          <w:iCs/>
          <w:sz w:val="20"/>
          <w:szCs w:val="20"/>
          <w:lang w:val="en-US"/>
        </w:rPr>
        <w:t>from</w:t>
      </w:r>
      <w:r w:rsidRPr="00FF4881">
        <w:rPr>
          <w:rFonts w:ascii="Arial" w:hAnsi="Arial" w:cs="Arial"/>
          <w:i/>
          <w:iCs/>
          <w:sz w:val="20"/>
          <w:szCs w:val="20"/>
          <w:lang w:val="en-US"/>
        </w:rPr>
        <w:t xml:space="preserve"> </w:t>
      </w:r>
      <w:hyperlink r:id="rId11" w:history="1">
        <w:r w:rsidRPr="00FF4881">
          <w:rPr>
            <w:rFonts w:ascii="Arial" w:hAnsi="Arial" w:cs="Arial"/>
            <w:i/>
            <w:iCs/>
            <w:sz w:val="20"/>
            <w:szCs w:val="20"/>
            <w:lang w:val="en-US"/>
          </w:rPr>
          <w:t>http://www.copper.org/</w:t>
        </w:r>
      </w:hyperlink>
    </w:p>
    <w:p w:rsidR="0050086A" w:rsidRDefault="0050086A" w:rsidP="0050086A">
      <w:pPr>
        <w:numPr>
          <w:ilvl w:val="0"/>
          <w:numId w:val="5"/>
        </w:numPr>
        <w:autoSpaceDE w:val="0"/>
        <w:autoSpaceDN w:val="0"/>
        <w:adjustRightInd w:val="0"/>
        <w:rPr>
          <w:rFonts w:ascii="Arial" w:hAnsi="Arial" w:cs="Arial"/>
          <w:sz w:val="20"/>
          <w:szCs w:val="20"/>
          <w:lang w:val="en-US"/>
        </w:rPr>
      </w:pPr>
      <w:proofErr w:type="spellStart"/>
      <w:r w:rsidRPr="00FF4881">
        <w:rPr>
          <w:rFonts w:ascii="Arial" w:hAnsi="Arial" w:cs="Arial"/>
          <w:sz w:val="20"/>
          <w:szCs w:val="20"/>
          <w:lang w:val="en-US"/>
        </w:rPr>
        <w:t>MatWeb</w:t>
      </w:r>
      <w:proofErr w:type="spellEnd"/>
      <w:r w:rsidRPr="00FF4881">
        <w:rPr>
          <w:rFonts w:ascii="Arial" w:hAnsi="Arial" w:cs="Arial"/>
          <w:sz w:val="20"/>
          <w:szCs w:val="20"/>
          <w:lang w:val="en-US"/>
        </w:rPr>
        <w:t xml:space="preserve">. Material property data, </w:t>
      </w:r>
      <w:r w:rsidRPr="00FF4881">
        <w:rPr>
          <w:rFonts w:ascii="Arial" w:hAnsi="Arial" w:cs="Arial"/>
          <w:iCs/>
          <w:sz w:val="20"/>
          <w:szCs w:val="20"/>
          <w:lang w:val="en-US"/>
        </w:rPr>
        <w:t xml:space="preserve">from </w:t>
      </w:r>
      <w:hyperlink r:id="rId12" w:history="1">
        <w:r w:rsidRPr="00FF4881">
          <w:rPr>
            <w:rStyle w:val="Hyperlink"/>
            <w:rFonts w:ascii="Arial" w:hAnsi="Arial" w:cs="Arial"/>
            <w:i/>
            <w:iCs/>
            <w:sz w:val="20"/>
            <w:szCs w:val="20"/>
            <w:lang w:val="en-US"/>
          </w:rPr>
          <w:t>http://www.matweb.com/</w:t>
        </w:r>
      </w:hyperlink>
    </w:p>
    <w:p w:rsidR="0051029E" w:rsidRPr="00FF4881" w:rsidRDefault="0051029E" w:rsidP="00231C1C">
      <w:pPr>
        <w:numPr>
          <w:ilvl w:val="0"/>
          <w:numId w:val="5"/>
        </w:numPr>
        <w:autoSpaceDE w:val="0"/>
        <w:autoSpaceDN w:val="0"/>
        <w:adjustRightInd w:val="0"/>
        <w:rPr>
          <w:rFonts w:ascii="Arial" w:hAnsi="Arial" w:cs="Arial"/>
          <w:sz w:val="20"/>
          <w:szCs w:val="20"/>
          <w:lang w:val="en-US"/>
        </w:rPr>
      </w:pPr>
      <w:proofErr w:type="spellStart"/>
      <w:r w:rsidRPr="00FF4881">
        <w:rPr>
          <w:rFonts w:ascii="Arial" w:hAnsi="Arial" w:cs="Arial"/>
          <w:sz w:val="20"/>
          <w:szCs w:val="20"/>
          <w:lang w:val="en-US"/>
        </w:rPr>
        <w:t>Jahan</w:t>
      </w:r>
      <w:proofErr w:type="spellEnd"/>
      <w:r w:rsidRPr="00FF4881">
        <w:rPr>
          <w:rFonts w:ascii="Arial" w:hAnsi="Arial" w:cs="Arial"/>
          <w:sz w:val="20"/>
          <w:szCs w:val="20"/>
          <w:lang w:val="en-US"/>
        </w:rPr>
        <w:t xml:space="preserve"> A., Edwards K.L. (2013). </w:t>
      </w:r>
      <w:r w:rsidRPr="00FF4881">
        <w:rPr>
          <w:rFonts w:ascii="Arial" w:hAnsi="Arial" w:cs="Arial"/>
          <w:i/>
          <w:sz w:val="20"/>
          <w:szCs w:val="20"/>
          <w:lang w:val="en-US"/>
        </w:rPr>
        <w:t>Multi-criteria Decision Analysis for Supporting the Selection of Engineering Materials in Product Design</w:t>
      </w:r>
      <w:r w:rsidRPr="00FF4881">
        <w:rPr>
          <w:rFonts w:ascii="Arial" w:hAnsi="Arial" w:cs="Arial"/>
          <w:sz w:val="20"/>
          <w:szCs w:val="20"/>
          <w:lang w:val="en-US"/>
        </w:rPr>
        <w:t>, Butterworth-Heinemann.</w:t>
      </w:r>
    </w:p>
    <w:p w:rsidR="000248D0" w:rsidRPr="00FF4881" w:rsidRDefault="002B281A" w:rsidP="00231C1C">
      <w:pPr>
        <w:numPr>
          <w:ilvl w:val="0"/>
          <w:numId w:val="5"/>
        </w:numPr>
        <w:autoSpaceDE w:val="0"/>
        <w:autoSpaceDN w:val="0"/>
        <w:adjustRightInd w:val="0"/>
        <w:rPr>
          <w:rFonts w:ascii="Arial" w:hAnsi="Arial" w:cs="Arial"/>
          <w:i/>
          <w:iCs/>
          <w:sz w:val="20"/>
          <w:szCs w:val="20"/>
          <w:lang w:val="en-US"/>
        </w:rPr>
      </w:pPr>
      <w:r w:rsidRPr="00FF4881">
        <w:rPr>
          <w:rFonts w:ascii="Arial" w:hAnsi="Arial" w:cs="Arial"/>
          <w:sz w:val="20"/>
          <w:szCs w:val="20"/>
          <w:lang w:val="en-US"/>
        </w:rPr>
        <w:t xml:space="preserve">Wang T.C., Lee H.D. (2009). Developing a fuzzy TOPSIS approach based on subjective weights and objective weights. </w:t>
      </w:r>
      <w:r w:rsidRPr="00FF4881">
        <w:rPr>
          <w:rFonts w:ascii="Arial" w:hAnsi="Arial" w:cs="Arial"/>
          <w:i/>
          <w:sz w:val="20"/>
          <w:szCs w:val="20"/>
          <w:lang w:val="en-US"/>
        </w:rPr>
        <w:t>Expert Systems with Applications</w:t>
      </w:r>
      <w:r w:rsidRPr="00FF4881">
        <w:rPr>
          <w:rFonts w:ascii="Arial" w:hAnsi="Arial" w:cs="Arial"/>
          <w:sz w:val="20"/>
          <w:szCs w:val="20"/>
          <w:lang w:val="en-US"/>
        </w:rPr>
        <w:t>, Vol. 36, p. 8980–8985.</w:t>
      </w:r>
    </w:p>
    <w:p w:rsidR="0051029E" w:rsidRPr="00FF4881" w:rsidRDefault="00682222" w:rsidP="0051029E">
      <w:pPr>
        <w:numPr>
          <w:ilvl w:val="0"/>
          <w:numId w:val="5"/>
        </w:numPr>
        <w:autoSpaceDE w:val="0"/>
        <w:autoSpaceDN w:val="0"/>
        <w:adjustRightInd w:val="0"/>
        <w:rPr>
          <w:rFonts w:ascii="Arial" w:hAnsi="Arial" w:cs="Arial"/>
          <w:sz w:val="20"/>
          <w:szCs w:val="20"/>
          <w:lang w:val="en-US"/>
        </w:rPr>
      </w:pPr>
      <w:r w:rsidRPr="00FF4881">
        <w:rPr>
          <w:rFonts w:ascii="Arial" w:hAnsi="Arial" w:cs="Arial"/>
          <w:sz w:val="20"/>
          <w:szCs w:val="20"/>
          <w:lang w:val="en-US"/>
        </w:rPr>
        <w:t xml:space="preserve">Deng H., </w:t>
      </w:r>
      <w:proofErr w:type="spellStart"/>
      <w:r w:rsidRPr="00FF4881">
        <w:rPr>
          <w:rFonts w:ascii="Arial" w:hAnsi="Arial" w:cs="Arial"/>
          <w:sz w:val="20"/>
          <w:szCs w:val="20"/>
          <w:lang w:val="en-US"/>
        </w:rPr>
        <w:t>Yeh</w:t>
      </w:r>
      <w:proofErr w:type="spellEnd"/>
      <w:r w:rsidRPr="00FF4881">
        <w:rPr>
          <w:rFonts w:ascii="Arial" w:hAnsi="Arial" w:cs="Arial"/>
          <w:sz w:val="20"/>
          <w:szCs w:val="20"/>
          <w:lang w:val="en-US"/>
        </w:rPr>
        <w:t xml:space="preserve"> C.H., Willis R.J. (2000). Inter-company comparison using </w:t>
      </w:r>
      <w:proofErr w:type="spellStart"/>
      <w:r w:rsidRPr="00FF4881">
        <w:rPr>
          <w:rFonts w:ascii="Arial" w:hAnsi="Arial" w:cs="Arial"/>
          <w:sz w:val="20"/>
          <w:szCs w:val="20"/>
          <w:lang w:val="en-US"/>
        </w:rPr>
        <w:t>modied</w:t>
      </w:r>
      <w:proofErr w:type="spellEnd"/>
      <w:r w:rsidRPr="00FF4881">
        <w:rPr>
          <w:rFonts w:ascii="Arial" w:hAnsi="Arial" w:cs="Arial"/>
          <w:sz w:val="20"/>
          <w:szCs w:val="20"/>
          <w:lang w:val="en-US"/>
        </w:rPr>
        <w:t xml:space="preserve"> TOPSIS with objective weights. </w:t>
      </w:r>
      <w:r w:rsidRPr="00FF4881">
        <w:rPr>
          <w:rFonts w:ascii="Arial" w:hAnsi="Arial" w:cs="Arial"/>
          <w:i/>
          <w:sz w:val="20"/>
          <w:szCs w:val="20"/>
          <w:lang w:val="en-US"/>
        </w:rPr>
        <w:t>Computers &amp; Operations Research</w:t>
      </w:r>
      <w:r w:rsidRPr="00FF4881">
        <w:rPr>
          <w:rFonts w:ascii="Arial" w:hAnsi="Arial" w:cs="Arial"/>
          <w:sz w:val="20"/>
          <w:szCs w:val="20"/>
          <w:lang w:val="en-US"/>
        </w:rPr>
        <w:t xml:space="preserve">, Vol. 27, p.  963-973. </w:t>
      </w:r>
    </w:p>
    <w:p w:rsidR="0050086A" w:rsidRPr="002B281A" w:rsidRDefault="00B6080F" w:rsidP="0050086A">
      <w:pPr>
        <w:numPr>
          <w:ilvl w:val="0"/>
          <w:numId w:val="5"/>
        </w:numPr>
        <w:autoSpaceDE w:val="0"/>
        <w:autoSpaceDN w:val="0"/>
        <w:adjustRightInd w:val="0"/>
        <w:rPr>
          <w:rFonts w:ascii="Arial" w:hAnsi="Arial" w:cs="Arial"/>
          <w:sz w:val="20"/>
          <w:szCs w:val="20"/>
          <w:lang w:val="en-US"/>
        </w:rPr>
      </w:pPr>
      <w:proofErr w:type="spellStart"/>
      <w:r w:rsidRPr="002B281A">
        <w:rPr>
          <w:rFonts w:ascii="Arial" w:hAnsi="Arial" w:cs="Arial"/>
          <w:sz w:val="20"/>
          <w:szCs w:val="20"/>
          <w:lang w:val="en-US"/>
        </w:rPr>
        <w:t>Opricovic</w:t>
      </w:r>
      <w:proofErr w:type="spellEnd"/>
      <w:r w:rsidRPr="002B281A">
        <w:rPr>
          <w:rFonts w:ascii="Arial" w:hAnsi="Arial" w:cs="Arial"/>
          <w:sz w:val="20"/>
          <w:szCs w:val="20"/>
          <w:lang w:val="en-US"/>
        </w:rPr>
        <w:t xml:space="preserve"> S., </w:t>
      </w:r>
      <w:proofErr w:type="spellStart"/>
      <w:r w:rsidRPr="002B281A">
        <w:rPr>
          <w:rFonts w:ascii="Arial" w:hAnsi="Arial" w:cs="Arial"/>
          <w:sz w:val="20"/>
          <w:szCs w:val="20"/>
          <w:lang w:val="en-US"/>
        </w:rPr>
        <w:t>Tzeng</w:t>
      </w:r>
      <w:proofErr w:type="spellEnd"/>
      <w:r w:rsidRPr="002B281A">
        <w:rPr>
          <w:rFonts w:ascii="Arial" w:hAnsi="Arial" w:cs="Arial"/>
          <w:sz w:val="20"/>
          <w:szCs w:val="20"/>
          <w:lang w:val="en-US"/>
        </w:rPr>
        <w:t xml:space="preserve"> G.H. (2004). Compromise solution by MCDM methods: a comparative analysis of VIKOR and TOPSIS. </w:t>
      </w:r>
      <w:r w:rsidRPr="002B281A">
        <w:rPr>
          <w:rFonts w:ascii="Arial" w:hAnsi="Arial" w:cs="Arial"/>
          <w:i/>
          <w:sz w:val="20"/>
          <w:szCs w:val="20"/>
          <w:lang w:val="en-US"/>
        </w:rPr>
        <w:t>European Journal of Operational Research</w:t>
      </w:r>
      <w:r w:rsidRPr="002B281A">
        <w:rPr>
          <w:rFonts w:ascii="Arial" w:hAnsi="Arial" w:cs="Arial"/>
          <w:sz w:val="20"/>
          <w:szCs w:val="20"/>
          <w:lang w:val="en-US"/>
        </w:rPr>
        <w:t>, Vol. 156, p. 445–455.</w:t>
      </w:r>
    </w:p>
    <w:sectPr w:rsidR="0050086A" w:rsidRPr="002B281A" w:rsidSect="00D5198F">
      <w:headerReference w:type="even" r:id="rId13"/>
      <w:headerReference w:type="default" r:id="rId14"/>
      <w:footerReference w:type="even" r:id="rId15"/>
      <w:footerReference w:type="default" r:id="rId16"/>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A99" w:rsidRDefault="005A7A99">
      <w:r>
        <w:separator/>
      </w:r>
    </w:p>
  </w:endnote>
  <w:endnote w:type="continuationSeparator" w:id="0">
    <w:p w:rsidR="005A7A99" w:rsidRDefault="005A7A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embedRegular r:id="rId1" w:fontKey="{42832A48-7578-4015-A97B-5006AB4D53F5}"/>
    <w:embedBold r:id="rId2" w:fontKey="{D31D927F-AE91-42DB-A303-DFA400441D81}"/>
    <w:embedItalic r:id="rId3" w:fontKey="{C15D5B1C-35FA-4182-A13A-52882B89D944}"/>
    <w:embedBoldItalic r:id="rId4" w:fontKey="{D71433CF-6DF4-44F4-8DEE-E8D4E1321E40}"/>
  </w:font>
  <w:font w:name="Courier New">
    <w:panose1 w:val="02070309020205020404"/>
    <w:charset w:val="00"/>
    <w:family w:val="modern"/>
    <w:pitch w:val="fixed"/>
    <w:sig w:usb0="20002A87" w:usb1="80000000" w:usb2="00000008" w:usb3="00000000" w:csb0="000001FF" w:csb1="00000000"/>
    <w:embedRegular r:id="rId5" w:fontKey="{035B98C6-3CF1-487D-A3D0-6AE8F5A45057}"/>
  </w:font>
  <w:font w:name="Wingdings">
    <w:panose1 w:val="05000000000000000000"/>
    <w:charset w:val="02"/>
    <w:family w:val="auto"/>
    <w:pitch w:val="variable"/>
    <w:sig w:usb0="00000000" w:usb1="10000000" w:usb2="00000000" w:usb3="00000000" w:csb0="80000000" w:csb1="00000000"/>
    <w:embedRegular r:id="rId6" w:fontKey="{5DB15549-AFCA-4D37-BA2F-8F98764EDF82}"/>
  </w:font>
  <w:font w:name="Arial">
    <w:panose1 w:val="020B0604020202020204"/>
    <w:charset w:val="00"/>
    <w:family w:val="swiss"/>
    <w:pitch w:val="variable"/>
    <w:sig w:usb0="20002A87" w:usb1="80000000" w:usb2="00000008" w:usb3="00000000" w:csb0="000001FF" w:csb1="00000000"/>
    <w:embedRegular r:id="rId7" w:fontKey="{A4AC7021-16B8-4FA3-AB82-43A13751D4D3}"/>
    <w:embedBold r:id="rId8" w:fontKey="{8DF8D2DD-58D1-403B-B0FA-608971A8CC45}"/>
    <w:embedItalic r:id="rId9" w:fontKey="{F9D8236B-4EDA-4261-9D04-6AA920E07BA3}"/>
    <w:embedBoldItalic r:id="rId10" w:fontKey="{07465659-4C7A-4844-9642-1DD1285C4F1C}"/>
  </w:font>
  <w:font w:name="Calibri">
    <w:panose1 w:val="020F0502020204030204"/>
    <w:charset w:val="00"/>
    <w:family w:val="swiss"/>
    <w:pitch w:val="variable"/>
    <w:sig w:usb0="A00002EF" w:usb1="4000207B" w:usb2="00000000" w:usb3="00000000" w:csb0="0000009F" w:csb1="00000000"/>
    <w:embedRegular r:id="rId11" w:fontKey="{98771665-6D9A-4665-A2F3-F6D5154977EA}"/>
  </w:font>
  <w:font w:name="Tahoma">
    <w:panose1 w:val="020B0604030504040204"/>
    <w:charset w:val="00"/>
    <w:family w:val="swiss"/>
    <w:pitch w:val="variable"/>
    <w:sig w:usb0="61002A87" w:usb1="80000000" w:usb2="00000008" w:usb3="00000000" w:csb0="000101FF" w:csb1="00000000"/>
    <w:embedRegular r:id="rId12" w:fontKey="{026C068F-1F69-4F87-976D-E2DB6E22EEC6}"/>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embedRegular r:id="rId13" w:fontKey="{05EB65A6-605B-469C-B09F-DB0B042B2AA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558" w:rsidRDefault="00F85EAA" w:rsidP="00CB1960">
    <w:pPr>
      <w:pStyle w:val="Footer"/>
      <w:framePr w:wrap="around" w:vAnchor="text" w:hAnchor="margin" w:xAlign="outside" w:y="1"/>
      <w:rPr>
        <w:rStyle w:val="PageNumber"/>
      </w:rPr>
    </w:pPr>
    <w:r>
      <w:rPr>
        <w:rStyle w:val="PageNumber"/>
      </w:rPr>
      <w:fldChar w:fldCharType="begin"/>
    </w:r>
    <w:r w:rsidR="00CC7558">
      <w:rPr>
        <w:rStyle w:val="PageNumber"/>
      </w:rPr>
      <w:instrText xml:space="preserve">PAGE  </w:instrText>
    </w:r>
    <w:r>
      <w:rPr>
        <w:rStyle w:val="PageNumber"/>
      </w:rPr>
      <w:fldChar w:fldCharType="separate"/>
    </w:r>
    <w:r w:rsidR="00312B68">
      <w:rPr>
        <w:rStyle w:val="PageNumber"/>
        <w:noProof/>
      </w:rPr>
      <w:t>6</w:t>
    </w:r>
    <w:r>
      <w:rPr>
        <w:rStyle w:val="PageNumber"/>
      </w:rPr>
      <w:fldChar w:fldCharType="end"/>
    </w:r>
  </w:p>
  <w:p w:rsidR="00CC7558" w:rsidRDefault="00CC7558"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558" w:rsidRDefault="00F85EAA" w:rsidP="00CB1960">
    <w:pPr>
      <w:pStyle w:val="Footer"/>
      <w:framePr w:wrap="around" w:vAnchor="text" w:hAnchor="margin" w:xAlign="outside" w:y="1"/>
      <w:rPr>
        <w:rStyle w:val="PageNumber"/>
      </w:rPr>
    </w:pPr>
    <w:r>
      <w:rPr>
        <w:rStyle w:val="PageNumber"/>
      </w:rPr>
      <w:fldChar w:fldCharType="begin"/>
    </w:r>
    <w:r w:rsidR="00CC7558">
      <w:rPr>
        <w:rStyle w:val="PageNumber"/>
      </w:rPr>
      <w:instrText xml:space="preserve">PAGE  </w:instrText>
    </w:r>
    <w:r>
      <w:rPr>
        <w:rStyle w:val="PageNumber"/>
      </w:rPr>
      <w:fldChar w:fldCharType="separate"/>
    </w:r>
    <w:r w:rsidR="00312B68">
      <w:rPr>
        <w:rStyle w:val="PageNumber"/>
        <w:noProof/>
      </w:rPr>
      <w:t>5</w:t>
    </w:r>
    <w:r>
      <w:rPr>
        <w:rStyle w:val="PageNumber"/>
      </w:rPr>
      <w:fldChar w:fldCharType="end"/>
    </w:r>
  </w:p>
  <w:p w:rsidR="00CC7558" w:rsidRDefault="00CC7558"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A99" w:rsidRDefault="005A7A99">
      <w:r>
        <w:separator/>
      </w:r>
    </w:p>
  </w:footnote>
  <w:footnote w:type="continuationSeparator" w:id="0">
    <w:p w:rsidR="005A7A99" w:rsidRDefault="005A7A99">
      <w:r>
        <w:continuationSeparator/>
      </w:r>
    </w:p>
  </w:footnote>
  <w:footnote w:id="1">
    <w:p w:rsidR="00CC7558" w:rsidRPr="00813024" w:rsidRDefault="00CC7558" w:rsidP="00813024">
      <w:pPr>
        <w:pStyle w:val="fusnota"/>
      </w:pPr>
      <w:r>
        <w:rPr>
          <w:rStyle w:val="FootnoteReference"/>
        </w:rPr>
        <w:footnoteRef/>
      </w:r>
      <w:r>
        <w:t xml:space="preserve"> </w:t>
      </w:r>
      <w:proofErr w:type="spellStart"/>
      <w:r>
        <w:t>MSc</w:t>
      </w:r>
      <w:proofErr w:type="spellEnd"/>
      <w:r>
        <w:t>, Du</w:t>
      </w:r>
      <w:r>
        <w:rPr>
          <w:lang w:val="sr-Latn-CS"/>
        </w:rPr>
        <w:t>šan Petković</w:t>
      </w:r>
      <w:r>
        <w:t>, Niš, Faculty of Mechanical Engineering, (dulep@masfak.ni.ac.rs)</w:t>
      </w:r>
    </w:p>
  </w:footnote>
  <w:footnote w:id="2">
    <w:p w:rsidR="00CC7558" w:rsidRPr="00813024" w:rsidRDefault="00CC7558" w:rsidP="00813024">
      <w:pPr>
        <w:pStyle w:val="fusnota"/>
      </w:pPr>
      <w:r>
        <w:rPr>
          <w:rStyle w:val="FootnoteReference"/>
        </w:rPr>
        <w:footnoteRef/>
      </w:r>
      <w:r>
        <w:t xml:space="preserve"> PhD, Miloš </w:t>
      </w:r>
      <w:proofErr w:type="spellStart"/>
      <w:r>
        <w:t>Madić</w:t>
      </w:r>
      <w:proofErr w:type="spellEnd"/>
      <w:r>
        <w:t>, Niš, Faculty of Mechanical Engineering, (madic@masfak.ni.ac.rs)</w:t>
      </w:r>
    </w:p>
  </w:footnote>
  <w:footnote w:id="3">
    <w:p w:rsidR="00CC7558" w:rsidRPr="00813024" w:rsidRDefault="00CC7558" w:rsidP="00733C9E">
      <w:pPr>
        <w:pStyle w:val="fusnota"/>
      </w:pPr>
      <w:r>
        <w:rPr>
          <w:rStyle w:val="FootnoteReference"/>
        </w:rPr>
        <w:footnoteRef/>
      </w:r>
      <w:r>
        <w:t xml:space="preserve"> PhD, Goran </w:t>
      </w:r>
      <w:proofErr w:type="spellStart"/>
      <w:r>
        <w:t>Radenkovi</w:t>
      </w:r>
      <w:proofErr w:type="spellEnd"/>
      <w:r>
        <w:rPr>
          <w:lang w:val="sr-Latn-CS"/>
        </w:rPr>
        <w:t>ć</w:t>
      </w:r>
      <w:r>
        <w:t>, Niš, Faculty of Mechanical Engineering, (rgoran@masfak.ni.ac.rs)</w:t>
      </w:r>
    </w:p>
  </w:footnote>
  <w:footnote w:id="4">
    <w:p w:rsidR="00CC7558" w:rsidRPr="00813024" w:rsidRDefault="00CC7558" w:rsidP="00733C9E">
      <w:pPr>
        <w:pStyle w:val="fusnota"/>
      </w:pPr>
      <w:r>
        <w:rPr>
          <w:rStyle w:val="FootnoteReference"/>
        </w:rPr>
        <w:footnoteRef/>
      </w:r>
      <w:r>
        <w:t xml:space="preserve"> PhD, </w:t>
      </w:r>
      <w:r>
        <w:rPr>
          <w:lang w:val="sr-Latn-CS"/>
        </w:rPr>
        <w:t>Predrag Živković</w:t>
      </w:r>
      <w:r>
        <w:t>, Niš, Faculty of Mechanical Engineering, (</w:t>
      </w:r>
      <w:r w:rsidRPr="002F087F">
        <w:t>pzivkovic</w:t>
      </w:r>
      <w:r>
        <w:t>@masfak.ni.ac.rs)</w:t>
      </w:r>
    </w:p>
  </w:footnote>
  <w:footnote w:id="5">
    <w:p w:rsidR="00CC7558" w:rsidRPr="002F087F" w:rsidRDefault="00CC7558" w:rsidP="002F087F">
      <w:pPr>
        <w:autoSpaceDE w:val="0"/>
        <w:autoSpaceDN w:val="0"/>
        <w:adjustRightInd w:val="0"/>
        <w:rPr>
          <w:rFonts w:ascii="Arial" w:hAnsi="Arial" w:cs="Arial"/>
          <w:sz w:val="16"/>
          <w:szCs w:val="16"/>
          <w:lang w:val="en-US"/>
        </w:rPr>
      </w:pPr>
      <w:r>
        <w:rPr>
          <w:rStyle w:val="FootnoteReference"/>
        </w:rPr>
        <w:footnoteRef/>
      </w:r>
      <w:r>
        <w:t xml:space="preserve"> </w:t>
      </w:r>
      <w:r w:rsidRPr="002F087F">
        <w:rPr>
          <w:rFonts w:ascii="Arial" w:hAnsi="Arial" w:cs="Arial"/>
          <w:sz w:val="16"/>
          <w:szCs w:val="16"/>
          <w:lang w:val="sr-Latn-CS"/>
        </w:rPr>
        <w:t xml:space="preserve">MSc, Mladen Tomić, Niš, </w:t>
      </w:r>
      <w:r>
        <w:rPr>
          <w:rFonts w:ascii="Arial" w:hAnsi="Arial" w:cs="Arial"/>
          <w:sz w:val="16"/>
          <w:szCs w:val="16"/>
          <w:lang w:val="sr-Latn-CS"/>
        </w:rPr>
        <w:t>T</w:t>
      </w:r>
      <w:r w:rsidRPr="002F087F">
        <w:rPr>
          <w:rFonts w:ascii="Arial" w:hAnsi="Arial" w:cs="Arial"/>
          <w:sz w:val="16"/>
          <w:szCs w:val="16"/>
          <w:lang w:val="sr-Latn-CS"/>
        </w:rPr>
        <w:t>he School</w:t>
      </w:r>
      <w:r>
        <w:rPr>
          <w:rFonts w:ascii="ArialMT" w:hAnsi="ArialMT" w:cs="ArialMT"/>
          <w:sz w:val="16"/>
          <w:szCs w:val="16"/>
          <w:lang w:val="en-US"/>
        </w:rPr>
        <w:t xml:space="preserve"> of </w:t>
      </w:r>
      <w:r w:rsidRPr="002F087F">
        <w:rPr>
          <w:rFonts w:ascii="Arial" w:hAnsi="Arial" w:cs="Arial"/>
          <w:sz w:val="16"/>
          <w:szCs w:val="16"/>
          <w:lang w:val="en-US"/>
        </w:rPr>
        <w:t>Higher Technical Professional Education, (mladentomic@yahoo.com)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558" w:rsidRDefault="00CC7558" w:rsidP="00C85241">
    <w:pPr>
      <w:pStyle w:val="Header"/>
      <w:pBdr>
        <w:bottom w:val="single" w:sz="4" w:space="1" w:color="auto"/>
      </w:pBdr>
    </w:pPr>
    <w:r>
      <w:rPr>
        <w:lang w:val="en-US"/>
      </w:rPr>
      <w:t>Du</w:t>
    </w:r>
    <w:proofErr w:type="spellStart"/>
    <w:r>
      <w:t>šan</w:t>
    </w:r>
    <w:proofErr w:type="spellEnd"/>
    <w:r>
      <w:t xml:space="preserve"> </w:t>
    </w:r>
    <w:proofErr w:type="spellStart"/>
    <w:r>
      <w:t>Petković</w:t>
    </w:r>
    <w:proofErr w:type="spellEnd"/>
    <w:r>
      <w:t xml:space="preserve">, Miloš </w:t>
    </w:r>
    <w:proofErr w:type="spellStart"/>
    <w:r>
      <w:t>Madić</w:t>
    </w:r>
    <w:proofErr w:type="spellEnd"/>
    <w:r>
      <w:t xml:space="preserve">, </w:t>
    </w:r>
    <w:r>
      <w:rPr>
        <w:lang w:val="en-US"/>
      </w:rPr>
      <w:t xml:space="preserve">Goran </w:t>
    </w:r>
    <w:proofErr w:type="spellStart"/>
    <w:r>
      <w:rPr>
        <w:lang w:val="en-US"/>
      </w:rPr>
      <w:t>Radenković</w:t>
    </w:r>
    <w:proofErr w:type="spellEnd"/>
    <w:r>
      <w:t xml:space="preserve">, </w:t>
    </w:r>
    <w:proofErr w:type="spellStart"/>
    <w:r>
      <w:t>Predrag</w:t>
    </w:r>
    <w:proofErr w:type="spellEnd"/>
    <w:r>
      <w:t xml:space="preserve"> </w:t>
    </w:r>
    <w:proofErr w:type="spellStart"/>
    <w:r>
      <w:t>Živković</w:t>
    </w:r>
    <w:proofErr w:type="spellEnd"/>
    <w:r>
      <w:t xml:space="preserve">, Mladen </w:t>
    </w:r>
    <w:proofErr w:type="spellStart"/>
    <w:r>
      <w:t>Tomić</w:t>
    </w:r>
    <w:proofErr w:type="spellEnd"/>
    <w:r>
      <w:rPr>
        <w:lang w:val="en-US"/>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558" w:rsidRDefault="00CC7558" w:rsidP="00342513">
    <w:pPr>
      <w:pStyle w:val="Header"/>
      <w:pBdr>
        <w:bottom w:val="single" w:sz="4" w:space="1" w:color="auto"/>
      </w:pBdr>
      <w:rPr>
        <w:lang w:val="en-US"/>
      </w:rPr>
    </w:pPr>
    <w:r w:rsidRPr="00AC7333">
      <w:t xml:space="preserve">Heat exchangers materials selection by using </w:t>
    </w:r>
    <w:proofErr w:type="spellStart"/>
    <w:r w:rsidRPr="00AC7333">
      <w:t>mcdm</w:t>
    </w:r>
    <w:proofErr w:type="spellEnd"/>
    <w:r w:rsidRPr="00AC7333">
      <w:t xml:space="preserve"> approach</w:t>
    </w:r>
    <w:r>
      <w:rPr>
        <w:lang w:val="en-U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D67BF"/>
    <w:multiLevelType w:val="hybridMultilevel"/>
    <w:tmpl w:val="5F5838F0"/>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00D74D5"/>
    <w:multiLevelType w:val="hybridMultilevel"/>
    <w:tmpl w:val="B15C9840"/>
    <w:lvl w:ilvl="0" w:tplc="5AC834A4">
      <w:start w:val="1"/>
      <w:numFmt w:val="decimal"/>
      <w:pStyle w:val="podnaslov"/>
      <w:lvlText w:val="%1."/>
      <w:lvlJc w:val="left"/>
      <w:pPr>
        <w:tabs>
          <w:tab w:val="num" w:pos="2579"/>
        </w:tabs>
        <w:ind w:left="2579"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5">
    <w:nsid w:val="54FF0940"/>
    <w:multiLevelType w:val="hybridMultilevel"/>
    <w:tmpl w:val="30FC7B64"/>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6">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num w:numId="1">
    <w:abstractNumId w:val="2"/>
  </w:num>
  <w:num w:numId="2">
    <w:abstractNumId w:val="6"/>
  </w:num>
  <w:num w:numId="3">
    <w:abstractNumId w:val="4"/>
  </w:num>
  <w:num w:numId="4">
    <w:abstractNumId w:val="1"/>
  </w:num>
  <w:num w:numId="5">
    <w:abstractNumId w:val="3"/>
  </w:num>
  <w:num w:numId="6">
    <w:abstractNumId w:val="5"/>
  </w:num>
  <w:num w:numId="7">
    <w:abstractNumId w:val="0"/>
  </w:num>
  <w:num w:numId="8">
    <w:abstractNumId w:val="7"/>
  </w:num>
  <w:num w:numId="9">
    <w:abstractNumId w:val="2"/>
  </w:num>
  <w:num w:numId="10">
    <w:abstractNumId w:val="2"/>
  </w:num>
  <w:num w:numId="11">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defaultTabStop w:val="720"/>
  <w:evenAndOddHeaders/>
  <w:noPunctuationKerning/>
  <w:characterSpacingControl w:val="doNotCompress"/>
  <w:hdrShapeDefaults>
    <o:shapedefaults v:ext="edit" spidmax="34818"/>
  </w:hdrShapeDefaults>
  <w:footnotePr>
    <w:footnote w:id="-1"/>
    <w:footnote w:id="0"/>
  </w:footnotePr>
  <w:endnotePr>
    <w:endnote w:id="-1"/>
    <w:endnote w:id="0"/>
  </w:endnotePr>
  <w:compat/>
  <w:rsids>
    <w:rsidRoot w:val="007B0F6B"/>
    <w:rsid w:val="000248D0"/>
    <w:rsid w:val="00027A94"/>
    <w:rsid w:val="0003178C"/>
    <w:rsid w:val="00081789"/>
    <w:rsid w:val="00085388"/>
    <w:rsid w:val="00095518"/>
    <w:rsid w:val="000B1B99"/>
    <w:rsid w:val="000B517C"/>
    <w:rsid w:val="000B614D"/>
    <w:rsid w:val="000D7AE0"/>
    <w:rsid w:val="000E349D"/>
    <w:rsid w:val="000F5E91"/>
    <w:rsid w:val="00132A4E"/>
    <w:rsid w:val="00133AB9"/>
    <w:rsid w:val="00135CCB"/>
    <w:rsid w:val="00137707"/>
    <w:rsid w:val="001559C3"/>
    <w:rsid w:val="00170747"/>
    <w:rsid w:val="00171D4B"/>
    <w:rsid w:val="00175775"/>
    <w:rsid w:val="0018136C"/>
    <w:rsid w:val="001E726C"/>
    <w:rsid w:val="001F5850"/>
    <w:rsid w:val="00200237"/>
    <w:rsid w:val="0021246F"/>
    <w:rsid w:val="00215181"/>
    <w:rsid w:val="002176AF"/>
    <w:rsid w:val="00221F4D"/>
    <w:rsid w:val="00223445"/>
    <w:rsid w:val="00231C1C"/>
    <w:rsid w:val="002A4801"/>
    <w:rsid w:val="002B27DE"/>
    <w:rsid w:val="002B281A"/>
    <w:rsid w:val="002B51FE"/>
    <w:rsid w:val="002C0FA6"/>
    <w:rsid w:val="002F087F"/>
    <w:rsid w:val="0030578B"/>
    <w:rsid w:val="003117CF"/>
    <w:rsid w:val="00312B68"/>
    <w:rsid w:val="00336E8F"/>
    <w:rsid w:val="00342513"/>
    <w:rsid w:val="0036361F"/>
    <w:rsid w:val="00380E57"/>
    <w:rsid w:val="003C2ADE"/>
    <w:rsid w:val="003D24C7"/>
    <w:rsid w:val="003E2EB1"/>
    <w:rsid w:val="003F4842"/>
    <w:rsid w:val="00406AFA"/>
    <w:rsid w:val="004210F0"/>
    <w:rsid w:val="004215F9"/>
    <w:rsid w:val="00436F2F"/>
    <w:rsid w:val="00452271"/>
    <w:rsid w:val="004B157E"/>
    <w:rsid w:val="004B4035"/>
    <w:rsid w:val="004D0772"/>
    <w:rsid w:val="004D6E4A"/>
    <w:rsid w:val="0050086A"/>
    <w:rsid w:val="0051029E"/>
    <w:rsid w:val="00551471"/>
    <w:rsid w:val="00554759"/>
    <w:rsid w:val="00567408"/>
    <w:rsid w:val="00567DF5"/>
    <w:rsid w:val="00573B5C"/>
    <w:rsid w:val="0058676F"/>
    <w:rsid w:val="005A7A99"/>
    <w:rsid w:val="005C25FE"/>
    <w:rsid w:val="005C5713"/>
    <w:rsid w:val="005C5E1A"/>
    <w:rsid w:val="005D52D7"/>
    <w:rsid w:val="005E3A5C"/>
    <w:rsid w:val="006105F7"/>
    <w:rsid w:val="0064103A"/>
    <w:rsid w:val="00656C40"/>
    <w:rsid w:val="00672C13"/>
    <w:rsid w:val="00682222"/>
    <w:rsid w:val="006951A6"/>
    <w:rsid w:val="006A0627"/>
    <w:rsid w:val="006F1DCC"/>
    <w:rsid w:val="00733C9E"/>
    <w:rsid w:val="00747ADC"/>
    <w:rsid w:val="0077537C"/>
    <w:rsid w:val="00787872"/>
    <w:rsid w:val="007B0F6B"/>
    <w:rsid w:val="007B3B78"/>
    <w:rsid w:val="007B6FCB"/>
    <w:rsid w:val="007E6470"/>
    <w:rsid w:val="00802D8C"/>
    <w:rsid w:val="00813024"/>
    <w:rsid w:val="00822E6A"/>
    <w:rsid w:val="00823BF1"/>
    <w:rsid w:val="00853372"/>
    <w:rsid w:val="00882DFE"/>
    <w:rsid w:val="008A3DD1"/>
    <w:rsid w:val="008E6121"/>
    <w:rsid w:val="0090216A"/>
    <w:rsid w:val="0092516B"/>
    <w:rsid w:val="0092781F"/>
    <w:rsid w:val="009916A5"/>
    <w:rsid w:val="009A1232"/>
    <w:rsid w:val="009D6E14"/>
    <w:rsid w:val="009F42A1"/>
    <w:rsid w:val="00A66F6E"/>
    <w:rsid w:val="00A77815"/>
    <w:rsid w:val="00A95213"/>
    <w:rsid w:val="00AA4D80"/>
    <w:rsid w:val="00AC70F4"/>
    <w:rsid w:val="00AC7333"/>
    <w:rsid w:val="00AD3B8A"/>
    <w:rsid w:val="00AF7893"/>
    <w:rsid w:val="00B225FE"/>
    <w:rsid w:val="00B52D8B"/>
    <w:rsid w:val="00B6080F"/>
    <w:rsid w:val="00B7398A"/>
    <w:rsid w:val="00B8588A"/>
    <w:rsid w:val="00B91D5E"/>
    <w:rsid w:val="00BF4D86"/>
    <w:rsid w:val="00C011D2"/>
    <w:rsid w:val="00C05991"/>
    <w:rsid w:val="00C22C44"/>
    <w:rsid w:val="00C804BE"/>
    <w:rsid w:val="00C85241"/>
    <w:rsid w:val="00C9349F"/>
    <w:rsid w:val="00C9589A"/>
    <w:rsid w:val="00CB1760"/>
    <w:rsid w:val="00CB1960"/>
    <w:rsid w:val="00CC7558"/>
    <w:rsid w:val="00CE16F7"/>
    <w:rsid w:val="00CE7381"/>
    <w:rsid w:val="00D5198F"/>
    <w:rsid w:val="00D612E9"/>
    <w:rsid w:val="00D67A5D"/>
    <w:rsid w:val="00D70331"/>
    <w:rsid w:val="00D96D16"/>
    <w:rsid w:val="00DA17F1"/>
    <w:rsid w:val="00DC594C"/>
    <w:rsid w:val="00DD469B"/>
    <w:rsid w:val="00DD7052"/>
    <w:rsid w:val="00DE4D0B"/>
    <w:rsid w:val="00DF34A7"/>
    <w:rsid w:val="00E0393A"/>
    <w:rsid w:val="00E11CC3"/>
    <w:rsid w:val="00E34AAF"/>
    <w:rsid w:val="00E4074E"/>
    <w:rsid w:val="00E44635"/>
    <w:rsid w:val="00E47CF9"/>
    <w:rsid w:val="00E87A27"/>
    <w:rsid w:val="00EB3982"/>
    <w:rsid w:val="00EC2EA1"/>
    <w:rsid w:val="00EC4B01"/>
    <w:rsid w:val="00EF6F1F"/>
    <w:rsid w:val="00F02BF9"/>
    <w:rsid w:val="00F20527"/>
    <w:rsid w:val="00F25FE3"/>
    <w:rsid w:val="00F3760A"/>
    <w:rsid w:val="00F47069"/>
    <w:rsid w:val="00F5785B"/>
    <w:rsid w:val="00F6399F"/>
    <w:rsid w:val="00F66AD1"/>
    <w:rsid w:val="00F70E0E"/>
    <w:rsid w:val="00F8294F"/>
    <w:rsid w:val="00F85EAA"/>
    <w:rsid w:val="00F92D41"/>
    <w:rsid w:val="00FB343B"/>
    <w:rsid w:val="00FB3BEC"/>
    <w:rsid w:val="00FC47FC"/>
    <w:rsid w:val="00FD3AFE"/>
    <w:rsid w:val="00FD41E3"/>
    <w:rsid w:val="00FE1A34"/>
    <w:rsid w:val="00FE3AC9"/>
    <w:rsid w:val="00FE7147"/>
    <w:rsid w:val="00FF48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4"/>
      </w:numPr>
      <w:jc w:val="both"/>
    </w:pPr>
    <w:rPr>
      <w:rFonts w:ascii="Arial" w:hAnsi="Arial" w:cs="Arial"/>
      <w:sz w:val="20"/>
    </w:rPr>
  </w:style>
  <w:style w:type="paragraph" w:customStyle="1" w:styleId="podnaslov">
    <w:name w:val="podnaslov"/>
    <w:basedOn w:val="Normal"/>
    <w:rsid w:val="007B0F6B"/>
    <w:pPr>
      <w:numPr>
        <w:numId w:val="1"/>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2"/>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3"/>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Spacing">
    <w:name w:val="No Spacing"/>
    <w:uiPriority w:val="1"/>
    <w:qFormat/>
    <w:rsid w:val="0092781F"/>
    <w:rPr>
      <w:rFonts w:ascii="Calibri" w:eastAsia="Calibri" w:hAnsi="Calibri"/>
      <w:sz w:val="22"/>
      <w:szCs w:val="22"/>
    </w:rPr>
  </w:style>
  <w:style w:type="paragraph" w:styleId="BalloonText">
    <w:name w:val="Balloon Text"/>
    <w:basedOn w:val="Normal"/>
    <w:link w:val="BalloonTextChar"/>
    <w:rsid w:val="0051029E"/>
    <w:rPr>
      <w:rFonts w:ascii="Tahoma" w:hAnsi="Tahoma" w:cs="Tahoma"/>
      <w:sz w:val="16"/>
      <w:szCs w:val="16"/>
    </w:rPr>
  </w:style>
  <w:style w:type="character" w:customStyle="1" w:styleId="BalloonTextChar">
    <w:name w:val="Balloon Text Char"/>
    <w:basedOn w:val="DefaultParagraphFont"/>
    <w:link w:val="BalloonText"/>
    <w:rsid w:val="0051029E"/>
    <w:rPr>
      <w:rFonts w:ascii="Tahoma" w:hAnsi="Tahoma" w:cs="Tahoma"/>
      <w:sz w:val="16"/>
      <w:szCs w:val="16"/>
      <w:lang w:val="en-GB"/>
    </w:rPr>
  </w:style>
  <w:style w:type="character" w:styleId="Hyperlink">
    <w:name w:val="Hyperlink"/>
    <w:basedOn w:val="DefaultParagraphFont"/>
    <w:uiPriority w:val="99"/>
    <w:unhideWhenUsed/>
    <w:rsid w:val="0051029E"/>
    <w:rPr>
      <w:color w:val="0000FF" w:themeColor="hyperlink"/>
      <w:u w:val="single"/>
    </w:rPr>
  </w:style>
  <w:style w:type="character" w:customStyle="1" w:styleId="st">
    <w:name w:val="st"/>
    <w:basedOn w:val="DefaultParagraphFont"/>
    <w:rsid w:val="00E47CF9"/>
  </w:style>
  <w:style w:type="character" w:styleId="Emphasis">
    <w:name w:val="Emphasis"/>
    <w:basedOn w:val="DefaultParagraphFont"/>
    <w:uiPriority w:val="20"/>
    <w:qFormat/>
    <w:rsid w:val="00E47CF9"/>
    <w:rPr>
      <w:i/>
      <w:iCs/>
    </w:rPr>
  </w:style>
  <w:style w:type="character" w:customStyle="1" w:styleId="shorttext">
    <w:name w:val="short_text"/>
    <w:basedOn w:val="DefaultParagraphFont"/>
    <w:rsid w:val="00AF7893"/>
  </w:style>
  <w:style w:type="paragraph" w:styleId="BodyText">
    <w:name w:val="Body Text"/>
    <w:basedOn w:val="Normal"/>
    <w:link w:val="BodyTextChar"/>
    <w:rsid w:val="00B6080F"/>
    <w:pPr>
      <w:spacing w:after="50" w:line="221" w:lineRule="auto"/>
      <w:ind w:firstLine="202"/>
      <w:jc w:val="both"/>
    </w:pPr>
    <w:rPr>
      <w:snapToGrid w:val="0"/>
      <w:spacing w:val="-1"/>
      <w:sz w:val="20"/>
      <w:szCs w:val="20"/>
      <w:lang w:val="en-US"/>
    </w:rPr>
  </w:style>
  <w:style w:type="character" w:customStyle="1" w:styleId="BodyTextChar">
    <w:name w:val="Body Text Char"/>
    <w:basedOn w:val="DefaultParagraphFont"/>
    <w:link w:val="BodyText"/>
    <w:rsid w:val="00B6080F"/>
    <w:rPr>
      <w:snapToGrid w:val="0"/>
      <w:spacing w:val="-1"/>
    </w:rPr>
  </w:style>
  <w:style w:type="paragraph" w:customStyle="1" w:styleId="sponsors">
    <w:name w:val="sponsors"/>
    <w:rsid w:val="00B6080F"/>
    <w:pPr>
      <w:framePr w:wrap="auto" w:hAnchor="text" w:x="615" w:y="2239"/>
      <w:pBdr>
        <w:top w:val="single" w:sz="4" w:space="2" w:color="auto"/>
      </w:pBdr>
      <w:ind w:firstLine="288"/>
    </w:pPr>
    <w:rPr>
      <w:sz w:val="16"/>
    </w:rPr>
  </w:style>
  <w:style w:type="character" w:customStyle="1" w:styleId="longtext">
    <w:name w:val="long_text"/>
    <w:basedOn w:val="DefaultParagraphFont"/>
    <w:rsid w:val="00B6080F"/>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tweb.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pper.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1" Type="http://schemas.openxmlformats.org/officeDocument/2006/relationships/oleObject" Target="file:///F:\DeMi%202015\Demi%202015%20Izbor%20materijala%20za%20izmenjivac%20toplote%20i%20bump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6.9783796480692939E-2"/>
          <c:y val="6.9038808698907966E-2"/>
          <c:w val="0.77279144581635462"/>
          <c:h val="0.70619122657023303"/>
        </c:manualLayout>
      </c:layout>
      <c:lineChart>
        <c:grouping val="standard"/>
        <c:ser>
          <c:idx val="0"/>
          <c:order val="0"/>
          <c:tx>
            <c:v>TOPSIS</c:v>
          </c:tx>
          <c:marker>
            <c:symbol val="circle"/>
            <c:size val="7"/>
          </c:marker>
          <c:cat>
            <c:strRef>
              <c:f>'Izmenjivac-Objektivno'!$B$5:$B$15</c:f>
              <c:strCache>
                <c:ptCount val="11"/>
                <c:pt idx="0">
                  <c:v>UNS C23000</c:v>
                </c:pt>
                <c:pt idx="1">
                  <c:v>UNS C26000</c:v>
                </c:pt>
                <c:pt idx="2">
                  <c:v>UNS C28000</c:v>
                </c:pt>
                <c:pt idx="3">
                  <c:v>UNS C37000</c:v>
                </c:pt>
                <c:pt idx="4">
                  <c:v>UNS C44300</c:v>
                </c:pt>
                <c:pt idx="5">
                  <c:v>UNS C46400</c:v>
                </c:pt>
                <c:pt idx="6">
                  <c:v>UNS C60800</c:v>
                </c:pt>
                <c:pt idx="7">
                  <c:v>UNS C61300</c:v>
                </c:pt>
                <c:pt idx="8">
                  <c:v>UNS C65500</c:v>
                </c:pt>
                <c:pt idx="9">
                  <c:v>UNS C70600</c:v>
                </c:pt>
                <c:pt idx="10">
                  <c:v>UNS C71500</c:v>
                </c:pt>
              </c:strCache>
            </c:strRef>
          </c:cat>
          <c:val>
            <c:numRef>
              <c:f>'Izmenjivac-Objektivno'!$C$164:$C$174</c:f>
              <c:numCache>
                <c:formatCode>General</c:formatCode>
                <c:ptCount val="11"/>
                <c:pt idx="0">
                  <c:v>2</c:v>
                </c:pt>
                <c:pt idx="1">
                  <c:v>6</c:v>
                </c:pt>
                <c:pt idx="2">
                  <c:v>5</c:v>
                </c:pt>
                <c:pt idx="3">
                  <c:v>3</c:v>
                </c:pt>
                <c:pt idx="4">
                  <c:v>4</c:v>
                </c:pt>
                <c:pt idx="5">
                  <c:v>1</c:v>
                </c:pt>
                <c:pt idx="6">
                  <c:v>7</c:v>
                </c:pt>
                <c:pt idx="7">
                  <c:v>8</c:v>
                </c:pt>
                <c:pt idx="8">
                  <c:v>11</c:v>
                </c:pt>
                <c:pt idx="9">
                  <c:v>10</c:v>
                </c:pt>
                <c:pt idx="10">
                  <c:v>9</c:v>
                </c:pt>
              </c:numCache>
            </c:numRef>
          </c:val>
        </c:ser>
        <c:ser>
          <c:idx val="1"/>
          <c:order val="1"/>
          <c:tx>
            <c:strRef>
              <c:f>'Izmenjivac-Objektivno'!$D$163</c:f>
              <c:strCache>
                <c:ptCount val="1"/>
                <c:pt idx="0">
                  <c:v>VIKOR</c:v>
                </c:pt>
              </c:strCache>
            </c:strRef>
          </c:tx>
          <c:marker>
            <c:symbol val="square"/>
            <c:size val="5"/>
          </c:marker>
          <c:cat>
            <c:strRef>
              <c:f>'Izmenjivac-Objektivno'!$B$5:$B$15</c:f>
              <c:strCache>
                <c:ptCount val="11"/>
                <c:pt idx="0">
                  <c:v>UNS C23000</c:v>
                </c:pt>
                <c:pt idx="1">
                  <c:v>UNS C26000</c:v>
                </c:pt>
                <c:pt idx="2">
                  <c:v>UNS C28000</c:v>
                </c:pt>
                <c:pt idx="3">
                  <c:v>UNS C37000</c:v>
                </c:pt>
                <c:pt idx="4">
                  <c:v>UNS C44300</c:v>
                </c:pt>
                <c:pt idx="5">
                  <c:v>UNS C46400</c:v>
                </c:pt>
                <c:pt idx="6">
                  <c:v>UNS C60800</c:v>
                </c:pt>
                <c:pt idx="7">
                  <c:v>UNS C61300</c:v>
                </c:pt>
                <c:pt idx="8">
                  <c:v>UNS C65500</c:v>
                </c:pt>
                <c:pt idx="9">
                  <c:v>UNS C70600</c:v>
                </c:pt>
                <c:pt idx="10">
                  <c:v>UNS C71500</c:v>
                </c:pt>
              </c:strCache>
            </c:strRef>
          </c:cat>
          <c:val>
            <c:numRef>
              <c:f>'Izmenjivac-Objektivno'!$D$164:$D$174</c:f>
              <c:numCache>
                <c:formatCode>General</c:formatCode>
                <c:ptCount val="11"/>
                <c:pt idx="0">
                  <c:v>2</c:v>
                </c:pt>
                <c:pt idx="1">
                  <c:v>8</c:v>
                </c:pt>
                <c:pt idx="2">
                  <c:v>5</c:v>
                </c:pt>
                <c:pt idx="3">
                  <c:v>4</c:v>
                </c:pt>
                <c:pt idx="4">
                  <c:v>3</c:v>
                </c:pt>
                <c:pt idx="5">
                  <c:v>1</c:v>
                </c:pt>
                <c:pt idx="6">
                  <c:v>6</c:v>
                </c:pt>
                <c:pt idx="7">
                  <c:v>7</c:v>
                </c:pt>
                <c:pt idx="8">
                  <c:v>11</c:v>
                </c:pt>
                <c:pt idx="9">
                  <c:v>9</c:v>
                </c:pt>
                <c:pt idx="10">
                  <c:v>10</c:v>
                </c:pt>
              </c:numCache>
            </c:numRef>
          </c:val>
        </c:ser>
        <c:ser>
          <c:idx val="2"/>
          <c:order val="2"/>
          <c:tx>
            <c:strRef>
              <c:f>'Izmenjivac-Objektivno'!$E$163</c:f>
              <c:strCache>
                <c:ptCount val="1"/>
                <c:pt idx="0">
                  <c:v>WASPAS</c:v>
                </c:pt>
              </c:strCache>
            </c:strRef>
          </c:tx>
          <c:marker>
            <c:symbol val="triangle"/>
            <c:size val="5"/>
          </c:marker>
          <c:cat>
            <c:strRef>
              <c:f>'Izmenjivac-Objektivno'!$B$5:$B$15</c:f>
              <c:strCache>
                <c:ptCount val="11"/>
                <c:pt idx="0">
                  <c:v>UNS C23000</c:v>
                </c:pt>
                <c:pt idx="1">
                  <c:v>UNS C26000</c:v>
                </c:pt>
                <c:pt idx="2">
                  <c:v>UNS C28000</c:v>
                </c:pt>
                <c:pt idx="3">
                  <c:v>UNS C37000</c:v>
                </c:pt>
                <c:pt idx="4">
                  <c:v>UNS C44300</c:v>
                </c:pt>
                <c:pt idx="5">
                  <c:v>UNS C46400</c:v>
                </c:pt>
                <c:pt idx="6">
                  <c:v>UNS C60800</c:v>
                </c:pt>
                <c:pt idx="7">
                  <c:v>UNS C61300</c:v>
                </c:pt>
                <c:pt idx="8">
                  <c:v>UNS C65500</c:v>
                </c:pt>
                <c:pt idx="9">
                  <c:v>UNS C70600</c:v>
                </c:pt>
                <c:pt idx="10">
                  <c:v>UNS C71500</c:v>
                </c:pt>
              </c:strCache>
            </c:strRef>
          </c:cat>
          <c:val>
            <c:numRef>
              <c:f>'Izmenjivac-Objektivno'!$E$164:$E$174</c:f>
              <c:numCache>
                <c:formatCode>General</c:formatCode>
                <c:ptCount val="11"/>
                <c:pt idx="0">
                  <c:v>2</c:v>
                </c:pt>
                <c:pt idx="1">
                  <c:v>7</c:v>
                </c:pt>
                <c:pt idx="2">
                  <c:v>5</c:v>
                </c:pt>
                <c:pt idx="3">
                  <c:v>3</c:v>
                </c:pt>
                <c:pt idx="4">
                  <c:v>4</c:v>
                </c:pt>
                <c:pt idx="5">
                  <c:v>1</c:v>
                </c:pt>
                <c:pt idx="6">
                  <c:v>8</c:v>
                </c:pt>
                <c:pt idx="7">
                  <c:v>6</c:v>
                </c:pt>
                <c:pt idx="8">
                  <c:v>10</c:v>
                </c:pt>
                <c:pt idx="9">
                  <c:v>11</c:v>
                </c:pt>
                <c:pt idx="10">
                  <c:v>9</c:v>
                </c:pt>
              </c:numCache>
            </c:numRef>
          </c:val>
        </c:ser>
        <c:marker val="1"/>
        <c:axId val="82793216"/>
        <c:axId val="82794752"/>
      </c:lineChart>
      <c:catAx>
        <c:axId val="82793216"/>
        <c:scaling>
          <c:orientation val="minMax"/>
        </c:scaling>
        <c:axPos val="b"/>
        <c:tickLblPos val="nextTo"/>
        <c:txPr>
          <a:bodyPr/>
          <a:lstStyle/>
          <a:p>
            <a:pPr>
              <a:defRPr sz="700" b="1">
                <a:latin typeface="Arial" pitchFamily="34" charset="0"/>
                <a:cs typeface="Arial" pitchFamily="34" charset="0"/>
              </a:defRPr>
            </a:pPr>
            <a:endParaRPr lang="en-US"/>
          </a:p>
        </c:txPr>
        <c:crossAx val="82794752"/>
        <c:crosses val="autoZero"/>
        <c:auto val="1"/>
        <c:lblAlgn val="ctr"/>
        <c:lblOffset val="100"/>
      </c:catAx>
      <c:valAx>
        <c:axId val="82794752"/>
        <c:scaling>
          <c:orientation val="minMax"/>
          <c:max val="11"/>
          <c:min val="1"/>
        </c:scaling>
        <c:axPos val="l"/>
        <c:majorGridlines>
          <c:spPr>
            <a:ln>
              <a:solidFill>
                <a:schemeClr val="tx1"/>
              </a:solidFill>
            </a:ln>
          </c:spPr>
        </c:majorGridlines>
        <c:title>
          <c:tx>
            <c:rich>
              <a:bodyPr rot="-5400000" vert="horz"/>
              <a:lstStyle/>
              <a:p>
                <a:pPr algn="ctr">
                  <a:defRPr lang="en-US" sz="1000" b="0" i="0" u="none" strike="noStrike" kern="1200" baseline="0">
                    <a:solidFill>
                      <a:sysClr val="windowText" lastClr="000000"/>
                    </a:solidFill>
                    <a:latin typeface="Arial" pitchFamily="34" charset="0"/>
                    <a:ea typeface="+mn-ea"/>
                    <a:cs typeface="Arial" pitchFamily="34" charset="0"/>
                  </a:defRPr>
                </a:pPr>
                <a:r>
                  <a:rPr lang="en-US" sz="800" b="0" i="0" u="none" strike="noStrike" kern="1200" baseline="0">
                    <a:solidFill>
                      <a:sysClr val="windowText" lastClr="000000"/>
                    </a:solidFill>
                    <a:latin typeface="Arial" pitchFamily="34" charset="0"/>
                    <a:ea typeface="+mn-ea"/>
                    <a:cs typeface="Arial" pitchFamily="34" charset="0"/>
                  </a:rPr>
                  <a:t>Rank</a:t>
                </a:r>
              </a:p>
            </c:rich>
          </c:tx>
        </c:title>
        <c:numFmt formatCode="General" sourceLinked="1"/>
        <c:tickLblPos val="nextTo"/>
        <c:txPr>
          <a:bodyPr/>
          <a:lstStyle/>
          <a:p>
            <a:pPr>
              <a:defRPr sz="700" b="1">
                <a:latin typeface="Arial" pitchFamily="34" charset="0"/>
                <a:cs typeface="Arial" pitchFamily="34" charset="0"/>
              </a:defRPr>
            </a:pPr>
            <a:endParaRPr lang="en-US"/>
          </a:p>
        </c:txPr>
        <c:crossAx val="82793216"/>
        <c:crosses val="autoZero"/>
        <c:crossBetween val="between"/>
      </c:valAx>
      <c:spPr>
        <a:solidFill>
          <a:schemeClr val="bg1">
            <a:lumMod val="85000"/>
          </a:schemeClr>
        </a:solidFill>
        <a:ln>
          <a:solidFill>
            <a:schemeClr val="tx1"/>
          </a:solidFill>
        </a:ln>
      </c:spPr>
    </c:plotArea>
    <c:legend>
      <c:legendPos val="r"/>
      <c:layout>
        <c:manualLayout>
          <c:xMode val="edge"/>
          <c:yMode val="edge"/>
          <c:x val="0.84247720007761651"/>
          <c:y val="0.38750300910024316"/>
          <c:w val="0.15752279992238324"/>
          <c:h val="0.23646582362178692"/>
        </c:manualLayout>
      </c:layout>
      <c:txPr>
        <a:bodyPr/>
        <a:lstStyle/>
        <a:p>
          <a:pPr>
            <a:defRPr sz="700" b="1">
              <a:latin typeface="Arial" pitchFamily="34" charset="0"/>
              <a:cs typeface="Arial" pitchFamily="34" charset="0"/>
            </a:defRPr>
          </a:pPr>
          <a:endParaRPr lang="en-US"/>
        </a:p>
      </c:txPr>
    </c:legend>
    <c:plotVisOnly val="1"/>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0C3C2-7F58-4D4B-93C7-F3A2A6D1B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6</Pages>
  <Words>1986</Words>
  <Characters>11322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13282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Dusan Petkovic</cp:lastModifiedBy>
  <cp:revision>39</cp:revision>
  <cp:lastPrinted>2005-03-14T11:21:00Z</cp:lastPrinted>
  <dcterms:created xsi:type="dcterms:W3CDTF">2015-04-21T21:19:00Z</dcterms:created>
  <dcterms:modified xsi:type="dcterms:W3CDTF">2015-05-07T13:29:00Z</dcterms:modified>
</cp:coreProperties>
</file>