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ED3853" w:rsidRPr="00214A4A" w:rsidRDefault="009F723A" w:rsidP="00214A4A">
      <w:pPr>
        <w:pStyle w:val="Normal1"/>
      </w:pPr>
      <w:bookmarkStart w:id="0" w:name="_GoBack"/>
      <w:bookmarkEnd w:id="0"/>
      <w:r>
        <w:rPr>
          <w:noProof/>
          <w:lang w:val="en-US" w:eastAsia="en-US"/>
        </w:rPr>
        <w:drawing>
          <wp:inline distT="0" distB="0" distL="0" distR="0">
            <wp:extent cx="4914265" cy="1076960"/>
            <wp:effectExtent l="0" t="0" r="0" b="0"/>
            <wp:docPr id="5" name="image29.jpg" descr="zaglavlje"/>
            <wp:cNvGraphicFramePr/>
            <a:graphic xmlns:a="http://schemas.openxmlformats.org/drawingml/2006/main">
              <a:graphicData uri="http://schemas.openxmlformats.org/drawingml/2006/picture">
                <pic:pic xmlns:pic="http://schemas.openxmlformats.org/drawingml/2006/picture">
                  <pic:nvPicPr>
                    <pic:cNvPr id="0" name="image29.jpg" descr="zaglavlje"/>
                    <pic:cNvPicPr preferRelativeResize="0"/>
                  </pic:nvPicPr>
                  <pic:blipFill>
                    <a:blip r:embed="rId9" cstate="print"/>
                    <a:srcRect/>
                    <a:stretch>
                      <a:fillRect/>
                    </a:stretch>
                  </pic:blipFill>
                  <pic:spPr>
                    <a:xfrm>
                      <a:off x="0" y="0"/>
                      <a:ext cx="4914265" cy="1076960"/>
                    </a:xfrm>
                    <a:prstGeom prst="rect">
                      <a:avLst/>
                    </a:prstGeom>
                    <a:ln/>
                  </pic:spPr>
                </pic:pic>
              </a:graphicData>
            </a:graphic>
          </wp:inline>
        </w:drawing>
      </w:r>
      <w:r>
        <w:rPr>
          <w:noProof/>
          <w:lang w:val="en-US" w:eastAsia="en-US"/>
        </w:rPr>
        <w:drawing>
          <wp:anchor distT="0" distB="0" distL="114300" distR="114300" simplePos="0" relativeHeight="251658240" behindDoc="0" locked="0" layoutInCell="0" allowOverlap="0">
            <wp:simplePos x="0" y="0"/>
            <wp:positionH relativeFrom="margin">
              <wp:posOffset>92710</wp:posOffset>
            </wp:positionH>
            <wp:positionV relativeFrom="paragraph">
              <wp:posOffset>75565</wp:posOffset>
            </wp:positionV>
            <wp:extent cx="4779645" cy="942339"/>
            <wp:effectExtent l="0" t="0" r="0" b="0"/>
            <wp:wrapNone/>
            <wp:docPr id="4"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10" cstate="print"/>
                    <a:srcRect/>
                    <a:stretch>
                      <a:fillRect/>
                    </a:stretch>
                  </pic:blipFill>
                  <pic:spPr>
                    <a:xfrm>
                      <a:off x="0" y="0"/>
                      <a:ext cx="4779645" cy="942339"/>
                    </a:xfrm>
                    <a:prstGeom prst="rect">
                      <a:avLst/>
                    </a:prstGeom>
                    <a:ln/>
                  </pic:spPr>
                </pic:pic>
              </a:graphicData>
            </a:graphic>
          </wp:anchor>
        </w:drawing>
      </w:r>
    </w:p>
    <w:p w:rsidR="001C03C8" w:rsidRDefault="009F723A">
      <w:pPr>
        <w:pStyle w:val="Normal1"/>
        <w:jc w:val="center"/>
      </w:pPr>
      <w:r>
        <w:rPr>
          <w:b/>
        </w:rPr>
        <w:t xml:space="preserve">MOVEMENT AND MOVING SPEED </w:t>
      </w:r>
      <w:r w:rsidR="002F0551">
        <w:rPr>
          <w:b/>
        </w:rPr>
        <w:t xml:space="preserve">EDGE </w:t>
      </w:r>
      <w:r>
        <w:rPr>
          <w:b/>
        </w:rPr>
        <w:t xml:space="preserve">OF THE </w:t>
      </w:r>
      <w:r w:rsidR="002F0551">
        <w:rPr>
          <w:b/>
        </w:rPr>
        <w:t>CORNICE</w:t>
      </w:r>
      <w:r>
        <w:rPr>
          <w:b/>
        </w:rPr>
        <w:t xml:space="preserve"> </w:t>
      </w:r>
      <w:r w:rsidR="002F0551">
        <w:rPr>
          <w:b/>
        </w:rPr>
        <w:t>CIRCLES</w:t>
      </w:r>
      <w:r>
        <w:rPr>
          <w:b/>
        </w:rPr>
        <w:t xml:space="preserve"> </w:t>
      </w:r>
      <w:r w:rsidR="002F0551">
        <w:rPr>
          <w:b/>
        </w:rPr>
        <w:t xml:space="preserve">BLANK OF THE WORKPIECE IN </w:t>
      </w:r>
      <w:r>
        <w:rPr>
          <w:b/>
        </w:rPr>
        <w:t xml:space="preserve">DEEP DRAWING </w:t>
      </w:r>
    </w:p>
    <w:p w:rsidR="001C03C8" w:rsidRDefault="001C03C8">
      <w:pPr>
        <w:pStyle w:val="Normal1"/>
        <w:jc w:val="center"/>
      </w:pPr>
    </w:p>
    <w:p w:rsidR="001C03C8" w:rsidRDefault="009F723A">
      <w:pPr>
        <w:pStyle w:val="Normal1"/>
        <w:jc w:val="center"/>
      </w:pPr>
      <w:r>
        <w:rPr>
          <w:rFonts w:ascii="Arial" w:eastAsia="Arial" w:hAnsi="Arial" w:cs="Arial"/>
          <w:b/>
          <w:sz w:val="16"/>
        </w:rPr>
        <w:t>Said Pašalić</w:t>
      </w:r>
      <w:r>
        <w:rPr>
          <w:rFonts w:ascii="Arial" w:eastAsia="Arial" w:hAnsi="Arial" w:cs="Arial"/>
          <w:b/>
          <w:sz w:val="16"/>
          <w:vertAlign w:val="superscript"/>
        </w:rPr>
        <w:footnoteReference w:id="1"/>
      </w:r>
      <w:r>
        <w:rPr>
          <w:rFonts w:ascii="Arial" w:eastAsia="Arial" w:hAnsi="Arial" w:cs="Arial"/>
          <w:b/>
          <w:sz w:val="16"/>
        </w:rPr>
        <w:t>, Milan Jurković</w:t>
      </w:r>
      <w:r>
        <w:rPr>
          <w:rFonts w:ascii="Arial" w:eastAsia="Arial" w:hAnsi="Arial" w:cs="Arial"/>
          <w:b/>
          <w:sz w:val="16"/>
          <w:vertAlign w:val="superscript"/>
        </w:rPr>
        <w:footnoteReference w:id="2"/>
      </w:r>
      <w:r>
        <w:rPr>
          <w:rFonts w:ascii="Arial" w:eastAsia="Arial" w:hAnsi="Arial" w:cs="Arial"/>
          <w:b/>
          <w:sz w:val="16"/>
        </w:rPr>
        <w:t>, Mladen Todić</w:t>
      </w:r>
      <w:r>
        <w:rPr>
          <w:rFonts w:ascii="Arial" w:eastAsia="Arial" w:hAnsi="Arial" w:cs="Arial"/>
          <w:b/>
          <w:sz w:val="16"/>
          <w:vertAlign w:val="superscript"/>
        </w:rPr>
        <w:footnoteReference w:id="3"/>
      </w:r>
    </w:p>
    <w:p w:rsidR="001C03C8" w:rsidRDefault="001C03C8">
      <w:pPr>
        <w:pStyle w:val="Normal1"/>
        <w:jc w:val="both"/>
      </w:pPr>
    </w:p>
    <w:p w:rsidR="001C03C8" w:rsidRDefault="009F723A">
      <w:pPr>
        <w:pStyle w:val="Normal1"/>
        <w:jc w:val="both"/>
      </w:pPr>
      <w:r>
        <w:rPr>
          <w:rFonts w:ascii="Arial" w:eastAsia="Arial" w:hAnsi="Arial" w:cs="Arial"/>
          <w:b/>
          <w:sz w:val="20"/>
        </w:rPr>
        <w:t xml:space="preserve">Summary: </w:t>
      </w:r>
      <w:r>
        <w:rPr>
          <w:rFonts w:ascii="Arial" w:eastAsia="Arial" w:hAnsi="Arial" w:cs="Arial"/>
          <w:sz w:val="20"/>
        </w:rPr>
        <w:t>Deep drawing is a very important process and it is often used in the metal industry- especially in the automobile industry. Because of that, scientific researches in the field of deep drawing of sheet metal are important which aim for a higher stability of the process, a better product quality, productivity, and to be more economical. What is important in the process’s planning is the choice of optimum values of variable parametres. It is also important to control the deep drawing process in the optimum area of the process. One of the methods in controlling the process is the control of the movement value and the moving speed of the washer’s shroud edge towards the die’s cavity.</w:t>
      </w:r>
    </w:p>
    <w:p w:rsidR="001C03C8" w:rsidRDefault="009F723A">
      <w:pPr>
        <w:pStyle w:val="Normal1"/>
        <w:jc w:val="both"/>
      </w:pPr>
      <w:r>
        <w:rPr>
          <w:rFonts w:ascii="Arial" w:eastAsia="Arial" w:hAnsi="Arial" w:cs="Arial"/>
          <w:b/>
          <w:sz w:val="20"/>
        </w:rPr>
        <w:t xml:space="preserve">Key words: </w:t>
      </w:r>
      <w:r>
        <w:rPr>
          <w:rFonts w:ascii="Arial" w:eastAsia="Arial" w:hAnsi="Arial" w:cs="Arial"/>
          <w:sz w:val="20"/>
        </w:rPr>
        <w:t>deep drawing, working stroke, variable radius, work piece’s shroud edge, bending angle, etalon curve, movement.</w:t>
      </w:r>
    </w:p>
    <w:p w:rsidR="009E2DB3" w:rsidRPr="00ED3853" w:rsidRDefault="009E2DB3">
      <w:pPr>
        <w:pStyle w:val="Normal1"/>
        <w:jc w:val="both"/>
        <w:rPr>
          <w:sz w:val="36"/>
          <w:szCs w:val="36"/>
        </w:rPr>
      </w:pPr>
    </w:p>
    <w:p w:rsidR="001C03C8" w:rsidRDefault="009F723A">
      <w:pPr>
        <w:pStyle w:val="Normal1"/>
        <w:numPr>
          <w:ilvl w:val="0"/>
          <w:numId w:val="1"/>
        </w:numPr>
        <w:ind w:left="0" w:firstLine="0"/>
        <w:jc w:val="both"/>
      </w:pPr>
      <w:r>
        <w:rPr>
          <w:rFonts w:ascii="Arial" w:eastAsia="Arial" w:hAnsi="Arial" w:cs="Arial"/>
          <w:b/>
          <w:sz w:val="20"/>
        </w:rPr>
        <w:t>INTRODUCTION</w:t>
      </w:r>
    </w:p>
    <w:p w:rsidR="001C03C8" w:rsidRPr="00ED3853" w:rsidRDefault="001C03C8">
      <w:pPr>
        <w:pStyle w:val="Normal1"/>
        <w:widowControl w:val="0"/>
        <w:jc w:val="both"/>
        <w:rPr>
          <w:sz w:val="12"/>
          <w:szCs w:val="12"/>
        </w:rPr>
      </w:pPr>
    </w:p>
    <w:p w:rsidR="001C03C8" w:rsidRDefault="009F723A">
      <w:pPr>
        <w:pStyle w:val="Normal1"/>
        <w:widowControl w:val="0"/>
        <w:ind w:firstLine="680"/>
        <w:jc w:val="both"/>
      </w:pPr>
      <w:r>
        <w:rPr>
          <w:rFonts w:ascii="Arial" w:eastAsia="Arial" w:hAnsi="Arial" w:cs="Arial"/>
          <w:sz w:val="20"/>
        </w:rPr>
        <w:t xml:space="preserve">Two versions of control systems were developed in the deep drawing process of cups without the reduction of sheet metal thickness. The following control values were taken: height of wrinkling and the retraction of the external shroud edge, and the controlling variable value was the blank holder force. The equipment worked while the instruments registered minimum wrinkling. With the increase of the blank holder force the wrinkles vanished completely, with its continuous increase the height of the wrinkles still were 0 mm. At that point the maximum of the blank holder force was still unknown because with its unnecessary increase the sheet metal gets destroyed. It showed that the controlled value i.e. etalon curve  depending on the movement of the external shroud edge (added on axis </w:t>
      </w:r>
      <w:r>
        <w:rPr>
          <w:rFonts w:ascii="Arial" w:eastAsia="Arial" w:hAnsi="Arial" w:cs="Arial"/>
          <w:i/>
          <w:sz w:val="20"/>
        </w:rPr>
        <w:t>y</w:t>
      </w:r>
      <w:r>
        <w:rPr>
          <w:rFonts w:ascii="Arial" w:eastAsia="Arial" w:hAnsi="Arial" w:cs="Arial"/>
          <w:sz w:val="20"/>
        </w:rPr>
        <w:t xml:space="preserve">) and on the punch’s working stroke (added on axis </w:t>
      </w:r>
      <w:r>
        <w:rPr>
          <w:rFonts w:ascii="Arial" w:eastAsia="Arial" w:hAnsi="Arial" w:cs="Arial"/>
          <w:i/>
          <w:sz w:val="20"/>
        </w:rPr>
        <w:t>x</w:t>
      </w:r>
      <w:r>
        <w:rPr>
          <w:rFonts w:ascii="Arial" w:eastAsia="Arial" w:hAnsi="Arial" w:cs="Arial"/>
          <w:sz w:val="20"/>
        </w:rPr>
        <w:t xml:space="preserve">) is the better solution. That etalon curve, in fact, is a referential diagram under the conditions of a stable process. That curve was experimentally recorded prior to the process. Above the etalon curve is the upper and below it is the lower belt of a </w:t>
      </w:r>
      <w:r>
        <w:rPr>
          <w:rFonts w:ascii="Arial" w:eastAsia="Arial" w:hAnsi="Arial" w:cs="Arial"/>
          <w:sz w:val="20"/>
        </w:rPr>
        <w:lastRenderedPageBreak/>
        <w:t>successful process.</w:t>
      </w:r>
      <w:r w:rsidR="00214A4A">
        <w:rPr>
          <w:rFonts w:ascii="Arial" w:eastAsia="Arial" w:hAnsi="Arial" w:cs="Arial"/>
          <w:sz w:val="20"/>
        </w:rPr>
        <w:t xml:space="preserve"> </w:t>
      </w:r>
      <w:r>
        <w:rPr>
          <w:rFonts w:ascii="Arial" w:eastAsia="Arial" w:hAnsi="Arial" w:cs="Arial"/>
          <w:sz w:val="20"/>
        </w:rPr>
        <w:t xml:space="preserve"> If the movement of the shroud flange is below the lower belt of the etalon curve then it means that the slide of the shroud is being decreased or stopped. Next is the excessive thinning of sheet metal in the critical zone at the time when the blank holder force should be decreased. However, if the movement is above the upper belt it means that the external shroud edge is moving  more than it should. That is the sign that wrinkling of the shroud occures when the blank holder force should be increased. Because of that it is desirable to monitor the value of drawing-in the shroud flange and the speed of that drawing-in depending on the working stroke of the punch and the speed of its movement.</w:t>
      </w:r>
    </w:p>
    <w:p w:rsidR="001C03C8" w:rsidRPr="00D44AFB" w:rsidRDefault="001C03C8">
      <w:pPr>
        <w:pStyle w:val="Normal1"/>
        <w:widowControl w:val="0"/>
        <w:ind w:firstLine="680"/>
        <w:jc w:val="both"/>
        <w:rPr>
          <w:sz w:val="36"/>
          <w:szCs w:val="36"/>
        </w:rPr>
      </w:pPr>
    </w:p>
    <w:p w:rsidR="001C03C8" w:rsidRDefault="009F723A" w:rsidP="00442EA7">
      <w:pPr>
        <w:pStyle w:val="Normal1"/>
        <w:numPr>
          <w:ilvl w:val="0"/>
          <w:numId w:val="1"/>
        </w:numPr>
        <w:spacing w:after="120"/>
        <w:ind w:left="0" w:firstLine="0"/>
        <w:jc w:val="both"/>
      </w:pPr>
      <w:r>
        <w:rPr>
          <w:rFonts w:ascii="Arial" w:eastAsia="Arial" w:hAnsi="Arial" w:cs="Arial"/>
          <w:b/>
          <w:sz w:val="20"/>
        </w:rPr>
        <w:t>EXTERNAL DIAMETER OF THE CUP’S SHROUD IN THE FUNCTION OF THE WORKING STROKE</w:t>
      </w:r>
    </w:p>
    <w:p w:rsidR="001C03C8" w:rsidRDefault="00DC09D3">
      <w:pPr>
        <w:pStyle w:val="Normal1"/>
        <w:widowControl w:val="0"/>
        <w:ind w:firstLine="680"/>
        <w:jc w:val="both"/>
      </w:pPr>
      <w:r>
        <w:rPr>
          <w:noProof/>
          <w:lang w:val="en-US" w:eastAsia="en-US"/>
        </w:rPr>
        <w:drawing>
          <wp:inline distT="0" distB="0" distL="0" distR="0">
            <wp:extent cx="4118623" cy="4786685"/>
            <wp:effectExtent l="19050" t="0" r="0" b="0"/>
            <wp:docPr id="28" name="Picture 3" descr="C:\Users\pc1\Desktop\Rad za objavu u DEMI 22.03.2015\Dx u funkciji radnog hoda\Dx u funkciji r, h=0 do h=s+r+R solo -engl.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c1\Desktop\Rad za objavu u DEMI 22.03.2015\Dx u funkciji radnog hoda\Dx u funkciji r, h=0 do h=s+r+R solo -engl.bmp"/>
                    <pic:cNvPicPr>
                      <a:picLocks noChangeAspect="1" noChangeArrowheads="1"/>
                    </pic:cNvPicPr>
                  </pic:nvPicPr>
                  <pic:blipFill>
                    <a:blip r:embed="rId11" cstate="print"/>
                    <a:srcRect/>
                    <a:stretch>
                      <a:fillRect/>
                    </a:stretch>
                  </pic:blipFill>
                  <pic:spPr bwMode="auto">
                    <a:xfrm>
                      <a:off x="0" y="0"/>
                      <a:ext cx="4134883" cy="4805582"/>
                    </a:xfrm>
                    <a:prstGeom prst="rect">
                      <a:avLst/>
                    </a:prstGeom>
                    <a:noFill/>
                    <a:ln w="9525">
                      <a:noFill/>
                      <a:miter lim="800000"/>
                      <a:headEnd/>
                      <a:tailEnd/>
                    </a:ln>
                  </pic:spPr>
                </pic:pic>
              </a:graphicData>
            </a:graphic>
          </wp:inline>
        </w:drawing>
      </w:r>
    </w:p>
    <w:p w:rsidR="00D44AFB" w:rsidRPr="00D44AFB" w:rsidRDefault="00D44AFB">
      <w:pPr>
        <w:pStyle w:val="Normal1"/>
        <w:widowControl w:val="0"/>
        <w:ind w:left="720" w:firstLine="720"/>
        <w:jc w:val="both"/>
        <w:rPr>
          <w:rFonts w:ascii="Arial" w:eastAsia="Arial" w:hAnsi="Arial" w:cs="Arial"/>
          <w:i/>
          <w:sz w:val="12"/>
          <w:szCs w:val="12"/>
        </w:rPr>
      </w:pPr>
    </w:p>
    <w:p w:rsidR="00214A4A" w:rsidRDefault="009F723A" w:rsidP="00214A4A">
      <w:pPr>
        <w:pStyle w:val="Normal1"/>
        <w:widowControl w:val="0"/>
        <w:ind w:left="720" w:firstLine="720"/>
        <w:jc w:val="both"/>
        <w:rPr>
          <w:rFonts w:ascii="Arial" w:eastAsia="Arial" w:hAnsi="Arial" w:cs="Arial"/>
          <w:i/>
          <w:sz w:val="20"/>
        </w:rPr>
      </w:pPr>
      <w:r>
        <w:rPr>
          <w:rFonts w:ascii="Arial" w:eastAsia="Arial" w:hAnsi="Arial" w:cs="Arial"/>
          <w:i/>
          <w:sz w:val="20"/>
        </w:rPr>
        <w:t>Figure 1. Phases of deep drawing of cup from start to end</w:t>
      </w:r>
    </w:p>
    <w:p w:rsidR="00442EA7" w:rsidRDefault="00442EA7" w:rsidP="00214A4A">
      <w:pPr>
        <w:pStyle w:val="Normal1"/>
        <w:widowControl w:val="0"/>
        <w:ind w:firstLine="680"/>
        <w:jc w:val="both"/>
        <w:rPr>
          <w:rFonts w:ascii="Arial" w:eastAsia="Arial" w:hAnsi="Arial" w:cs="Arial"/>
          <w:sz w:val="36"/>
          <w:szCs w:val="36"/>
        </w:rPr>
      </w:pPr>
      <w:r>
        <w:rPr>
          <w:rFonts w:ascii="Arial" w:eastAsia="Arial" w:hAnsi="Arial" w:cs="Arial"/>
          <w:sz w:val="20"/>
        </w:rPr>
        <w:lastRenderedPageBreak/>
        <w:t xml:space="preserve">The external diameter of the cup’s shroud decreases along the increase of the punch’s working stroke. That decrease is different in part 1 of the working stroke from the decrease in part 2 of the working stroke. Because of that, correct and suitable relations should be established between these values, especially in part 1 and especially for part 2 of the working stroke. For the establishment of these different relations a cup was taken with a shroud of concrete dimensions, such as: depth </w:t>
      </w:r>
      <w:r>
        <w:rPr>
          <w:rFonts w:ascii="Arial" w:eastAsia="Arial" w:hAnsi="Arial" w:cs="Arial"/>
          <w:i/>
          <w:sz w:val="20"/>
        </w:rPr>
        <w:t>h=55 mm</w:t>
      </w:r>
      <w:r>
        <w:rPr>
          <w:rFonts w:ascii="Arial" w:eastAsia="Arial" w:hAnsi="Arial" w:cs="Arial"/>
          <w:sz w:val="20"/>
        </w:rPr>
        <w:t xml:space="preserve">, thickness of sheet metal </w:t>
      </w:r>
      <w:r>
        <w:rPr>
          <w:rFonts w:ascii="Arial" w:eastAsia="Arial" w:hAnsi="Arial" w:cs="Arial"/>
          <w:i/>
          <w:sz w:val="20"/>
        </w:rPr>
        <w:t>s</w:t>
      </w:r>
      <w:r>
        <w:rPr>
          <w:rFonts w:ascii="Arial" w:eastAsia="Arial" w:hAnsi="Arial" w:cs="Arial"/>
          <w:sz w:val="20"/>
        </w:rPr>
        <w:t xml:space="preserve">=1 mm, shroud’s diameter </w:t>
      </w:r>
      <w:r>
        <w:rPr>
          <w:rFonts w:ascii="Arial" w:eastAsia="Arial" w:hAnsi="Arial" w:cs="Arial"/>
          <w:i/>
          <w:sz w:val="20"/>
        </w:rPr>
        <w:t>d</w:t>
      </w:r>
      <w:r>
        <w:rPr>
          <w:rFonts w:ascii="Arial" w:eastAsia="Arial" w:hAnsi="Arial" w:cs="Arial"/>
          <w:i/>
          <w:sz w:val="20"/>
          <w:vertAlign w:val="subscript"/>
        </w:rPr>
        <w:t>v</w:t>
      </w:r>
      <w:r>
        <w:rPr>
          <w:rFonts w:ascii="Arial" w:eastAsia="Arial" w:hAnsi="Arial" w:cs="Arial"/>
          <w:i/>
          <w:sz w:val="20"/>
        </w:rPr>
        <w:t>=</w:t>
      </w:r>
      <w:r>
        <w:rPr>
          <w:rFonts w:ascii="Arial" w:eastAsia="Arial" w:hAnsi="Arial" w:cs="Arial"/>
          <w:sz w:val="20"/>
        </w:rPr>
        <w:t xml:space="preserve">138,3 mm and blanket’s external diameter </w:t>
      </w:r>
      <w:r>
        <w:rPr>
          <w:rFonts w:ascii="Arial" w:eastAsia="Arial" w:hAnsi="Arial" w:cs="Arial"/>
          <w:i/>
          <w:sz w:val="20"/>
        </w:rPr>
        <w:t>d</w:t>
      </w:r>
      <w:r>
        <w:rPr>
          <w:rFonts w:ascii="Arial" w:eastAsia="Arial" w:hAnsi="Arial" w:cs="Arial"/>
          <w:i/>
          <w:sz w:val="20"/>
          <w:vertAlign w:val="subscript"/>
        </w:rPr>
        <w:t>o</w:t>
      </w:r>
      <w:r>
        <w:rPr>
          <w:rFonts w:ascii="Arial" w:eastAsia="Arial" w:hAnsi="Arial" w:cs="Arial"/>
          <w:i/>
          <w:sz w:val="20"/>
        </w:rPr>
        <w:t>=</w:t>
      </w:r>
      <w:r>
        <w:rPr>
          <w:rFonts w:ascii="Arial" w:eastAsia="Arial" w:hAnsi="Arial" w:cs="Arial"/>
          <w:sz w:val="20"/>
        </w:rPr>
        <w:t xml:space="preserve">120 mm, and the rounding radius on the shroud </w:t>
      </w:r>
      <w:r>
        <w:rPr>
          <w:rFonts w:ascii="Arial" w:eastAsia="Arial" w:hAnsi="Arial" w:cs="Arial"/>
          <w:i/>
          <w:sz w:val="20"/>
        </w:rPr>
        <w:t>r=</w:t>
      </w:r>
      <w:r>
        <w:rPr>
          <w:rFonts w:ascii="Arial" w:eastAsia="Arial" w:hAnsi="Arial" w:cs="Arial"/>
          <w:sz w:val="20"/>
        </w:rPr>
        <w:t xml:space="preserve">5 mm and bottom </w:t>
      </w:r>
      <w:r>
        <w:rPr>
          <w:rFonts w:ascii="Arial" w:eastAsia="Arial" w:hAnsi="Arial" w:cs="Arial"/>
          <w:i/>
          <w:sz w:val="20"/>
        </w:rPr>
        <w:t>R=</w:t>
      </w:r>
      <w:r>
        <w:rPr>
          <w:rFonts w:ascii="Arial" w:eastAsia="Arial" w:hAnsi="Arial" w:cs="Arial"/>
          <w:sz w:val="20"/>
        </w:rPr>
        <w:t xml:space="preserve">14 mm. This can be seen in figure 1. It is obvious that part 1 of the working stroke is from 0 to </w:t>
      </w:r>
      <w:r>
        <w:rPr>
          <w:rFonts w:ascii="Arial" w:eastAsia="Arial" w:hAnsi="Arial" w:cs="Arial"/>
          <w:i/>
          <w:sz w:val="20"/>
        </w:rPr>
        <w:t>r</w:t>
      </w:r>
      <w:r>
        <w:rPr>
          <w:rFonts w:ascii="Arial" w:eastAsia="Arial" w:hAnsi="Arial" w:cs="Arial"/>
          <w:i/>
          <w:sz w:val="20"/>
          <w:vertAlign w:val="subscript"/>
        </w:rPr>
        <w:t>s</w:t>
      </w:r>
      <w:r>
        <w:rPr>
          <w:rFonts w:ascii="Arial" w:eastAsia="Arial" w:hAnsi="Arial" w:cs="Arial"/>
          <w:i/>
          <w:sz w:val="20"/>
        </w:rPr>
        <w:t>+R</w:t>
      </w:r>
      <w:r>
        <w:rPr>
          <w:rFonts w:ascii="Arial" w:eastAsia="Arial" w:hAnsi="Arial" w:cs="Arial"/>
          <w:i/>
          <w:sz w:val="20"/>
          <w:vertAlign w:val="subscript"/>
        </w:rPr>
        <w:t>s</w:t>
      </w:r>
      <w:r>
        <w:rPr>
          <w:rFonts w:ascii="Arial" w:eastAsia="Arial" w:hAnsi="Arial" w:cs="Arial"/>
          <w:i/>
          <w:sz w:val="20"/>
        </w:rPr>
        <w:t>=</w:t>
      </w:r>
      <w:r>
        <w:rPr>
          <w:rFonts w:ascii="Arial" w:eastAsia="Arial" w:hAnsi="Arial" w:cs="Arial"/>
          <w:sz w:val="20"/>
        </w:rPr>
        <w:t>5,5+14,5=20 mm, and the other from 20 to 55 mm.</w:t>
      </w:r>
    </w:p>
    <w:p w:rsidR="00214A4A" w:rsidRPr="00214A4A" w:rsidRDefault="00214A4A" w:rsidP="00214A4A">
      <w:pPr>
        <w:pStyle w:val="Normal1"/>
        <w:widowControl w:val="0"/>
        <w:ind w:firstLine="680"/>
        <w:jc w:val="both"/>
        <w:rPr>
          <w:rFonts w:ascii="Arial" w:eastAsia="Arial" w:hAnsi="Arial" w:cs="Arial"/>
          <w:szCs w:val="24"/>
        </w:rPr>
      </w:pPr>
    </w:p>
    <w:p w:rsidR="001C03C8" w:rsidRDefault="009F723A">
      <w:pPr>
        <w:pStyle w:val="Normal1"/>
        <w:spacing w:before="240" w:after="120"/>
        <w:jc w:val="both"/>
      </w:pPr>
      <w:r>
        <w:rPr>
          <w:rFonts w:ascii="Arial" w:eastAsia="Arial" w:hAnsi="Arial" w:cs="Arial"/>
          <w:b/>
          <w:sz w:val="20"/>
        </w:rPr>
        <w:t>2.1   R</w:t>
      </w:r>
      <w:r w:rsidRPr="00442EA7">
        <w:rPr>
          <w:rFonts w:ascii="Arial" w:eastAsia="Arial" w:hAnsi="Arial" w:cs="Arial"/>
          <w:sz w:val="20"/>
        </w:rPr>
        <w:t>E</w:t>
      </w:r>
      <w:r>
        <w:rPr>
          <w:rFonts w:ascii="Arial" w:eastAsia="Arial" w:hAnsi="Arial" w:cs="Arial"/>
          <w:b/>
          <w:sz w:val="20"/>
        </w:rPr>
        <w:t>LATIONS IN PART 2 OF THE WORKING STROKE</w:t>
      </w:r>
    </w:p>
    <w:p w:rsidR="001C03C8" w:rsidRDefault="009F723A" w:rsidP="009C5F44">
      <w:pPr>
        <w:pStyle w:val="Normal1"/>
        <w:ind w:firstLine="720"/>
        <w:jc w:val="both"/>
        <w:rPr>
          <w:rFonts w:ascii="Arial" w:eastAsia="Arial" w:hAnsi="Arial" w:cs="Arial"/>
          <w:sz w:val="20"/>
        </w:rPr>
      </w:pPr>
      <w:r>
        <w:rPr>
          <w:rFonts w:ascii="Arial" w:eastAsia="Arial" w:hAnsi="Arial" w:cs="Arial"/>
          <w:sz w:val="20"/>
        </w:rPr>
        <w:t xml:space="preserve">The cup in figure 1 showed with a profile on the middle line with the middle rounding radii </w:t>
      </w:r>
      <w:r>
        <w:rPr>
          <w:rFonts w:ascii="Arial" w:eastAsia="Arial" w:hAnsi="Arial" w:cs="Arial"/>
          <w:i/>
          <w:sz w:val="20"/>
        </w:rPr>
        <w:t>r</w:t>
      </w:r>
      <w:r>
        <w:rPr>
          <w:rFonts w:ascii="Arial" w:eastAsia="Arial" w:hAnsi="Arial" w:cs="Arial"/>
          <w:i/>
          <w:sz w:val="20"/>
          <w:vertAlign w:val="subscript"/>
        </w:rPr>
        <w:t>s</w:t>
      </w:r>
      <w:r>
        <w:rPr>
          <w:rFonts w:ascii="Arial" w:eastAsia="Arial" w:hAnsi="Arial" w:cs="Arial"/>
          <w:i/>
          <w:sz w:val="20"/>
        </w:rPr>
        <w:t>=</w:t>
      </w:r>
      <w:r>
        <w:rPr>
          <w:rFonts w:ascii="Arial" w:eastAsia="Arial" w:hAnsi="Arial" w:cs="Arial"/>
          <w:sz w:val="20"/>
        </w:rPr>
        <w:t xml:space="preserve">5,5 mm and </w:t>
      </w:r>
      <w:r>
        <w:rPr>
          <w:rFonts w:ascii="Arial" w:eastAsia="Arial" w:hAnsi="Arial" w:cs="Arial"/>
          <w:i/>
          <w:sz w:val="20"/>
        </w:rPr>
        <w:t>R</w:t>
      </w:r>
      <w:r>
        <w:rPr>
          <w:rFonts w:ascii="Arial" w:eastAsia="Arial" w:hAnsi="Arial" w:cs="Arial"/>
          <w:i/>
          <w:sz w:val="20"/>
          <w:vertAlign w:val="subscript"/>
        </w:rPr>
        <w:t>s</w:t>
      </w:r>
      <w:r>
        <w:rPr>
          <w:rFonts w:ascii="Arial" w:eastAsia="Arial" w:hAnsi="Arial" w:cs="Arial"/>
          <w:i/>
          <w:sz w:val="20"/>
        </w:rPr>
        <w:t>=</w:t>
      </w:r>
      <w:r>
        <w:rPr>
          <w:rFonts w:ascii="Arial" w:eastAsia="Arial" w:hAnsi="Arial" w:cs="Arial"/>
          <w:sz w:val="20"/>
        </w:rPr>
        <w:t xml:space="preserve">14,5 mm and with the middle blanket’s diameter </w:t>
      </w:r>
      <w:r>
        <w:rPr>
          <w:rFonts w:ascii="Arial" w:eastAsia="Arial" w:hAnsi="Arial" w:cs="Arial"/>
          <w:i/>
          <w:sz w:val="20"/>
        </w:rPr>
        <w:t>d</w:t>
      </w:r>
      <w:r>
        <w:rPr>
          <w:rFonts w:ascii="Arial" w:eastAsia="Arial" w:hAnsi="Arial" w:cs="Arial"/>
          <w:i/>
          <w:sz w:val="20"/>
          <w:vertAlign w:val="subscript"/>
        </w:rPr>
        <w:t>so</w:t>
      </w:r>
      <w:r>
        <w:rPr>
          <w:rFonts w:ascii="Arial" w:eastAsia="Arial" w:hAnsi="Arial" w:cs="Arial"/>
          <w:i/>
          <w:sz w:val="20"/>
        </w:rPr>
        <w:t>=</w:t>
      </w:r>
      <w:r>
        <w:rPr>
          <w:rFonts w:ascii="Arial" w:eastAsia="Arial" w:hAnsi="Arial" w:cs="Arial"/>
          <w:sz w:val="20"/>
        </w:rPr>
        <w:t>119 mm. In that figure, in the working stroke’s starting phase the die’s and punch’s diameters with their the rounding radii, and also the clearance between the die and the punch are formally noted. This kind of cup was an object of the author’s performed experiment. The cup’s profile is divided into 5 elementary lines - into three straight lines:</w:t>
      </w:r>
      <w:r w:rsidR="00AA1972">
        <w:rPr>
          <w:rFonts w:ascii="Arial" w:eastAsia="Arial" w:hAnsi="Arial" w:cs="Arial"/>
          <w:sz w:val="20"/>
        </w:rPr>
        <w:t xml:space="preserve"> </w:t>
      </w:r>
      <w:r>
        <w:rPr>
          <w:rFonts w:ascii="Arial" w:eastAsia="Arial" w:hAnsi="Arial" w:cs="Arial"/>
          <w:i/>
          <w:sz w:val="20"/>
        </w:rPr>
        <w:t>l</w:t>
      </w:r>
      <w:r>
        <w:rPr>
          <w:rFonts w:ascii="Arial" w:eastAsia="Arial" w:hAnsi="Arial" w:cs="Arial"/>
          <w:i/>
          <w:sz w:val="20"/>
          <w:vertAlign w:val="subscript"/>
        </w:rPr>
        <w:t xml:space="preserve">1 </w:t>
      </w:r>
      <w:r>
        <w:rPr>
          <w:rFonts w:ascii="Arial" w:eastAsia="Arial" w:hAnsi="Arial" w:cs="Arial"/>
          <w:sz w:val="20"/>
        </w:rPr>
        <w:t xml:space="preserve">, </w:t>
      </w:r>
      <w:r>
        <w:rPr>
          <w:rFonts w:ascii="Arial" w:eastAsia="Arial" w:hAnsi="Arial" w:cs="Arial"/>
          <w:i/>
          <w:sz w:val="20"/>
        </w:rPr>
        <w:t>l</w:t>
      </w:r>
      <w:r>
        <w:rPr>
          <w:rFonts w:ascii="Arial" w:eastAsia="Arial" w:hAnsi="Arial" w:cs="Arial"/>
          <w:i/>
          <w:sz w:val="20"/>
          <w:vertAlign w:val="subscript"/>
        </w:rPr>
        <w:t>2</w:t>
      </w:r>
      <w:r>
        <w:rPr>
          <w:rFonts w:ascii="Arial" w:eastAsia="Arial" w:hAnsi="Arial" w:cs="Arial"/>
          <w:sz w:val="20"/>
          <w:vertAlign w:val="subscript"/>
        </w:rPr>
        <w:t xml:space="preserve">  </w:t>
      </w:r>
      <w:r w:rsidR="00AA1972">
        <w:rPr>
          <w:rFonts w:ascii="Arial" w:eastAsia="Arial" w:hAnsi="Arial" w:cs="Arial"/>
          <w:i/>
          <w:sz w:val="20"/>
        </w:rPr>
        <w:t>and</w:t>
      </w:r>
      <w:r>
        <w:rPr>
          <w:rFonts w:ascii="Arial" w:eastAsia="Arial" w:hAnsi="Arial" w:cs="Arial"/>
          <w:i/>
          <w:sz w:val="20"/>
        </w:rPr>
        <w:t xml:space="preserve"> l</w:t>
      </w:r>
      <w:r>
        <w:rPr>
          <w:rFonts w:ascii="Arial" w:eastAsia="Arial" w:hAnsi="Arial" w:cs="Arial"/>
          <w:i/>
          <w:sz w:val="20"/>
          <w:vertAlign w:val="subscript"/>
        </w:rPr>
        <w:t xml:space="preserve">3  </w:t>
      </w:r>
      <w:r>
        <w:rPr>
          <w:rFonts w:ascii="Arial" w:eastAsia="Arial" w:hAnsi="Arial" w:cs="Arial"/>
          <w:sz w:val="20"/>
        </w:rPr>
        <w:t xml:space="preserve"> and into two circulars arcs: </w:t>
      </w:r>
      <w:r>
        <w:rPr>
          <w:rFonts w:ascii="Arial" w:eastAsia="Arial" w:hAnsi="Arial" w:cs="Arial"/>
          <w:i/>
          <w:sz w:val="20"/>
        </w:rPr>
        <w:t>l</w:t>
      </w:r>
      <w:r>
        <w:rPr>
          <w:rFonts w:ascii="Arial" w:eastAsia="Arial" w:hAnsi="Arial" w:cs="Arial"/>
          <w:i/>
          <w:sz w:val="20"/>
          <w:vertAlign w:val="subscript"/>
        </w:rPr>
        <w:t>4</w:t>
      </w:r>
      <w:r>
        <w:rPr>
          <w:rFonts w:ascii="Arial" w:eastAsia="Arial" w:hAnsi="Arial" w:cs="Arial"/>
          <w:sz w:val="20"/>
          <w:vertAlign w:val="subscript"/>
        </w:rPr>
        <w:t xml:space="preserve"> </w:t>
      </w:r>
      <w:r w:rsidR="00AA1972">
        <w:rPr>
          <w:rFonts w:ascii="Arial" w:eastAsia="Arial" w:hAnsi="Arial" w:cs="Arial"/>
          <w:sz w:val="20"/>
        </w:rPr>
        <w:t>and</w:t>
      </w:r>
      <w:r>
        <w:rPr>
          <w:rFonts w:ascii="Arial" w:eastAsia="Arial" w:hAnsi="Arial" w:cs="Arial"/>
          <w:sz w:val="20"/>
        </w:rPr>
        <w:t xml:space="preserve"> </w:t>
      </w:r>
      <w:r>
        <w:rPr>
          <w:rFonts w:ascii="Arial" w:eastAsia="Arial" w:hAnsi="Arial" w:cs="Arial"/>
          <w:i/>
          <w:sz w:val="20"/>
        </w:rPr>
        <w:t>l</w:t>
      </w:r>
      <w:r>
        <w:rPr>
          <w:rFonts w:ascii="Arial" w:eastAsia="Arial" w:hAnsi="Arial" w:cs="Arial"/>
          <w:i/>
          <w:sz w:val="20"/>
          <w:vertAlign w:val="subscript"/>
        </w:rPr>
        <w:t>5</w:t>
      </w:r>
      <w:r>
        <w:rPr>
          <w:rFonts w:ascii="Arial" w:eastAsia="Arial" w:hAnsi="Arial" w:cs="Arial"/>
          <w:sz w:val="20"/>
          <w:vertAlign w:val="subscript"/>
        </w:rPr>
        <w:t xml:space="preserve">.     </w:t>
      </w:r>
      <w:r>
        <w:rPr>
          <w:rFonts w:ascii="Arial" w:eastAsia="Arial" w:hAnsi="Arial" w:cs="Arial"/>
          <w:sz w:val="20"/>
        </w:rPr>
        <w:t xml:space="preserve">This can be seen in the final phase in figure 1. Based on the Pappus-Guldinus Theorem, on the origin of rotational surfaces, an important formula can be derived for calculating the diameter of the platinum </w:t>
      </w:r>
      <w:r>
        <w:rPr>
          <w:rFonts w:ascii="Arial" w:eastAsia="Arial" w:hAnsi="Arial" w:cs="Arial"/>
          <w:i/>
          <w:sz w:val="20"/>
        </w:rPr>
        <w:t>D</w:t>
      </w:r>
      <w:r>
        <w:rPr>
          <w:rFonts w:ascii="Arial" w:eastAsia="Arial" w:hAnsi="Arial" w:cs="Arial"/>
          <w:i/>
          <w:sz w:val="20"/>
          <w:vertAlign w:val="subscript"/>
        </w:rPr>
        <w:t>0</w:t>
      </w:r>
      <w:r>
        <w:rPr>
          <w:rFonts w:ascii="Arial" w:eastAsia="Arial" w:hAnsi="Arial" w:cs="Arial"/>
          <w:sz w:val="20"/>
        </w:rPr>
        <w:t xml:space="preserve">  and cup’s depth </w:t>
      </w:r>
      <w:r>
        <w:rPr>
          <w:rFonts w:ascii="Arial" w:eastAsia="Arial" w:hAnsi="Arial" w:cs="Arial"/>
          <w:i/>
          <w:sz w:val="20"/>
        </w:rPr>
        <w:t xml:space="preserve">h </w:t>
      </w:r>
      <w:r>
        <w:rPr>
          <w:rFonts w:ascii="Arial" w:eastAsia="Arial" w:hAnsi="Arial" w:cs="Arial"/>
          <w:sz w:val="20"/>
        </w:rPr>
        <w:t xml:space="preserve">respectively: </w:t>
      </w:r>
    </w:p>
    <w:p w:rsidR="00214A4A" w:rsidRDefault="00214A4A" w:rsidP="009C5F44">
      <w:pPr>
        <w:pStyle w:val="Normal1"/>
        <w:ind w:firstLine="720"/>
        <w:jc w:val="both"/>
      </w:pPr>
    </w:p>
    <w:p w:rsidR="001C03C8" w:rsidRDefault="00442EA7">
      <w:pPr>
        <w:pStyle w:val="Normal1"/>
        <w:jc w:val="center"/>
      </w:pPr>
      <w:r>
        <w:rPr>
          <w:sz w:val="33"/>
          <w:vertAlign w:val="subscript"/>
        </w:rPr>
        <w:t xml:space="preserve">                    </w:t>
      </w:r>
      <w:r w:rsidR="009F723A">
        <w:rPr>
          <w:sz w:val="33"/>
          <w:vertAlign w:val="subscript"/>
        </w:rPr>
        <w:t xml:space="preserve">    </w:t>
      </w:r>
      <w:r w:rsidR="005D73BD" w:rsidRPr="00DA7769">
        <w:rPr>
          <w:rFonts w:eastAsiaTheme="minorEastAsia"/>
          <w:position w:val="-34"/>
          <w:sz w:val="20"/>
        </w:rPr>
        <w:object w:dxaOrig="5340" w:dyaOrig="8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1pt;height:35.05pt" o:ole="">
            <v:imagedata r:id="rId12" o:title=""/>
          </v:shape>
          <o:OLEObject Type="Embed" ProgID="Equation.3" ShapeID="_x0000_i1025" DrawAspect="Content" ObjectID="_1493528540" r:id="rId13"/>
        </w:object>
      </w:r>
      <w:r w:rsidR="009F723A">
        <w:rPr>
          <w:rFonts w:ascii="Arial" w:eastAsia="Arial" w:hAnsi="Arial" w:cs="Arial"/>
          <w:sz w:val="20"/>
        </w:rPr>
        <w:t>,                    (1)</w:t>
      </w:r>
    </w:p>
    <w:p w:rsidR="001C03C8" w:rsidRDefault="009F723A" w:rsidP="00AA1972">
      <w:pPr>
        <w:pStyle w:val="Normal1"/>
        <w:jc w:val="center"/>
      </w:pPr>
      <w:r>
        <w:rPr>
          <w:sz w:val="36"/>
          <w:vertAlign w:val="subscript"/>
        </w:rPr>
        <w:t xml:space="preserve">                          </w:t>
      </w:r>
      <w:r w:rsidR="005D73BD" w:rsidRPr="00C55BE5">
        <w:rPr>
          <w:rFonts w:eastAsiaTheme="minorEastAsia"/>
          <w:position w:val="-30"/>
        </w:rPr>
        <w:object w:dxaOrig="4640" w:dyaOrig="999">
          <v:shape id="_x0000_i1026" type="#_x0000_t75" style="width:204.75pt;height:44.45pt" o:ole="">
            <v:imagedata r:id="rId14" o:title=""/>
          </v:shape>
          <o:OLEObject Type="Embed" ProgID="Equation.3" ShapeID="_x0000_i1026" DrawAspect="Content" ObjectID="_1493528541" r:id="rId15"/>
        </w:object>
      </w:r>
      <w:r>
        <w:rPr>
          <w:rFonts w:ascii="Arial" w:eastAsia="Arial" w:hAnsi="Arial" w:cs="Arial"/>
          <w:sz w:val="20"/>
        </w:rPr>
        <w:t>.                         (2)</w:t>
      </w:r>
    </w:p>
    <w:p w:rsidR="00214A4A" w:rsidRPr="009C5F44" w:rsidRDefault="009F723A" w:rsidP="00B116F1">
      <w:pPr>
        <w:pStyle w:val="Normal1"/>
        <w:ind w:firstLine="708"/>
        <w:jc w:val="both"/>
        <w:rPr>
          <w:rFonts w:ascii="Arial" w:eastAsia="Arial" w:hAnsi="Arial" w:cs="Arial"/>
          <w:sz w:val="20"/>
        </w:rPr>
      </w:pPr>
      <w:r>
        <w:rPr>
          <w:rFonts w:ascii="Arial" w:eastAsia="Arial" w:hAnsi="Arial" w:cs="Arial"/>
          <w:sz w:val="20"/>
        </w:rPr>
        <w:t xml:space="preserve">In this part of the working stroke the dependence of the shroud’s variable diameter </w:t>
      </w:r>
      <w:r>
        <w:rPr>
          <w:rFonts w:ascii="Arial" w:eastAsia="Arial" w:hAnsi="Arial" w:cs="Arial"/>
          <w:i/>
          <w:sz w:val="20"/>
        </w:rPr>
        <w:t>D</w:t>
      </w:r>
      <w:r>
        <w:rPr>
          <w:rFonts w:ascii="Arial" w:eastAsia="Arial" w:hAnsi="Arial" w:cs="Arial"/>
          <w:i/>
          <w:sz w:val="20"/>
          <w:vertAlign w:val="subscript"/>
        </w:rPr>
        <w:t>x</w:t>
      </w:r>
      <w:r>
        <w:rPr>
          <w:rFonts w:ascii="Arial" w:eastAsia="Arial" w:hAnsi="Arial" w:cs="Arial"/>
          <w:sz w:val="20"/>
        </w:rPr>
        <w:t xml:space="preserve"> on the working stroke </w:t>
      </w:r>
      <w:r>
        <w:rPr>
          <w:rFonts w:ascii="Arial" w:eastAsia="Arial" w:hAnsi="Arial" w:cs="Arial"/>
          <w:i/>
          <w:sz w:val="20"/>
        </w:rPr>
        <w:t>h</w:t>
      </w:r>
      <w:r>
        <w:rPr>
          <w:rFonts w:ascii="Arial" w:eastAsia="Arial" w:hAnsi="Arial" w:cs="Arial"/>
          <w:i/>
          <w:sz w:val="20"/>
          <w:vertAlign w:val="subscript"/>
        </w:rPr>
        <w:t>x</w:t>
      </w:r>
      <w:r>
        <w:rPr>
          <w:rFonts w:ascii="Arial" w:eastAsia="Arial" w:hAnsi="Arial" w:cs="Arial"/>
          <w:sz w:val="20"/>
        </w:rPr>
        <w:t xml:space="preserve">  is established on the basis of the formula (2). In that formula one should replace the shroud’s radius </w:t>
      </w:r>
      <w:r>
        <w:rPr>
          <w:rFonts w:ascii="Arial" w:eastAsia="Arial" w:hAnsi="Arial" w:cs="Arial"/>
          <w:i/>
          <w:sz w:val="20"/>
        </w:rPr>
        <w:t>r</w:t>
      </w:r>
      <w:r>
        <w:rPr>
          <w:rFonts w:ascii="Arial" w:eastAsia="Arial" w:hAnsi="Arial" w:cs="Arial"/>
          <w:i/>
          <w:sz w:val="20"/>
          <w:vertAlign w:val="subscript"/>
        </w:rPr>
        <w:t xml:space="preserve">v </w:t>
      </w:r>
      <w:r>
        <w:t xml:space="preserve"> </w:t>
      </w:r>
      <w:r>
        <w:rPr>
          <w:rFonts w:ascii="Arial" w:eastAsia="Arial" w:hAnsi="Arial" w:cs="Arial"/>
          <w:sz w:val="20"/>
        </w:rPr>
        <w:t xml:space="preserve">with the variable radius </w:t>
      </w:r>
      <w:r>
        <w:rPr>
          <w:rFonts w:ascii="Arial" w:eastAsia="Arial" w:hAnsi="Arial" w:cs="Arial"/>
          <w:i/>
          <w:sz w:val="20"/>
        </w:rPr>
        <w:t>r</w:t>
      </w:r>
      <w:r>
        <w:rPr>
          <w:rFonts w:ascii="Arial" w:eastAsia="Arial" w:hAnsi="Arial" w:cs="Arial"/>
          <w:i/>
          <w:sz w:val="20"/>
          <w:vertAlign w:val="subscript"/>
        </w:rPr>
        <w:t xml:space="preserve">x  </w:t>
      </w:r>
      <w:r>
        <w:rPr>
          <w:rFonts w:ascii="Arial" w:eastAsia="Arial" w:hAnsi="Arial" w:cs="Arial"/>
          <w:sz w:val="20"/>
        </w:rPr>
        <w:t xml:space="preserve">and instead of </w:t>
      </w:r>
      <w:r>
        <w:rPr>
          <w:rFonts w:ascii="Arial" w:eastAsia="Arial" w:hAnsi="Arial" w:cs="Arial"/>
          <w:i/>
          <w:sz w:val="20"/>
        </w:rPr>
        <w:t>h</w:t>
      </w:r>
      <w:r>
        <w:rPr>
          <w:rFonts w:ascii="Arial" w:eastAsia="Arial" w:hAnsi="Arial" w:cs="Arial"/>
          <w:sz w:val="20"/>
        </w:rPr>
        <w:t xml:space="preserve"> put </w:t>
      </w:r>
      <w:r>
        <w:rPr>
          <w:rFonts w:ascii="Arial" w:eastAsia="Arial" w:hAnsi="Arial" w:cs="Arial"/>
          <w:i/>
          <w:sz w:val="20"/>
        </w:rPr>
        <w:t xml:space="preserve"> h</w:t>
      </w:r>
      <w:r>
        <w:rPr>
          <w:rFonts w:ascii="Arial" w:eastAsia="Arial" w:hAnsi="Arial" w:cs="Arial"/>
          <w:i/>
          <w:sz w:val="20"/>
          <w:vertAlign w:val="subscript"/>
        </w:rPr>
        <w:t xml:space="preserve">x </w:t>
      </w:r>
      <w:r>
        <w:rPr>
          <w:rFonts w:ascii="Arial" w:eastAsia="Arial" w:hAnsi="Arial" w:cs="Arial"/>
          <w:sz w:val="20"/>
        </w:rPr>
        <w:t xml:space="preserve">. This can be done because the shroud’s variable diameter </w:t>
      </w:r>
      <w:r>
        <w:rPr>
          <w:rFonts w:ascii="Arial" w:eastAsia="Arial" w:hAnsi="Arial" w:cs="Arial"/>
          <w:i/>
          <w:sz w:val="20"/>
        </w:rPr>
        <w:t>D</w:t>
      </w:r>
      <w:r>
        <w:rPr>
          <w:rFonts w:ascii="Arial" w:eastAsia="Arial" w:hAnsi="Arial" w:cs="Arial"/>
          <w:i/>
          <w:sz w:val="20"/>
          <w:vertAlign w:val="subscript"/>
        </w:rPr>
        <w:t>x</w:t>
      </w:r>
      <w:r>
        <w:rPr>
          <w:rFonts w:ascii="Arial" w:eastAsia="Arial" w:hAnsi="Arial" w:cs="Arial"/>
          <w:sz w:val="20"/>
        </w:rPr>
        <w:t xml:space="preserve"> starts from the platinum’s diameter  </w:t>
      </w:r>
      <w:r>
        <w:rPr>
          <w:rFonts w:ascii="Arial" w:eastAsia="Arial" w:hAnsi="Arial" w:cs="Arial"/>
          <w:i/>
          <w:sz w:val="20"/>
        </w:rPr>
        <w:t>D</w:t>
      </w:r>
      <w:r>
        <w:rPr>
          <w:rFonts w:ascii="Arial" w:eastAsia="Arial" w:hAnsi="Arial" w:cs="Arial"/>
          <w:i/>
          <w:sz w:val="20"/>
          <w:vertAlign w:val="subscript"/>
        </w:rPr>
        <w:t>0</w:t>
      </w:r>
      <w:r>
        <w:rPr>
          <w:rFonts w:ascii="Arial" w:eastAsia="Arial" w:hAnsi="Arial" w:cs="Arial"/>
          <w:sz w:val="20"/>
        </w:rPr>
        <w:t xml:space="preserve">  and goes till the shroud edge diameter </w:t>
      </w:r>
      <w:r>
        <w:rPr>
          <w:rFonts w:ascii="Arial" w:eastAsia="Arial" w:hAnsi="Arial" w:cs="Arial"/>
          <w:i/>
          <w:sz w:val="20"/>
        </w:rPr>
        <w:t>d</w:t>
      </w:r>
      <w:r>
        <w:rPr>
          <w:rFonts w:ascii="Arial" w:eastAsia="Arial" w:hAnsi="Arial" w:cs="Arial"/>
          <w:i/>
          <w:sz w:val="20"/>
          <w:vertAlign w:val="subscript"/>
        </w:rPr>
        <w:t xml:space="preserve">v </w:t>
      </w:r>
      <w:r>
        <w:rPr>
          <w:rFonts w:ascii="Arial" w:eastAsia="Arial" w:hAnsi="Arial" w:cs="Arial"/>
          <w:sz w:val="20"/>
        </w:rPr>
        <w:t>. In that way, these two diameters (</w:t>
      </w:r>
      <w:r>
        <w:rPr>
          <w:rFonts w:ascii="Arial" w:eastAsia="Arial" w:hAnsi="Arial" w:cs="Arial"/>
          <w:i/>
          <w:sz w:val="20"/>
        </w:rPr>
        <w:t>D</w:t>
      </w:r>
      <w:r>
        <w:rPr>
          <w:rFonts w:ascii="Arial" w:eastAsia="Arial" w:hAnsi="Arial" w:cs="Arial"/>
          <w:i/>
          <w:sz w:val="20"/>
          <w:vertAlign w:val="subscript"/>
        </w:rPr>
        <w:t>0</w:t>
      </w:r>
      <w:r>
        <w:rPr>
          <w:rFonts w:ascii="Arial" w:eastAsia="Arial" w:hAnsi="Arial" w:cs="Arial"/>
          <w:sz w:val="20"/>
        </w:rPr>
        <w:t xml:space="preserve"> i </w:t>
      </w:r>
      <w:r>
        <w:rPr>
          <w:rFonts w:ascii="Arial" w:eastAsia="Arial" w:hAnsi="Arial" w:cs="Arial"/>
          <w:i/>
          <w:sz w:val="20"/>
        </w:rPr>
        <w:t>d</w:t>
      </w:r>
      <w:r>
        <w:rPr>
          <w:rFonts w:ascii="Arial" w:eastAsia="Arial" w:hAnsi="Arial" w:cs="Arial"/>
          <w:i/>
          <w:sz w:val="20"/>
          <w:vertAlign w:val="subscript"/>
        </w:rPr>
        <w:t>v</w:t>
      </w:r>
      <w:r>
        <w:rPr>
          <w:rFonts w:ascii="Arial" w:eastAsia="Arial" w:hAnsi="Arial" w:cs="Arial"/>
          <w:sz w:val="20"/>
        </w:rPr>
        <w:t xml:space="preserve">) can be seen as final values of the variable shroud’s diameter </w:t>
      </w:r>
      <w:r>
        <w:rPr>
          <w:rFonts w:ascii="Arial" w:eastAsia="Arial" w:hAnsi="Arial" w:cs="Arial"/>
          <w:i/>
          <w:sz w:val="20"/>
        </w:rPr>
        <w:t>D</w:t>
      </w:r>
      <w:r>
        <w:rPr>
          <w:rFonts w:ascii="Arial" w:eastAsia="Arial" w:hAnsi="Arial" w:cs="Arial"/>
          <w:i/>
          <w:sz w:val="20"/>
          <w:vertAlign w:val="subscript"/>
        </w:rPr>
        <w:t xml:space="preserve">x </w:t>
      </w:r>
      <w:r>
        <w:rPr>
          <w:rFonts w:ascii="Arial" w:eastAsia="Arial" w:hAnsi="Arial" w:cs="Arial"/>
          <w:sz w:val="20"/>
        </w:rPr>
        <w:t>, then the following is:</w:t>
      </w:r>
    </w:p>
    <w:p w:rsidR="001C03C8" w:rsidRDefault="009F723A">
      <w:pPr>
        <w:pStyle w:val="Normal1"/>
        <w:jc w:val="center"/>
      </w:pPr>
      <w:r>
        <w:rPr>
          <w:sz w:val="33"/>
          <w:vertAlign w:val="subscript"/>
        </w:rPr>
        <w:t xml:space="preserve">                 </w:t>
      </w:r>
      <w:r w:rsidR="005D73BD" w:rsidRPr="00944FCD">
        <w:rPr>
          <w:position w:val="-34"/>
          <w:sz w:val="20"/>
        </w:rPr>
        <w:object w:dxaOrig="6100" w:dyaOrig="820">
          <v:shape id="_x0000_i1027" type="#_x0000_t75" style="width:265.45pt;height:35.7pt" o:ole="">
            <v:imagedata r:id="rId16" o:title=""/>
          </v:shape>
          <o:OLEObject Type="Embed" ProgID="Equation.3" ShapeID="_x0000_i1027" DrawAspect="Content" ObjectID="_1493528542" r:id="rId17"/>
        </w:object>
      </w:r>
      <w:r>
        <w:rPr>
          <w:sz w:val="33"/>
          <w:vertAlign w:val="subscript"/>
        </w:rPr>
        <w:t xml:space="preserve"> </w:t>
      </w:r>
      <w:r>
        <w:rPr>
          <w:rFonts w:ascii="Arial" w:eastAsia="Arial" w:hAnsi="Arial" w:cs="Arial"/>
          <w:sz w:val="20"/>
        </w:rPr>
        <w:t>.        (3)</w:t>
      </w:r>
    </w:p>
    <w:p w:rsidR="001C03C8" w:rsidRDefault="009F723A">
      <w:pPr>
        <w:pStyle w:val="Normal1"/>
        <w:spacing w:before="240" w:after="120"/>
        <w:jc w:val="both"/>
      </w:pPr>
      <w:r>
        <w:rPr>
          <w:rFonts w:ascii="Arial" w:eastAsia="Arial" w:hAnsi="Arial" w:cs="Arial"/>
          <w:b/>
          <w:sz w:val="20"/>
        </w:rPr>
        <w:lastRenderedPageBreak/>
        <w:t>2.2   RELATIONS IN PART 1 OF THE WORKING STROKE</w:t>
      </w:r>
    </w:p>
    <w:p w:rsidR="001C03C8" w:rsidRDefault="009F723A">
      <w:pPr>
        <w:pStyle w:val="Normal1"/>
        <w:ind w:firstLine="680"/>
        <w:jc w:val="both"/>
      </w:pPr>
      <w:r>
        <w:rPr>
          <w:rFonts w:ascii="Arial" w:eastAsia="Arial" w:hAnsi="Arial" w:cs="Arial"/>
          <w:sz w:val="20"/>
        </w:rPr>
        <w:t xml:space="preserve">In part 1 of the working stroke the relation between the variable diameter of the cup’s shroud and the working stroke is not that simple, but it is also derived by using the same theorem. </w:t>
      </w:r>
    </w:p>
    <w:p w:rsidR="001C03C8" w:rsidRDefault="009F723A" w:rsidP="009C5F44">
      <w:pPr>
        <w:pStyle w:val="Normal1"/>
        <w:ind w:firstLine="680"/>
        <w:jc w:val="both"/>
      </w:pPr>
      <w:r>
        <w:rPr>
          <w:rFonts w:ascii="Arial" w:eastAsia="Arial" w:hAnsi="Arial" w:cs="Arial"/>
          <w:sz w:val="20"/>
        </w:rPr>
        <w:t xml:space="preserve">However, one should first establish a relation between the increase of the working stroke </w:t>
      </w:r>
      <w:r>
        <w:rPr>
          <w:rFonts w:ascii="Arial" w:eastAsia="Arial" w:hAnsi="Arial" w:cs="Arial"/>
          <w:i/>
          <w:sz w:val="20"/>
        </w:rPr>
        <w:t>h</w:t>
      </w:r>
      <w:r>
        <w:rPr>
          <w:rFonts w:ascii="Arial" w:eastAsia="Arial" w:hAnsi="Arial" w:cs="Arial"/>
          <w:i/>
          <w:sz w:val="20"/>
          <w:vertAlign w:val="subscript"/>
        </w:rPr>
        <w:t>x</w:t>
      </w:r>
      <w:r>
        <w:rPr>
          <w:rFonts w:ascii="Arial" w:eastAsia="Arial" w:hAnsi="Arial" w:cs="Arial"/>
          <w:sz w:val="20"/>
          <w:vertAlign w:val="subscript"/>
        </w:rPr>
        <w:t xml:space="preserve">  </w:t>
      </w:r>
      <w:r>
        <w:rPr>
          <w:rFonts w:ascii="Arial" w:eastAsia="Arial" w:hAnsi="Arial" w:cs="Arial"/>
          <w:sz w:val="20"/>
        </w:rPr>
        <w:t>and the angle increase</w:t>
      </w:r>
      <w:r w:rsidR="00AA1972" w:rsidRPr="00AA1972">
        <w:rPr>
          <w:rFonts w:ascii="Arial" w:eastAsia="Arial" w:hAnsi="Arial" w:cs="Arial"/>
          <w:position w:val="-12"/>
          <w:sz w:val="20"/>
        </w:rPr>
        <w:object w:dxaOrig="300" w:dyaOrig="360">
          <v:shape id="_x0000_i1028" type="#_x0000_t75" style="width:15.05pt;height:18.15pt" o:ole="">
            <v:imagedata r:id="rId18" o:title=""/>
          </v:shape>
          <o:OLEObject Type="Embed" ProgID="Equation.3" ShapeID="_x0000_i1028" DrawAspect="Content" ObjectID="_1493528543" r:id="rId19"/>
        </w:object>
      </w:r>
      <w:r>
        <w:rPr>
          <w:rFonts w:ascii="Arial" w:eastAsia="Arial" w:hAnsi="Arial" w:cs="Arial"/>
          <w:sz w:val="20"/>
        </w:rPr>
        <w:t>whilst the bending of sheet metal around the rounded edge of die cavity. In figure 1 and 2 the situation is shown what happened after the accomplished 13 mm of the working stroke and the cup’s depth respectively. The angle is then</w:t>
      </w:r>
      <w:r w:rsidR="00AA1972" w:rsidRPr="00AA1972">
        <w:rPr>
          <w:rFonts w:ascii="Arial" w:eastAsia="Arial" w:hAnsi="Arial" w:cs="Arial"/>
          <w:position w:val="-12"/>
          <w:sz w:val="20"/>
        </w:rPr>
        <w:object w:dxaOrig="1120" w:dyaOrig="360">
          <v:shape id="_x0000_i1029" type="#_x0000_t75" style="width:55.7pt;height:18.15pt" o:ole="">
            <v:imagedata r:id="rId20" o:title=""/>
          </v:shape>
          <o:OLEObject Type="Embed" ProgID="Equation.3" ShapeID="_x0000_i1029" DrawAspect="Content" ObjectID="_1493528544" r:id="rId21"/>
        </w:object>
      </w:r>
      <w:r>
        <w:rPr>
          <w:rFonts w:ascii="Arial" w:eastAsia="Arial" w:hAnsi="Arial" w:cs="Arial"/>
          <w:sz w:val="20"/>
        </w:rPr>
        <w:t xml:space="preserve">and the variable diameter of the cup’s shroud is </w:t>
      </w:r>
      <w:r w:rsidRPr="00AA1972">
        <w:rPr>
          <w:rFonts w:ascii="Arial" w:eastAsia="Arial" w:hAnsi="Arial" w:cs="Arial"/>
          <w:i/>
          <w:sz w:val="20"/>
        </w:rPr>
        <w:t>D</w:t>
      </w:r>
      <w:r w:rsidRPr="00AA1972">
        <w:rPr>
          <w:rFonts w:ascii="Arial" w:eastAsia="Arial" w:hAnsi="Arial" w:cs="Arial"/>
          <w:i/>
          <w:sz w:val="20"/>
          <w:vertAlign w:val="subscript"/>
        </w:rPr>
        <w:t>x</w:t>
      </w:r>
      <w:r w:rsidRPr="00AA1972">
        <w:rPr>
          <w:rFonts w:ascii="Arial" w:eastAsia="Arial" w:hAnsi="Arial" w:cs="Arial"/>
          <w:i/>
          <w:sz w:val="20"/>
        </w:rPr>
        <w:t>=</w:t>
      </w:r>
      <w:r>
        <w:rPr>
          <w:rFonts w:ascii="Arial" w:eastAsia="Arial" w:hAnsi="Arial" w:cs="Arial"/>
          <w:sz w:val="20"/>
        </w:rPr>
        <w:t xml:space="preserve">197,100 mm. But when the angle is 90° then the working stroke is 20 mm and the mentioned diameter will decrease from </w:t>
      </w:r>
      <w:r w:rsidRPr="00AA1972">
        <w:rPr>
          <w:rFonts w:ascii="Arial" w:eastAsia="Arial" w:hAnsi="Arial" w:cs="Arial"/>
          <w:i/>
          <w:sz w:val="20"/>
        </w:rPr>
        <w:t>D</w:t>
      </w:r>
      <w:r w:rsidRPr="00AA1972">
        <w:rPr>
          <w:rFonts w:ascii="Arial" w:eastAsia="Arial" w:hAnsi="Arial" w:cs="Arial"/>
          <w:i/>
          <w:sz w:val="20"/>
          <w:vertAlign w:val="subscript"/>
        </w:rPr>
        <w:t>0</w:t>
      </w:r>
      <w:r w:rsidRPr="00AA1972">
        <w:rPr>
          <w:rFonts w:ascii="Arial" w:eastAsia="Arial" w:hAnsi="Arial" w:cs="Arial"/>
          <w:i/>
          <w:sz w:val="20"/>
        </w:rPr>
        <w:t>=</w:t>
      </w:r>
      <w:r>
        <w:rPr>
          <w:rFonts w:ascii="Arial" w:eastAsia="Arial" w:hAnsi="Arial" w:cs="Arial"/>
          <w:sz w:val="20"/>
        </w:rPr>
        <w:t xml:space="preserve">202,778 to </w:t>
      </w:r>
      <w:r w:rsidRPr="00AA1972">
        <w:rPr>
          <w:rFonts w:ascii="Arial" w:eastAsia="Arial" w:hAnsi="Arial" w:cs="Arial"/>
          <w:i/>
          <w:sz w:val="20"/>
        </w:rPr>
        <w:t>D</w:t>
      </w:r>
      <w:r w:rsidRPr="00AA1972">
        <w:rPr>
          <w:rFonts w:ascii="Arial" w:eastAsia="Arial" w:hAnsi="Arial" w:cs="Arial"/>
          <w:i/>
          <w:sz w:val="20"/>
          <w:vertAlign w:val="subscript"/>
        </w:rPr>
        <w:t>x</w:t>
      </w:r>
      <w:r w:rsidRPr="00AA1972">
        <w:rPr>
          <w:rFonts w:ascii="Arial" w:eastAsia="Arial" w:hAnsi="Arial" w:cs="Arial"/>
          <w:i/>
          <w:sz w:val="20"/>
        </w:rPr>
        <w:t>=</w:t>
      </w:r>
      <w:r>
        <w:rPr>
          <w:rFonts w:ascii="Arial" w:eastAsia="Arial" w:hAnsi="Arial" w:cs="Arial"/>
          <w:sz w:val="20"/>
        </w:rPr>
        <w:t xml:space="preserve">189,174 mm. Then the tangent line is </w:t>
      </w:r>
      <w:r w:rsidRPr="00AA1972">
        <w:rPr>
          <w:rFonts w:ascii="Arial" w:eastAsia="Arial" w:hAnsi="Arial" w:cs="Arial"/>
          <w:i/>
          <w:sz w:val="20"/>
        </w:rPr>
        <w:t>l</w:t>
      </w:r>
      <w:r>
        <w:rPr>
          <w:rFonts w:ascii="Arial" w:eastAsia="Arial" w:hAnsi="Arial" w:cs="Arial"/>
          <w:sz w:val="20"/>
        </w:rPr>
        <w:t xml:space="preserve">=7 mm, and based on its projection on the horizontal and vertical direction a system of two equations from which the formula </w:t>
      </w:r>
      <w:r w:rsidR="00442EA7">
        <w:rPr>
          <w:rFonts w:ascii="Arial" w:eastAsia="Arial" w:hAnsi="Arial" w:cs="Arial"/>
          <w:sz w:val="20"/>
        </w:rPr>
        <w:t>is derived can be established:</w:t>
      </w:r>
      <w:r>
        <w:rPr>
          <w:rFonts w:ascii="Arial" w:eastAsia="Arial" w:hAnsi="Arial" w:cs="Arial"/>
          <w:sz w:val="20"/>
        </w:rPr>
        <w:t xml:space="preserve"> </w:t>
      </w:r>
    </w:p>
    <w:p w:rsidR="001C03C8" w:rsidRDefault="009C5F44">
      <w:pPr>
        <w:pStyle w:val="Normal1"/>
        <w:jc w:val="both"/>
        <w:rPr>
          <w:rFonts w:ascii="Arial" w:eastAsia="Arial" w:hAnsi="Arial" w:cs="Arial"/>
          <w:sz w:val="20"/>
        </w:rPr>
      </w:pPr>
      <w:r w:rsidRPr="00391B63">
        <w:rPr>
          <w:position w:val="-32"/>
          <w:sz w:val="20"/>
        </w:rPr>
        <w:object w:dxaOrig="8779" w:dyaOrig="820">
          <v:shape id="_x0000_i1030" type="#_x0000_t75" style="width:363.75pt;height:33.8pt" o:ole="">
            <v:imagedata r:id="rId22" o:title=""/>
          </v:shape>
          <o:OLEObject Type="Embed" ProgID="Equation.3" ShapeID="_x0000_i1030" DrawAspect="Content" ObjectID="_1493528545" r:id="rId23"/>
        </w:object>
      </w:r>
      <w:r w:rsidR="009F723A">
        <w:rPr>
          <w:rFonts w:ascii="Arial" w:eastAsia="Arial" w:hAnsi="Arial" w:cs="Arial"/>
          <w:sz w:val="20"/>
        </w:rPr>
        <w:t>.  (4)</w:t>
      </w:r>
    </w:p>
    <w:p w:rsidR="00442EA7" w:rsidRDefault="00442EA7">
      <w:pPr>
        <w:pStyle w:val="Normal1"/>
        <w:jc w:val="both"/>
      </w:pPr>
    </w:p>
    <w:p w:rsidR="001C03C8" w:rsidRDefault="00DC09D3">
      <w:pPr>
        <w:pStyle w:val="Normal1"/>
        <w:jc w:val="center"/>
      </w:pPr>
      <w:r>
        <w:rPr>
          <w:noProof/>
          <w:lang w:val="en-US" w:eastAsia="en-US"/>
        </w:rPr>
        <w:drawing>
          <wp:inline distT="0" distB="0" distL="0" distR="0">
            <wp:extent cx="2732102" cy="1976346"/>
            <wp:effectExtent l="19050" t="0" r="0" b="0"/>
            <wp:docPr id="27" name="Picture 2" descr="C:\Users\pc1\Desktop\Rad za objavu u DEMI 22.03.2015\Dx u funkciji radnog hoda\Dx u funkciji rh, h=0 do h=s+r+R total uvecan - engl.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c1\Desktop\Rad za objavu u DEMI 22.03.2015\Dx u funkciji radnog hoda\Dx u funkciji rh, h=0 do h=s+r+R total uvecan - engl.bmp"/>
                    <pic:cNvPicPr>
                      <a:picLocks noChangeAspect="1" noChangeArrowheads="1"/>
                    </pic:cNvPicPr>
                  </pic:nvPicPr>
                  <pic:blipFill>
                    <a:blip r:embed="rId24" cstate="print"/>
                    <a:srcRect/>
                    <a:stretch>
                      <a:fillRect/>
                    </a:stretch>
                  </pic:blipFill>
                  <pic:spPr bwMode="auto">
                    <a:xfrm>
                      <a:off x="0" y="0"/>
                      <a:ext cx="2732550" cy="1976670"/>
                    </a:xfrm>
                    <a:prstGeom prst="rect">
                      <a:avLst/>
                    </a:prstGeom>
                    <a:noFill/>
                    <a:ln w="9525">
                      <a:noFill/>
                      <a:miter lim="800000"/>
                      <a:headEnd/>
                      <a:tailEnd/>
                    </a:ln>
                  </pic:spPr>
                </pic:pic>
              </a:graphicData>
            </a:graphic>
          </wp:inline>
        </w:drawing>
      </w:r>
    </w:p>
    <w:p w:rsidR="001C03C8" w:rsidRPr="00442EA7" w:rsidRDefault="001C03C8">
      <w:pPr>
        <w:pStyle w:val="Normal1"/>
        <w:jc w:val="center"/>
        <w:rPr>
          <w:sz w:val="12"/>
          <w:szCs w:val="12"/>
        </w:rPr>
      </w:pPr>
    </w:p>
    <w:p w:rsidR="001C03C8" w:rsidRDefault="009F723A" w:rsidP="00442EA7">
      <w:pPr>
        <w:pStyle w:val="Normal1"/>
        <w:jc w:val="center"/>
        <w:rPr>
          <w:rFonts w:ascii="Arial" w:eastAsia="Arial" w:hAnsi="Arial" w:cs="Arial"/>
          <w:i/>
          <w:sz w:val="20"/>
        </w:rPr>
      </w:pPr>
      <w:r>
        <w:rPr>
          <w:rFonts w:ascii="Arial" w:eastAsia="Arial" w:hAnsi="Arial" w:cs="Arial"/>
          <w:i/>
          <w:sz w:val="20"/>
        </w:rPr>
        <w:t xml:space="preserve"> Figure 2 Enlarged image of deep drawing of a cup during part 1 of the working stroke</w:t>
      </w:r>
    </w:p>
    <w:p w:rsidR="009D7B82" w:rsidRPr="009D7B82" w:rsidRDefault="009D7B82" w:rsidP="00442EA7">
      <w:pPr>
        <w:pStyle w:val="Normal1"/>
        <w:jc w:val="center"/>
        <w:rPr>
          <w:szCs w:val="24"/>
        </w:rPr>
      </w:pPr>
    </w:p>
    <w:p w:rsidR="001C03C8" w:rsidRDefault="009F723A">
      <w:pPr>
        <w:pStyle w:val="Normal1"/>
        <w:jc w:val="both"/>
      </w:pPr>
      <w:r>
        <w:rPr>
          <w:rFonts w:ascii="Arial" w:eastAsia="Arial" w:hAnsi="Arial" w:cs="Arial"/>
          <w:sz w:val="20"/>
        </w:rPr>
        <w:tab/>
        <w:t>Based on the mentioned theorem and the length of the 5 elementary lines and the remoteness of their centre to the rotation axis (figure 1 and 2) a formula can be derived for the variable shroud’s radius:</w:t>
      </w:r>
    </w:p>
    <w:p w:rsidR="001C03C8" w:rsidRDefault="009F723A">
      <w:pPr>
        <w:pStyle w:val="Normal1"/>
        <w:jc w:val="both"/>
      </w:pPr>
      <w:r>
        <w:rPr>
          <w:rFonts w:ascii="Arial" w:eastAsia="Arial" w:hAnsi="Arial" w:cs="Arial"/>
          <w:sz w:val="20"/>
        </w:rPr>
        <w:t xml:space="preserve">                               </w:t>
      </w:r>
      <w:r w:rsidR="00214A4A" w:rsidRPr="000639C8">
        <w:rPr>
          <w:rFonts w:ascii="Arial" w:hAnsi="Arial" w:cs="Arial"/>
          <w:position w:val="-26"/>
          <w:sz w:val="20"/>
        </w:rPr>
        <w:object w:dxaOrig="4459" w:dyaOrig="720">
          <v:shape id="_x0000_i1031" type="#_x0000_t75" style="width:194.7pt;height:31.95pt" o:ole="">
            <v:imagedata r:id="rId25" o:title=""/>
          </v:shape>
          <o:OLEObject Type="Embed" ProgID="Equation.3" ShapeID="_x0000_i1031" DrawAspect="Content" ObjectID="_1493528546" r:id="rId26"/>
        </w:object>
      </w:r>
      <w:r>
        <w:rPr>
          <w:rFonts w:ascii="Arial" w:eastAsia="Arial" w:hAnsi="Arial" w:cs="Arial"/>
          <w:sz w:val="20"/>
        </w:rPr>
        <w:t xml:space="preserve"> ,                     (5)</w:t>
      </w:r>
    </w:p>
    <w:p w:rsidR="001C03C8" w:rsidRDefault="009F723A">
      <w:pPr>
        <w:pStyle w:val="Normal1"/>
        <w:jc w:val="both"/>
      </w:pPr>
      <w:r>
        <w:rPr>
          <w:rFonts w:ascii="Arial" w:eastAsia="Arial" w:hAnsi="Arial" w:cs="Arial"/>
          <w:sz w:val="20"/>
        </w:rPr>
        <w:t>i.e:</w:t>
      </w:r>
    </w:p>
    <w:p w:rsidR="001C03C8" w:rsidRDefault="005D73BD">
      <w:pPr>
        <w:pStyle w:val="Normal1"/>
        <w:jc w:val="both"/>
      </w:pPr>
      <w:r w:rsidRPr="00F7325B">
        <w:rPr>
          <w:rFonts w:ascii="Arial" w:hAnsi="Arial" w:cs="Arial"/>
          <w:position w:val="-12"/>
          <w:sz w:val="20"/>
        </w:rPr>
        <w:object w:dxaOrig="1600" w:dyaOrig="360">
          <v:shape id="_x0000_i1032" type="#_x0000_t75" style="width:74.5pt;height:16.9pt" o:ole="">
            <v:imagedata r:id="rId27" o:title=""/>
          </v:shape>
          <o:OLEObject Type="Embed" ProgID="Equation.3" ShapeID="_x0000_i1032" DrawAspect="Content" ObjectID="_1493528547" r:id="rId28"/>
        </w:object>
      </w:r>
      <w:r w:rsidR="009F723A">
        <w:rPr>
          <w:rFonts w:ascii="Arial" w:eastAsia="Arial" w:hAnsi="Arial" w:cs="Arial"/>
          <w:sz w:val="20"/>
        </w:rPr>
        <w:t>- variable radial width of the shroud,</w:t>
      </w:r>
    </w:p>
    <w:p w:rsidR="001C03C8" w:rsidRDefault="005D73BD">
      <w:pPr>
        <w:pStyle w:val="Normal1"/>
        <w:jc w:val="both"/>
      </w:pPr>
      <w:r w:rsidRPr="000639C8">
        <w:rPr>
          <w:rFonts w:ascii="Arial" w:hAnsi="Arial" w:cs="Arial"/>
          <w:position w:val="-30"/>
          <w:sz w:val="20"/>
        </w:rPr>
        <w:object w:dxaOrig="2340" w:dyaOrig="680">
          <v:shape id="_x0000_i1033" type="#_x0000_t75" style="width:103.3pt;height:30.05pt" o:ole="">
            <v:imagedata r:id="rId29" o:title=""/>
          </v:shape>
          <o:OLEObject Type="Embed" ProgID="Equation.3" ShapeID="_x0000_i1033" DrawAspect="Content" ObjectID="_1493528548" r:id="rId30"/>
        </w:object>
      </w:r>
      <w:r w:rsidR="009F723A">
        <w:rPr>
          <w:rFonts w:ascii="Arial" w:eastAsia="Arial" w:hAnsi="Arial" w:cs="Arial"/>
          <w:sz w:val="20"/>
        </w:rPr>
        <w:t>- variable tangent line,</w:t>
      </w:r>
      <w:r w:rsidR="00214A4A" w:rsidRPr="00214A4A">
        <w:rPr>
          <w:rFonts w:ascii="Arial" w:hAnsi="Arial" w:cs="Arial"/>
          <w:position w:val="-12"/>
          <w:sz w:val="20"/>
        </w:rPr>
        <w:t xml:space="preserve"> </w:t>
      </w:r>
      <w:r w:rsidR="00214A4A" w:rsidRPr="000639C8">
        <w:rPr>
          <w:rFonts w:ascii="Arial" w:hAnsi="Arial" w:cs="Arial"/>
          <w:position w:val="-12"/>
          <w:sz w:val="20"/>
        </w:rPr>
        <w:object w:dxaOrig="1140" w:dyaOrig="360">
          <v:shape id="_x0000_i1034" type="#_x0000_t75" style="width:50.7pt;height:16.3pt" o:ole="">
            <v:imagedata r:id="rId31" o:title=""/>
          </v:shape>
          <o:OLEObject Type="Embed" ProgID="Equation.3" ShapeID="_x0000_i1034" DrawAspect="Content" ObjectID="_1493528549" r:id="rId32"/>
        </w:object>
      </w:r>
      <w:r w:rsidR="00214A4A">
        <w:rPr>
          <w:rFonts w:ascii="Arial" w:eastAsia="Arial" w:hAnsi="Arial" w:cs="Arial"/>
          <w:sz w:val="20"/>
        </w:rPr>
        <w:t>- length of the flat part</w:t>
      </w:r>
    </w:p>
    <w:p w:rsidR="001C03C8" w:rsidRDefault="005D73BD">
      <w:pPr>
        <w:pStyle w:val="Normal1"/>
        <w:jc w:val="both"/>
      </w:pPr>
      <w:r w:rsidRPr="00242964">
        <w:rPr>
          <w:rFonts w:ascii="Arial" w:hAnsi="Arial" w:cs="Arial"/>
          <w:position w:val="-24"/>
          <w:sz w:val="20"/>
        </w:rPr>
        <w:object w:dxaOrig="1980" w:dyaOrig="620">
          <v:shape id="_x0000_i1035" type="#_x0000_t75" style="width:87.65pt;height:27.55pt" o:ole="">
            <v:imagedata r:id="rId33" o:title=""/>
          </v:shape>
          <o:OLEObject Type="Embed" ProgID="Equation.3" ShapeID="_x0000_i1035" DrawAspect="Content" ObjectID="_1493528550" r:id="rId34"/>
        </w:object>
      </w:r>
      <w:r w:rsidR="009F723A">
        <w:rPr>
          <w:rFonts w:ascii="Arial" w:eastAsia="Arial" w:hAnsi="Arial" w:cs="Arial"/>
          <w:sz w:val="20"/>
        </w:rPr>
        <w:t xml:space="preserve">- variable length of the smaller circular arc, radius </w:t>
      </w:r>
      <w:r w:rsidR="009F723A">
        <w:rPr>
          <w:rFonts w:ascii="Arial" w:eastAsia="Arial" w:hAnsi="Arial" w:cs="Arial"/>
          <w:i/>
          <w:sz w:val="20"/>
        </w:rPr>
        <w:t>r</w:t>
      </w:r>
      <w:r w:rsidR="009F723A">
        <w:rPr>
          <w:rFonts w:ascii="Arial" w:eastAsia="Arial" w:hAnsi="Arial" w:cs="Arial"/>
          <w:i/>
          <w:sz w:val="20"/>
          <w:vertAlign w:val="subscript"/>
        </w:rPr>
        <w:t xml:space="preserve">x </w:t>
      </w:r>
      <w:r w:rsidR="009F723A">
        <w:rPr>
          <w:rFonts w:ascii="Arial" w:eastAsia="Arial" w:hAnsi="Arial" w:cs="Arial"/>
          <w:sz w:val="20"/>
        </w:rPr>
        <w:t>,</w:t>
      </w:r>
    </w:p>
    <w:p w:rsidR="001C03C8" w:rsidRDefault="005D73BD">
      <w:pPr>
        <w:pStyle w:val="Normal1"/>
        <w:jc w:val="both"/>
      </w:pPr>
      <w:r w:rsidRPr="00242964">
        <w:rPr>
          <w:rFonts w:ascii="Arial" w:hAnsi="Arial" w:cs="Arial"/>
          <w:position w:val="-24"/>
          <w:sz w:val="20"/>
        </w:rPr>
        <w:object w:dxaOrig="2120" w:dyaOrig="620">
          <v:shape id="_x0000_i1036" type="#_x0000_t75" style="width:93.9pt;height:27.55pt" o:ole="">
            <v:imagedata r:id="rId35" o:title=""/>
          </v:shape>
          <o:OLEObject Type="Embed" ProgID="Equation.3" ShapeID="_x0000_i1036" DrawAspect="Content" ObjectID="_1493528551" r:id="rId36"/>
        </w:object>
      </w:r>
      <w:r w:rsidR="009F723A">
        <w:rPr>
          <w:rFonts w:ascii="Arial" w:eastAsia="Arial" w:hAnsi="Arial" w:cs="Arial"/>
          <w:sz w:val="20"/>
        </w:rPr>
        <w:t xml:space="preserve">- variable length of the bigger circular arc, radius </w:t>
      </w:r>
      <w:r w:rsidR="009F723A">
        <w:rPr>
          <w:rFonts w:ascii="Arial" w:eastAsia="Arial" w:hAnsi="Arial" w:cs="Arial"/>
          <w:i/>
          <w:sz w:val="20"/>
        </w:rPr>
        <w:t>R</w:t>
      </w:r>
      <w:r w:rsidR="009F723A">
        <w:rPr>
          <w:rFonts w:ascii="Arial" w:eastAsia="Arial" w:hAnsi="Arial" w:cs="Arial"/>
          <w:i/>
          <w:sz w:val="20"/>
          <w:vertAlign w:val="subscript"/>
        </w:rPr>
        <w:t xml:space="preserve">x </w:t>
      </w:r>
      <w:r w:rsidR="009F723A">
        <w:rPr>
          <w:rFonts w:ascii="Arial" w:eastAsia="Arial" w:hAnsi="Arial" w:cs="Arial"/>
          <w:sz w:val="20"/>
        </w:rPr>
        <w:t>,</w:t>
      </w:r>
    </w:p>
    <w:p w:rsidR="001C03C8" w:rsidRDefault="005D73BD">
      <w:pPr>
        <w:pStyle w:val="Normal1"/>
        <w:jc w:val="both"/>
      </w:pPr>
      <w:r w:rsidRPr="00242964">
        <w:rPr>
          <w:rFonts w:ascii="Arial" w:hAnsi="Arial" w:cs="Arial"/>
          <w:position w:val="-24"/>
          <w:sz w:val="20"/>
        </w:rPr>
        <w:object w:dxaOrig="1560" w:dyaOrig="620">
          <v:shape id="_x0000_i1037" type="#_x0000_t75" style="width:70.1pt;height:28.15pt" o:ole="">
            <v:imagedata r:id="rId37" o:title=""/>
          </v:shape>
          <o:OLEObject Type="Embed" ProgID="Equation.3" ShapeID="_x0000_i1037" DrawAspect="Content" ObjectID="_1493528552" r:id="rId38"/>
        </w:object>
      </w:r>
      <w:r w:rsidR="009F723A">
        <w:rPr>
          <w:rFonts w:ascii="Arial" w:eastAsia="Arial" w:hAnsi="Arial" w:cs="Arial"/>
          <w:sz w:val="20"/>
        </w:rPr>
        <w:t xml:space="preserve">- variable rotation radius of the center’s line  </w:t>
      </w:r>
      <w:r w:rsidR="009F723A">
        <w:rPr>
          <w:rFonts w:ascii="Arial" w:eastAsia="Arial" w:hAnsi="Arial" w:cs="Arial"/>
          <w:i/>
          <w:sz w:val="20"/>
        </w:rPr>
        <w:t>l</w:t>
      </w:r>
      <w:r w:rsidR="009F723A">
        <w:rPr>
          <w:rFonts w:ascii="Arial" w:eastAsia="Arial" w:hAnsi="Arial" w:cs="Arial"/>
          <w:i/>
          <w:sz w:val="20"/>
          <w:vertAlign w:val="subscript"/>
        </w:rPr>
        <w:t xml:space="preserve">1 </w:t>
      </w:r>
      <w:r w:rsidR="009F723A">
        <w:rPr>
          <w:rFonts w:ascii="Arial" w:eastAsia="Arial" w:hAnsi="Arial" w:cs="Arial"/>
          <w:i/>
          <w:sz w:val="20"/>
        </w:rPr>
        <w:t>,</w:t>
      </w:r>
    </w:p>
    <w:p w:rsidR="001C03C8" w:rsidRDefault="005D73BD">
      <w:pPr>
        <w:pStyle w:val="Normal1"/>
        <w:jc w:val="both"/>
      </w:pPr>
      <w:r w:rsidRPr="00EE58A0">
        <w:rPr>
          <w:rFonts w:ascii="Arial" w:hAnsi="Arial" w:cs="Arial"/>
          <w:position w:val="-24"/>
          <w:sz w:val="20"/>
          <w:vertAlign w:val="subscript"/>
        </w:rPr>
        <w:object w:dxaOrig="4320" w:dyaOrig="620">
          <v:shape id="_x0000_i1038" type="#_x0000_t75" style="width:178.45pt;height:26.3pt" o:ole="">
            <v:imagedata r:id="rId39" o:title=""/>
          </v:shape>
          <o:OLEObject Type="Embed" ProgID="Equation.3" ShapeID="_x0000_i1038" DrawAspect="Content" ObjectID="_1493528553" r:id="rId40"/>
        </w:object>
      </w:r>
      <w:r w:rsidR="009F723A">
        <w:rPr>
          <w:rFonts w:ascii="Arial" w:eastAsia="Arial" w:hAnsi="Arial" w:cs="Arial"/>
          <w:sz w:val="20"/>
        </w:rPr>
        <w:t>- variable r</w:t>
      </w:r>
      <w:r w:rsidR="009D7B82">
        <w:rPr>
          <w:rFonts w:ascii="Arial" w:eastAsia="Arial" w:hAnsi="Arial" w:cs="Arial"/>
          <w:sz w:val="20"/>
        </w:rPr>
        <w:t xml:space="preserve">otation radius of the </w:t>
      </w:r>
      <w:r w:rsidR="009C5F44">
        <w:rPr>
          <w:rFonts w:ascii="Arial" w:eastAsia="Arial" w:hAnsi="Arial" w:cs="Arial"/>
          <w:sz w:val="20"/>
        </w:rPr>
        <w:t>c.</w:t>
      </w:r>
      <w:r w:rsidR="009D7B82">
        <w:rPr>
          <w:rFonts w:ascii="Arial" w:eastAsia="Arial" w:hAnsi="Arial" w:cs="Arial"/>
          <w:sz w:val="20"/>
        </w:rPr>
        <w:t xml:space="preserve"> </w:t>
      </w:r>
      <w:r w:rsidR="009F723A">
        <w:rPr>
          <w:rFonts w:ascii="Arial" w:eastAsia="Arial" w:hAnsi="Arial" w:cs="Arial"/>
          <w:i/>
          <w:sz w:val="20"/>
        </w:rPr>
        <w:t>l</w:t>
      </w:r>
      <w:r w:rsidR="009F723A">
        <w:rPr>
          <w:rFonts w:ascii="Arial" w:eastAsia="Arial" w:hAnsi="Arial" w:cs="Arial"/>
          <w:i/>
          <w:sz w:val="20"/>
          <w:vertAlign w:val="subscript"/>
        </w:rPr>
        <w:t xml:space="preserve">2,   </w:t>
      </w:r>
    </w:p>
    <w:p w:rsidR="001C03C8" w:rsidRDefault="005D73BD">
      <w:pPr>
        <w:pStyle w:val="Normal1"/>
        <w:jc w:val="both"/>
      </w:pPr>
      <w:r w:rsidRPr="00EE58A0">
        <w:rPr>
          <w:rFonts w:ascii="Arial" w:hAnsi="Arial" w:cs="Arial"/>
          <w:position w:val="-24"/>
          <w:sz w:val="20"/>
        </w:rPr>
        <w:object w:dxaOrig="1219" w:dyaOrig="620">
          <v:shape id="_x0000_i1039" type="#_x0000_t75" style="width:50.7pt;height:26.3pt" o:ole="">
            <v:imagedata r:id="rId41" o:title=""/>
          </v:shape>
          <o:OLEObject Type="Embed" ProgID="Equation.3" ShapeID="_x0000_i1039" DrawAspect="Content" ObjectID="_1493528554" r:id="rId42"/>
        </w:object>
      </w:r>
      <w:r w:rsidR="009F723A">
        <w:rPr>
          <w:rFonts w:ascii="Arial" w:eastAsia="Arial" w:hAnsi="Arial" w:cs="Arial"/>
          <w:sz w:val="20"/>
        </w:rPr>
        <w:t xml:space="preserve">- </w:t>
      </w:r>
      <w:r w:rsidR="009F723A">
        <w:rPr>
          <w:rFonts w:ascii="Arial" w:eastAsia="Arial" w:hAnsi="Arial" w:cs="Arial"/>
          <w:i/>
          <w:sz w:val="20"/>
        </w:rPr>
        <w:t xml:space="preserve"> </w:t>
      </w:r>
      <w:r w:rsidR="009F723A">
        <w:rPr>
          <w:rFonts w:ascii="Arial" w:eastAsia="Arial" w:hAnsi="Arial" w:cs="Arial"/>
          <w:sz w:val="20"/>
        </w:rPr>
        <w:t xml:space="preserve">rotation radius of the center’s line </w:t>
      </w:r>
      <w:r w:rsidR="009F723A">
        <w:rPr>
          <w:rFonts w:ascii="Arial" w:eastAsia="Arial" w:hAnsi="Arial" w:cs="Arial"/>
          <w:i/>
          <w:sz w:val="20"/>
        </w:rPr>
        <w:t>l</w:t>
      </w:r>
      <w:r w:rsidR="009F723A">
        <w:rPr>
          <w:rFonts w:ascii="Arial" w:eastAsia="Arial" w:hAnsi="Arial" w:cs="Arial"/>
          <w:i/>
          <w:sz w:val="20"/>
          <w:vertAlign w:val="subscript"/>
        </w:rPr>
        <w:t>3</w:t>
      </w:r>
      <w:r w:rsidR="009F723A">
        <w:rPr>
          <w:rFonts w:ascii="Arial" w:eastAsia="Arial" w:hAnsi="Arial" w:cs="Arial"/>
          <w:i/>
          <w:sz w:val="20"/>
        </w:rPr>
        <w:t xml:space="preserve"> ,</w:t>
      </w:r>
    </w:p>
    <w:p w:rsidR="001C03C8" w:rsidRDefault="005D73BD" w:rsidP="001945AA">
      <w:pPr>
        <w:pStyle w:val="Normal1"/>
        <w:jc w:val="both"/>
      </w:pPr>
      <w:r w:rsidRPr="00EE58A0">
        <w:rPr>
          <w:rFonts w:ascii="Arial" w:hAnsi="Arial" w:cs="Arial"/>
          <w:position w:val="-54"/>
          <w:sz w:val="20"/>
          <w:vertAlign w:val="subscript"/>
        </w:rPr>
        <w:object w:dxaOrig="2760" w:dyaOrig="1200">
          <v:shape id="_x0000_i1040" type="#_x0000_t75" style="width:114.55pt;height:50.1pt" o:ole="">
            <v:imagedata r:id="rId43" o:title=""/>
          </v:shape>
          <o:OLEObject Type="Embed" ProgID="Equation.3" ShapeID="_x0000_i1040" DrawAspect="Content" ObjectID="_1493528555" r:id="rId44"/>
        </w:object>
      </w:r>
      <w:r w:rsidR="001945AA">
        <w:rPr>
          <w:rFonts w:ascii="Arial" w:eastAsia="Arial" w:hAnsi="Arial" w:cs="Arial"/>
          <w:sz w:val="20"/>
        </w:rPr>
        <w:t xml:space="preserve">,   </w:t>
      </w:r>
      <w:r w:rsidR="001945AA" w:rsidRPr="00EE58A0">
        <w:rPr>
          <w:rFonts w:ascii="Arial" w:hAnsi="Arial" w:cs="Arial"/>
          <w:position w:val="-54"/>
          <w:sz w:val="20"/>
          <w:vertAlign w:val="subscript"/>
        </w:rPr>
        <w:object w:dxaOrig="2940" w:dyaOrig="1200">
          <v:shape id="_x0000_i1041" type="#_x0000_t75" style="width:122.7pt;height:50.1pt" o:ole="">
            <v:imagedata r:id="rId45" o:title=""/>
          </v:shape>
          <o:OLEObject Type="Embed" ProgID="Equation.3" ShapeID="_x0000_i1041" DrawAspect="Content" ObjectID="_1493528556" r:id="rId46"/>
        </w:object>
      </w:r>
      <w:r w:rsidR="001945AA">
        <w:rPr>
          <w:rFonts w:ascii="Arial" w:eastAsia="Arial" w:hAnsi="Arial" w:cs="Arial"/>
          <w:sz w:val="20"/>
        </w:rPr>
        <w:t xml:space="preserve">, </w:t>
      </w:r>
      <w:r w:rsidR="009F723A">
        <w:rPr>
          <w:rFonts w:ascii="Arial" w:eastAsia="Arial" w:hAnsi="Arial" w:cs="Arial"/>
          <w:sz w:val="20"/>
        </w:rPr>
        <w:t xml:space="preserve">variable rotation radius of the center’s line </w:t>
      </w:r>
      <w:r w:rsidR="009F723A">
        <w:rPr>
          <w:rFonts w:ascii="Arial" w:eastAsia="Arial" w:hAnsi="Arial" w:cs="Arial"/>
          <w:i/>
          <w:sz w:val="20"/>
        </w:rPr>
        <w:t>l</w:t>
      </w:r>
      <w:r w:rsidR="009F723A">
        <w:rPr>
          <w:rFonts w:ascii="Arial" w:eastAsia="Arial" w:hAnsi="Arial" w:cs="Arial"/>
          <w:i/>
          <w:sz w:val="20"/>
          <w:vertAlign w:val="subscript"/>
        </w:rPr>
        <w:t xml:space="preserve">4 </w:t>
      </w:r>
      <w:r w:rsidR="001945AA">
        <w:rPr>
          <w:rFonts w:ascii="Arial" w:eastAsia="Arial" w:hAnsi="Arial" w:cs="Arial"/>
          <w:i/>
          <w:sz w:val="20"/>
        </w:rPr>
        <w:t xml:space="preserve"> and</w:t>
      </w:r>
      <w:r w:rsidR="009F723A">
        <w:rPr>
          <w:rFonts w:ascii="Arial" w:eastAsia="Arial" w:hAnsi="Arial" w:cs="Arial"/>
          <w:i/>
          <w:sz w:val="20"/>
        </w:rPr>
        <w:t xml:space="preserve"> </w:t>
      </w:r>
      <w:r w:rsidR="009F723A">
        <w:rPr>
          <w:rFonts w:ascii="Arial" w:eastAsia="Arial" w:hAnsi="Arial" w:cs="Arial"/>
          <w:sz w:val="20"/>
        </w:rPr>
        <w:t xml:space="preserve"> variable rotation radius of the center’s line  </w:t>
      </w:r>
      <w:r w:rsidR="009F723A">
        <w:rPr>
          <w:rFonts w:ascii="Arial" w:eastAsia="Arial" w:hAnsi="Arial" w:cs="Arial"/>
          <w:i/>
          <w:sz w:val="20"/>
        </w:rPr>
        <w:t>l</w:t>
      </w:r>
      <w:r w:rsidR="009F723A">
        <w:rPr>
          <w:rFonts w:ascii="Arial" w:eastAsia="Arial" w:hAnsi="Arial" w:cs="Arial"/>
          <w:i/>
          <w:sz w:val="20"/>
          <w:vertAlign w:val="subscript"/>
        </w:rPr>
        <w:t xml:space="preserve">5 </w:t>
      </w:r>
      <w:r w:rsidR="009F723A">
        <w:rPr>
          <w:rFonts w:ascii="Arial" w:eastAsia="Arial" w:hAnsi="Arial" w:cs="Arial"/>
          <w:i/>
          <w:sz w:val="20"/>
        </w:rPr>
        <w:t>.</w:t>
      </w:r>
    </w:p>
    <w:p w:rsidR="001C03C8" w:rsidRPr="001945AA" w:rsidRDefault="001C03C8">
      <w:pPr>
        <w:pStyle w:val="Normal1"/>
        <w:jc w:val="both"/>
        <w:rPr>
          <w:sz w:val="36"/>
          <w:szCs w:val="36"/>
        </w:rPr>
      </w:pPr>
    </w:p>
    <w:p w:rsidR="001C03C8" w:rsidRDefault="009F723A">
      <w:pPr>
        <w:pStyle w:val="Normal1"/>
        <w:jc w:val="both"/>
      </w:pPr>
      <w:r>
        <w:rPr>
          <w:rFonts w:ascii="Arial" w:eastAsia="Arial" w:hAnsi="Arial" w:cs="Arial"/>
          <w:b/>
          <w:sz w:val="20"/>
        </w:rPr>
        <w:t>2.3   MOVEMENT AND MOVING SPEED OF THE SHROUD EDGE</w:t>
      </w:r>
    </w:p>
    <w:p w:rsidR="001C03C8" w:rsidRPr="009D7B82" w:rsidRDefault="009F723A">
      <w:pPr>
        <w:pStyle w:val="Normal1"/>
        <w:jc w:val="both"/>
        <w:rPr>
          <w:sz w:val="12"/>
          <w:szCs w:val="12"/>
        </w:rPr>
      </w:pPr>
      <w:r>
        <w:rPr>
          <w:rFonts w:ascii="Arial" w:eastAsia="Arial" w:hAnsi="Arial" w:cs="Arial"/>
          <w:sz w:val="20"/>
        </w:rPr>
        <w:tab/>
      </w:r>
    </w:p>
    <w:p w:rsidR="00214A4A" w:rsidRDefault="009F723A">
      <w:pPr>
        <w:pStyle w:val="Normal1"/>
        <w:jc w:val="both"/>
        <w:rPr>
          <w:rFonts w:ascii="Arial" w:eastAsia="Arial" w:hAnsi="Arial" w:cs="Arial"/>
          <w:sz w:val="20"/>
        </w:rPr>
      </w:pPr>
      <w:r>
        <w:rPr>
          <w:rFonts w:ascii="Arial" w:eastAsia="Arial" w:hAnsi="Arial" w:cs="Arial"/>
          <w:sz w:val="20"/>
        </w:rPr>
        <w:tab/>
        <w:t xml:space="preserve">Now a table in Excel can be made. In the first column values for the working stroke  </w:t>
      </w:r>
      <w:r>
        <w:rPr>
          <w:rFonts w:ascii="Arial" w:eastAsia="Arial" w:hAnsi="Arial" w:cs="Arial"/>
          <w:i/>
          <w:sz w:val="20"/>
        </w:rPr>
        <w:t>h</w:t>
      </w:r>
      <w:r>
        <w:rPr>
          <w:rFonts w:ascii="Arial" w:eastAsia="Arial" w:hAnsi="Arial" w:cs="Arial"/>
          <w:i/>
          <w:sz w:val="20"/>
          <w:vertAlign w:val="subscript"/>
        </w:rPr>
        <w:t>x</w:t>
      </w:r>
      <w:r>
        <w:rPr>
          <w:rFonts w:ascii="Arial" w:eastAsia="Arial" w:hAnsi="Arial" w:cs="Arial"/>
          <w:sz w:val="20"/>
        </w:rPr>
        <w:t xml:space="preserve">  starting from 0 to 20 mm with the increase of 2 mm and of 20 to 55 mm with the increase of 5 mm are inserted. Afterwards, the suitable formulas are inserted in the next columns: for the angle</w:t>
      </w:r>
      <w:r w:rsidR="009C5F44" w:rsidRPr="009D7B82">
        <w:rPr>
          <w:rFonts w:ascii="Arial" w:eastAsia="Arial" w:hAnsi="Arial" w:cs="Arial"/>
          <w:position w:val="-12"/>
          <w:sz w:val="20"/>
        </w:rPr>
        <w:object w:dxaOrig="300" w:dyaOrig="360">
          <v:shape id="_x0000_i1042" type="#_x0000_t75" style="width:15.05pt;height:18.15pt" o:ole="">
            <v:imagedata r:id="rId47" o:title=""/>
          </v:shape>
          <o:OLEObject Type="Embed" ProgID="Equation.3" ShapeID="_x0000_i1042" DrawAspect="Content" ObjectID="_1493528557" r:id="rId48"/>
        </w:object>
      </w:r>
      <w:r>
        <w:rPr>
          <w:rFonts w:ascii="Arial" w:eastAsia="Arial" w:hAnsi="Arial" w:cs="Arial"/>
          <w:sz w:val="20"/>
        </w:rPr>
        <w:t>(formula 4)</w:t>
      </w:r>
      <w:r>
        <w:t xml:space="preserve">, </w:t>
      </w:r>
      <w:r>
        <w:rPr>
          <w:rFonts w:ascii="Arial" w:eastAsia="Arial" w:hAnsi="Arial" w:cs="Arial"/>
          <w:sz w:val="20"/>
        </w:rPr>
        <w:t xml:space="preserve">variable shroud radius </w:t>
      </w:r>
      <w:r>
        <w:rPr>
          <w:rFonts w:ascii="Arial" w:eastAsia="Arial" w:hAnsi="Arial" w:cs="Arial"/>
          <w:i/>
          <w:sz w:val="20"/>
        </w:rPr>
        <w:t>r</w:t>
      </w:r>
      <w:r>
        <w:rPr>
          <w:rFonts w:ascii="Arial" w:eastAsia="Arial" w:hAnsi="Arial" w:cs="Arial"/>
          <w:i/>
          <w:sz w:val="20"/>
          <w:vertAlign w:val="subscript"/>
        </w:rPr>
        <w:t>x</w:t>
      </w:r>
      <w:r>
        <w:rPr>
          <w:rFonts w:ascii="Arial" w:eastAsia="Arial" w:hAnsi="Arial" w:cs="Arial"/>
          <w:sz w:val="20"/>
        </w:rPr>
        <w:t xml:space="preserve">  for part 1 of the working stroke (formula 5), and then for part 2 (formula 3). In that way, we get a diagram of dependence</w:t>
      </w:r>
      <w:r w:rsidR="009C5F44" w:rsidRPr="009D7B82">
        <w:rPr>
          <w:rFonts w:ascii="Arial" w:eastAsia="Arial" w:hAnsi="Arial" w:cs="Arial"/>
          <w:position w:val="-12"/>
          <w:sz w:val="20"/>
        </w:rPr>
        <w:object w:dxaOrig="1040" w:dyaOrig="360">
          <v:shape id="_x0000_i1043" type="#_x0000_t75" style="width:51.95pt;height:18.15pt" o:ole="">
            <v:imagedata r:id="rId49" o:title=""/>
          </v:shape>
          <o:OLEObject Type="Embed" ProgID="Equation.3" ShapeID="_x0000_i1043" DrawAspect="Content" ObjectID="_1493528558" r:id="rId50"/>
        </w:object>
      </w:r>
      <w:r>
        <w:rPr>
          <w:rFonts w:ascii="Arial" w:eastAsia="Arial" w:hAnsi="Arial" w:cs="Arial"/>
          <w:sz w:val="20"/>
        </w:rPr>
        <w:t>for the complete working stroke from 0 to 55 mm, figure 3</w:t>
      </w:r>
      <w:r>
        <w:rPr>
          <w:rFonts w:ascii="Arial" w:eastAsia="Arial" w:hAnsi="Arial" w:cs="Arial"/>
          <w:sz w:val="20"/>
          <w:vertAlign w:val="subscript"/>
        </w:rPr>
        <w:t>.</w:t>
      </w:r>
      <w:r w:rsidR="009C5F44">
        <w:rPr>
          <w:rFonts w:ascii="Arial" w:eastAsia="Arial" w:hAnsi="Arial" w:cs="Arial"/>
          <w:sz w:val="33"/>
          <w:vertAlign w:val="subscript"/>
        </w:rPr>
        <w:t xml:space="preserve"> </w:t>
      </w:r>
      <w:r w:rsidR="009C5F44">
        <w:rPr>
          <w:rFonts w:ascii="Arial" w:eastAsia="Arial" w:hAnsi="Arial" w:cs="Arial"/>
          <w:sz w:val="20"/>
        </w:rPr>
        <w:t xml:space="preserve">However, a </w:t>
      </w:r>
      <w:r>
        <w:rPr>
          <w:rFonts w:ascii="Arial" w:eastAsia="Arial" w:hAnsi="Arial" w:cs="Arial"/>
          <w:sz w:val="20"/>
        </w:rPr>
        <w:t>more practical (rotated) diagram is shown in which the shroud edge starts form 0 mm on the radial path of</w:t>
      </w:r>
      <w:r>
        <w:t xml:space="preserve"> </w:t>
      </w:r>
      <w:r>
        <w:rPr>
          <w:rFonts w:ascii="Arial" w:eastAsia="Arial" w:hAnsi="Arial" w:cs="Arial"/>
          <w:i/>
          <w:sz w:val="20"/>
        </w:rPr>
        <w:t>Δr</w:t>
      </w:r>
      <w:r>
        <w:rPr>
          <w:rFonts w:ascii="Arial" w:eastAsia="Arial" w:hAnsi="Arial" w:cs="Arial"/>
          <w:i/>
          <w:sz w:val="20"/>
          <w:vertAlign w:val="subscript"/>
        </w:rPr>
        <w:t>x</w:t>
      </w:r>
      <w:r>
        <w:rPr>
          <w:rFonts w:ascii="Arial" w:eastAsia="Arial" w:hAnsi="Arial" w:cs="Arial"/>
          <w:i/>
          <w:sz w:val="20"/>
        </w:rPr>
        <w:t>=</w:t>
      </w:r>
      <w:r>
        <w:rPr>
          <w:rFonts w:ascii="Arial" w:eastAsia="Arial" w:hAnsi="Arial" w:cs="Arial"/>
          <w:sz w:val="20"/>
        </w:rPr>
        <w:t>32,329 mm towards the die cavity. The suitable values of the variable radius are noted in brackets.</w:t>
      </w:r>
    </w:p>
    <w:p w:rsidR="00214A4A" w:rsidRDefault="00214A4A" w:rsidP="00214A4A">
      <w:pPr>
        <w:pStyle w:val="Normal1"/>
        <w:jc w:val="both"/>
        <w:rPr>
          <w:rFonts w:ascii="Arial" w:eastAsia="Arial" w:hAnsi="Arial" w:cs="Arial"/>
          <w:sz w:val="20"/>
        </w:rPr>
      </w:pPr>
      <w:r>
        <w:rPr>
          <w:rFonts w:ascii="Arial" w:eastAsia="Arial" w:hAnsi="Arial" w:cs="Arial"/>
          <w:sz w:val="20"/>
        </w:rPr>
        <w:tab/>
        <w:t xml:space="preserve">In the figure 3 there is also the diagram in red which shows the variability of the moving speed of the shroud edge towards the die cavity. This speed is also linked to the punch’s working stroke and to the radial movement of the shroud edge. It has the tendency to increase during the working stroke, with the fact that it increases faster in part one of the working stroke. And this diagram is done because of the simultaneity of events with the help of the table in Excel, based on the relation of the shroud edge movement </w:t>
      </w:r>
      <w:r>
        <w:rPr>
          <w:rFonts w:ascii="Arial" w:eastAsia="Arial" w:hAnsi="Arial" w:cs="Arial"/>
          <w:i/>
          <w:sz w:val="20"/>
        </w:rPr>
        <w:t>Δr</w:t>
      </w:r>
      <w:r>
        <w:rPr>
          <w:rFonts w:ascii="Arial" w:eastAsia="Arial" w:hAnsi="Arial" w:cs="Arial"/>
          <w:i/>
          <w:sz w:val="20"/>
          <w:vertAlign w:val="subscript"/>
        </w:rPr>
        <w:t>x</w:t>
      </w:r>
      <w:r>
        <w:rPr>
          <w:rFonts w:ascii="Arial" w:eastAsia="Arial" w:hAnsi="Arial" w:cs="Arial"/>
          <w:sz w:val="20"/>
        </w:rPr>
        <w:t xml:space="preserve">  and the working stroke in phases </w:t>
      </w:r>
      <w:r>
        <w:rPr>
          <w:rFonts w:ascii="Arial" w:eastAsia="Arial" w:hAnsi="Arial" w:cs="Arial"/>
          <w:i/>
          <w:sz w:val="20"/>
        </w:rPr>
        <w:t>h</w:t>
      </w:r>
      <w:r>
        <w:rPr>
          <w:rFonts w:ascii="Arial" w:eastAsia="Arial" w:hAnsi="Arial" w:cs="Arial"/>
          <w:i/>
          <w:sz w:val="20"/>
          <w:vertAlign w:val="subscript"/>
        </w:rPr>
        <w:t>x</w:t>
      </w:r>
      <w:r>
        <w:rPr>
          <w:rFonts w:ascii="Arial" w:eastAsia="Arial" w:hAnsi="Arial" w:cs="Arial"/>
          <w:sz w:val="20"/>
        </w:rPr>
        <w:t xml:space="preserve"> along a constant speed of the punch </w:t>
      </w:r>
      <w:r>
        <w:rPr>
          <w:rFonts w:ascii="Arial" w:eastAsia="Arial" w:hAnsi="Arial" w:cs="Arial"/>
          <w:i/>
          <w:sz w:val="20"/>
        </w:rPr>
        <w:t>V</w:t>
      </w:r>
      <w:r>
        <w:rPr>
          <w:rFonts w:ascii="Arial" w:eastAsia="Arial" w:hAnsi="Arial" w:cs="Arial"/>
          <w:i/>
          <w:sz w:val="20"/>
          <w:vertAlign w:val="subscript"/>
        </w:rPr>
        <w:t xml:space="preserve">i </w:t>
      </w:r>
      <w:r>
        <w:rPr>
          <w:rFonts w:ascii="Arial" w:eastAsia="Arial" w:hAnsi="Arial" w:cs="Arial"/>
          <w:sz w:val="20"/>
        </w:rPr>
        <w:t xml:space="preserve">: </w:t>
      </w:r>
    </w:p>
    <w:p w:rsidR="00214A4A" w:rsidRDefault="00214A4A">
      <w:pPr>
        <w:pStyle w:val="Normal1"/>
        <w:jc w:val="both"/>
        <w:rPr>
          <w:rFonts w:ascii="Arial" w:eastAsia="Arial" w:hAnsi="Arial" w:cs="Arial"/>
          <w:sz w:val="20"/>
        </w:rPr>
      </w:pPr>
      <w:r>
        <w:rPr>
          <w:rFonts w:ascii="Arial" w:eastAsia="Arial" w:hAnsi="Arial" w:cs="Arial"/>
          <w:sz w:val="20"/>
        </w:rPr>
        <w:t xml:space="preserve">                                                            </w:t>
      </w:r>
      <w:r w:rsidR="001945AA" w:rsidRPr="00D40806">
        <w:rPr>
          <w:position w:val="-30"/>
        </w:rPr>
        <w:object w:dxaOrig="1140" w:dyaOrig="680">
          <v:shape id="_x0000_i1044" type="#_x0000_t75" style="width:55.1pt;height:33.2pt" o:ole="">
            <v:imagedata r:id="rId51" o:title=""/>
          </v:shape>
          <o:OLEObject Type="Embed" ProgID="Equation.3" ShapeID="_x0000_i1044" DrawAspect="Content" ObjectID="_1493528559" r:id="rId52"/>
        </w:object>
      </w:r>
      <w:r>
        <w:rPr>
          <w:rFonts w:ascii="Arial" w:eastAsia="Arial" w:hAnsi="Arial" w:cs="Arial"/>
          <w:sz w:val="20"/>
        </w:rPr>
        <w:t>,                                                    (6)</w:t>
      </w:r>
    </w:p>
    <w:p w:rsidR="001C03C8" w:rsidRDefault="00DC09D3">
      <w:pPr>
        <w:pStyle w:val="Normal1"/>
        <w:jc w:val="center"/>
      </w:pPr>
      <w:r>
        <w:rPr>
          <w:noProof/>
          <w:lang w:val="en-US" w:eastAsia="en-US"/>
        </w:rPr>
        <w:drawing>
          <wp:inline distT="0" distB="0" distL="0" distR="0">
            <wp:extent cx="3749869" cy="2642272"/>
            <wp:effectExtent l="19050" t="0" r="2981" b="0"/>
            <wp:docPr id="26" name="Picture 1" descr="C:\Users\pc1\Desktop\Rad za objavu u DEMI 22.03.2015\Dijagram kpl - engl.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1\Desktop\Rad za objavu u DEMI 22.03.2015\Dijagram kpl - engl.bmp"/>
                    <pic:cNvPicPr>
                      <a:picLocks noChangeAspect="1" noChangeArrowheads="1"/>
                    </pic:cNvPicPr>
                  </pic:nvPicPr>
                  <pic:blipFill>
                    <a:blip r:embed="rId53" cstate="print"/>
                    <a:srcRect/>
                    <a:stretch>
                      <a:fillRect/>
                    </a:stretch>
                  </pic:blipFill>
                  <pic:spPr bwMode="auto">
                    <a:xfrm>
                      <a:off x="0" y="0"/>
                      <a:ext cx="3751698" cy="2643561"/>
                    </a:xfrm>
                    <a:prstGeom prst="rect">
                      <a:avLst/>
                    </a:prstGeom>
                    <a:noFill/>
                    <a:ln w="9525">
                      <a:noFill/>
                      <a:miter lim="800000"/>
                      <a:headEnd/>
                      <a:tailEnd/>
                    </a:ln>
                  </pic:spPr>
                </pic:pic>
              </a:graphicData>
            </a:graphic>
          </wp:inline>
        </w:drawing>
      </w:r>
    </w:p>
    <w:p w:rsidR="005D73BD" w:rsidRDefault="005D73BD">
      <w:pPr>
        <w:pStyle w:val="Normal1"/>
        <w:jc w:val="center"/>
        <w:rPr>
          <w:sz w:val="12"/>
          <w:szCs w:val="12"/>
        </w:rPr>
      </w:pPr>
    </w:p>
    <w:p w:rsidR="001C03C8" w:rsidRPr="00214A4A" w:rsidRDefault="009F723A" w:rsidP="00214A4A">
      <w:pPr>
        <w:pStyle w:val="Normal1"/>
        <w:jc w:val="center"/>
        <w:rPr>
          <w:rFonts w:ascii="Arial" w:eastAsia="Arial" w:hAnsi="Arial" w:cs="Arial"/>
          <w:i/>
          <w:sz w:val="20"/>
        </w:rPr>
      </w:pPr>
      <w:r>
        <w:rPr>
          <w:rFonts w:ascii="Arial" w:eastAsia="Arial" w:hAnsi="Arial" w:cs="Arial"/>
          <w:i/>
          <w:sz w:val="20"/>
        </w:rPr>
        <w:t>Figure 3. Diagram of the radial movement of the shroud in the function of the work</w:t>
      </w:r>
      <w:r w:rsidR="005D73BD">
        <w:rPr>
          <w:rFonts w:ascii="Arial" w:eastAsia="Arial" w:hAnsi="Arial" w:cs="Arial"/>
          <w:i/>
          <w:sz w:val="20"/>
        </w:rPr>
        <w:t>.str.</w:t>
      </w:r>
    </w:p>
    <w:p w:rsidR="001C03C8" w:rsidRDefault="009F723A" w:rsidP="00214A4A">
      <w:pPr>
        <w:pStyle w:val="Normal1"/>
        <w:jc w:val="center"/>
      </w:pPr>
      <w:r>
        <w:rPr>
          <w:rFonts w:ascii="Arial" w:eastAsia="Arial" w:hAnsi="Arial" w:cs="Arial"/>
          <w:sz w:val="20"/>
        </w:rPr>
        <w:t xml:space="preserve">                                                           .                                                    </w:t>
      </w:r>
    </w:p>
    <w:p w:rsidR="001C03C8" w:rsidRDefault="009F723A">
      <w:pPr>
        <w:pStyle w:val="Normal1"/>
        <w:numPr>
          <w:ilvl w:val="0"/>
          <w:numId w:val="1"/>
        </w:numPr>
        <w:spacing w:before="120" w:after="120"/>
        <w:ind w:left="0" w:firstLine="0"/>
        <w:jc w:val="both"/>
      </w:pPr>
      <w:r>
        <w:rPr>
          <w:rFonts w:ascii="Arial" w:eastAsia="Arial" w:hAnsi="Arial" w:cs="Arial"/>
          <w:b/>
          <w:sz w:val="20"/>
        </w:rPr>
        <w:t>CONCLUSION</w:t>
      </w:r>
    </w:p>
    <w:p w:rsidR="001C03C8" w:rsidRDefault="009F723A">
      <w:pPr>
        <w:pStyle w:val="Normal1"/>
        <w:ind w:firstLine="720"/>
        <w:jc w:val="both"/>
      </w:pPr>
      <w:r>
        <w:rPr>
          <w:rFonts w:ascii="Arial" w:eastAsia="Arial" w:hAnsi="Arial" w:cs="Arial"/>
          <w:sz w:val="20"/>
        </w:rPr>
        <w:t xml:space="preserve">Under the conditions of a stable deep drawing process of a cup, the optimum parameters, under which the process is performed, can be ascertained. The following parameters are important: coefficient of contact friction, rounded radius of the die cavity, clearance between the die and the punch etc. However, besides the optimum parameters, it is also important to skillfully control the process. This can be achieved in many ways. One of the most successful ways is the monitoring of the movement of the shroud flange towards the die cavity. If that movement is bigger i.e. faster  or even smaller i.e. slower then that can be a sign that something unpredictable is happening in the process, and it is a sign that the process is unstable. Because of that, it is good that we possess the equipment on the machine for the monitoring of this simple indicator of efficacy and the stability of the process, and bringing it in the wished frames because every stable process is the basis for the good quality of the work piece. </w:t>
      </w:r>
    </w:p>
    <w:p w:rsidR="001C03C8" w:rsidRDefault="001C03C8">
      <w:pPr>
        <w:pStyle w:val="Normal1"/>
        <w:ind w:left="709"/>
        <w:jc w:val="both"/>
      </w:pPr>
    </w:p>
    <w:p w:rsidR="001C03C8" w:rsidRDefault="009F723A">
      <w:pPr>
        <w:pStyle w:val="Normal1"/>
        <w:numPr>
          <w:ilvl w:val="0"/>
          <w:numId w:val="1"/>
        </w:numPr>
        <w:spacing w:before="120" w:after="120"/>
        <w:ind w:left="0" w:firstLine="0"/>
        <w:jc w:val="both"/>
      </w:pPr>
      <w:r>
        <w:rPr>
          <w:rFonts w:ascii="Arial" w:eastAsia="Arial" w:hAnsi="Arial" w:cs="Arial"/>
          <w:b/>
          <w:sz w:val="20"/>
        </w:rPr>
        <w:t>BIBLIOGRAPHY</w:t>
      </w:r>
    </w:p>
    <w:p w:rsidR="001C03C8" w:rsidRDefault="009F723A">
      <w:pPr>
        <w:pStyle w:val="Normal1"/>
        <w:spacing w:before="120" w:after="120"/>
        <w:jc w:val="both"/>
      </w:pPr>
      <w:r>
        <w:rPr>
          <w:rFonts w:ascii="Arial" w:eastAsia="Arial" w:hAnsi="Arial" w:cs="Arial"/>
          <w:b/>
          <w:sz w:val="20"/>
        </w:rPr>
        <w:t>Books:</w:t>
      </w:r>
    </w:p>
    <w:p w:rsidR="001C03C8" w:rsidRDefault="009F723A">
      <w:pPr>
        <w:pStyle w:val="Normal1"/>
        <w:spacing w:before="120" w:after="120"/>
        <w:jc w:val="both"/>
      </w:pPr>
      <w:r>
        <w:rPr>
          <w:rFonts w:ascii="Arial" w:eastAsia="Arial" w:hAnsi="Arial" w:cs="Arial"/>
          <w:sz w:val="20"/>
        </w:rPr>
        <w:t xml:space="preserve">[1] Aleksandrović, S.(2005): </w:t>
      </w:r>
      <w:r>
        <w:rPr>
          <w:rFonts w:ascii="Arial" w:eastAsia="Arial" w:hAnsi="Arial" w:cs="Arial"/>
          <w:b/>
          <w:i/>
          <w:sz w:val="20"/>
        </w:rPr>
        <w:t>Sila držanja i upravljanje procesom dubokog izvlačenja</w:t>
      </w:r>
      <w:r>
        <w:rPr>
          <w:rFonts w:ascii="Arial" w:eastAsia="Arial" w:hAnsi="Arial" w:cs="Arial"/>
          <w:sz w:val="20"/>
        </w:rPr>
        <w:t>-Monograph, Faculty of Mechanical Engineering Kragujevac.</w:t>
      </w:r>
    </w:p>
    <w:p w:rsidR="001C03C8" w:rsidRDefault="009F723A" w:rsidP="001945AA">
      <w:pPr>
        <w:pStyle w:val="Normal1"/>
        <w:spacing w:before="120" w:after="120"/>
        <w:jc w:val="both"/>
      </w:pPr>
      <w:r>
        <w:rPr>
          <w:rFonts w:ascii="Arial" w:eastAsia="Arial" w:hAnsi="Arial" w:cs="Arial"/>
          <w:sz w:val="20"/>
        </w:rPr>
        <w:t xml:space="preserve">[2] Pašalić, S.(2015): </w:t>
      </w:r>
      <w:r>
        <w:rPr>
          <w:rFonts w:ascii="Arial" w:eastAsia="Arial" w:hAnsi="Arial" w:cs="Arial"/>
          <w:b/>
          <w:i/>
          <w:sz w:val="20"/>
        </w:rPr>
        <w:t>Modeliranje i optimizacija sila dubokog izvlačenja lima i uticaj na kvalitet i stabilnost procesa</w:t>
      </w:r>
      <w:r>
        <w:rPr>
          <w:rFonts w:ascii="Arial" w:eastAsia="Arial" w:hAnsi="Arial" w:cs="Arial"/>
          <w:sz w:val="20"/>
        </w:rPr>
        <w:t xml:space="preserve">, PhD. Dissertation, Faculty of Technical Engineering in Bihac. </w:t>
      </w:r>
    </w:p>
    <w:sectPr w:rsidR="001C03C8" w:rsidSect="00A54C2D">
      <w:headerReference w:type="even" r:id="rId54"/>
      <w:headerReference w:type="default" r:id="rId55"/>
      <w:footerReference w:type="default" r:id="rId56"/>
      <w:pgSz w:w="9979" w:h="14175"/>
      <w:pgMar w:top="1701" w:right="851" w:bottom="1418" w:left="1418" w:header="1020" w:footer="102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600F" w:rsidRDefault="0054600F" w:rsidP="001C03C8">
      <w:r>
        <w:separator/>
      </w:r>
    </w:p>
  </w:endnote>
  <w:endnote w:type="continuationSeparator" w:id="0">
    <w:p w:rsidR="0054600F" w:rsidRDefault="0054600F" w:rsidP="001C03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3C8" w:rsidRDefault="006E253B">
    <w:pPr>
      <w:pStyle w:val="Normal1"/>
      <w:tabs>
        <w:tab w:val="center" w:pos="4153"/>
        <w:tab w:val="right" w:pos="8306"/>
      </w:tabs>
    </w:pPr>
    <w:r>
      <w:fldChar w:fldCharType="begin"/>
    </w:r>
    <w:r>
      <w:instrText>PAGE</w:instrText>
    </w:r>
    <w:r>
      <w:fldChar w:fldCharType="separate"/>
    </w:r>
    <w:r>
      <w:rPr>
        <w:noProof/>
      </w:rPr>
      <w:t>3</w:t>
    </w:r>
    <w:r>
      <w:rPr>
        <w:noProof/>
      </w:rPr>
      <w:fldChar w:fldCharType="end"/>
    </w:r>
  </w:p>
  <w:p w:rsidR="001C03C8" w:rsidRDefault="001C03C8">
    <w:pPr>
      <w:pStyle w:val="Normal1"/>
      <w:tabs>
        <w:tab w:val="center" w:pos="4153"/>
        <w:tab w:val="right" w:pos="8306"/>
      </w:tabs>
      <w:spacing w:after="1021"/>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600F" w:rsidRDefault="0054600F" w:rsidP="001C03C8">
      <w:r>
        <w:separator/>
      </w:r>
    </w:p>
  </w:footnote>
  <w:footnote w:type="continuationSeparator" w:id="0">
    <w:p w:rsidR="0054600F" w:rsidRDefault="0054600F" w:rsidP="001C03C8">
      <w:r>
        <w:continuationSeparator/>
      </w:r>
    </w:p>
  </w:footnote>
  <w:footnote w:id="1">
    <w:p w:rsidR="001C03C8" w:rsidRDefault="009F723A" w:rsidP="005D73BD">
      <w:pPr>
        <w:pStyle w:val="Normal1"/>
      </w:pPr>
      <w:r>
        <w:rPr>
          <w:vertAlign w:val="superscript"/>
        </w:rPr>
        <w:footnoteRef/>
      </w:r>
      <w:r>
        <w:rPr>
          <w:rFonts w:ascii="Arial" w:eastAsia="Arial" w:hAnsi="Arial" w:cs="Arial"/>
          <w:sz w:val="16"/>
        </w:rPr>
        <w:t xml:space="preserve"> Doc. dr. sc. Said Pašalić, Otoka Bos.,Faculty of Technical Engineering in Bihac, </w:t>
      </w:r>
      <w:hyperlink r:id="rId1">
        <w:r>
          <w:rPr>
            <w:rFonts w:ascii="Arial" w:eastAsia="Arial" w:hAnsi="Arial" w:cs="Arial"/>
            <w:color w:val="0000FF"/>
            <w:sz w:val="16"/>
          </w:rPr>
          <w:t>said.pasalic@live.com</w:t>
        </w:r>
      </w:hyperlink>
      <w:hyperlink r:id="rId2"/>
    </w:p>
  </w:footnote>
  <w:footnote w:id="2">
    <w:p w:rsidR="002F0551" w:rsidRDefault="009F723A" w:rsidP="005D73BD">
      <w:pPr>
        <w:pStyle w:val="Normal1"/>
        <w:rPr>
          <w:rFonts w:ascii="Arial" w:eastAsia="Arial" w:hAnsi="Arial" w:cs="Arial"/>
          <w:sz w:val="16"/>
        </w:rPr>
      </w:pPr>
      <w:r>
        <w:rPr>
          <w:vertAlign w:val="superscript"/>
        </w:rPr>
        <w:footnoteRef/>
      </w:r>
      <w:r>
        <w:rPr>
          <w:rFonts w:ascii="Arial" w:eastAsia="Arial" w:hAnsi="Arial" w:cs="Arial"/>
          <w:sz w:val="16"/>
        </w:rPr>
        <w:t xml:space="preserve"> Emerit. prof. dr. sc. Milan Jurković, Rijeka,</w:t>
      </w:r>
      <w:r w:rsidR="005D73BD">
        <w:rPr>
          <w:rFonts w:ascii="Arial" w:eastAsia="Arial" w:hAnsi="Arial" w:cs="Arial"/>
          <w:sz w:val="16"/>
        </w:rPr>
        <w:t xml:space="preserve"> </w:t>
      </w:r>
      <w:r>
        <w:rPr>
          <w:rFonts w:ascii="Arial" w:eastAsia="Arial" w:hAnsi="Arial" w:cs="Arial"/>
          <w:sz w:val="16"/>
        </w:rPr>
        <w:t xml:space="preserve">Faculty of Technical Engineering in Bihac, </w:t>
      </w:r>
    </w:p>
    <w:p w:rsidR="001C03C8" w:rsidRPr="005D73BD" w:rsidRDefault="002F0551" w:rsidP="005D73BD">
      <w:pPr>
        <w:pStyle w:val="Normal1"/>
        <w:rPr>
          <w:color w:val="0070C0"/>
        </w:rPr>
      </w:pPr>
      <w:r>
        <w:rPr>
          <w:rFonts w:ascii="Arial" w:eastAsia="Arial" w:hAnsi="Arial" w:cs="Arial"/>
          <w:sz w:val="16"/>
        </w:rPr>
        <w:t xml:space="preserve">   </w:t>
      </w:r>
      <w:r w:rsidR="009F723A" w:rsidRPr="005D73BD">
        <w:rPr>
          <w:rFonts w:ascii="Arial" w:eastAsia="Arial" w:hAnsi="Arial" w:cs="Arial"/>
          <w:color w:val="0070C0"/>
          <w:sz w:val="16"/>
        </w:rPr>
        <w:t>mi.jurkovic@gmail.com</w:t>
      </w:r>
    </w:p>
  </w:footnote>
  <w:footnote w:id="3">
    <w:p w:rsidR="002F0551" w:rsidRDefault="009F723A" w:rsidP="005D73BD">
      <w:pPr>
        <w:pStyle w:val="Normal1"/>
        <w:rPr>
          <w:rFonts w:ascii="Arial" w:eastAsia="Arial" w:hAnsi="Arial" w:cs="Arial"/>
          <w:sz w:val="16"/>
        </w:rPr>
      </w:pPr>
      <w:r>
        <w:rPr>
          <w:vertAlign w:val="superscript"/>
        </w:rPr>
        <w:footnoteRef/>
      </w:r>
      <w:r>
        <w:rPr>
          <w:rFonts w:ascii="Arial" w:eastAsia="Arial" w:hAnsi="Arial" w:cs="Arial"/>
          <w:sz w:val="16"/>
        </w:rPr>
        <w:t xml:space="preserve"> V.prof. dr. sc. Mladen Todić, Banja Luka,</w:t>
      </w:r>
      <w:r w:rsidR="005D73BD">
        <w:rPr>
          <w:rFonts w:ascii="Arial" w:eastAsia="Arial" w:hAnsi="Arial" w:cs="Arial"/>
          <w:sz w:val="16"/>
        </w:rPr>
        <w:t xml:space="preserve"> </w:t>
      </w:r>
      <w:r>
        <w:rPr>
          <w:rFonts w:ascii="Arial" w:eastAsia="Arial" w:hAnsi="Arial" w:cs="Arial"/>
          <w:sz w:val="16"/>
        </w:rPr>
        <w:t xml:space="preserve">Faculty of Mechanical Engineering in Banja Luka, </w:t>
      </w:r>
    </w:p>
    <w:p w:rsidR="001C03C8" w:rsidRDefault="002F0551" w:rsidP="005D73BD">
      <w:pPr>
        <w:pStyle w:val="Normal1"/>
      </w:pPr>
      <w:r>
        <w:rPr>
          <w:rFonts w:ascii="Arial" w:eastAsia="Arial" w:hAnsi="Arial" w:cs="Arial"/>
          <w:sz w:val="16"/>
        </w:rPr>
        <w:t xml:space="preserve">   </w:t>
      </w:r>
      <w:hyperlink r:id="rId3">
        <w:r w:rsidR="009F723A">
          <w:rPr>
            <w:rFonts w:ascii="Arial" w:eastAsia="Arial" w:hAnsi="Arial" w:cs="Arial"/>
            <w:color w:val="0000FF"/>
            <w:sz w:val="16"/>
          </w:rPr>
          <w:t>mladentodic@unibl.rs</w:t>
        </w:r>
      </w:hyperlink>
      <w:hyperlink r:id="rId4"/>
    </w:p>
    <w:p w:rsidR="001C03C8" w:rsidRDefault="006E253B" w:rsidP="005D73BD">
      <w:pPr>
        <w:pStyle w:val="Normal1"/>
      </w:pPr>
      <w:hyperlink r:id="rId5"/>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4C2D" w:rsidRPr="00A54C2D" w:rsidRDefault="00A54C2D" w:rsidP="005E7939">
    <w:pPr>
      <w:pStyle w:val="Header"/>
      <w:pBdr>
        <w:bottom w:val="single" w:sz="4" w:space="1" w:color="auto"/>
      </w:pBdr>
      <w:rPr>
        <w:rFonts w:ascii="Arial" w:hAnsi="Arial" w:cs="Arial"/>
        <w:i/>
        <w:sz w:val="18"/>
        <w:szCs w:val="18"/>
        <w:lang w:val="hr-HR"/>
      </w:rPr>
    </w:pPr>
    <w:r w:rsidRPr="00A54C2D">
      <w:rPr>
        <w:rFonts w:ascii="Arial" w:hAnsi="Arial" w:cs="Arial"/>
        <w:i/>
        <w:sz w:val="18"/>
        <w:szCs w:val="18"/>
        <w:lang w:val="hr-HR"/>
      </w:rPr>
      <w:t>Said Pašalić, Milan Jurković, Mladen Todić</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3C8" w:rsidRPr="00ED3853" w:rsidRDefault="005E7939" w:rsidP="00D44AFB">
    <w:pPr>
      <w:pStyle w:val="Header"/>
      <w:pBdr>
        <w:bottom w:val="single" w:sz="4" w:space="1" w:color="auto"/>
      </w:pBdr>
      <w:rPr>
        <w:rFonts w:ascii="Arial" w:hAnsi="Arial" w:cs="Arial"/>
        <w:i/>
        <w:sz w:val="18"/>
        <w:szCs w:val="18"/>
        <w:lang w:val="hr-HR"/>
      </w:rPr>
    </w:pPr>
    <w:r w:rsidRPr="00ED3853">
      <w:rPr>
        <w:rFonts w:ascii="Arial" w:hAnsi="Arial" w:cs="Arial"/>
        <w:i/>
        <w:sz w:val="18"/>
        <w:szCs w:val="18"/>
        <w:lang w:val="hr-HR"/>
      </w:rPr>
      <w:t xml:space="preserve">Movement and Moving </w:t>
    </w:r>
    <w:r w:rsidR="00ED3853" w:rsidRPr="00ED3853">
      <w:rPr>
        <w:rFonts w:ascii="Arial" w:hAnsi="Arial" w:cs="Arial"/>
        <w:i/>
        <w:sz w:val="18"/>
        <w:szCs w:val="18"/>
        <w:lang w:val="hr-HR"/>
      </w:rPr>
      <w:t>Speed Edge of the Cornice Circles blanc of the Workpiece in Deep Drawing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91C24"/>
    <w:multiLevelType w:val="multilevel"/>
    <w:tmpl w:val="6EEE1908"/>
    <w:lvl w:ilvl="0">
      <w:start w:val="1"/>
      <w:numFmt w:val="decimal"/>
      <w:lvlText w:val="%1."/>
      <w:lvlJc w:val="left"/>
      <w:pPr>
        <w:ind w:left="595" w:firstLine="142"/>
      </w:pPr>
      <w:rPr>
        <w:rFonts w:ascii="Arial" w:eastAsia="Arial" w:hAnsi="Arial" w:cs="Arial"/>
        <w:b/>
        <w:i w:val="0"/>
        <w:sz w:val="20"/>
      </w:rPr>
    </w:lvl>
    <w:lvl w:ilvl="1">
      <w:start w:val="1"/>
      <w:numFmt w:val="lowerLetter"/>
      <w:lvlText w:val="%2."/>
      <w:lvlJc w:val="left"/>
      <w:pPr>
        <w:ind w:left="1128" w:firstLine="768"/>
      </w:pPr>
    </w:lvl>
    <w:lvl w:ilvl="2">
      <w:start w:val="1"/>
      <w:numFmt w:val="lowerRoman"/>
      <w:lvlText w:val="%3."/>
      <w:lvlJc w:val="right"/>
      <w:pPr>
        <w:ind w:left="1848" w:firstLine="1668"/>
      </w:pPr>
    </w:lvl>
    <w:lvl w:ilvl="3">
      <w:start w:val="1"/>
      <w:numFmt w:val="decimal"/>
      <w:lvlText w:val="%4."/>
      <w:lvlJc w:val="left"/>
      <w:pPr>
        <w:ind w:left="2568" w:firstLine="2208"/>
      </w:pPr>
    </w:lvl>
    <w:lvl w:ilvl="4">
      <w:start w:val="1"/>
      <w:numFmt w:val="lowerLetter"/>
      <w:lvlText w:val="%5."/>
      <w:lvlJc w:val="left"/>
      <w:pPr>
        <w:ind w:left="3288" w:firstLine="2928"/>
      </w:pPr>
    </w:lvl>
    <w:lvl w:ilvl="5">
      <w:start w:val="1"/>
      <w:numFmt w:val="lowerRoman"/>
      <w:lvlText w:val="%6."/>
      <w:lvlJc w:val="right"/>
      <w:pPr>
        <w:ind w:left="4008" w:firstLine="3828"/>
      </w:pPr>
    </w:lvl>
    <w:lvl w:ilvl="6">
      <w:start w:val="1"/>
      <w:numFmt w:val="decimal"/>
      <w:lvlText w:val="%7."/>
      <w:lvlJc w:val="left"/>
      <w:pPr>
        <w:ind w:left="4728" w:firstLine="4368"/>
      </w:pPr>
    </w:lvl>
    <w:lvl w:ilvl="7">
      <w:start w:val="1"/>
      <w:numFmt w:val="lowerLetter"/>
      <w:lvlText w:val="%8."/>
      <w:lvlJc w:val="left"/>
      <w:pPr>
        <w:ind w:left="5448" w:firstLine="5088"/>
      </w:pPr>
    </w:lvl>
    <w:lvl w:ilvl="8">
      <w:start w:val="1"/>
      <w:numFmt w:val="lowerRoman"/>
      <w:lvlText w:val="%9."/>
      <w:lvlJc w:val="right"/>
      <w:pPr>
        <w:ind w:left="6168" w:firstLine="5988"/>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defaultTabStop w:val="720"/>
  <w:hyphenationZone w:val="425"/>
  <w:evenAndOddHeaders/>
  <w:drawingGridHorizontalSpacing w:val="120"/>
  <w:displayHorizontalDrawingGridEvery w:val="2"/>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03C8"/>
    <w:rsid w:val="001945AA"/>
    <w:rsid w:val="001C03C8"/>
    <w:rsid w:val="00214A4A"/>
    <w:rsid w:val="002F0551"/>
    <w:rsid w:val="00442EA7"/>
    <w:rsid w:val="004E7FB6"/>
    <w:rsid w:val="0054600F"/>
    <w:rsid w:val="005D73BD"/>
    <w:rsid w:val="005E7939"/>
    <w:rsid w:val="006E253B"/>
    <w:rsid w:val="008918E3"/>
    <w:rsid w:val="00966967"/>
    <w:rsid w:val="009C5F44"/>
    <w:rsid w:val="009D7B82"/>
    <w:rsid w:val="009E2DB3"/>
    <w:rsid w:val="009F723A"/>
    <w:rsid w:val="00A54C2D"/>
    <w:rsid w:val="00AA1972"/>
    <w:rsid w:val="00AD00CA"/>
    <w:rsid w:val="00B116F1"/>
    <w:rsid w:val="00D44AFB"/>
    <w:rsid w:val="00DC09D3"/>
    <w:rsid w:val="00E10981"/>
    <w:rsid w:val="00E70EEA"/>
    <w:rsid w:val="00ED3853"/>
    <w:rsid w:val="00F2354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4"/>
        <w:lang w:val="bs-Latn-BA" w:eastAsia="bs-Latn-B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967"/>
  </w:style>
  <w:style w:type="paragraph" w:styleId="Heading1">
    <w:name w:val="heading 1"/>
    <w:basedOn w:val="Normal1"/>
    <w:next w:val="Normal1"/>
    <w:rsid w:val="001C03C8"/>
    <w:pPr>
      <w:keepNext/>
      <w:keepLines/>
      <w:spacing w:before="240" w:after="60"/>
      <w:outlineLvl w:val="0"/>
    </w:pPr>
    <w:rPr>
      <w:rFonts w:ascii="Arial" w:eastAsia="Arial" w:hAnsi="Arial" w:cs="Arial"/>
      <w:b/>
      <w:sz w:val="32"/>
    </w:rPr>
  </w:style>
  <w:style w:type="paragraph" w:styleId="Heading2">
    <w:name w:val="heading 2"/>
    <w:basedOn w:val="Normal1"/>
    <w:next w:val="Normal1"/>
    <w:rsid w:val="001C03C8"/>
    <w:pPr>
      <w:keepNext/>
      <w:keepLines/>
      <w:spacing w:before="240" w:after="60"/>
      <w:outlineLvl w:val="1"/>
    </w:pPr>
    <w:rPr>
      <w:rFonts w:ascii="Arial" w:eastAsia="Arial" w:hAnsi="Arial" w:cs="Arial"/>
      <w:b/>
      <w:i/>
      <w:sz w:val="28"/>
    </w:rPr>
  </w:style>
  <w:style w:type="paragraph" w:styleId="Heading3">
    <w:name w:val="heading 3"/>
    <w:basedOn w:val="Normal1"/>
    <w:next w:val="Normal1"/>
    <w:rsid w:val="001C03C8"/>
    <w:pPr>
      <w:keepNext/>
      <w:keepLines/>
      <w:spacing w:before="240" w:after="60"/>
      <w:outlineLvl w:val="2"/>
    </w:pPr>
    <w:rPr>
      <w:rFonts w:ascii="Arial" w:eastAsia="Arial" w:hAnsi="Arial" w:cs="Arial"/>
      <w:b/>
      <w:sz w:val="26"/>
    </w:rPr>
  </w:style>
  <w:style w:type="paragraph" w:styleId="Heading4">
    <w:name w:val="heading 4"/>
    <w:basedOn w:val="Normal1"/>
    <w:next w:val="Normal1"/>
    <w:rsid w:val="001C03C8"/>
    <w:pPr>
      <w:keepNext/>
      <w:keepLines/>
      <w:spacing w:before="240" w:after="40"/>
      <w:contextualSpacing/>
      <w:outlineLvl w:val="3"/>
    </w:pPr>
    <w:rPr>
      <w:b/>
    </w:rPr>
  </w:style>
  <w:style w:type="paragraph" w:styleId="Heading5">
    <w:name w:val="heading 5"/>
    <w:basedOn w:val="Normal1"/>
    <w:next w:val="Normal1"/>
    <w:rsid w:val="001C03C8"/>
    <w:pPr>
      <w:keepNext/>
      <w:keepLines/>
      <w:spacing w:before="220" w:after="40"/>
      <w:contextualSpacing/>
      <w:outlineLvl w:val="4"/>
    </w:pPr>
    <w:rPr>
      <w:b/>
      <w:sz w:val="22"/>
    </w:rPr>
  </w:style>
  <w:style w:type="paragraph" w:styleId="Heading6">
    <w:name w:val="heading 6"/>
    <w:basedOn w:val="Normal1"/>
    <w:next w:val="Normal1"/>
    <w:rsid w:val="001C03C8"/>
    <w:pPr>
      <w:keepNext/>
      <w:keepLines/>
      <w:spacing w:before="200" w:after="40"/>
      <w:contextualSpacing/>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C03C8"/>
  </w:style>
  <w:style w:type="paragraph" w:styleId="Title">
    <w:name w:val="Title"/>
    <w:basedOn w:val="Normal1"/>
    <w:next w:val="Normal1"/>
    <w:rsid w:val="001C03C8"/>
    <w:pPr>
      <w:keepNext/>
      <w:keepLines/>
      <w:spacing w:before="480" w:after="120"/>
      <w:contextualSpacing/>
    </w:pPr>
    <w:rPr>
      <w:b/>
      <w:sz w:val="72"/>
    </w:rPr>
  </w:style>
  <w:style w:type="paragraph" w:styleId="Subtitle">
    <w:name w:val="Subtitle"/>
    <w:basedOn w:val="Normal1"/>
    <w:next w:val="Normal1"/>
    <w:rsid w:val="001C03C8"/>
    <w:pPr>
      <w:keepNext/>
      <w:keepLines/>
      <w:spacing w:before="360" w:after="80"/>
      <w:contextualSpacing/>
    </w:pPr>
    <w:rPr>
      <w:rFonts w:ascii="Georgia" w:eastAsia="Georgia" w:hAnsi="Georgia" w:cs="Georgia"/>
      <w:i/>
      <w:color w:val="666666"/>
      <w:sz w:val="48"/>
    </w:rPr>
  </w:style>
  <w:style w:type="paragraph" w:styleId="CommentText">
    <w:name w:val="annotation text"/>
    <w:basedOn w:val="Normal"/>
    <w:link w:val="CommentTextChar"/>
    <w:uiPriority w:val="99"/>
    <w:semiHidden/>
    <w:unhideWhenUsed/>
    <w:rsid w:val="001C03C8"/>
    <w:rPr>
      <w:sz w:val="20"/>
    </w:rPr>
  </w:style>
  <w:style w:type="character" w:customStyle="1" w:styleId="CommentTextChar">
    <w:name w:val="Comment Text Char"/>
    <w:basedOn w:val="DefaultParagraphFont"/>
    <w:link w:val="CommentText"/>
    <w:uiPriority w:val="99"/>
    <w:semiHidden/>
    <w:rsid w:val="001C03C8"/>
    <w:rPr>
      <w:sz w:val="20"/>
    </w:rPr>
  </w:style>
  <w:style w:type="character" w:styleId="CommentReference">
    <w:name w:val="annotation reference"/>
    <w:basedOn w:val="DefaultParagraphFont"/>
    <w:uiPriority w:val="99"/>
    <w:semiHidden/>
    <w:unhideWhenUsed/>
    <w:rsid w:val="001C03C8"/>
    <w:rPr>
      <w:sz w:val="16"/>
      <w:szCs w:val="16"/>
    </w:rPr>
  </w:style>
  <w:style w:type="paragraph" w:styleId="BalloonText">
    <w:name w:val="Balloon Text"/>
    <w:basedOn w:val="Normal"/>
    <w:link w:val="BalloonTextChar"/>
    <w:uiPriority w:val="99"/>
    <w:semiHidden/>
    <w:unhideWhenUsed/>
    <w:rsid w:val="00E70EEA"/>
    <w:rPr>
      <w:rFonts w:ascii="Tahoma" w:hAnsi="Tahoma" w:cs="Tahoma"/>
      <w:sz w:val="16"/>
      <w:szCs w:val="16"/>
    </w:rPr>
  </w:style>
  <w:style w:type="character" w:customStyle="1" w:styleId="BalloonTextChar">
    <w:name w:val="Balloon Text Char"/>
    <w:basedOn w:val="DefaultParagraphFont"/>
    <w:link w:val="BalloonText"/>
    <w:uiPriority w:val="99"/>
    <w:semiHidden/>
    <w:rsid w:val="00E70EEA"/>
    <w:rPr>
      <w:rFonts w:ascii="Tahoma" w:hAnsi="Tahoma" w:cs="Tahoma"/>
      <w:sz w:val="16"/>
      <w:szCs w:val="16"/>
    </w:rPr>
  </w:style>
  <w:style w:type="paragraph" w:styleId="Header">
    <w:name w:val="header"/>
    <w:basedOn w:val="Normal"/>
    <w:link w:val="HeaderChar"/>
    <w:uiPriority w:val="99"/>
    <w:unhideWhenUsed/>
    <w:rsid w:val="009E2DB3"/>
    <w:pPr>
      <w:tabs>
        <w:tab w:val="center" w:pos="4536"/>
        <w:tab w:val="right" w:pos="9072"/>
      </w:tabs>
    </w:pPr>
  </w:style>
  <w:style w:type="character" w:customStyle="1" w:styleId="HeaderChar">
    <w:name w:val="Header Char"/>
    <w:basedOn w:val="DefaultParagraphFont"/>
    <w:link w:val="Header"/>
    <w:uiPriority w:val="99"/>
    <w:rsid w:val="009E2DB3"/>
  </w:style>
  <w:style w:type="paragraph" w:styleId="Footer">
    <w:name w:val="footer"/>
    <w:basedOn w:val="Normal"/>
    <w:link w:val="FooterChar"/>
    <w:uiPriority w:val="99"/>
    <w:semiHidden/>
    <w:unhideWhenUsed/>
    <w:rsid w:val="009E2DB3"/>
    <w:pPr>
      <w:tabs>
        <w:tab w:val="center" w:pos="4536"/>
        <w:tab w:val="right" w:pos="9072"/>
      </w:tabs>
    </w:pPr>
  </w:style>
  <w:style w:type="character" w:customStyle="1" w:styleId="FooterChar">
    <w:name w:val="Footer Char"/>
    <w:basedOn w:val="DefaultParagraphFont"/>
    <w:link w:val="Footer"/>
    <w:uiPriority w:val="99"/>
    <w:semiHidden/>
    <w:rsid w:val="009E2DB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4"/>
        <w:lang w:val="bs-Latn-BA" w:eastAsia="bs-Latn-B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6967"/>
  </w:style>
  <w:style w:type="paragraph" w:styleId="Heading1">
    <w:name w:val="heading 1"/>
    <w:basedOn w:val="Normal1"/>
    <w:next w:val="Normal1"/>
    <w:rsid w:val="001C03C8"/>
    <w:pPr>
      <w:keepNext/>
      <w:keepLines/>
      <w:spacing w:before="240" w:after="60"/>
      <w:outlineLvl w:val="0"/>
    </w:pPr>
    <w:rPr>
      <w:rFonts w:ascii="Arial" w:eastAsia="Arial" w:hAnsi="Arial" w:cs="Arial"/>
      <w:b/>
      <w:sz w:val="32"/>
    </w:rPr>
  </w:style>
  <w:style w:type="paragraph" w:styleId="Heading2">
    <w:name w:val="heading 2"/>
    <w:basedOn w:val="Normal1"/>
    <w:next w:val="Normal1"/>
    <w:rsid w:val="001C03C8"/>
    <w:pPr>
      <w:keepNext/>
      <w:keepLines/>
      <w:spacing w:before="240" w:after="60"/>
      <w:outlineLvl w:val="1"/>
    </w:pPr>
    <w:rPr>
      <w:rFonts w:ascii="Arial" w:eastAsia="Arial" w:hAnsi="Arial" w:cs="Arial"/>
      <w:b/>
      <w:i/>
      <w:sz w:val="28"/>
    </w:rPr>
  </w:style>
  <w:style w:type="paragraph" w:styleId="Heading3">
    <w:name w:val="heading 3"/>
    <w:basedOn w:val="Normal1"/>
    <w:next w:val="Normal1"/>
    <w:rsid w:val="001C03C8"/>
    <w:pPr>
      <w:keepNext/>
      <w:keepLines/>
      <w:spacing w:before="240" w:after="60"/>
      <w:outlineLvl w:val="2"/>
    </w:pPr>
    <w:rPr>
      <w:rFonts w:ascii="Arial" w:eastAsia="Arial" w:hAnsi="Arial" w:cs="Arial"/>
      <w:b/>
      <w:sz w:val="26"/>
    </w:rPr>
  </w:style>
  <w:style w:type="paragraph" w:styleId="Heading4">
    <w:name w:val="heading 4"/>
    <w:basedOn w:val="Normal1"/>
    <w:next w:val="Normal1"/>
    <w:rsid w:val="001C03C8"/>
    <w:pPr>
      <w:keepNext/>
      <w:keepLines/>
      <w:spacing w:before="240" w:after="40"/>
      <w:contextualSpacing/>
      <w:outlineLvl w:val="3"/>
    </w:pPr>
    <w:rPr>
      <w:b/>
    </w:rPr>
  </w:style>
  <w:style w:type="paragraph" w:styleId="Heading5">
    <w:name w:val="heading 5"/>
    <w:basedOn w:val="Normal1"/>
    <w:next w:val="Normal1"/>
    <w:rsid w:val="001C03C8"/>
    <w:pPr>
      <w:keepNext/>
      <w:keepLines/>
      <w:spacing w:before="220" w:after="40"/>
      <w:contextualSpacing/>
      <w:outlineLvl w:val="4"/>
    </w:pPr>
    <w:rPr>
      <w:b/>
      <w:sz w:val="22"/>
    </w:rPr>
  </w:style>
  <w:style w:type="paragraph" w:styleId="Heading6">
    <w:name w:val="heading 6"/>
    <w:basedOn w:val="Normal1"/>
    <w:next w:val="Normal1"/>
    <w:rsid w:val="001C03C8"/>
    <w:pPr>
      <w:keepNext/>
      <w:keepLines/>
      <w:spacing w:before="200" w:after="40"/>
      <w:contextualSpacing/>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C03C8"/>
  </w:style>
  <w:style w:type="paragraph" w:styleId="Title">
    <w:name w:val="Title"/>
    <w:basedOn w:val="Normal1"/>
    <w:next w:val="Normal1"/>
    <w:rsid w:val="001C03C8"/>
    <w:pPr>
      <w:keepNext/>
      <w:keepLines/>
      <w:spacing w:before="480" w:after="120"/>
      <w:contextualSpacing/>
    </w:pPr>
    <w:rPr>
      <w:b/>
      <w:sz w:val="72"/>
    </w:rPr>
  </w:style>
  <w:style w:type="paragraph" w:styleId="Subtitle">
    <w:name w:val="Subtitle"/>
    <w:basedOn w:val="Normal1"/>
    <w:next w:val="Normal1"/>
    <w:rsid w:val="001C03C8"/>
    <w:pPr>
      <w:keepNext/>
      <w:keepLines/>
      <w:spacing w:before="360" w:after="80"/>
      <w:contextualSpacing/>
    </w:pPr>
    <w:rPr>
      <w:rFonts w:ascii="Georgia" w:eastAsia="Georgia" w:hAnsi="Georgia" w:cs="Georgia"/>
      <w:i/>
      <w:color w:val="666666"/>
      <w:sz w:val="48"/>
    </w:rPr>
  </w:style>
  <w:style w:type="paragraph" w:styleId="CommentText">
    <w:name w:val="annotation text"/>
    <w:basedOn w:val="Normal"/>
    <w:link w:val="CommentTextChar"/>
    <w:uiPriority w:val="99"/>
    <w:semiHidden/>
    <w:unhideWhenUsed/>
    <w:rsid w:val="001C03C8"/>
    <w:rPr>
      <w:sz w:val="20"/>
    </w:rPr>
  </w:style>
  <w:style w:type="character" w:customStyle="1" w:styleId="CommentTextChar">
    <w:name w:val="Comment Text Char"/>
    <w:basedOn w:val="DefaultParagraphFont"/>
    <w:link w:val="CommentText"/>
    <w:uiPriority w:val="99"/>
    <w:semiHidden/>
    <w:rsid w:val="001C03C8"/>
    <w:rPr>
      <w:sz w:val="20"/>
    </w:rPr>
  </w:style>
  <w:style w:type="character" w:styleId="CommentReference">
    <w:name w:val="annotation reference"/>
    <w:basedOn w:val="DefaultParagraphFont"/>
    <w:uiPriority w:val="99"/>
    <w:semiHidden/>
    <w:unhideWhenUsed/>
    <w:rsid w:val="001C03C8"/>
    <w:rPr>
      <w:sz w:val="16"/>
      <w:szCs w:val="16"/>
    </w:rPr>
  </w:style>
  <w:style w:type="paragraph" w:styleId="BalloonText">
    <w:name w:val="Balloon Text"/>
    <w:basedOn w:val="Normal"/>
    <w:link w:val="BalloonTextChar"/>
    <w:uiPriority w:val="99"/>
    <w:semiHidden/>
    <w:unhideWhenUsed/>
    <w:rsid w:val="00E70EEA"/>
    <w:rPr>
      <w:rFonts w:ascii="Tahoma" w:hAnsi="Tahoma" w:cs="Tahoma"/>
      <w:sz w:val="16"/>
      <w:szCs w:val="16"/>
    </w:rPr>
  </w:style>
  <w:style w:type="character" w:customStyle="1" w:styleId="BalloonTextChar">
    <w:name w:val="Balloon Text Char"/>
    <w:basedOn w:val="DefaultParagraphFont"/>
    <w:link w:val="BalloonText"/>
    <w:uiPriority w:val="99"/>
    <w:semiHidden/>
    <w:rsid w:val="00E70EEA"/>
    <w:rPr>
      <w:rFonts w:ascii="Tahoma" w:hAnsi="Tahoma" w:cs="Tahoma"/>
      <w:sz w:val="16"/>
      <w:szCs w:val="16"/>
    </w:rPr>
  </w:style>
  <w:style w:type="paragraph" w:styleId="Header">
    <w:name w:val="header"/>
    <w:basedOn w:val="Normal"/>
    <w:link w:val="HeaderChar"/>
    <w:uiPriority w:val="99"/>
    <w:unhideWhenUsed/>
    <w:rsid w:val="009E2DB3"/>
    <w:pPr>
      <w:tabs>
        <w:tab w:val="center" w:pos="4536"/>
        <w:tab w:val="right" w:pos="9072"/>
      </w:tabs>
    </w:pPr>
  </w:style>
  <w:style w:type="character" w:customStyle="1" w:styleId="HeaderChar">
    <w:name w:val="Header Char"/>
    <w:basedOn w:val="DefaultParagraphFont"/>
    <w:link w:val="Header"/>
    <w:uiPriority w:val="99"/>
    <w:rsid w:val="009E2DB3"/>
  </w:style>
  <w:style w:type="paragraph" w:styleId="Footer">
    <w:name w:val="footer"/>
    <w:basedOn w:val="Normal"/>
    <w:link w:val="FooterChar"/>
    <w:uiPriority w:val="99"/>
    <w:semiHidden/>
    <w:unhideWhenUsed/>
    <w:rsid w:val="009E2DB3"/>
    <w:pPr>
      <w:tabs>
        <w:tab w:val="center" w:pos="4536"/>
        <w:tab w:val="right" w:pos="9072"/>
      </w:tabs>
    </w:pPr>
  </w:style>
  <w:style w:type="character" w:customStyle="1" w:styleId="FooterChar">
    <w:name w:val="Footer Char"/>
    <w:basedOn w:val="DefaultParagraphFont"/>
    <w:link w:val="Footer"/>
    <w:uiPriority w:val="99"/>
    <w:semiHidden/>
    <w:rsid w:val="009E2D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image" Target="media/image7.wmf"/><Relationship Id="rId26" Type="http://schemas.openxmlformats.org/officeDocument/2006/relationships/oleObject" Target="embeddings/oleObject7.bin"/><Relationship Id="rId39" Type="http://schemas.openxmlformats.org/officeDocument/2006/relationships/image" Target="media/image18.wmf"/><Relationship Id="rId21" Type="http://schemas.openxmlformats.org/officeDocument/2006/relationships/oleObject" Target="embeddings/oleObject5.bin"/><Relationship Id="rId34" Type="http://schemas.openxmlformats.org/officeDocument/2006/relationships/oleObject" Target="embeddings/oleObject11.bin"/><Relationship Id="rId42" Type="http://schemas.openxmlformats.org/officeDocument/2006/relationships/oleObject" Target="embeddings/oleObject15.bin"/><Relationship Id="rId47" Type="http://schemas.openxmlformats.org/officeDocument/2006/relationships/image" Target="media/image22.wmf"/><Relationship Id="rId50" Type="http://schemas.openxmlformats.org/officeDocument/2006/relationships/oleObject" Target="embeddings/oleObject19.bin"/><Relationship Id="rId55"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4.wmf"/><Relationship Id="rId17" Type="http://schemas.openxmlformats.org/officeDocument/2006/relationships/oleObject" Target="embeddings/oleObject3.bin"/><Relationship Id="rId25" Type="http://schemas.openxmlformats.org/officeDocument/2006/relationships/image" Target="media/image11.wmf"/><Relationship Id="rId33" Type="http://schemas.openxmlformats.org/officeDocument/2006/relationships/image" Target="media/image15.wmf"/><Relationship Id="rId38" Type="http://schemas.openxmlformats.org/officeDocument/2006/relationships/oleObject" Target="embeddings/oleObject13.bin"/><Relationship Id="rId46" Type="http://schemas.openxmlformats.org/officeDocument/2006/relationships/oleObject" Target="embeddings/oleObject17.bin"/><Relationship Id="rId2" Type="http://schemas.openxmlformats.org/officeDocument/2006/relationships/numbering" Target="numbering.xml"/><Relationship Id="rId16" Type="http://schemas.openxmlformats.org/officeDocument/2006/relationships/image" Target="media/image6.wmf"/><Relationship Id="rId20" Type="http://schemas.openxmlformats.org/officeDocument/2006/relationships/image" Target="media/image8.wmf"/><Relationship Id="rId29" Type="http://schemas.openxmlformats.org/officeDocument/2006/relationships/image" Target="media/image13.wmf"/><Relationship Id="rId41" Type="http://schemas.openxmlformats.org/officeDocument/2006/relationships/image" Target="media/image19.wmf"/><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0.png"/><Relationship Id="rId32" Type="http://schemas.openxmlformats.org/officeDocument/2006/relationships/oleObject" Target="embeddings/oleObject10.bin"/><Relationship Id="rId37" Type="http://schemas.openxmlformats.org/officeDocument/2006/relationships/image" Target="media/image17.wmf"/><Relationship Id="rId40" Type="http://schemas.openxmlformats.org/officeDocument/2006/relationships/oleObject" Target="embeddings/oleObject14.bin"/><Relationship Id="rId45" Type="http://schemas.openxmlformats.org/officeDocument/2006/relationships/image" Target="media/image21.wmf"/><Relationship Id="rId53" Type="http://schemas.openxmlformats.org/officeDocument/2006/relationships/image" Target="media/image25.png"/><Relationship Id="rId58"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oleObject" Target="embeddings/oleObject2.bin"/><Relationship Id="rId23" Type="http://schemas.openxmlformats.org/officeDocument/2006/relationships/oleObject" Target="embeddings/oleObject6.bin"/><Relationship Id="rId28" Type="http://schemas.openxmlformats.org/officeDocument/2006/relationships/oleObject" Target="embeddings/oleObject8.bin"/><Relationship Id="rId36" Type="http://schemas.openxmlformats.org/officeDocument/2006/relationships/oleObject" Target="embeddings/oleObject12.bin"/><Relationship Id="rId49" Type="http://schemas.openxmlformats.org/officeDocument/2006/relationships/image" Target="media/image23.wmf"/><Relationship Id="rId57"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oleObject" Target="embeddings/oleObject4.bin"/><Relationship Id="rId31" Type="http://schemas.openxmlformats.org/officeDocument/2006/relationships/image" Target="media/image14.wmf"/><Relationship Id="rId44" Type="http://schemas.openxmlformats.org/officeDocument/2006/relationships/oleObject" Target="embeddings/oleObject16.bin"/><Relationship Id="rId52" Type="http://schemas.openxmlformats.org/officeDocument/2006/relationships/oleObject" Target="embeddings/oleObject20.bin"/><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image" Target="media/image12.wmf"/><Relationship Id="rId30" Type="http://schemas.openxmlformats.org/officeDocument/2006/relationships/oleObject" Target="embeddings/oleObject9.bin"/><Relationship Id="rId35" Type="http://schemas.openxmlformats.org/officeDocument/2006/relationships/image" Target="media/image16.wmf"/><Relationship Id="rId43" Type="http://schemas.openxmlformats.org/officeDocument/2006/relationships/image" Target="media/image20.wmf"/><Relationship Id="rId48" Type="http://schemas.openxmlformats.org/officeDocument/2006/relationships/oleObject" Target="embeddings/oleObject18.bin"/><Relationship Id="rId56"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image" Target="media/image24.wmf"/><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3" Type="http://schemas.openxmlformats.org/officeDocument/2006/relationships/hyperlink" Target="mailto:mladentodic@unibl.rs" TargetMode="External"/><Relationship Id="rId2" Type="http://schemas.openxmlformats.org/officeDocument/2006/relationships/hyperlink" Target="mailto:said.pasalic@live.com" TargetMode="External"/><Relationship Id="rId1" Type="http://schemas.openxmlformats.org/officeDocument/2006/relationships/hyperlink" Target="mailto:said.pasalic@live.com" TargetMode="External"/><Relationship Id="rId5" Type="http://schemas.openxmlformats.org/officeDocument/2006/relationships/hyperlink" Target="mailto:mladentodic@unibl.rs" TargetMode="External"/><Relationship Id="rId4" Type="http://schemas.openxmlformats.org/officeDocument/2006/relationships/hyperlink" Target="mailto:mladentodic@unibl.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437F55-482C-4EB1-9D90-35799FE18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1586</Words>
  <Characters>9044</Characters>
  <Application>Microsoft Office Word</Application>
  <DocSecurity>4</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Masinski Fakultet</dc:creator>
  <cp:lastModifiedBy>Masinski Fakultet</cp:lastModifiedBy>
  <cp:revision>2</cp:revision>
  <dcterms:created xsi:type="dcterms:W3CDTF">2015-05-19T06:16:00Z</dcterms:created>
  <dcterms:modified xsi:type="dcterms:W3CDTF">2015-05-19T06:16:00Z</dcterms:modified>
</cp:coreProperties>
</file>