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A2017F" w14:textId="77777777" w:rsidR="00AD2897" w:rsidRPr="00AD2897" w:rsidRDefault="00AD2897" w:rsidP="00AD2897">
      <w:pPr>
        <w:rPr>
          <w:b/>
          <w:sz w:val="28"/>
        </w:rPr>
      </w:pPr>
      <w:r>
        <w:rPr>
          <w:b/>
          <w:sz w:val="28"/>
        </w:rPr>
        <w:t>Izbor hirurske tehnike u lecenju regmatogene ablacije retine: episkleralna ili primarna vitrektomija</w:t>
      </w:r>
    </w:p>
    <w:p w14:paraId="50203C6D" w14:textId="77777777" w:rsidR="00AD2897" w:rsidRDefault="00AD2897" w:rsidP="00AD2897">
      <w:pPr>
        <w:rPr>
          <w:sz w:val="28"/>
        </w:rPr>
      </w:pPr>
    </w:p>
    <w:p w14:paraId="7FBB12E3" w14:textId="77777777" w:rsidR="00AD2897" w:rsidRPr="00330718" w:rsidRDefault="00AD2897" w:rsidP="00AD2897">
      <w:pPr>
        <w:rPr>
          <w:i/>
        </w:rPr>
      </w:pPr>
      <w:r w:rsidRPr="00330718">
        <w:rPr>
          <w:i/>
        </w:rPr>
        <w:fldChar w:fldCharType="begin"/>
      </w:r>
      <w:r w:rsidRPr="00330718">
        <w:rPr>
          <w:i/>
        </w:rPr>
        <w:instrText xml:space="preserve"> CONTACT _Con-3CD51C1B1 \c \s \l </w:instrText>
      </w:r>
      <w:r w:rsidRPr="00330718">
        <w:rPr>
          <w:i/>
        </w:rPr>
        <w:fldChar w:fldCharType="separate"/>
      </w:r>
      <w:r w:rsidRPr="00330718">
        <w:rPr>
          <w:i/>
          <w:noProof/>
          <w:lang w:val="en-US"/>
        </w:rPr>
        <w:t>Zoran Tomic</w:t>
      </w:r>
      <w:r w:rsidRPr="00330718">
        <w:rPr>
          <w:i/>
        </w:rPr>
        <w:fldChar w:fldCharType="end"/>
      </w:r>
      <w:r w:rsidRPr="00330718">
        <w:rPr>
          <w:i/>
        </w:rPr>
        <w:t xml:space="preserve"> </w:t>
      </w:r>
    </w:p>
    <w:p w14:paraId="46D080E1" w14:textId="77777777" w:rsidR="00AD2897" w:rsidRPr="00330718" w:rsidRDefault="00AD2897" w:rsidP="00AD2897"/>
    <w:p w14:paraId="47ED1FAA" w14:textId="77777777" w:rsidR="00AD2897" w:rsidRPr="00330718" w:rsidRDefault="00AD2897" w:rsidP="00AD2897">
      <w:pPr>
        <w:rPr>
          <w:sz w:val="20"/>
        </w:rPr>
      </w:pPr>
      <w:r>
        <w:rPr>
          <w:sz w:val="20"/>
        </w:rPr>
        <w:t>”Milos klinika”, Beograd/Srbija</w:t>
      </w:r>
    </w:p>
    <w:p w14:paraId="6EE4941F" w14:textId="77777777" w:rsidR="00AD2897" w:rsidRPr="00330718" w:rsidRDefault="00AD2897" w:rsidP="00AD2897">
      <w:pPr>
        <w:rPr>
          <w:sz w:val="20"/>
        </w:rPr>
      </w:pPr>
      <w:r w:rsidRPr="00330718">
        <w:rPr>
          <w:sz w:val="20"/>
        </w:rPr>
        <w:t>Department of Ophthalmology, University Hospital, Uppsala/Sweden</w:t>
      </w:r>
    </w:p>
    <w:p w14:paraId="52136185" w14:textId="77777777" w:rsidR="00AD2897" w:rsidRPr="00330718" w:rsidRDefault="00AD2897" w:rsidP="00AD2897"/>
    <w:p w14:paraId="4C9119AF" w14:textId="77777777" w:rsidR="00AD2897" w:rsidRDefault="00AD2897" w:rsidP="00AD2897">
      <w:pPr>
        <w:rPr>
          <w:b/>
        </w:rPr>
      </w:pPr>
    </w:p>
    <w:p w14:paraId="75933DC4" w14:textId="1976D246" w:rsidR="00AD2897" w:rsidRPr="00AD2897" w:rsidRDefault="00AD2897" w:rsidP="00AD2897">
      <w:r>
        <w:rPr>
          <w:b/>
        </w:rPr>
        <w:t>Cilj</w:t>
      </w:r>
      <w:r w:rsidR="0043327B">
        <w:rPr>
          <w:b/>
        </w:rPr>
        <w:t>evi</w:t>
      </w:r>
      <w:r>
        <w:rPr>
          <w:b/>
        </w:rPr>
        <w:t xml:space="preserve">: </w:t>
      </w:r>
      <w:r w:rsidR="00CA2DAE">
        <w:t>Prikaz prednosti i</w:t>
      </w:r>
      <w:r>
        <w:t xml:space="preserve"> nedostataka,</w:t>
      </w:r>
      <w:r w:rsidR="00933F52">
        <w:t xml:space="preserve"> </w:t>
      </w:r>
      <w:r>
        <w:t xml:space="preserve">anatomskih i funkcionalnih rezultata dveju hirurskih tehnika u lecenju </w:t>
      </w:r>
      <w:r w:rsidR="00CA2DAE">
        <w:t xml:space="preserve">razlicitih </w:t>
      </w:r>
      <w:r>
        <w:t>klinickih oblika regmatoge</w:t>
      </w:r>
      <w:r w:rsidR="00CA2DAE">
        <w:t>ne abalcije retine</w:t>
      </w:r>
      <w:r>
        <w:t xml:space="preserve">, a u cilju utvrdjivanja tehnike izbora za svaki od njih. </w:t>
      </w:r>
    </w:p>
    <w:p w14:paraId="2CB57753" w14:textId="77777777" w:rsidR="00AD2897" w:rsidRPr="00330718" w:rsidRDefault="00AD2897" w:rsidP="00AD2897"/>
    <w:p w14:paraId="48AF6D04" w14:textId="5DE12145" w:rsidR="00AD2897" w:rsidRPr="0043327B" w:rsidRDefault="0043327B" w:rsidP="00AD2897">
      <w:r w:rsidRPr="0043327B">
        <w:rPr>
          <w:b/>
        </w:rPr>
        <w:t>Metode:</w:t>
      </w:r>
      <w:r>
        <w:t xml:space="preserve"> Anatomski i funkcionalni rezutati svake od navedenih dveju hirurskih tehnika su vrednovani u odnosu na dostupne podatke iz literature, posebno SPR-studiju, kao</w:t>
      </w:r>
      <w:r w:rsidR="00CA2DAE">
        <w:t xml:space="preserve"> i OPERET bazu podataka, koja se koristi na Klinici za ocne bolesti U</w:t>
      </w:r>
      <w:r>
        <w:t>niverziteta u Upsali (Svedska).</w:t>
      </w:r>
    </w:p>
    <w:p w14:paraId="0CF5FF55" w14:textId="77777777" w:rsidR="0043327B" w:rsidRPr="00330718" w:rsidRDefault="0043327B" w:rsidP="00AD2897"/>
    <w:p w14:paraId="5451214A" w14:textId="2F8EFD1E" w:rsidR="00AD2897" w:rsidRPr="0043327B" w:rsidRDefault="0043327B" w:rsidP="00AD2897">
      <w:r>
        <w:rPr>
          <w:b/>
        </w:rPr>
        <w:t>Reazultati:</w:t>
      </w:r>
      <w:r w:rsidR="00CA2DAE">
        <w:t xml:space="preserve"> P</w:t>
      </w:r>
      <w:r>
        <w:t>rosecan step</w:t>
      </w:r>
      <w:r w:rsidR="00377F53">
        <w:t>en naleganja mreznjace pojedinacnom</w:t>
      </w:r>
      <w:r>
        <w:t xml:space="preserve"> epi</w:t>
      </w:r>
      <w:r w:rsidR="00377F53">
        <w:t>skleralnom operacijom</w:t>
      </w:r>
      <w:r w:rsidR="00CA2DAE">
        <w:t>,</w:t>
      </w:r>
      <w:r w:rsidR="00CA2DAE" w:rsidRPr="00CA2DAE">
        <w:t xml:space="preserve"> </w:t>
      </w:r>
      <w:r w:rsidR="00CA2DAE">
        <w:t>prema podacima iz literature,</w:t>
      </w:r>
      <w:r w:rsidR="00CC3987">
        <w:t xml:space="preserve"> se postize</w:t>
      </w:r>
      <w:r>
        <w:t xml:space="preserve"> u 80%</w:t>
      </w:r>
      <w:r w:rsidR="00CC3987">
        <w:t>, a konacni anatomski uspeh u 90</w:t>
      </w:r>
      <w:r w:rsidR="00CA2DAE">
        <w:t>-95% operisanih ociju. A</w:t>
      </w:r>
      <w:r w:rsidR="00377F53">
        <w:t>natomski uspeh pojedinacne</w:t>
      </w:r>
      <w:r w:rsidR="00CA2DAE">
        <w:t xml:space="preserve"> primarne vitrektomije</w:t>
      </w:r>
      <w:r w:rsidR="00CC3987">
        <w:t xml:space="preserve"> varira izmedju 64</w:t>
      </w:r>
      <w:r w:rsidR="00CA2DAE">
        <w:t>%</w:t>
      </w:r>
      <w:r w:rsidR="00CC3987">
        <w:t xml:space="preserve"> i 100% zavisno od autora, a konacni anatomski uspeh izmedju 82</w:t>
      </w:r>
      <w:r w:rsidR="00CA2DAE">
        <w:t>%</w:t>
      </w:r>
      <w:r w:rsidR="00CC3987">
        <w:t xml:space="preserve"> i 100% operisanih ociju. Vidna ostrina od </w:t>
      </w:r>
      <w:r w:rsidR="00CC3987" w:rsidRPr="00330718">
        <w:t xml:space="preserve">≥ 0,4 </w:t>
      </w:r>
      <w:r w:rsidR="00CA2DAE">
        <w:t>merena</w:t>
      </w:r>
      <w:r w:rsidR="00CC3987">
        <w:t xml:space="preserve"> na </w:t>
      </w:r>
      <w:r w:rsidR="00CC3987" w:rsidRPr="00330718">
        <w:t>Snellen</w:t>
      </w:r>
      <w:r w:rsidR="00CC3987">
        <w:t>ovoj vidnoj tabli</w:t>
      </w:r>
      <w:r w:rsidR="00377F53">
        <w:t xml:space="preserve"> se postize u 32-90% ociju operisanih primarnom vitrektomijom prema podacima iz literature, a u 85% prema podacima iz OPERET baze podataka.</w:t>
      </w:r>
      <w:r w:rsidR="00A14645">
        <w:t xml:space="preserve"> Prema rezultatima SPR-studije, konacna vidna ostrina kod operisanih faknih ociju je bila znacajno bolja primenom episkleralne tehnike u odnosu na vitrektomiju. Kod pseudofaknih ociju anatomski rezultati su bili bolji primenom primarne vitrektomije, dok su funkcionalni rezultati bili slicni primenom bilo koje od dveju navedenih tehnika.</w:t>
      </w:r>
    </w:p>
    <w:p w14:paraId="477703AD" w14:textId="77777777" w:rsidR="00AD2897" w:rsidRPr="00330718" w:rsidRDefault="00AD2897" w:rsidP="00AD2897"/>
    <w:p w14:paraId="3BD4DDFD" w14:textId="307010DB" w:rsidR="00AD2897" w:rsidRPr="00330718" w:rsidRDefault="00A14645" w:rsidP="00AD2897">
      <w:r>
        <w:rPr>
          <w:b/>
        </w:rPr>
        <w:t xml:space="preserve">Zakljucci: </w:t>
      </w:r>
      <w:r>
        <w:t>Episkleralna tehnika je pogodna za jednostavne slucajeve</w:t>
      </w:r>
      <w:r w:rsidR="006C491E">
        <w:t>, kao sto su fokalne</w:t>
      </w:r>
      <w:r>
        <w:t xml:space="preserve"> ablac</w:t>
      </w:r>
      <w:r w:rsidR="006C491E">
        <w:t>ije retine sa pojedinacnim ruptura</w:t>
      </w:r>
      <w:r w:rsidR="00DB29F8">
        <w:t>m</w:t>
      </w:r>
      <w:r w:rsidR="006C491E">
        <w:t>a</w:t>
      </w:r>
      <w:r w:rsidR="00DB29F8">
        <w:t>, prozirnim medijima, i kod faknih ociju. Primarna vitrektomija je superiorna hirurska tehnika za komplikovane slucajeve regm</w:t>
      </w:r>
      <w:r w:rsidR="006C491E">
        <w:t>a</w:t>
      </w:r>
      <w:r w:rsidR="00DB29F8">
        <w:t>togene ablacije</w:t>
      </w:r>
      <w:r w:rsidR="00CA2DAE">
        <w:t xml:space="preserve"> retine</w:t>
      </w:r>
      <w:r w:rsidR="00DB29F8">
        <w:t>,</w:t>
      </w:r>
      <w:r w:rsidR="00CA2DAE">
        <w:t xml:space="preserve"> kao sto su oni sa dzinovskim rupturama</w:t>
      </w:r>
      <w:r w:rsidR="00DB29F8">
        <w:t>, vitrealn</w:t>
      </w:r>
      <w:r w:rsidR="00CA2DAE">
        <w:t>im hemoragija</w:t>
      </w:r>
      <w:r w:rsidR="00DB29F8">
        <w:t>m</w:t>
      </w:r>
      <w:r w:rsidR="00CA2DAE">
        <w:t>a</w:t>
      </w:r>
      <w:r w:rsidR="003A2BB4">
        <w:t>, posteriornim rupturama u odnosu na ekvator</w:t>
      </w:r>
      <w:bookmarkStart w:id="0" w:name="_GoBack"/>
      <w:bookmarkEnd w:id="0"/>
      <w:r w:rsidR="00DB29F8">
        <w:t xml:space="preserve"> i proliferativnom vitreoretinopatijom (PVR). Izmedju ove dve grupe klinickih oblika nalazi se ”siva zona” slucajeva umerene slozenosti, kao sto su ablacije retine sa multiplim i velikim rupturama</w:t>
      </w:r>
      <w:r>
        <w:t xml:space="preserve"> </w:t>
      </w:r>
      <w:r w:rsidR="00DB29F8">
        <w:t>i ablacije kod pseudofaknih ociju, koje m</w:t>
      </w:r>
      <w:r w:rsidR="006C491E">
        <w:t>ogu biti jednako uspesno operisa</w:t>
      </w:r>
      <w:r w:rsidR="00DB29F8">
        <w:t>ne pri</w:t>
      </w:r>
      <w:r w:rsidR="00CA2DAE">
        <w:t xml:space="preserve">menom </w:t>
      </w:r>
      <w:r w:rsidR="00DB29F8">
        <w:t>bilo koje od dveju navedenih tehnika.</w:t>
      </w:r>
    </w:p>
    <w:p w14:paraId="7054FA17" w14:textId="77777777" w:rsidR="00205EED" w:rsidRDefault="00205EED"/>
    <w:sectPr w:rsidR="00205EED" w:rsidSect="00AD2897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897"/>
    <w:rsid w:val="00205EED"/>
    <w:rsid w:val="00377F53"/>
    <w:rsid w:val="003A2BB4"/>
    <w:rsid w:val="00404063"/>
    <w:rsid w:val="0043327B"/>
    <w:rsid w:val="006C491E"/>
    <w:rsid w:val="00933F52"/>
    <w:rsid w:val="00A14645"/>
    <w:rsid w:val="00AD2897"/>
    <w:rsid w:val="00CA2DAE"/>
    <w:rsid w:val="00CC3987"/>
    <w:rsid w:val="00DB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3C850E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897"/>
    <w:rPr>
      <w:rFonts w:ascii="Times New Roman" w:eastAsia="Times New Roman" w:hAnsi="Times New Roman" w:cs="Times New Roman"/>
      <w:lang w:val="sv-SE" w:eastAsia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897"/>
    <w:rPr>
      <w:rFonts w:ascii="Times New Roman" w:eastAsia="Times New Roman" w:hAnsi="Times New Roman" w:cs="Times New Roman"/>
      <w:lang w:val="sv-SE" w:eastAsia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348</Words>
  <Characters>1988</Characters>
  <Application>Microsoft Macintosh Word</Application>
  <DocSecurity>0</DocSecurity>
  <Lines>16</Lines>
  <Paragraphs>4</Paragraphs>
  <ScaleCrop>false</ScaleCrop>
  <Company/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Tomić</dc:creator>
  <cp:keywords/>
  <dc:description/>
  <cp:lastModifiedBy>Zoran Tomić</cp:lastModifiedBy>
  <cp:revision>5</cp:revision>
  <dcterms:created xsi:type="dcterms:W3CDTF">2014-06-23T06:26:00Z</dcterms:created>
  <dcterms:modified xsi:type="dcterms:W3CDTF">2014-06-23T08:46:00Z</dcterms:modified>
</cp:coreProperties>
</file>