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986B74" w14:textId="77777777" w:rsidR="00CC4368" w:rsidRPr="001113F3" w:rsidRDefault="00CC4368" w:rsidP="00CC4368">
      <w:pPr>
        <w:rPr>
          <w:b/>
          <w:sz w:val="28"/>
        </w:rPr>
      </w:pPr>
      <w:r>
        <w:rPr>
          <w:b/>
          <w:sz w:val="28"/>
        </w:rPr>
        <w:t>Trakcione makulopatije: klasifikacija i lecenje</w:t>
      </w:r>
    </w:p>
    <w:p w14:paraId="6D5F1F53" w14:textId="77777777" w:rsidR="00CC4368" w:rsidRPr="001113F3" w:rsidRDefault="00CC4368" w:rsidP="00CC4368">
      <w:pPr>
        <w:rPr>
          <w:b/>
          <w:sz w:val="28"/>
        </w:rPr>
      </w:pPr>
    </w:p>
    <w:p w14:paraId="7541995A" w14:textId="77777777" w:rsidR="00CC4368" w:rsidRPr="007144B9" w:rsidRDefault="00CC4368" w:rsidP="00CC4368">
      <w:pPr>
        <w:rPr>
          <w:vertAlign w:val="superscript"/>
        </w:rPr>
      </w:pPr>
      <w:r>
        <w:fldChar w:fldCharType="begin"/>
      </w:r>
      <w:r>
        <w:instrText xml:space="preserve"> CONTACT _Con-3CD51C1B1 \c \s \l </w:instrText>
      </w:r>
      <w:r>
        <w:fldChar w:fldCharType="separate"/>
      </w:r>
      <w:r w:rsidRPr="001113F3">
        <w:rPr>
          <w:lang w:val="en-US"/>
        </w:rPr>
        <w:t>Zoran Tomic</w:t>
      </w:r>
      <w:r>
        <w:fldChar w:fldCharType="end"/>
      </w:r>
    </w:p>
    <w:p w14:paraId="70A5089B" w14:textId="77777777" w:rsidR="00CC4368" w:rsidRPr="001113F3" w:rsidRDefault="00CC4368" w:rsidP="00CC4368"/>
    <w:p w14:paraId="06480657" w14:textId="61428EAD" w:rsidR="00CC4368" w:rsidRPr="007144B9" w:rsidRDefault="00EB3A22" w:rsidP="00CC4368">
      <w:pPr>
        <w:rPr>
          <w:vertAlign w:val="superscript"/>
        </w:rPr>
      </w:pPr>
      <w:r>
        <w:t>“Milos” klinika, Beograd</w:t>
      </w:r>
    </w:p>
    <w:p w14:paraId="1427FDF7" w14:textId="2FFA0C99" w:rsidR="00CC4368" w:rsidRPr="007144B9" w:rsidRDefault="00CC4368" w:rsidP="00CC4368">
      <w:pPr>
        <w:rPr>
          <w:vertAlign w:val="superscript"/>
        </w:rPr>
      </w:pPr>
      <w:r>
        <w:t>Department of Ophthalmology, Uni</w:t>
      </w:r>
      <w:r w:rsidR="00EB3A22">
        <w:t>versity Hospital, Uppsala</w:t>
      </w:r>
    </w:p>
    <w:p w14:paraId="5D46B5B6" w14:textId="77777777" w:rsidR="00CC4368" w:rsidRPr="001113F3" w:rsidRDefault="00CC4368" w:rsidP="00CC4368"/>
    <w:p w14:paraId="7CB5DDCE" w14:textId="77777777" w:rsidR="00CC4368" w:rsidRPr="001113F3" w:rsidRDefault="00CC4368" w:rsidP="00CC4368"/>
    <w:p w14:paraId="680B2E1B" w14:textId="7CEE4F2A" w:rsidR="00CC4368" w:rsidRPr="00CC4368" w:rsidRDefault="00CC4368" w:rsidP="00CC4368">
      <w:r>
        <w:rPr>
          <w:b/>
        </w:rPr>
        <w:t xml:space="preserve">Uvod: </w:t>
      </w:r>
      <w:r w:rsidRPr="00CC4368">
        <w:t>Internacionalna</w:t>
      </w:r>
      <w:r>
        <w:t xml:space="preserve"> grupa za izucavanje vitreomakularne trakcije je dal</w:t>
      </w:r>
      <w:r w:rsidR="002A6301">
        <w:t>a novu</w:t>
      </w:r>
      <w:r>
        <w:t xml:space="preserve"> klasifikaciju tr</w:t>
      </w:r>
      <w:r w:rsidR="00F7294B">
        <w:t xml:space="preserve">akcionih makulopatija, zasnovanu </w:t>
      </w:r>
      <w:r>
        <w:t>na OCT-nalazima (Optical Coherence Tomography), koja je publikovana 2013. godine. Iz nje jasno proizilazi da su epimakularna membrana (ERM), vitreomakularni trakcioni sindrom (VMT) i makularna rupa (FTMH) posledice patoloskog, parcijalnog odvajanja staklastog tela (PVD), uz njegovu perzistentnu pripojenost za makularni predeo.</w:t>
      </w:r>
    </w:p>
    <w:p w14:paraId="0FF4AED5" w14:textId="77777777" w:rsidR="00CC4368" w:rsidRPr="00CC4368" w:rsidRDefault="00CC4368" w:rsidP="00CC4368"/>
    <w:p w14:paraId="38E3DFDF" w14:textId="38557D88" w:rsidR="00CC4368" w:rsidRPr="00C6723A" w:rsidRDefault="00CC4368" w:rsidP="00CC4368">
      <w:r>
        <w:rPr>
          <w:b/>
        </w:rPr>
        <w:t xml:space="preserve">Cilj: </w:t>
      </w:r>
      <w:r>
        <w:t>Prikaz nove klasifikacije trakcionih makulopatija na osnovu OCT-</w:t>
      </w:r>
      <w:r w:rsidR="00D2299A">
        <w:t>nalaza</w:t>
      </w:r>
      <w:r w:rsidR="00F7294B">
        <w:t>, kao i</w:t>
      </w:r>
      <w:r w:rsidR="00D2299A">
        <w:t xml:space="preserve"> nasi</w:t>
      </w:r>
      <w:r w:rsidR="00F7294B">
        <w:t>h rezultata</w:t>
      </w:r>
      <w:r w:rsidR="00EB3A22">
        <w:t xml:space="preserve"> lecenja ERM, VMT</w:t>
      </w:r>
      <w:r w:rsidR="00D2299A">
        <w:t xml:space="preserve"> i</w:t>
      </w:r>
      <w:r w:rsidR="00EB3A22">
        <w:t xml:space="preserve"> FTMH</w:t>
      </w:r>
      <w:r w:rsidR="00D2299A">
        <w:t xml:space="preserve"> hirurskom metodom pars plana vitrektomije.</w:t>
      </w:r>
    </w:p>
    <w:p w14:paraId="19103439" w14:textId="77777777" w:rsidR="00CC4368" w:rsidRDefault="00CC4368" w:rsidP="00CC4368">
      <w:pPr>
        <w:rPr>
          <w:b/>
        </w:rPr>
      </w:pPr>
    </w:p>
    <w:p w14:paraId="0A3E89B0" w14:textId="7CA710C2" w:rsidR="00CC4368" w:rsidRDefault="00CC4368" w:rsidP="00CC4368">
      <w:r>
        <w:rPr>
          <w:b/>
        </w:rPr>
        <w:t xml:space="preserve">Metod: </w:t>
      </w:r>
      <w:r>
        <w:t>Retrospek</w:t>
      </w:r>
      <w:r w:rsidR="00D2299A">
        <w:t>tivna analiza konsekutivne serije od</w:t>
      </w:r>
      <w:r>
        <w:t xml:space="preserve"> </w:t>
      </w:r>
      <w:r w:rsidR="00D2299A">
        <w:t xml:space="preserve">200 </w:t>
      </w:r>
      <w:r w:rsidR="00FE69A4">
        <w:t>ociju sa ERM</w:t>
      </w:r>
      <w:r w:rsidR="000D3E5D">
        <w:t xml:space="preserve"> (152 oka)</w:t>
      </w:r>
      <w:r w:rsidR="00D2299A">
        <w:t xml:space="preserve"> i</w:t>
      </w:r>
      <w:r w:rsidR="00FE69A4">
        <w:t xml:space="preserve"> VMT</w:t>
      </w:r>
      <w:r w:rsidR="000D3E5D">
        <w:t xml:space="preserve"> (48 ociju)</w:t>
      </w:r>
      <w:r w:rsidR="00D2299A">
        <w:t xml:space="preserve">, kao i konsekutivne serije </w:t>
      </w:r>
      <w:r w:rsidR="00FE69A4">
        <w:t>od 200 ociju sa FTMH</w:t>
      </w:r>
      <w:r w:rsidR="00D2299A">
        <w:t>, operisanih metodom pars plana vitrektomije u toku 2013. godine na Klinici za ocne bolesti Univerzitetske bolnice u Upsali (Svedska) od strane tri hirur</w:t>
      </w:r>
      <w:r w:rsidR="005F4461">
        <w:t>ga</w:t>
      </w:r>
      <w:r w:rsidR="00D2299A">
        <w:t>.</w:t>
      </w:r>
      <w:r>
        <w:t xml:space="preserve"> Svi naveden</w:t>
      </w:r>
      <w:r w:rsidR="003B5A3C">
        <w:t xml:space="preserve">i slucajevi su operisani </w:t>
      </w:r>
      <w:r w:rsidR="005F4461">
        <w:t xml:space="preserve">besavnom </w:t>
      </w:r>
      <w:r w:rsidR="00652A99">
        <w:t>mikroincizionom 25-gauge tehnikom (MIVS).</w:t>
      </w:r>
    </w:p>
    <w:p w14:paraId="0CD82D42" w14:textId="77777777" w:rsidR="00652A99" w:rsidRPr="00C6723A" w:rsidRDefault="00652A99" w:rsidP="00CC4368"/>
    <w:p w14:paraId="332B4300" w14:textId="46D0ACF4" w:rsidR="003B5A3C" w:rsidRPr="000D3E5D" w:rsidRDefault="00CC4368" w:rsidP="00CC4368">
      <w:r>
        <w:rPr>
          <w:b/>
        </w:rPr>
        <w:t>Rezultati:</w:t>
      </w:r>
      <w:r>
        <w:t xml:space="preserve"> </w:t>
      </w:r>
      <w:r w:rsidR="000D3E5D">
        <w:t>U konsekutivnoj seriji sa ERM/VMT vidn</w:t>
      </w:r>
      <w:r w:rsidR="00B824AC">
        <w:t>a ostrina se znacajno popravila</w:t>
      </w:r>
      <w:r w:rsidR="000D3E5D">
        <w:rPr>
          <w:iCs/>
        </w:rPr>
        <w:t xml:space="preserve"> kod </w:t>
      </w:r>
      <w:r w:rsidR="00300E83">
        <w:rPr>
          <w:iCs/>
        </w:rPr>
        <w:t xml:space="preserve">80% (161) operisanih ociju. 94% pacijenata nije </w:t>
      </w:r>
      <w:r w:rsidR="00A97239">
        <w:rPr>
          <w:iCs/>
        </w:rPr>
        <w:t>vise primecivalo krivljenje slike na operisanom oku (189). Kod dva operisana oka (1%) se postoperativno razvio cis</w:t>
      </w:r>
      <w:r w:rsidR="00016DA0">
        <w:rPr>
          <w:iCs/>
        </w:rPr>
        <w:t xml:space="preserve">toidni makularni edem (CME), koji je medikamentno tretiran. </w:t>
      </w:r>
      <w:r w:rsidR="00016DA0">
        <w:t>Makularna rupa je uspesno z</w:t>
      </w:r>
      <w:r w:rsidR="005F4461">
        <w:t xml:space="preserve">atvorena kod 98% ociju (196) jednom operacijom, a </w:t>
      </w:r>
      <w:r w:rsidR="00016DA0">
        <w:t xml:space="preserve">ponovljenom injekcijom gasa kod 99,5% ociju (199). Vidna ostrina se znacajno popravila </w:t>
      </w:r>
      <w:r w:rsidR="00016DA0">
        <w:rPr>
          <w:iCs/>
        </w:rPr>
        <w:t>kod 94% (188) operisanih ociju. Broj perioper</w:t>
      </w:r>
      <w:r w:rsidR="00C82C34">
        <w:rPr>
          <w:iCs/>
        </w:rPr>
        <w:t>ativnih komplikacija je bio mali, ukljucujuci ablaciju retine na jednom oku (0,5%) i primarno nezatvorenu makularnu rupu u cetiri oka 2%, koji su tretirani dopunskom hirurgijom.</w:t>
      </w:r>
    </w:p>
    <w:p w14:paraId="1DB61857" w14:textId="77777777" w:rsidR="003B5A3C" w:rsidRDefault="003B5A3C" w:rsidP="00CC4368"/>
    <w:p w14:paraId="6DD08410" w14:textId="251AFDF7" w:rsidR="00205EED" w:rsidRPr="0048084D" w:rsidRDefault="00CC4368">
      <w:pPr>
        <w:rPr>
          <w:b/>
        </w:rPr>
      </w:pPr>
      <w:r>
        <w:rPr>
          <w:b/>
        </w:rPr>
        <w:t xml:space="preserve">Zakljucak: </w:t>
      </w:r>
      <w:r w:rsidR="00C82C34" w:rsidRPr="00C82C34">
        <w:t>Nova klasifikacija</w:t>
      </w:r>
      <w:r w:rsidR="00C82C34">
        <w:t xml:space="preserve"> trakcionih makulopatija zasnovana na OCT-nalazima </w:t>
      </w:r>
      <w:bookmarkStart w:id="0" w:name="_GoBack"/>
      <w:bookmarkEnd w:id="0"/>
      <w:r w:rsidR="00C82C34">
        <w:t>doprinece boljem razumevanju i daljem pobol</w:t>
      </w:r>
      <w:r w:rsidR="0048084D">
        <w:t>jsanju njihovog lecenja. U nase dve konsekutivne serije</w:t>
      </w:r>
      <w:r w:rsidR="00C82C34">
        <w:t xml:space="preserve"> sa trakcionim </w:t>
      </w:r>
      <w:r w:rsidR="0048084D">
        <w:t>makulopatijama (ERM, VMT i FTMH)</w:t>
      </w:r>
      <w:r w:rsidR="00C82C34">
        <w:t xml:space="preserve"> odlicni anatomski i funkcionalni rezultati su postignuti primenom </w:t>
      </w:r>
      <w:r w:rsidR="0048084D">
        <w:t>besavne mikroincizione</w:t>
      </w:r>
      <w:r w:rsidR="00652A99">
        <w:t xml:space="preserve"> 25-gauge tehnike</w:t>
      </w:r>
      <w:r w:rsidR="0048084D">
        <w:t>, uz minimalan broj perioperativnih komplikacija, sto ovu hirurgiju cini uspesnom i sigurnom.</w:t>
      </w:r>
      <w:r w:rsidR="00C82C34">
        <w:t xml:space="preserve"> </w:t>
      </w:r>
    </w:p>
    <w:sectPr w:rsidR="00205EED" w:rsidRPr="0048084D" w:rsidSect="00CC4368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368"/>
    <w:rsid w:val="00016DA0"/>
    <w:rsid w:val="000D3E5D"/>
    <w:rsid w:val="00205EED"/>
    <w:rsid w:val="002A6301"/>
    <w:rsid w:val="00300E83"/>
    <w:rsid w:val="003B5A3C"/>
    <w:rsid w:val="00404063"/>
    <w:rsid w:val="0048084D"/>
    <w:rsid w:val="005F4461"/>
    <w:rsid w:val="00652A99"/>
    <w:rsid w:val="00A97239"/>
    <w:rsid w:val="00B824AC"/>
    <w:rsid w:val="00BA509B"/>
    <w:rsid w:val="00C82C34"/>
    <w:rsid w:val="00CC4368"/>
    <w:rsid w:val="00D2299A"/>
    <w:rsid w:val="00EB3A22"/>
    <w:rsid w:val="00F7294B"/>
    <w:rsid w:val="00FE6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9EB5A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4368"/>
    <w:rPr>
      <w:rFonts w:ascii="Times New Roman" w:eastAsia="Times New Roman" w:hAnsi="Times New Roman" w:cs="Times New Roman"/>
      <w:noProof/>
      <w:lang w:val="en-GB" w:eastAsia="sv-S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4368"/>
    <w:rPr>
      <w:rFonts w:ascii="Times New Roman" w:eastAsia="Times New Roman" w:hAnsi="Times New Roman" w:cs="Times New Roman"/>
      <w:noProof/>
      <w:lang w:val="en-GB" w:eastAsia="sv-S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EF43CFE-4157-274E-8F35-49D4CBB1F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303</Words>
  <Characters>1972</Characters>
  <Application>Microsoft Macintosh Word</Application>
  <DocSecurity>0</DocSecurity>
  <Lines>38</Lines>
  <Paragraphs>9</Paragraphs>
  <ScaleCrop>false</ScaleCrop>
  <Company/>
  <LinksUpToDate>false</LinksUpToDate>
  <CharactersWithSpaces>2267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Tomić</dc:creator>
  <cp:keywords/>
  <dc:description/>
  <cp:lastModifiedBy>Zoran Tomić</cp:lastModifiedBy>
  <cp:revision>9</cp:revision>
  <dcterms:created xsi:type="dcterms:W3CDTF">2015-04-07T19:09:00Z</dcterms:created>
  <dcterms:modified xsi:type="dcterms:W3CDTF">2015-04-07T21:41:00Z</dcterms:modified>
</cp:coreProperties>
</file>