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7E4" w:rsidRPr="003B03ED" w:rsidRDefault="000A37E4" w:rsidP="000A37E4">
      <w:pPr>
        <w:spacing w:line="240" w:lineRule="auto"/>
        <w:rPr>
          <w:rFonts w:ascii="Times New Roman" w:hAnsi="Times New Roman" w:cs="Times New Roman"/>
          <w:sz w:val="28"/>
          <w:szCs w:val="28"/>
          <w:lang w:val="sr-Cyrl-CS"/>
        </w:rPr>
      </w:pPr>
      <w:r w:rsidRPr="003B03ED">
        <w:rPr>
          <w:rFonts w:ascii="Times New Roman" w:hAnsi="Times New Roman" w:cs="Times New Roman"/>
          <w:b/>
          <w:sz w:val="28"/>
          <w:szCs w:val="28"/>
        </w:rPr>
        <w:t xml:space="preserve">Primjena optičke koherentne tomografije retine u multiploj sklerozi </w:t>
      </w:r>
    </w:p>
    <w:p w:rsidR="0048688F" w:rsidRPr="003B03ED" w:rsidRDefault="00C518C3" w:rsidP="000A37E4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3B03ED">
        <w:rPr>
          <w:rFonts w:ascii="Times New Roman" w:hAnsi="Times New Roman" w:cs="Times New Roman"/>
          <w:sz w:val="24"/>
          <w:szCs w:val="24"/>
        </w:rPr>
        <w:t>M</w:t>
      </w:r>
      <w:r w:rsidR="00D04791" w:rsidRPr="003B03ED">
        <w:rPr>
          <w:rFonts w:ascii="Times New Roman" w:hAnsi="Times New Roman" w:cs="Times New Roman"/>
          <w:sz w:val="24"/>
          <w:szCs w:val="24"/>
        </w:rPr>
        <w:t>ilka</w:t>
      </w:r>
      <w:r w:rsidRPr="003B03ED">
        <w:rPr>
          <w:rFonts w:ascii="Times New Roman" w:hAnsi="Times New Roman" w:cs="Times New Roman"/>
          <w:sz w:val="24"/>
          <w:szCs w:val="24"/>
        </w:rPr>
        <w:t xml:space="preserve"> Mavija</w:t>
      </w:r>
      <w:r w:rsidR="00584B1E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806FF5" w:rsidRPr="003B03ED">
        <w:rPr>
          <w:rFonts w:ascii="Times New Roman" w:hAnsi="Times New Roman" w:cs="Times New Roman"/>
          <w:sz w:val="24"/>
          <w:szCs w:val="24"/>
          <w:vertAlign w:val="superscript"/>
        </w:rPr>
        <w:t>1,2</w:t>
      </w:r>
    </w:p>
    <w:p w:rsidR="00584B1E" w:rsidRPr="003B03ED" w:rsidRDefault="00584B1E" w:rsidP="000A37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06FF5" w:rsidRPr="003B03ED" w:rsidRDefault="00806FF5" w:rsidP="000A3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B03ED">
        <w:rPr>
          <w:rFonts w:ascii="Times New Roman" w:hAnsi="Times New Roman" w:cs="Times New Roman"/>
          <w:sz w:val="24"/>
          <w:szCs w:val="24"/>
        </w:rPr>
        <w:t xml:space="preserve">Medicinski fakultet, Univerzitet u Banjoj Luci; </w:t>
      </w:r>
      <w:r w:rsidRPr="003B03E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B03ED">
        <w:rPr>
          <w:rFonts w:ascii="Times New Roman" w:hAnsi="Times New Roman" w:cs="Times New Roman"/>
          <w:sz w:val="24"/>
          <w:szCs w:val="24"/>
        </w:rPr>
        <w:t xml:space="preserve">Očna klinika, Univerzitetski klinički centar , Banja Luka, Republika Srpska, Bosna i Hercegovina </w:t>
      </w:r>
    </w:p>
    <w:p w:rsidR="00C518C3" w:rsidRPr="003B03ED" w:rsidRDefault="00C518C3" w:rsidP="000A37E4">
      <w:pPr>
        <w:spacing w:line="240" w:lineRule="auto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584B1E" w:rsidRPr="003B03ED" w:rsidRDefault="00584B1E" w:rsidP="00F1254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RS"/>
        </w:rPr>
      </w:pPr>
    </w:p>
    <w:p w:rsidR="00F006EB" w:rsidRPr="003B03ED" w:rsidRDefault="00F006E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06EB" w:rsidRPr="003B03ED" w:rsidRDefault="00F006E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FF5" w:rsidRPr="003B03ED" w:rsidRDefault="00806FF5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FF5" w:rsidRPr="003B03ED" w:rsidRDefault="00806FF5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FF5" w:rsidRPr="003B03ED" w:rsidRDefault="00806FF5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FF5" w:rsidRPr="003B03ED" w:rsidRDefault="00806FF5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C7B" w:rsidRPr="003B03ED" w:rsidRDefault="00AB6C7B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FF5" w:rsidRPr="003B03ED" w:rsidRDefault="00806FF5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7E4" w:rsidRPr="003B03ED" w:rsidRDefault="000A37E4" w:rsidP="00F125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7E4" w:rsidRPr="003B03ED" w:rsidRDefault="000A37E4" w:rsidP="00F1254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6CC" w:rsidRPr="003B03ED" w:rsidRDefault="000A37E4" w:rsidP="00F1254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sr-Cyrl-CS"/>
        </w:rPr>
      </w:pPr>
      <w:r w:rsidRPr="003B03E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Primjena optičke koherentne tomografije retine u multiploj sklerozi </w:t>
      </w:r>
    </w:p>
    <w:p w:rsidR="00BB16CC" w:rsidRPr="003B03ED" w:rsidRDefault="00BB16CC" w:rsidP="00F1254C">
      <w:pPr>
        <w:spacing w:after="120" w:line="240" w:lineRule="auto"/>
        <w:jc w:val="both"/>
        <w:rPr>
          <w:rFonts w:ascii="Times New Roman" w:hAnsi="Times New Roman" w:cs="Times New Roman"/>
          <w:b/>
          <w:color w:val="131313"/>
          <w:sz w:val="24"/>
          <w:szCs w:val="24"/>
        </w:rPr>
      </w:pPr>
    </w:p>
    <w:p w:rsidR="00AA775B" w:rsidRPr="003B03ED" w:rsidRDefault="0028025B" w:rsidP="00F1254C">
      <w:pPr>
        <w:spacing w:after="120" w:line="240" w:lineRule="auto"/>
        <w:jc w:val="both"/>
        <w:rPr>
          <w:rFonts w:ascii="Times New Roman" w:hAnsi="Times New Roman" w:cs="Times New Roman"/>
          <w:b/>
          <w:color w:val="131313"/>
          <w:sz w:val="24"/>
          <w:szCs w:val="24"/>
        </w:rPr>
      </w:pPr>
      <w:r w:rsidRPr="003B03ED">
        <w:rPr>
          <w:rFonts w:ascii="Times New Roman" w:hAnsi="Times New Roman" w:cs="Times New Roman"/>
          <w:b/>
          <w:color w:val="131313"/>
          <w:sz w:val="24"/>
          <w:szCs w:val="24"/>
        </w:rPr>
        <w:t xml:space="preserve">Sažetak:  </w:t>
      </w:r>
    </w:p>
    <w:p w:rsidR="000A37E4" w:rsidRPr="003B03ED" w:rsidRDefault="00AA775B" w:rsidP="00F1254C">
      <w:pPr>
        <w:spacing w:after="120"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</w:rPr>
      </w:pPr>
      <w:r w:rsidRPr="003B03ED">
        <w:rPr>
          <w:rFonts w:ascii="Times New Roman" w:hAnsi="Times New Roman" w:cs="Times New Roman"/>
          <w:color w:val="131313"/>
          <w:sz w:val="24"/>
          <w:szCs w:val="24"/>
        </w:rPr>
        <w:t>O</w:t>
      </w:r>
      <w:r w:rsidR="0028025B" w:rsidRPr="003B03ED">
        <w:rPr>
          <w:rFonts w:ascii="Times New Roman" w:hAnsi="Times New Roman" w:cs="Times New Roman"/>
          <w:color w:val="131313"/>
          <w:sz w:val="24"/>
          <w:szCs w:val="24"/>
        </w:rPr>
        <w:t>pti</w:t>
      </w:r>
      <w:r w:rsidR="00C518C3" w:rsidRPr="003B03ED">
        <w:rPr>
          <w:rFonts w:ascii="Times New Roman" w:hAnsi="Times New Roman" w:cs="Times New Roman"/>
          <w:color w:val="131313"/>
          <w:sz w:val="24"/>
          <w:szCs w:val="24"/>
        </w:rPr>
        <w:t>čka koherentna tomografija (OCT)</w:t>
      </w:r>
      <w:r w:rsidR="0028025B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ima 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>sve već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>i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značaj </w:t>
      </w:r>
      <w:r w:rsidR="0028025B" w:rsidRPr="003B03ED">
        <w:rPr>
          <w:rFonts w:ascii="Times New Roman" w:hAnsi="Times New Roman" w:cs="Times New Roman"/>
          <w:color w:val="131313"/>
          <w:sz w:val="24"/>
          <w:szCs w:val="24"/>
        </w:rPr>
        <w:t>u neurooftalmologiji i neurologiji</w:t>
      </w:r>
      <w:r w:rsidR="000A37E4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i to </w:t>
      </w:r>
      <w:r w:rsidR="00D83989" w:rsidRPr="003B03ED">
        <w:rPr>
          <w:rFonts w:ascii="Times New Roman" w:hAnsi="Times New Roman" w:cs="Times New Roman"/>
          <w:color w:val="131313"/>
          <w:sz w:val="24"/>
          <w:szCs w:val="24"/>
        </w:rPr>
        <w:t>u dijagnostici i praćenju terapijskog odgovora u liječenju neurodegenerativnih oboljenja i drugih neuroloških oboljenja</w:t>
      </w:r>
      <w:r w:rsidR="00D04791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. 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Jedinstvena korelacija struktura–funkcija čini prednji početni dio vidnog puta idealnim modelom za istraživanje efekta lijekova koji bi mogli da djeluju na aksonsku i neuronsku degeneraciju. </w:t>
      </w:r>
      <w:r w:rsidR="00A249BD" w:rsidRPr="003B03ED">
        <w:rPr>
          <w:rStyle w:val="Strong"/>
          <w:rFonts w:ascii="Times New Roman" w:hAnsi="Times New Roman" w:cs="Times New Roman"/>
          <w:b w:val="0"/>
          <w:sz w:val="24"/>
          <w:szCs w:val="24"/>
        </w:rPr>
        <w:t>S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loj retinalnih nervnih vlakana (RNFL) omogućava vizualizaciju procesa neurodegeneracije, neuroprotekcije, a potencijalno i reparacije neurona. </w:t>
      </w:r>
      <w:r w:rsidR="000A37E4" w:rsidRPr="003B03ED">
        <w:rPr>
          <w:rFonts w:ascii="Times New Roman" w:hAnsi="Times New Roman" w:cs="Times New Roman"/>
          <w:color w:val="131313"/>
          <w:sz w:val="24"/>
          <w:szCs w:val="24"/>
        </w:rPr>
        <w:t>P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>acijen</w:t>
      </w:r>
      <w:r w:rsidR="000A37E4" w:rsidRPr="003B03ED">
        <w:rPr>
          <w:rFonts w:ascii="Times New Roman" w:hAnsi="Times New Roman" w:cs="Times New Roman"/>
          <w:color w:val="131313"/>
          <w:sz w:val="24"/>
          <w:szCs w:val="24"/>
        </w:rPr>
        <w:t>ti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sa multiplom sklerozom </w:t>
      </w:r>
      <w:r w:rsidR="000A37E4" w:rsidRPr="003B03ED">
        <w:rPr>
          <w:rFonts w:ascii="Times New Roman" w:hAnsi="Times New Roman" w:cs="Times New Roman"/>
          <w:color w:val="131313"/>
          <w:sz w:val="24"/>
          <w:szCs w:val="24"/>
        </w:rPr>
        <w:t>imaju tanji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RNFL i </w:t>
      </w:r>
      <w:r w:rsidR="000A37E4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manji 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>makularnog volumena</w:t>
      </w:r>
      <w:r w:rsidR="000A37E4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u odnosu na zdravu populaciju</w:t>
      </w:r>
      <w:r w:rsidR="00A249BD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. </w:t>
      </w:r>
    </w:p>
    <w:p w:rsidR="00A249BD" w:rsidRPr="003B03ED" w:rsidRDefault="00A249BD" w:rsidP="00F1254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2634D7" w:rsidRPr="003B03ED" w:rsidRDefault="002634D7" w:rsidP="00F1254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</w:rPr>
      </w:pPr>
      <w:r w:rsidRPr="003B03ED">
        <w:rPr>
          <w:rFonts w:ascii="Times New Roman" w:hAnsi="Times New Roman" w:cs="Times New Roman"/>
          <w:b/>
          <w:color w:val="131313"/>
          <w:sz w:val="24"/>
          <w:szCs w:val="24"/>
        </w:rPr>
        <w:t xml:space="preserve">Ključne riječi: 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optička koherentna tomografija, multipla skleroza, </w:t>
      </w:r>
      <w:r w:rsidR="003B03ED">
        <w:rPr>
          <w:rFonts w:ascii="Times New Roman" w:hAnsi="Times New Roman" w:cs="Times New Roman"/>
          <w:color w:val="131313"/>
          <w:sz w:val="24"/>
          <w:szCs w:val="24"/>
        </w:rPr>
        <w:t>retinalna nervna vlak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>na</w:t>
      </w:r>
    </w:p>
    <w:p w:rsidR="002634D7" w:rsidRPr="003B03ED" w:rsidRDefault="002634D7" w:rsidP="00F1254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2634D7" w:rsidRPr="003B03ED" w:rsidRDefault="002634D7" w:rsidP="00F1254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0A37E4" w:rsidRPr="003B03ED" w:rsidRDefault="000A37E4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0A37E4" w:rsidRPr="003B03ED" w:rsidRDefault="000A37E4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0A37E4" w:rsidRPr="003B03ED" w:rsidRDefault="000A37E4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0A37E4" w:rsidRPr="003B03ED" w:rsidRDefault="000A37E4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F1254C" w:rsidRPr="003B03ED" w:rsidRDefault="00F1254C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F1254C" w:rsidRPr="003B03ED" w:rsidRDefault="00F1254C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584B1E" w:rsidRPr="003B03ED" w:rsidRDefault="00584B1E" w:rsidP="00F125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</w:p>
    <w:p w:rsidR="006D308B" w:rsidRPr="003B03ED" w:rsidRDefault="00920348" w:rsidP="006D308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color w:val="131313"/>
          <w:sz w:val="24"/>
          <w:szCs w:val="24"/>
        </w:rPr>
      </w:pPr>
      <w:r w:rsidRPr="003B03ED">
        <w:rPr>
          <w:rFonts w:ascii="Times New Roman" w:hAnsi="Times New Roman" w:cs="Times New Roman"/>
          <w:color w:val="131313"/>
          <w:sz w:val="24"/>
          <w:szCs w:val="24"/>
        </w:rPr>
        <w:lastRenderedPageBreak/>
        <w:t>Optička koherentna tomografija (OCT)</w:t>
      </w:r>
      <w:r w:rsidR="00F17F7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 je neinvazivna </w:t>
      </w:r>
      <w:r w:rsidR="00AB6C7B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dijagnostička </w:t>
      </w:r>
      <w:r w:rsidR="00F17F7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metoda koja se u oftalmologiji koristi za morfološki prikaz </w:t>
      </w:r>
      <w:r w:rsidR="006D308B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i mjerenje debljina </w:t>
      </w:r>
      <w:r w:rsidR="00F17F7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prednjeg segment</w:t>
      </w:r>
      <w:r w:rsidR="00AB6C7B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a oka, makule i optičkog diska a z</w:t>
      </w:r>
      <w:r w:rsidR="00F17F7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asniva se na principu </w:t>
      </w:r>
      <w:r w:rsidR="00AB6C7B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korišćenja </w:t>
      </w:r>
      <w:r w:rsidR="00F17F7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niskofrekventne interferometrije infracrvenog dijela spektra</w:t>
      </w:r>
      <w:r w:rsidR="00AB6C7B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. </w:t>
      </w:r>
      <w:r w:rsidR="00607E27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Sve je veći interes neurologa da dobiju više podataka preko OCT i to posebno </w:t>
      </w:r>
      <w:r w:rsidR="00607E27" w:rsidRPr="003B03ED">
        <w:rPr>
          <w:rFonts w:ascii="Times New Roman" w:hAnsi="Times New Roman" w:cs="Times New Roman"/>
          <w:sz w:val="24"/>
          <w:szCs w:val="24"/>
        </w:rPr>
        <w:t>papile optičkog nerva (PNO), OCT PNO generiše</w:t>
      </w:r>
      <w:r w:rsidR="00F17F7A" w:rsidRPr="003B03ED">
        <w:rPr>
          <w:rFonts w:ascii="Times New Roman" w:hAnsi="Times New Roman" w:cs="Times New Roman"/>
          <w:sz w:val="24"/>
          <w:szCs w:val="24"/>
        </w:rPr>
        <w:t xml:space="preserve"> vrijednosti</w:t>
      </w:r>
      <w:r w:rsidR="00F1254C" w:rsidRPr="003B03ED">
        <w:rPr>
          <w:rFonts w:ascii="Times New Roman" w:hAnsi="Times New Roman" w:cs="Times New Roman"/>
          <w:sz w:val="24"/>
          <w:szCs w:val="24"/>
        </w:rPr>
        <w:t xml:space="preserve"> prosječnog istanjenja RNFL-a koji su mapirani kroz četiri kvadranta ili još preciznije kao </w:t>
      </w:r>
      <w:r w:rsidR="006D308B" w:rsidRPr="003B03ED">
        <w:rPr>
          <w:rFonts w:ascii="Times New Roman" w:hAnsi="Times New Roman" w:cs="Times New Roman"/>
          <w:sz w:val="24"/>
          <w:szCs w:val="24"/>
        </w:rPr>
        <w:t>sektori na satu tj 12 polja</w:t>
      </w:r>
      <w:r w:rsidR="00607E27" w:rsidRPr="003B03ED">
        <w:rPr>
          <w:rFonts w:ascii="Times New Roman" w:hAnsi="Times New Roman" w:cs="Times New Roman"/>
          <w:sz w:val="24"/>
          <w:szCs w:val="24"/>
        </w:rPr>
        <w:t>.</w:t>
      </w:r>
      <w:r w:rsidR="006D308B" w:rsidRPr="003B03ED">
        <w:rPr>
          <w:rFonts w:ascii="Times New Roman" w:hAnsi="Times New Roman" w:cs="Times New Roman"/>
          <w:sz w:val="24"/>
          <w:szCs w:val="24"/>
        </w:rPr>
        <w:t xml:space="preserve"> Neki OCT imaju podijeljene gornji i donji sektor na još dva podsektora: temporalni gornji/donji i nazalni gornji/donji. Ova metoda je brza i jednostavna, n</w:t>
      </w:r>
      <w:r w:rsidR="006D308B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einvazivna, </w:t>
      </w:r>
      <w:r w:rsidR="006D308B" w:rsidRPr="003B03ED">
        <w:rPr>
          <w:rFonts w:ascii="Times New Roman" w:hAnsi="Times New Roman" w:cs="Times New Roman"/>
          <w:sz w:val="24"/>
          <w:szCs w:val="24"/>
        </w:rPr>
        <w:t xml:space="preserve">reproducibilna, sa niskim koeficijentom </w:t>
      </w:r>
      <w:r w:rsidR="006D308B" w:rsidRPr="003B03ED">
        <w:rPr>
          <w:rFonts w:ascii="Times New Roman" w:hAnsi="Times New Roman" w:cs="Times New Roman"/>
          <w:color w:val="131313"/>
          <w:sz w:val="24"/>
          <w:szCs w:val="24"/>
          <w:lang w:val="sr-Latn-RS"/>
        </w:rPr>
        <w:t>varijabilnosti kod ponovljenih mjerenja, nezavisna od ispitivača i, na kraju, mnogo</w:t>
      </w:r>
      <w:r w:rsidR="006D308B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jeftinija od NMR u procjeni atrofije i demijelinizacije aksona, što je posebno značajno kad imamo u vidu redovnu i čestu potrebu praćenja terapijskog odgovora pacijenta sa multiplom sklerozom isl.neuroloških oboljenja.</w:t>
      </w:r>
    </w:p>
    <w:p w:rsidR="00607E27" w:rsidRPr="003B03ED" w:rsidRDefault="00607E27" w:rsidP="00607E27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</w:rPr>
        <w:t xml:space="preserve">Danas je retina sve više u fokusu istraživanja kod multiple skleroze, jer se u retini jasno mogu analizirati procesi neurodegeneracije i neuroprotekcije aksona i neurona zato što ne sadrži mijelin. Mijelinizacija optičkog nerva počinje iza oka, na nivou lamine cribrose. </w:t>
      </w:r>
      <w:r w:rsidRPr="003B03ED">
        <w:rPr>
          <w:rFonts w:ascii="Times New Roman" w:hAnsi="Times New Roman" w:cs="Times New Roman"/>
          <w:color w:val="131313"/>
          <w:sz w:val="24"/>
          <w:szCs w:val="24"/>
          <w:lang w:val="sr-Latn-RS"/>
        </w:rPr>
        <w:t>Pošto su ovi aksoni nemijelinisani unutar retine, RNFL je idealna struktura za vizualizaciju procesa neuro-degeneracije, neuroprotekcije, a potencijalno i reparacije neurona</w:t>
      </w:r>
      <w:r w:rsidR="003B03ED">
        <w:rPr>
          <w:rFonts w:ascii="Times New Roman" w:hAnsi="Times New Roman" w:cs="Times New Roman"/>
          <w:color w:val="131313"/>
          <w:sz w:val="24"/>
          <w:szCs w:val="24"/>
          <w:vertAlign w:val="superscript"/>
          <w:lang w:val="sr-Latn-RS"/>
        </w:rPr>
        <w:t>1-4</w:t>
      </w:r>
      <w:r w:rsidRPr="003B03ED">
        <w:rPr>
          <w:rFonts w:ascii="Times New Roman" w:hAnsi="Times New Roman" w:cs="Times New Roman"/>
          <w:color w:val="131313"/>
          <w:sz w:val="24"/>
          <w:szCs w:val="24"/>
          <w:lang w:val="sr-Latn-RS"/>
        </w:rPr>
        <w:t>.</w:t>
      </w:r>
      <w:r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. </w:t>
      </w:r>
      <w:r w:rsidRPr="003B03ED">
        <w:rPr>
          <w:rFonts w:ascii="Times New Roman" w:hAnsi="Times New Roman" w:cs="Times New Roman"/>
          <w:sz w:val="24"/>
          <w:szCs w:val="24"/>
        </w:rPr>
        <w:t xml:space="preserve">Upotreba nuklearne magnetne rezonance (NMR) u dijagnostici multiple skleroze je sigurno nezamjenjiva, jer NMR omogućava mjerenje oštećenja tkiva kod multiple skleroze, ali ipak NMR ne može mjeriti promjene integriteta aksona. </w:t>
      </w:r>
    </w:p>
    <w:p w:rsidR="00AB6C7B" w:rsidRPr="003B03ED" w:rsidRDefault="006D308B" w:rsidP="00A043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  <w:r w:rsidRPr="003B03ED">
        <w:rPr>
          <w:rFonts w:ascii="Times New Roman" w:hAnsi="Times New Roman" w:cs="Times New Roman"/>
          <w:color w:val="131313"/>
          <w:sz w:val="24"/>
          <w:szCs w:val="24"/>
        </w:rPr>
        <w:t>Korišć</w:t>
      </w:r>
      <w:r w:rsidR="00455EBA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enje 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>OCT-a</w:t>
      </w:r>
      <w:r w:rsidR="00455EBA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u neu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</w:rPr>
        <w:t>rol</w:t>
      </w:r>
      <w:r w:rsidR="00455EBA" w:rsidRPr="003B03ED">
        <w:rPr>
          <w:rFonts w:ascii="Times New Roman" w:hAnsi="Times New Roman" w:cs="Times New Roman"/>
          <w:color w:val="131313"/>
          <w:sz w:val="24"/>
          <w:szCs w:val="24"/>
        </w:rPr>
        <w:t>ogiji počiva na činjenici da u okviru multiple skleroze i drugih neuroloških oboljenja koja dovode do oštećenja vidnog puta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, možemo detektovati i pratiti 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</w:rPr>
        <w:t>aksonsk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</w:rPr>
        <w:t>u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i neuronsk</w:t>
      </w:r>
      <w:r w:rsidR="007B04EC" w:rsidRPr="003B03ED">
        <w:rPr>
          <w:rFonts w:ascii="Times New Roman" w:hAnsi="Times New Roman" w:cs="Times New Roman"/>
          <w:color w:val="131313"/>
          <w:sz w:val="24"/>
          <w:szCs w:val="24"/>
        </w:rPr>
        <w:t>u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degeneracij</w:t>
      </w:r>
      <w:r w:rsidR="007B04EC" w:rsidRPr="003B03ED">
        <w:rPr>
          <w:rFonts w:ascii="Times New Roman" w:hAnsi="Times New Roman" w:cs="Times New Roman"/>
          <w:color w:val="131313"/>
          <w:sz w:val="24"/>
          <w:szCs w:val="24"/>
        </w:rPr>
        <w:t>u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. 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Poznato je da 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retinaln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a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 nervn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a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 vlakna (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retinal nerve fiber leyer-RNFL) </w:t>
      </w:r>
      <w:r w:rsidR="00540C2E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sačinjavaju aksoni ganglijskih ćelija 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dok </w:t>
      </w:r>
      <w:r w:rsidR="002146B8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oko 34% ukupnog makularnog volumena </w:t>
      </w:r>
      <w:r w:rsidR="00A0433A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čine ganglijske ćelije</w:t>
      </w:r>
      <w:r w:rsidR="003B03ED">
        <w:rPr>
          <w:rFonts w:ascii="Times New Roman" w:hAnsi="Times New Roman" w:cs="Times New Roman"/>
          <w:color w:val="131313"/>
          <w:sz w:val="24"/>
          <w:szCs w:val="24"/>
          <w:vertAlign w:val="superscript"/>
          <w:lang w:val="sr-Latn-CS"/>
        </w:rPr>
        <w:t>5</w:t>
      </w:r>
      <w:r w:rsidR="002146B8"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>.</w:t>
      </w:r>
    </w:p>
    <w:p w:rsidR="001B39C1" w:rsidRPr="003B03ED" w:rsidRDefault="00E6113E" w:rsidP="007B04E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Interesantne podatke o u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potrebi OCT-a </w:t>
      </w:r>
      <w:r w:rsidR="00267470" w:rsidRPr="003B03ED">
        <w:rPr>
          <w:rFonts w:ascii="Times New Roman" w:hAnsi="Times New Roman" w:cs="Times New Roman"/>
          <w:sz w:val="24"/>
          <w:szCs w:val="24"/>
        </w:rPr>
        <w:t xml:space="preserve">kod pacijenata oboljelih od multiple skleroze </w:t>
      </w:r>
      <w:r>
        <w:rPr>
          <w:rFonts w:ascii="Times New Roman" w:hAnsi="Times New Roman" w:cs="Times New Roman"/>
          <w:sz w:val="24"/>
          <w:szCs w:val="24"/>
        </w:rPr>
        <w:t>publikovao</w:t>
      </w:r>
      <w:r w:rsidR="00267470" w:rsidRPr="003B03ED">
        <w:rPr>
          <w:rFonts w:ascii="Times New Roman" w:hAnsi="Times New Roman" w:cs="Times New Roman"/>
          <w:sz w:val="24"/>
          <w:szCs w:val="24"/>
        </w:rPr>
        <w:t xml:space="preserve"> je Parisi sa sar</w:t>
      </w:r>
      <w:r w:rsidR="00607E27" w:rsidRPr="003B03E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čije je ispitivanje obuhvatilo </w:t>
      </w:r>
      <w:bookmarkStart w:id="0" w:name="_GoBack"/>
      <w:bookmarkEnd w:id="0"/>
      <w:r w:rsidR="00A17ABE" w:rsidRPr="003B03ED">
        <w:rPr>
          <w:rFonts w:ascii="Times New Roman" w:hAnsi="Times New Roman" w:cs="Times New Roman"/>
          <w:sz w:val="24"/>
          <w:szCs w:val="24"/>
        </w:rPr>
        <w:t>14 paci</w:t>
      </w:r>
      <w:r w:rsidR="00267470" w:rsidRPr="003B03ED">
        <w:rPr>
          <w:rFonts w:ascii="Times New Roman" w:hAnsi="Times New Roman" w:cs="Times New Roman"/>
          <w:sz w:val="24"/>
          <w:szCs w:val="24"/>
        </w:rPr>
        <w:t>jenata sa multiplom sklerozom koji su imali optički neuritis</w:t>
      </w:r>
      <w:r w:rsidR="00607E27" w:rsidRPr="003B03ED">
        <w:rPr>
          <w:rFonts w:ascii="Times New Roman" w:hAnsi="Times New Roman" w:cs="Times New Roman"/>
          <w:sz w:val="24"/>
          <w:szCs w:val="24"/>
        </w:rPr>
        <w:t xml:space="preserve"> (ON)</w:t>
      </w:r>
      <w:r w:rsidR="00267470" w:rsidRPr="003B03ED">
        <w:rPr>
          <w:rFonts w:ascii="Times New Roman" w:hAnsi="Times New Roman" w:cs="Times New Roman"/>
          <w:sz w:val="24"/>
          <w:szCs w:val="24"/>
        </w:rPr>
        <w:t xml:space="preserve"> uz dobar oporavak vidne funkcije.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Uprkos ovom oporavku, istraživači su zaključili da je </w:t>
      </w:r>
      <w:r w:rsidR="006A16F3" w:rsidRPr="003B03ED">
        <w:rPr>
          <w:rFonts w:ascii="Times New Roman" w:hAnsi="Times New Roman" w:cs="Times New Roman"/>
          <w:sz w:val="24"/>
          <w:szCs w:val="24"/>
        </w:rPr>
        <w:t>d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  <w:lang w:val="vi-VN"/>
        </w:rPr>
        <w:t xml:space="preserve">ebljina 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>RNFL je kod bol</w:t>
      </w:r>
      <w:r w:rsidR="007B04EC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>esnika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 xml:space="preserve"> koji su ranije imali </w:t>
      </w:r>
      <w:r w:rsidR="00607E27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>ON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 xml:space="preserve"> manja 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  <w:lang w:val="vi-VN"/>
        </w:rPr>
        <w:t xml:space="preserve">u prosjeku za 46% 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 xml:space="preserve">na zahvaćenom oku kod bolesnika sa 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  <w:lang w:val="vi-VN"/>
        </w:rPr>
        <w:t>MS-om u odnosu na kontrol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>nu</w:t>
      </w:r>
      <w:r w:rsidR="00607E27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>,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 xml:space="preserve"> zdravu grupu. Još važniji zaključak ove studije jeste da je debljina RNFL na nezahvaćenom oku kod pacijenata sa multiplom sklerozom manja za 28% u odnosu na zdrave ispitanike</w:t>
      </w:r>
      <w:r w:rsidR="003B03ED">
        <w:rPr>
          <w:rFonts w:ascii="Times New Roman" w:hAnsi="Times New Roman" w:cs="Times New Roman"/>
          <w:bCs/>
          <w:color w:val="131313"/>
          <w:sz w:val="24"/>
          <w:szCs w:val="24"/>
          <w:vertAlign w:val="superscript"/>
        </w:rPr>
        <w:t>6</w:t>
      </w:r>
      <w:r w:rsidR="006A16F3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>.</w:t>
      </w:r>
      <w:r w:rsidR="007B04EC" w:rsidRPr="003B03ED">
        <w:rPr>
          <w:rFonts w:ascii="Times New Roman" w:hAnsi="Times New Roman" w:cs="Times New Roman"/>
          <w:bCs/>
          <w:color w:val="131313"/>
          <w:sz w:val="24"/>
          <w:szCs w:val="24"/>
        </w:rPr>
        <w:t xml:space="preserve">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Trip i </w:t>
      </w:r>
      <w:r w:rsidR="009749FC" w:rsidRPr="003B03ED">
        <w:rPr>
          <w:rFonts w:ascii="Times New Roman" w:hAnsi="Times New Roman" w:cs="Times New Roman"/>
          <w:sz w:val="24"/>
          <w:szCs w:val="24"/>
        </w:rPr>
        <w:t>sar</w:t>
      </w:r>
      <w:r w:rsidR="007B04EC" w:rsidRPr="003B03ED">
        <w:rPr>
          <w:rFonts w:ascii="Times New Roman" w:hAnsi="Times New Roman" w:cs="Times New Roman"/>
          <w:sz w:val="24"/>
          <w:szCs w:val="24"/>
        </w:rPr>
        <w:t>.</w:t>
      </w:r>
      <w:r w:rsidR="009749FC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su </w:t>
      </w:r>
      <w:r w:rsidR="007B04EC" w:rsidRPr="003B03ED">
        <w:rPr>
          <w:rFonts w:ascii="Times New Roman" w:hAnsi="Times New Roman" w:cs="Times New Roman"/>
          <w:sz w:val="24"/>
          <w:szCs w:val="24"/>
        </w:rPr>
        <w:t>sproveli studiju na 25 pacijenata</w:t>
      </w:r>
      <w:r w:rsidR="00607E27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7B04EC" w:rsidRPr="003B03ED">
        <w:rPr>
          <w:rFonts w:ascii="Times New Roman" w:hAnsi="Times New Roman" w:cs="Times New Roman"/>
          <w:sz w:val="24"/>
          <w:szCs w:val="24"/>
        </w:rPr>
        <w:t>koji su imali epizodu  u</w:t>
      </w:r>
      <w:r w:rsidR="00063DDB" w:rsidRPr="003B03ED">
        <w:rPr>
          <w:rFonts w:ascii="Times New Roman" w:hAnsi="Times New Roman" w:cs="Times New Roman"/>
          <w:sz w:val="24"/>
          <w:szCs w:val="24"/>
        </w:rPr>
        <w:t xml:space="preserve">nilateralnog </w:t>
      </w:r>
      <w:r w:rsidR="000A37E4" w:rsidRPr="003B03ED">
        <w:rPr>
          <w:rFonts w:ascii="Times New Roman" w:hAnsi="Times New Roman" w:cs="Times New Roman"/>
          <w:sz w:val="24"/>
          <w:szCs w:val="24"/>
        </w:rPr>
        <w:t>ON</w:t>
      </w:r>
      <w:r w:rsidR="00A17ABE" w:rsidRPr="003B03ED">
        <w:rPr>
          <w:rFonts w:ascii="Times New Roman" w:hAnsi="Times New Roman" w:cs="Times New Roman"/>
          <w:sz w:val="24"/>
          <w:szCs w:val="24"/>
        </w:rPr>
        <w:t>,</w:t>
      </w:r>
      <w:r w:rsidR="00B50201" w:rsidRPr="003B03ED">
        <w:rPr>
          <w:rFonts w:ascii="Times New Roman" w:hAnsi="Times New Roman" w:cs="Times New Roman"/>
          <w:sz w:val="24"/>
          <w:szCs w:val="24"/>
        </w:rPr>
        <w:t xml:space="preserve"> ali bez potpunog oporavka vidne funkcije.</w:t>
      </w:r>
      <w:r w:rsidR="00063DDB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7B04EC" w:rsidRPr="003B03ED">
        <w:rPr>
          <w:rFonts w:ascii="Times New Roman" w:hAnsi="Times New Roman" w:cs="Times New Roman"/>
          <w:sz w:val="24"/>
          <w:szCs w:val="24"/>
        </w:rPr>
        <w:t xml:space="preserve">Njihovi rezultati, a na osnovu OCT </w:t>
      </w:r>
      <w:r w:rsidR="000A37E4" w:rsidRPr="003B03ED">
        <w:rPr>
          <w:rFonts w:ascii="Times New Roman" w:hAnsi="Times New Roman" w:cs="Times New Roman"/>
          <w:sz w:val="24"/>
          <w:szCs w:val="24"/>
        </w:rPr>
        <w:t>PNO</w:t>
      </w:r>
      <w:r w:rsidR="007B04EC" w:rsidRPr="003B03ED">
        <w:rPr>
          <w:rFonts w:ascii="Times New Roman" w:hAnsi="Times New Roman" w:cs="Times New Roman"/>
          <w:sz w:val="24"/>
          <w:szCs w:val="24"/>
        </w:rPr>
        <w:t xml:space="preserve"> i makule,  su pokazali da </w:t>
      </w:r>
      <w:r w:rsidR="001B39C1" w:rsidRPr="003B03ED">
        <w:rPr>
          <w:rFonts w:ascii="Times New Roman" w:hAnsi="Times New Roman" w:cs="Times New Roman"/>
          <w:sz w:val="24"/>
          <w:szCs w:val="24"/>
        </w:rPr>
        <w:t xml:space="preserve">pacijenti koji su imali </w:t>
      </w:r>
      <w:r w:rsidR="000A37E4" w:rsidRPr="003B03ED">
        <w:rPr>
          <w:rFonts w:ascii="Times New Roman" w:hAnsi="Times New Roman" w:cs="Times New Roman"/>
          <w:sz w:val="24"/>
          <w:szCs w:val="24"/>
        </w:rPr>
        <w:t>ON</w:t>
      </w:r>
      <w:r w:rsidR="001B39C1" w:rsidRPr="003B03ED">
        <w:rPr>
          <w:rFonts w:ascii="Times New Roman" w:hAnsi="Times New Roman" w:cs="Times New Roman"/>
          <w:sz w:val="24"/>
          <w:szCs w:val="24"/>
        </w:rPr>
        <w:t xml:space="preserve"> imaju tanji peripapilarni RNFL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za 33%, a </w:t>
      </w:r>
      <w:r w:rsidR="001B39C1" w:rsidRPr="003B03ED">
        <w:rPr>
          <w:rFonts w:ascii="Times New Roman" w:hAnsi="Times New Roman" w:cs="Times New Roman"/>
          <w:sz w:val="24"/>
          <w:szCs w:val="24"/>
        </w:rPr>
        <w:t>makulu za</w:t>
      </w:r>
      <w:r w:rsidR="00D16F68" w:rsidRPr="003B03ED">
        <w:rPr>
          <w:rFonts w:ascii="Times New Roman" w:hAnsi="Times New Roman" w:cs="Times New Roman"/>
          <w:sz w:val="24"/>
          <w:szCs w:val="24"/>
        </w:rPr>
        <w:t xml:space="preserve"> 11%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1B39C1" w:rsidRPr="003B03ED">
        <w:rPr>
          <w:rFonts w:ascii="Times New Roman" w:hAnsi="Times New Roman" w:cs="Times New Roman"/>
          <w:sz w:val="24"/>
          <w:szCs w:val="24"/>
        </w:rPr>
        <w:t xml:space="preserve">u odnosu na zdravu populaciju kao i to da je </w:t>
      </w:r>
      <w:r w:rsidR="00D16F68" w:rsidRPr="003B03ED">
        <w:rPr>
          <w:rFonts w:ascii="Times New Roman" w:hAnsi="Times New Roman" w:cs="Times New Roman"/>
          <w:sz w:val="24"/>
          <w:szCs w:val="24"/>
        </w:rPr>
        <w:t xml:space="preserve">na nezahvaćenom oku </w:t>
      </w:r>
      <w:r w:rsidR="00A17ABE" w:rsidRPr="003B03ED">
        <w:rPr>
          <w:rFonts w:ascii="Times New Roman" w:hAnsi="Times New Roman" w:cs="Times New Roman"/>
          <w:sz w:val="24"/>
          <w:szCs w:val="24"/>
        </w:rPr>
        <w:t>debljina RNFL je redukovana za 27% i debljina makule za 9%.</w:t>
      </w:r>
      <w:r w:rsidR="000A37E4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1B39C1" w:rsidRPr="003B03ED">
        <w:rPr>
          <w:rFonts w:ascii="Times New Roman" w:hAnsi="Times New Roman" w:cs="Times New Roman"/>
          <w:sz w:val="24"/>
          <w:szCs w:val="24"/>
        </w:rPr>
        <w:t>Po njima, svako istanjenje RNFL za 1µm direktno korelira sa redukcijom volumena makule od 0.019 mm³. Pirs i sar., su zaključili da je r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edukcija RNFL-a je povezana sa pogoršanjem vidne funkcije i oštrine, vidnog polja i kolornog vida. </w:t>
      </w:r>
      <w:r w:rsidR="001B39C1" w:rsidRPr="003B03ED">
        <w:rPr>
          <w:rFonts w:ascii="Times New Roman" w:hAnsi="Times New Roman" w:cs="Times New Roman"/>
          <w:sz w:val="24"/>
          <w:szCs w:val="24"/>
        </w:rPr>
        <w:t>Dalje,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RNFL </w:t>
      </w:r>
      <w:r w:rsidR="001B39C1" w:rsidRPr="003B03ED">
        <w:rPr>
          <w:rFonts w:ascii="Times New Roman" w:hAnsi="Times New Roman" w:cs="Times New Roman"/>
          <w:sz w:val="24"/>
          <w:szCs w:val="24"/>
        </w:rPr>
        <w:t xml:space="preserve">debljina je manja u </w:t>
      </w:r>
      <w:r w:rsidR="00A17ABE" w:rsidRPr="003B03ED">
        <w:rPr>
          <w:rFonts w:ascii="Times New Roman" w:hAnsi="Times New Roman" w:cs="Times New Roman"/>
          <w:sz w:val="24"/>
          <w:szCs w:val="24"/>
        </w:rPr>
        <w:t>gornj</w:t>
      </w:r>
      <w:r w:rsidR="003A780A" w:rsidRPr="003B03ED">
        <w:rPr>
          <w:rFonts w:ascii="Times New Roman" w:hAnsi="Times New Roman" w:cs="Times New Roman"/>
          <w:sz w:val="24"/>
          <w:szCs w:val="24"/>
        </w:rPr>
        <w:t>e</w:t>
      </w:r>
      <w:r w:rsidR="00A17ABE" w:rsidRPr="003B03ED">
        <w:rPr>
          <w:rFonts w:ascii="Times New Roman" w:hAnsi="Times New Roman" w:cs="Times New Roman"/>
          <w:sz w:val="24"/>
          <w:szCs w:val="24"/>
        </w:rPr>
        <w:t>m i donj</w:t>
      </w:r>
      <w:r w:rsidR="003A780A" w:rsidRPr="003B03ED">
        <w:rPr>
          <w:rFonts w:ascii="Times New Roman" w:hAnsi="Times New Roman" w:cs="Times New Roman"/>
          <w:sz w:val="24"/>
          <w:szCs w:val="24"/>
        </w:rPr>
        <w:t>e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m </w:t>
      </w:r>
      <w:r w:rsidR="003A780A" w:rsidRPr="003B03ED">
        <w:rPr>
          <w:rFonts w:ascii="Times New Roman" w:hAnsi="Times New Roman" w:cs="Times New Roman"/>
          <w:sz w:val="24"/>
          <w:szCs w:val="24"/>
        </w:rPr>
        <w:t xml:space="preserve">kvadrantu, što </w:t>
      </w:r>
      <w:r w:rsidR="00CC4313" w:rsidRPr="003B03ED">
        <w:rPr>
          <w:rFonts w:ascii="Times New Roman" w:hAnsi="Times New Roman" w:cs="Times New Roman"/>
          <w:sz w:val="24"/>
          <w:szCs w:val="24"/>
        </w:rPr>
        <w:t xml:space="preserve">upravo </w:t>
      </w:r>
      <w:r w:rsidR="00A17ABE" w:rsidRPr="003B03ED">
        <w:rPr>
          <w:rFonts w:ascii="Times New Roman" w:hAnsi="Times New Roman" w:cs="Times New Roman"/>
          <w:sz w:val="24"/>
          <w:szCs w:val="24"/>
        </w:rPr>
        <w:t>odgovara zonama supresije na automatskoj perimetriji</w:t>
      </w:r>
      <w:r w:rsidR="00D16F68" w:rsidRPr="003B03ED">
        <w:rPr>
          <w:rFonts w:ascii="Times New Roman" w:hAnsi="Times New Roman" w:cs="Times New Roman"/>
          <w:sz w:val="24"/>
          <w:szCs w:val="24"/>
        </w:rPr>
        <w:t xml:space="preserve"> i jasno potvrđuje vezu struktura-funkcija</w:t>
      </w:r>
      <w:r w:rsidR="003B03ED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42BE" w:rsidRPr="003B03ED" w:rsidRDefault="00D22716" w:rsidP="001B39C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C35AC1" w:rsidRPr="003B03ED">
        <w:rPr>
          <w:rFonts w:ascii="Times New Roman" w:hAnsi="Times New Roman" w:cs="Times New Roman"/>
          <w:sz w:val="24"/>
          <w:szCs w:val="24"/>
        </w:rPr>
        <w:t xml:space="preserve">Gotovo 80% pacijenata sa </w:t>
      </w:r>
      <w:r w:rsidR="000A37E4" w:rsidRPr="003B03ED">
        <w:rPr>
          <w:rFonts w:ascii="Times New Roman" w:hAnsi="Times New Roman" w:cs="Times New Roman"/>
          <w:sz w:val="24"/>
          <w:szCs w:val="24"/>
        </w:rPr>
        <w:t>MS</w:t>
      </w:r>
      <w:r w:rsidR="00C35AC1" w:rsidRPr="003B03ED">
        <w:rPr>
          <w:rFonts w:ascii="Times New Roman" w:hAnsi="Times New Roman" w:cs="Times New Roman"/>
          <w:sz w:val="24"/>
          <w:szCs w:val="24"/>
        </w:rPr>
        <w:t xml:space="preserve"> će imati oštećenja vida tokom bolesti</w:t>
      </w:r>
      <w:r w:rsidR="00607E27" w:rsidRPr="003B03ED">
        <w:rPr>
          <w:rFonts w:ascii="Times New Roman" w:hAnsi="Times New Roman" w:cs="Times New Roman"/>
          <w:sz w:val="24"/>
          <w:szCs w:val="24"/>
        </w:rPr>
        <w:t xml:space="preserve"> jer veoma rano nastaje aksonska degeneracija</w:t>
      </w:r>
      <w:r w:rsidR="00C35AC1" w:rsidRPr="003B03ED">
        <w:rPr>
          <w:rFonts w:ascii="Times New Roman" w:hAnsi="Times New Roman" w:cs="Times New Roman"/>
          <w:sz w:val="24"/>
          <w:szCs w:val="24"/>
        </w:rPr>
        <w:t>.</w:t>
      </w:r>
      <w:r w:rsidR="001B39C1" w:rsidRPr="003B03ED">
        <w:rPr>
          <w:rFonts w:ascii="Times New Roman" w:hAnsi="Times New Roman" w:cs="Times New Roman"/>
          <w:sz w:val="24"/>
          <w:szCs w:val="24"/>
        </w:rPr>
        <w:t xml:space="preserve"> Standardne dijagnostičke procedure kod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suspektnog </w:t>
      </w:r>
      <w:r w:rsidR="00607E27" w:rsidRPr="003B03ED">
        <w:rPr>
          <w:rFonts w:ascii="Times New Roman" w:hAnsi="Times New Roman" w:cs="Times New Roman"/>
          <w:sz w:val="24"/>
          <w:szCs w:val="24"/>
        </w:rPr>
        <w:t>ON</w:t>
      </w:r>
      <w:r w:rsidR="00E80ADC" w:rsidRPr="003B03ED">
        <w:rPr>
          <w:rFonts w:ascii="Times New Roman" w:hAnsi="Times New Roman" w:cs="Times New Roman"/>
          <w:sz w:val="24"/>
          <w:szCs w:val="24"/>
        </w:rPr>
        <w:t xml:space="preserve"> uključuju </w:t>
      </w:r>
      <w:r w:rsidR="001B39C1" w:rsidRPr="003B03ED">
        <w:rPr>
          <w:rFonts w:ascii="Times New Roman" w:hAnsi="Times New Roman" w:cs="Times New Roman"/>
          <w:sz w:val="24"/>
          <w:szCs w:val="24"/>
        </w:rPr>
        <w:t>najbolje korigovanu</w:t>
      </w:r>
      <w:r w:rsidR="00DA00EE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1B39C1" w:rsidRPr="003B03ED">
        <w:rPr>
          <w:rFonts w:ascii="Times New Roman" w:hAnsi="Times New Roman" w:cs="Times New Roman"/>
          <w:sz w:val="24"/>
          <w:szCs w:val="24"/>
        </w:rPr>
        <w:t>vidnu oštrinu</w:t>
      </w:r>
      <w:r w:rsidR="00A17ABE" w:rsidRPr="003B03ED">
        <w:rPr>
          <w:rFonts w:ascii="Times New Roman" w:hAnsi="Times New Roman" w:cs="Times New Roman"/>
          <w:sz w:val="24"/>
          <w:szCs w:val="24"/>
        </w:rPr>
        <w:t>, analizu vid</w:t>
      </w:r>
      <w:r w:rsidR="00DA00EE" w:rsidRPr="003B03ED">
        <w:rPr>
          <w:rFonts w:ascii="Times New Roman" w:hAnsi="Times New Roman" w:cs="Times New Roman"/>
          <w:sz w:val="24"/>
          <w:szCs w:val="24"/>
        </w:rPr>
        <w:t xml:space="preserve">nog polja, precepciju kolornog </w:t>
      </w:r>
      <w:r w:rsidR="00A17ABE" w:rsidRPr="003B03ED">
        <w:rPr>
          <w:rFonts w:ascii="Times New Roman" w:hAnsi="Times New Roman" w:cs="Times New Roman"/>
          <w:sz w:val="24"/>
          <w:szCs w:val="24"/>
        </w:rPr>
        <w:t>v</w:t>
      </w:r>
      <w:r w:rsidR="00DA00EE" w:rsidRPr="003B03ED">
        <w:rPr>
          <w:rFonts w:ascii="Times New Roman" w:hAnsi="Times New Roman" w:cs="Times New Roman"/>
          <w:sz w:val="24"/>
          <w:szCs w:val="24"/>
        </w:rPr>
        <w:t>i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da, procjenu aferentnog pupilarnog defekta i </w:t>
      </w:r>
      <w:r w:rsidR="00E80ADC" w:rsidRPr="003B03ED">
        <w:rPr>
          <w:rFonts w:ascii="Times New Roman" w:hAnsi="Times New Roman" w:cs="Times New Roman"/>
          <w:sz w:val="24"/>
          <w:szCs w:val="24"/>
        </w:rPr>
        <w:t xml:space="preserve">pregled očnog dna. Danas, ipak u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ispitivanje </w:t>
      </w:r>
      <w:r w:rsidR="00E80ADC" w:rsidRPr="003B03ED">
        <w:rPr>
          <w:rFonts w:ascii="Times New Roman" w:hAnsi="Times New Roman" w:cs="Times New Roman"/>
          <w:sz w:val="24"/>
          <w:szCs w:val="24"/>
        </w:rPr>
        <w:t xml:space="preserve">su uključene i </w:t>
      </w:r>
      <w:r w:rsidR="00234C37" w:rsidRPr="003B03ED">
        <w:rPr>
          <w:rFonts w:ascii="Times New Roman" w:hAnsi="Times New Roman" w:cs="Times New Roman"/>
          <w:sz w:val="24"/>
          <w:szCs w:val="24"/>
        </w:rPr>
        <w:t xml:space="preserve">osjetljivije </w:t>
      </w:r>
      <w:r w:rsidR="00A17ABE" w:rsidRPr="003B03ED">
        <w:rPr>
          <w:rFonts w:ascii="Times New Roman" w:hAnsi="Times New Roman" w:cs="Times New Roman"/>
          <w:sz w:val="24"/>
          <w:szCs w:val="24"/>
        </w:rPr>
        <w:t>kliničke pro</w:t>
      </w:r>
      <w:r w:rsidR="00E80ADC" w:rsidRPr="003B03ED">
        <w:rPr>
          <w:rFonts w:ascii="Times New Roman" w:hAnsi="Times New Roman" w:cs="Times New Roman"/>
          <w:sz w:val="24"/>
          <w:szCs w:val="24"/>
        </w:rPr>
        <w:t>cedure</w:t>
      </w:r>
      <w:r w:rsidR="00F0733A" w:rsidRPr="003B03ED">
        <w:rPr>
          <w:rFonts w:ascii="Times New Roman" w:hAnsi="Times New Roman" w:cs="Times New Roman"/>
          <w:sz w:val="24"/>
          <w:szCs w:val="24"/>
        </w:rPr>
        <w:t xml:space="preserve"> funkcionalne dijagnostike</w:t>
      </w:r>
      <w:r w:rsidR="00E80ADC" w:rsidRPr="003B03ED">
        <w:rPr>
          <w:rFonts w:ascii="Times New Roman" w:hAnsi="Times New Roman" w:cs="Times New Roman"/>
          <w:sz w:val="24"/>
          <w:szCs w:val="24"/>
        </w:rPr>
        <w:t xml:space="preserve">, kao low contrast </w:t>
      </w:r>
      <w:r w:rsidR="00E80ADC" w:rsidRPr="003B03ED">
        <w:rPr>
          <w:rFonts w:ascii="Times New Roman" w:hAnsi="Times New Roman" w:cs="Times New Roman"/>
          <w:sz w:val="24"/>
          <w:szCs w:val="24"/>
        </w:rPr>
        <w:lastRenderedPageBreak/>
        <w:t xml:space="preserve">sensitivity </w:t>
      </w:r>
      <w:r w:rsidR="00A17ABE" w:rsidRPr="003B03ED">
        <w:rPr>
          <w:rFonts w:ascii="Times New Roman" w:hAnsi="Times New Roman" w:cs="Times New Roman"/>
          <w:sz w:val="24"/>
          <w:szCs w:val="24"/>
        </w:rPr>
        <w:t>Sloan</w:t>
      </w:r>
      <w:r w:rsidR="00DA00EE" w:rsidRPr="003B03ED">
        <w:rPr>
          <w:rFonts w:ascii="Times New Roman" w:hAnsi="Times New Roman" w:cs="Times New Roman"/>
          <w:sz w:val="24"/>
          <w:szCs w:val="24"/>
        </w:rPr>
        <w:t xml:space="preserve"> tablicama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i mjerač</w:t>
      </w:r>
      <w:r w:rsidR="00F0733A" w:rsidRPr="003B03ED">
        <w:rPr>
          <w:rFonts w:ascii="Times New Roman" w:hAnsi="Times New Roman" w:cs="Times New Roman"/>
          <w:sz w:val="24"/>
          <w:szCs w:val="24"/>
        </w:rPr>
        <w:t>i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senzitivnosti Pelli-Robson </w:t>
      </w:r>
      <w:r w:rsidR="00DA00EE" w:rsidRPr="003B03ED">
        <w:rPr>
          <w:rFonts w:ascii="Times New Roman" w:hAnsi="Times New Roman" w:cs="Times New Roman"/>
          <w:sz w:val="24"/>
          <w:szCs w:val="24"/>
        </w:rPr>
        <w:t>tablicama</w:t>
      </w:r>
      <w:r w:rsidR="003B03ED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A17ABE" w:rsidRPr="003B03ED">
        <w:rPr>
          <w:rFonts w:ascii="Times New Roman" w:hAnsi="Times New Roman" w:cs="Times New Roman"/>
          <w:sz w:val="24"/>
          <w:szCs w:val="24"/>
        </w:rPr>
        <w:t>. Ovi jednostavni testovi se koriste tokom kliničkih ispitivanja multiple skleroze i predstavljaju primarna mjerenja u Optic Neuritis Treatment Trial</w:t>
      </w:r>
      <w:r w:rsidR="00E61E07" w:rsidRPr="003B03ED">
        <w:rPr>
          <w:rFonts w:ascii="Times New Roman" w:hAnsi="Times New Roman" w:cs="Times New Roman"/>
          <w:sz w:val="24"/>
          <w:szCs w:val="24"/>
        </w:rPr>
        <w:t xml:space="preserve"> (ONTT)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. </w:t>
      </w:r>
      <w:r w:rsidR="00E61E07" w:rsidRPr="003B03ED">
        <w:rPr>
          <w:rFonts w:ascii="Times New Roman" w:hAnsi="Times New Roman" w:cs="Times New Roman"/>
          <w:sz w:val="24"/>
          <w:szCs w:val="24"/>
        </w:rPr>
        <w:t>Današnje studije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 sugerišu da </w:t>
      </w:r>
      <w:r w:rsidR="00F0733A" w:rsidRPr="003B03ED">
        <w:rPr>
          <w:rFonts w:ascii="Times New Roman" w:hAnsi="Times New Roman" w:cs="Times New Roman"/>
          <w:sz w:val="24"/>
          <w:szCs w:val="24"/>
        </w:rPr>
        <w:t xml:space="preserve">upravo prve početne </w:t>
      </w:r>
      <w:r w:rsidR="00A17ABE" w:rsidRPr="003B03ED">
        <w:rPr>
          <w:rFonts w:ascii="Times New Roman" w:hAnsi="Times New Roman" w:cs="Times New Roman"/>
          <w:sz w:val="24"/>
          <w:szCs w:val="24"/>
        </w:rPr>
        <w:t>abnormalnosti kontrastnog vida, kod pacijenata sa multiplom sklerozom, pokazuju patohistološke promjene kao promjene na vidnim evociranim potencijalima</w:t>
      </w:r>
      <w:r w:rsidR="00E61E07" w:rsidRPr="003B03ED">
        <w:rPr>
          <w:rFonts w:ascii="Times New Roman" w:hAnsi="Times New Roman" w:cs="Times New Roman"/>
          <w:sz w:val="24"/>
          <w:szCs w:val="24"/>
        </w:rPr>
        <w:t xml:space="preserve">, pa se stoga testovi kontrastne senzivivnosti danas smatraju </w:t>
      </w:r>
      <w:r w:rsidR="00F0733A" w:rsidRPr="003B03ED">
        <w:rPr>
          <w:rFonts w:ascii="Times New Roman" w:hAnsi="Times New Roman" w:cs="Times New Roman"/>
          <w:sz w:val="24"/>
          <w:szCs w:val="24"/>
        </w:rPr>
        <w:t xml:space="preserve">najsenzitivnijim </w:t>
      </w:r>
      <w:r w:rsidR="00E61E07" w:rsidRPr="003B03ED">
        <w:rPr>
          <w:rFonts w:ascii="Times New Roman" w:hAnsi="Times New Roman" w:cs="Times New Roman"/>
          <w:sz w:val="24"/>
          <w:szCs w:val="24"/>
        </w:rPr>
        <w:t>funkcionalnim biomarkerom oštećenja vidne funkcije kod MS.</w:t>
      </w:r>
      <w:r w:rsidR="00110ACB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6F0A25" w:rsidRPr="003B03ED">
        <w:rPr>
          <w:rFonts w:ascii="Times New Roman" w:hAnsi="Times New Roman" w:cs="Times New Roman"/>
          <w:sz w:val="24"/>
          <w:szCs w:val="24"/>
        </w:rPr>
        <w:t>Naime</w:t>
      </w:r>
      <w:r w:rsidR="00F0733A" w:rsidRPr="003B03ED">
        <w:rPr>
          <w:rFonts w:ascii="Times New Roman" w:hAnsi="Times New Roman" w:cs="Times New Roman"/>
          <w:sz w:val="24"/>
          <w:szCs w:val="24"/>
        </w:rPr>
        <w:t>,</w:t>
      </w:r>
      <w:r w:rsidR="006F0A25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zamor </w:t>
      </w:r>
      <w:r w:rsidR="006F0A25" w:rsidRPr="003B03ED">
        <w:rPr>
          <w:rFonts w:ascii="Times New Roman" w:hAnsi="Times New Roman" w:cs="Times New Roman"/>
          <w:sz w:val="24"/>
          <w:szCs w:val="24"/>
        </w:rPr>
        <w:t xml:space="preserve">koji se javlja kod pacijenata sa MS </w:t>
      </w:r>
      <w:r w:rsidR="00A17ABE" w:rsidRPr="003B03ED">
        <w:rPr>
          <w:rFonts w:ascii="Times New Roman" w:hAnsi="Times New Roman" w:cs="Times New Roman"/>
          <w:sz w:val="24"/>
          <w:szCs w:val="24"/>
        </w:rPr>
        <w:t xml:space="preserve">naročito utiče na </w:t>
      </w:r>
      <w:r w:rsidR="006F0A25" w:rsidRPr="003B03ED">
        <w:rPr>
          <w:rFonts w:ascii="Times New Roman" w:hAnsi="Times New Roman" w:cs="Times New Roman"/>
          <w:sz w:val="24"/>
          <w:szCs w:val="24"/>
        </w:rPr>
        <w:t xml:space="preserve">rezultate </w:t>
      </w:r>
      <w:r w:rsidR="00A642BE" w:rsidRPr="003B03ED">
        <w:rPr>
          <w:rFonts w:ascii="Times New Roman" w:hAnsi="Times New Roman" w:cs="Times New Roman"/>
          <w:sz w:val="24"/>
          <w:szCs w:val="24"/>
        </w:rPr>
        <w:t xml:space="preserve">vidnog polja koje je, do sada, smatrano zlatnim standardom vidne disfunkcionalnosti. </w:t>
      </w:r>
    </w:p>
    <w:p w:rsidR="00A17ABE" w:rsidRPr="003B03ED" w:rsidRDefault="00A17ABE" w:rsidP="00A642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</w:rPr>
        <w:t xml:space="preserve">Fisher i </w:t>
      </w:r>
      <w:r w:rsidR="00180F7D" w:rsidRPr="003B03ED">
        <w:rPr>
          <w:rFonts w:ascii="Times New Roman" w:hAnsi="Times New Roman" w:cs="Times New Roman"/>
          <w:sz w:val="24"/>
          <w:szCs w:val="24"/>
        </w:rPr>
        <w:t xml:space="preserve">saradnici </w:t>
      </w:r>
      <w:r w:rsidRPr="003B03ED">
        <w:rPr>
          <w:rFonts w:ascii="Times New Roman" w:hAnsi="Times New Roman" w:cs="Times New Roman"/>
          <w:sz w:val="24"/>
          <w:szCs w:val="24"/>
        </w:rPr>
        <w:t xml:space="preserve">su </w:t>
      </w:r>
      <w:r w:rsidR="008F5F41" w:rsidRPr="003B03ED">
        <w:rPr>
          <w:rFonts w:ascii="Times New Roman" w:hAnsi="Times New Roman" w:cs="Times New Roman"/>
          <w:sz w:val="24"/>
          <w:szCs w:val="24"/>
        </w:rPr>
        <w:t xml:space="preserve">prvi </w:t>
      </w:r>
      <w:r w:rsidRPr="003B03ED">
        <w:rPr>
          <w:rFonts w:ascii="Times New Roman" w:hAnsi="Times New Roman" w:cs="Times New Roman"/>
          <w:sz w:val="24"/>
          <w:szCs w:val="24"/>
        </w:rPr>
        <w:t xml:space="preserve">postavili hipotezu da OCT može biti validan i reproducibilan strukturni biomarker aksonalih gubitaka kod multiple skleroze. Istraživači su procjenjivali 90 pacijenata sa multiplom sklerozom (sa ili bez podataka o </w:t>
      </w:r>
      <w:r w:rsidR="001C1803" w:rsidRPr="003B03ED">
        <w:rPr>
          <w:rFonts w:ascii="Times New Roman" w:hAnsi="Times New Roman" w:cs="Times New Roman"/>
          <w:sz w:val="24"/>
          <w:szCs w:val="24"/>
        </w:rPr>
        <w:t xml:space="preserve">ranije preboljelom </w:t>
      </w:r>
      <w:r w:rsidRPr="003B03ED">
        <w:rPr>
          <w:rFonts w:ascii="Times New Roman" w:hAnsi="Times New Roman" w:cs="Times New Roman"/>
          <w:sz w:val="24"/>
          <w:szCs w:val="24"/>
        </w:rPr>
        <w:t xml:space="preserve">akutnom </w:t>
      </w:r>
      <w:r w:rsidR="00A642BE" w:rsidRPr="003B03ED">
        <w:rPr>
          <w:rFonts w:ascii="Times New Roman" w:hAnsi="Times New Roman" w:cs="Times New Roman"/>
          <w:sz w:val="24"/>
          <w:szCs w:val="24"/>
        </w:rPr>
        <w:t>ON</w:t>
      </w:r>
      <w:r w:rsidRPr="003B03ED">
        <w:rPr>
          <w:rFonts w:ascii="Times New Roman" w:hAnsi="Times New Roman" w:cs="Times New Roman"/>
          <w:sz w:val="24"/>
          <w:szCs w:val="24"/>
        </w:rPr>
        <w:t xml:space="preserve">) i 36 osoba bez oboljenja. </w:t>
      </w:r>
      <w:r w:rsidR="00A642BE" w:rsidRPr="003B03ED">
        <w:rPr>
          <w:rFonts w:ascii="Times New Roman" w:hAnsi="Times New Roman" w:cs="Times New Roman"/>
          <w:sz w:val="24"/>
          <w:szCs w:val="24"/>
        </w:rPr>
        <w:t xml:space="preserve">U ispitivanoj grupi sa MS je zaključeno da su pacijenti sa ON imali lošiju vidnu oštrinu ali i veće istanjenje RNFL u odnosu na one koji su imali MS bez ON. </w:t>
      </w:r>
      <w:r w:rsidR="00607E27" w:rsidRPr="003B03ED">
        <w:rPr>
          <w:rFonts w:ascii="Times New Roman" w:hAnsi="Times New Roman" w:cs="Times New Roman"/>
          <w:sz w:val="24"/>
          <w:szCs w:val="24"/>
        </w:rPr>
        <w:t>Svi pacijenti sa MS, bez obzira da li su imali ON ili ne, su imali ni</w:t>
      </w:r>
      <w:r w:rsidR="00023162" w:rsidRPr="003B03ED">
        <w:rPr>
          <w:rFonts w:ascii="Times New Roman" w:hAnsi="Times New Roman" w:cs="Times New Roman"/>
          <w:sz w:val="24"/>
          <w:szCs w:val="24"/>
        </w:rPr>
        <w:t xml:space="preserve">žu kontrasnu senzitivnost i prosečno tanji RNFL u odnosu na kontronu grupu. </w:t>
      </w:r>
      <w:r w:rsidRPr="003B03ED">
        <w:rPr>
          <w:rFonts w:ascii="Times New Roman" w:hAnsi="Times New Roman" w:cs="Times New Roman"/>
          <w:sz w:val="24"/>
          <w:szCs w:val="24"/>
        </w:rPr>
        <w:t>Koncept koji je nastao iz ove studije</w:t>
      </w:r>
      <w:r w:rsidR="00EC73D3" w:rsidRPr="003B03ED">
        <w:rPr>
          <w:rFonts w:ascii="Times New Roman" w:hAnsi="Times New Roman" w:cs="Times New Roman"/>
          <w:sz w:val="24"/>
          <w:szCs w:val="24"/>
        </w:rPr>
        <w:t xml:space="preserve"> se odnosi</w:t>
      </w:r>
      <w:r w:rsidR="001C1803" w:rsidRPr="003B03ED">
        <w:rPr>
          <w:rFonts w:ascii="Times New Roman" w:hAnsi="Times New Roman" w:cs="Times New Roman"/>
          <w:sz w:val="24"/>
          <w:szCs w:val="24"/>
        </w:rPr>
        <w:t xml:space="preserve"> dodatno i</w:t>
      </w:r>
      <w:r w:rsidR="00EC73D3" w:rsidRPr="003B03ED">
        <w:rPr>
          <w:rFonts w:ascii="Times New Roman" w:hAnsi="Times New Roman" w:cs="Times New Roman"/>
          <w:sz w:val="24"/>
          <w:szCs w:val="24"/>
        </w:rPr>
        <w:t xml:space="preserve"> na vezu </w:t>
      </w:r>
      <w:r w:rsidRPr="003B03ED">
        <w:rPr>
          <w:rFonts w:ascii="Times New Roman" w:hAnsi="Times New Roman" w:cs="Times New Roman"/>
          <w:sz w:val="24"/>
          <w:szCs w:val="24"/>
        </w:rPr>
        <w:t xml:space="preserve">između mjerenja debljine RNFL-a i </w:t>
      </w:r>
      <w:r w:rsidR="00EC73D3" w:rsidRPr="003B03ED">
        <w:rPr>
          <w:rFonts w:ascii="Times New Roman" w:hAnsi="Times New Roman" w:cs="Times New Roman"/>
          <w:sz w:val="24"/>
          <w:szCs w:val="24"/>
        </w:rPr>
        <w:t xml:space="preserve">skale </w:t>
      </w:r>
      <w:r w:rsidRPr="003B03ED">
        <w:rPr>
          <w:rFonts w:ascii="Times New Roman" w:hAnsi="Times New Roman" w:cs="Times New Roman"/>
          <w:sz w:val="24"/>
          <w:szCs w:val="24"/>
        </w:rPr>
        <w:t>poremećaja</w:t>
      </w:r>
      <w:r w:rsidR="00EC73D3" w:rsidRPr="003B03ED">
        <w:rPr>
          <w:rFonts w:ascii="Times New Roman" w:hAnsi="Times New Roman" w:cs="Times New Roman"/>
          <w:sz w:val="24"/>
          <w:szCs w:val="24"/>
        </w:rPr>
        <w:t xml:space="preserve"> i složenosti</w:t>
      </w:r>
      <w:r w:rsidRPr="003B03ED">
        <w:rPr>
          <w:rFonts w:ascii="Times New Roman" w:hAnsi="Times New Roman" w:cs="Times New Roman"/>
          <w:sz w:val="24"/>
          <w:szCs w:val="24"/>
        </w:rPr>
        <w:t xml:space="preserve"> multiple skleroze. Debljina RNFL-a se smanjuje sa povećanjem  proširene skale poremećaja</w:t>
      </w:r>
      <w:r w:rsidR="001C1803" w:rsidRPr="003B03ED">
        <w:rPr>
          <w:rFonts w:ascii="Times New Roman" w:hAnsi="Times New Roman" w:cs="Times New Roman"/>
          <w:sz w:val="24"/>
          <w:szCs w:val="24"/>
        </w:rPr>
        <w:t xml:space="preserve"> kod multiple skleroze</w:t>
      </w:r>
      <w:r w:rsidRPr="003B03ED">
        <w:rPr>
          <w:rFonts w:ascii="Times New Roman" w:hAnsi="Times New Roman" w:cs="Times New Roman"/>
          <w:sz w:val="24"/>
          <w:szCs w:val="24"/>
        </w:rPr>
        <w:t>, indikujući veći stepen aksonalnog gubitka u prednjem dijelu vidnog puta kod pacijenata sa neurološkim poremećajima. Dalje, povezanosti između temporalnog dijela RNFL-a i debljine makule je, skoro uvijek, identična izvještajima Trip studije. Ove studije su prikazale neke podatke koji sugerišu da je OCT odlična i reproducibilna tehnika koja određuje gubitak aksona kod optičkog neuritisa i multple skleroze</w:t>
      </w:r>
      <w:r w:rsidR="003B03ED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B03ED">
        <w:rPr>
          <w:rFonts w:ascii="Times New Roman" w:hAnsi="Times New Roman" w:cs="Times New Roman"/>
          <w:sz w:val="24"/>
          <w:szCs w:val="24"/>
        </w:rPr>
        <w:t>.</w:t>
      </w:r>
    </w:p>
    <w:p w:rsidR="00AD657C" w:rsidRPr="003B03ED" w:rsidRDefault="00023162" w:rsidP="0002316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</w:rPr>
        <w:t xml:space="preserve">O ulozi OCT u evaluaciji neurodegenerativnih oboljenja, </w:t>
      </w:r>
      <w:r w:rsidR="002F1FBB" w:rsidRPr="003B03ED">
        <w:rPr>
          <w:rFonts w:ascii="Times New Roman" w:hAnsi="Times New Roman" w:cs="Times New Roman"/>
          <w:sz w:val="24"/>
          <w:szCs w:val="24"/>
        </w:rPr>
        <w:t xml:space="preserve"> Costello sa saradnicima</w:t>
      </w:r>
      <w:r w:rsidR="003B03ED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2F1FBB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Pr="003B03ED">
        <w:rPr>
          <w:rFonts w:ascii="Times New Roman" w:hAnsi="Times New Roman" w:cs="Times New Roman"/>
          <w:sz w:val="24"/>
          <w:szCs w:val="24"/>
        </w:rPr>
        <w:t xml:space="preserve">je zaključio da postoji tzv.pragovno istanjenje RNFL kod pacijenata koji su imali akutni ON bez obzira na stepen oporavka vida. Prosečno istanjenje </w:t>
      </w:r>
      <w:r w:rsidR="0021057B" w:rsidRPr="003B03ED">
        <w:rPr>
          <w:rFonts w:ascii="Times New Roman" w:hAnsi="Times New Roman" w:cs="Times New Roman"/>
          <w:sz w:val="24"/>
          <w:szCs w:val="24"/>
        </w:rPr>
        <w:t>RNFL-a u vrijednosti 10-40 µm se javilo kod 75% pacijenata i to uglavnom nakon 3-6 mjeseci od optičkog neuritisa. Prosječna vrijednost RNFL-a kod zahvaćenih očiju je bila 78</w:t>
      </w:r>
      <w:r w:rsidR="006F7E2C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21057B" w:rsidRPr="003B03ED">
        <w:rPr>
          <w:rFonts w:ascii="Times New Roman" w:hAnsi="Times New Roman" w:cs="Times New Roman"/>
          <w:sz w:val="24"/>
          <w:szCs w:val="24"/>
        </w:rPr>
        <w:t>µm u poređenju sa nezahvaćenim očima, gdje je iznosila 100</w:t>
      </w:r>
      <w:r w:rsidR="006F7E2C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21057B" w:rsidRPr="003B03ED">
        <w:rPr>
          <w:rFonts w:ascii="Times New Roman" w:hAnsi="Times New Roman" w:cs="Times New Roman"/>
          <w:sz w:val="24"/>
          <w:szCs w:val="24"/>
        </w:rPr>
        <w:t xml:space="preserve">µm. </w:t>
      </w:r>
      <w:r w:rsidR="006F7E2C" w:rsidRPr="003B03ED">
        <w:rPr>
          <w:rFonts w:ascii="Times New Roman" w:hAnsi="Times New Roman" w:cs="Times New Roman"/>
          <w:sz w:val="24"/>
          <w:szCs w:val="24"/>
        </w:rPr>
        <w:t xml:space="preserve">Dodatne </w:t>
      </w:r>
      <w:r w:rsidR="00BB6EBE" w:rsidRPr="003B03ED">
        <w:rPr>
          <w:rFonts w:ascii="Times New Roman" w:hAnsi="Times New Roman" w:cs="Times New Roman"/>
          <w:sz w:val="24"/>
          <w:szCs w:val="24"/>
        </w:rPr>
        <w:t xml:space="preserve">regresione </w:t>
      </w:r>
      <w:r w:rsidR="006F7E2C" w:rsidRPr="003B03ED">
        <w:rPr>
          <w:rFonts w:ascii="Times New Roman" w:hAnsi="Times New Roman" w:cs="Times New Roman"/>
          <w:sz w:val="24"/>
          <w:szCs w:val="24"/>
        </w:rPr>
        <w:t xml:space="preserve">analize rađene u okviru ove studije su </w:t>
      </w:r>
      <w:r w:rsidR="00A4050D" w:rsidRPr="003B03ED">
        <w:rPr>
          <w:rFonts w:ascii="Times New Roman" w:hAnsi="Times New Roman" w:cs="Times New Roman"/>
          <w:sz w:val="24"/>
          <w:szCs w:val="24"/>
        </w:rPr>
        <w:t>jasno omogućile kvantifikaciju i identifikaciju p</w:t>
      </w:r>
      <w:r w:rsidR="005649DB" w:rsidRPr="003B03ED">
        <w:rPr>
          <w:rFonts w:ascii="Times New Roman" w:hAnsi="Times New Roman" w:cs="Times New Roman"/>
          <w:sz w:val="24"/>
          <w:szCs w:val="24"/>
        </w:rPr>
        <w:t>ragovnog oštećenja RNFL od</w:t>
      </w:r>
      <w:r w:rsidR="00BB6EBE" w:rsidRPr="003B03ED">
        <w:rPr>
          <w:rFonts w:ascii="Times New Roman" w:hAnsi="Times New Roman" w:cs="Times New Roman"/>
          <w:sz w:val="24"/>
          <w:szCs w:val="24"/>
        </w:rPr>
        <w:t xml:space="preserve"> 75 µm</w:t>
      </w:r>
      <w:r w:rsidR="00B718E0" w:rsidRPr="003B03ED">
        <w:rPr>
          <w:rFonts w:ascii="Times New Roman" w:hAnsi="Times New Roman" w:cs="Times New Roman"/>
          <w:sz w:val="24"/>
          <w:szCs w:val="24"/>
        </w:rPr>
        <w:t>.</w:t>
      </w:r>
      <w:r w:rsidR="00BB6EBE" w:rsidRPr="003B03ED">
        <w:rPr>
          <w:rFonts w:ascii="Times New Roman" w:hAnsi="Times New Roman" w:cs="Times New Roman"/>
          <w:sz w:val="24"/>
          <w:szCs w:val="24"/>
        </w:rPr>
        <w:t xml:space="preserve"> Ovaj pragovni nivo oštećenja RNFL kao strukturnog biomarkera je obavezno praćen i funkcionalnim biomarkerom – promjenama u vidnom polju. Uz to rezultati Castellovog istraživanja su podržani i ranijim istraživanjima Kanamorija i saradnika</w:t>
      </w:r>
      <w:r w:rsidR="00AD657C" w:rsidRPr="003B03ED">
        <w:rPr>
          <w:rFonts w:ascii="Times New Roman" w:hAnsi="Times New Roman" w:cs="Times New Roman"/>
          <w:sz w:val="24"/>
          <w:szCs w:val="24"/>
        </w:rPr>
        <w:t xml:space="preserve"> u kojima se naglašava da su normalne vrijednosti debljine RNFL-a jasno definisane za životnu dob određene populacije</w:t>
      </w:r>
      <w:r w:rsidR="00BB6EBE" w:rsidRPr="003B03ED">
        <w:rPr>
          <w:rFonts w:ascii="Times New Roman" w:hAnsi="Times New Roman" w:cs="Times New Roman"/>
          <w:sz w:val="24"/>
          <w:szCs w:val="24"/>
        </w:rPr>
        <w:t xml:space="preserve">. Naime, </w:t>
      </w:r>
      <w:r w:rsidR="00CE64D8" w:rsidRPr="003B03ED">
        <w:rPr>
          <w:rFonts w:ascii="Times New Roman" w:hAnsi="Times New Roman" w:cs="Times New Roman"/>
          <w:sz w:val="24"/>
          <w:szCs w:val="24"/>
        </w:rPr>
        <w:t xml:space="preserve">RNFL je </w:t>
      </w:r>
      <w:r w:rsidR="00676021" w:rsidRPr="003B03ED">
        <w:rPr>
          <w:rFonts w:ascii="Times New Roman" w:hAnsi="Times New Roman" w:cs="Times New Roman"/>
          <w:sz w:val="24"/>
          <w:szCs w:val="24"/>
        </w:rPr>
        <w:t xml:space="preserve">u </w:t>
      </w:r>
      <w:r w:rsidR="00CE64D8" w:rsidRPr="003B03ED">
        <w:rPr>
          <w:rFonts w:ascii="Times New Roman" w:hAnsi="Times New Roman" w:cs="Times New Roman"/>
          <w:sz w:val="24"/>
          <w:szCs w:val="24"/>
        </w:rPr>
        <w:t xml:space="preserve">životnoj </w:t>
      </w:r>
      <w:r w:rsidR="00676021" w:rsidRPr="003B03ED">
        <w:rPr>
          <w:rFonts w:ascii="Times New Roman" w:hAnsi="Times New Roman" w:cs="Times New Roman"/>
          <w:sz w:val="24"/>
          <w:szCs w:val="24"/>
          <w:lang w:val="vi-VN"/>
        </w:rPr>
        <w:t xml:space="preserve">dobi od 15 godina </w:t>
      </w:r>
      <w:r w:rsidR="00676021" w:rsidRPr="003B03ED">
        <w:rPr>
          <w:rFonts w:ascii="Times New Roman" w:hAnsi="Times New Roman" w:cs="Times New Roman"/>
          <w:sz w:val="24"/>
          <w:szCs w:val="24"/>
        </w:rPr>
        <w:t xml:space="preserve">uobičajene debljine </w:t>
      </w:r>
      <w:r w:rsidR="00676021" w:rsidRPr="003B03ED">
        <w:rPr>
          <w:rFonts w:ascii="Times New Roman" w:hAnsi="Times New Roman" w:cs="Times New Roman"/>
          <w:sz w:val="24"/>
          <w:szCs w:val="24"/>
          <w:lang w:val="vi-VN"/>
        </w:rPr>
        <w:t>110-120</w:t>
      </w:r>
      <w:r w:rsidR="00676021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676021" w:rsidRPr="003B03ED">
        <w:rPr>
          <w:rFonts w:ascii="Times New Roman" w:hAnsi="Times New Roman" w:cs="Times New Roman"/>
          <w:sz w:val="24"/>
          <w:szCs w:val="24"/>
          <w:lang w:val="en-US"/>
        </w:rPr>
        <w:t>µm</w:t>
      </w:r>
      <w:r w:rsidR="00676021" w:rsidRPr="003B03ED">
        <w:rPr>
          <w:rFonts w:ascii="Times New Roman" w:hAnsi="Times New Roman" w:cs="Times New Roman"/>
          <w:sz w:val="24"/>
          <w:szCs w:val="24"/>
          <w:lang w:val="vi-VN"/>
        </w:rPr>
        <w:t xml:space="preserve">, </w:t>
      </w:r>
      <w:r w:rsidR="00CE64D8" w:rsidRPr="003B03ED">
        <w:rPr>
          <w:rFonts w:ascii="Times New Roman" w:hAnsi="Times New Roman" w:cs="Times New Roman"/>
          <w:sz w:val="24"/>
          <w:szCs w:val="24"/>
        </w:rPr>
        <w:t xml:space="preserve">a nakon toga </w:t>
      </w:r>
      <w:r w:rsidR="00676021" w:rsidRPr="003B03ED">
        <w:rPr>
          <w:rFonts w:ascii="Times New Roman" w:hAnsi="Times New Roman" w:cs="Times New Roman"/>
          <w:sz w:val="24"/>
          <w:szCs w:val="24"/>
        </w:rPr>
        <w:t xml:space="preserve"> </w:t>
      </w:r>
      <w:r w:rsidR="00CE64D8" w:rsidRPr="003B03ED">
        <w:rPr>
          <w:rFonts w:ascii="Times New Roman" w:hAnsi="Times New Roman" w:cs="Times New Roman"/>
          <w:sz w:val="24"/>
          <w:szCs w:val="24"/>
        </w:rPr>
        <w:t xml:space="preserve">zdrave osobe (bez makularnog oboljenja ili glaukoma) </w:t>
      </w:r>
      <w:r w:rsidR="00676021" w:rsidRPr="003B03ED">
        <w:rPr>
          <w:rFonts w:ascii="Times New Roman" w:hAnsi="Times New Roman" w:cs="Times New Roman"/>
          <w:sz w:val="24"/>
          <w:szCs w:val="24"/>
        </w:rPr>
        <w:t>godišnje gub</w:t>
      </w:r>
      <w:r w:rsidR="00CE64D8" w:rsidRPr="003B03ED">
        <w:rPr>
          <w:rFonts w:ascii="Times New Roman" w:hAnsi="Times New Roman" w:cs="Times New Roman"/>
          <w:sz w:val="24"/>
          <w:szCs w:val="24"/>
        </w:rPr>
        <w:t>e</w:t>
      </w:r>
      <w:r w:rsidR="00676021" w:rsidRPr="003B03ED">
        <w:rPr>
          <w:rFonts w:ascii="Times New Roman" w:hAnsi="Times New Roman" w:cs="Times New Roman"/>
          <w:sz w:val="24"/>
          <w:szCs w:val="24"/>
        </w:rPr>
        <w:t xml:space="preserve"> samo </w:t>
      </w:r>
      <w:r w:rsidR="00676021" w:rsidRPr="003B03ED">
        <w:rPr>
          <w:rFonts w:ascii="Times New Roman" w:hAnsi="Times New Roman" w:cs="Times New Roman"/>
          <w:sz w:val="24"/>
          <w:szCs w:val="24"/>
          <w:lang w:val="vi-VN"/>
        </w:rPr>
        <w:t xml:space="preserve">oko 0,017 % </w:t>
      </w:r>
      <w:r w:rsidR="00B718E0" w:rsidRPr="003B03ED">
        <w:rPr>
          <w:rFonts w:ascii="Times New Roman" w:hAnsi="Times New Roman" w:cs="Times New Roman"/>
          <w:sz w:val="24"/>
          <w:szCs w:val="24"/>
        </w:rPr>
        <w:t xml:space="preserve">debljine RNFL. Stoga očekivani ukupni gubitak </w:t>
      </w:r>
      <w:r w:rsidR="00CE64D8" w:rsidRPr="003B03ED">
        <w:rPr>
          <w:rFonts w:ascii="Times New Roman" w:hAnsi="Times New Roman" w:cs="Times New Roman"/>
          <w:sz w:val="24"/>
          <w:szCs w:val="24"/>
        </w:rPr>
        <w:t xml:space="preserve">RNFL </w:t>
      </w:r>
      <w:r w:rsidR="00B718E0" w:rsidRPr="003B03ED">
        <w:rPr>
          <w:rFonts w:ascii="Times New Roman" w:hAnsi="Times New Roman" w:cs="Times New Roman"/>
          <w:sz w:val="24"/>
          <w:szCs w:val="24"/>
        </w:rPr>
        <w:t xml:space="preserve"> kod zdravih osoba sa 60 godina života iznosi</w:t>
      </w:r>
      <w:r w:rsidR="00676021" w:rsidRPr="003B03ED">
        <w:rPr>
          <w:rFonts w:ascii="Times New Roman" w:hAnsi="Times New Roman" w:cs="Times New Roman"/>
          <w:sz w:val="24"/>
          <w:szCs w:val="24"/>
        </w:rPr>
        <w:t xml:space="preserve"> 10-20 </w:t>
      </w:r>
      <w:r w:rsidR="00676021" w:rsidRPr="003B03ED">
        <w:rPr>
          <w:rFonts w:ascii="Times New Roman" w:hAnsi="Times New Roman" w:cs="Times New Roman"/>
          <w:sz w:val="24"/>
          <w:szCs w:val="24"/>
          <w:lang w:val="en-US"/>
        </w:rPr>
        <w:t>µm</w:t>
      </w:r>
      <w:r w:rsidR="003B03E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11</w:t>
      </w:r>
      <w:r w:rsidR="00B718E0" w:rsidRPr="003B03E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D657C" w:rsidRPr="003B03ED">
        <w:rPr>
          <w:rFonts w:ascii="Times New Roman" w:hAnsi="Times New Roman" w:cs="Times New Roman"/>
          <w:sz w:val="24"/>
          <w:szCs w:val="24"/>
        </w:rPr>
        <w:t xml:space="preserve"> Upravo ovakva precizna i jasna postojanost svih ovih parametara čini OCT idealnom tehnologijom za longitudinalnu procjenu promjena na retini, od akutnog do hroničnog inflamatornog procesa kod multiple skleroze. </w:t>
      </w:r>
    </w:p>
    <w:p w:rsidR="00826BBF" w:rsidRPr="003B03ED" w:rsidRDefault="00023162" w:rsidP="00F125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Zaključak: </w:t>
      </w:r>
      <w:r w:rsidR="009B0CB2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OCT 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>omo</w:t>
      </w:r>
      <w:r w:rsidR="009B0CB2" w:rsidRPr="003B03ED">
        <w:rPr>
          <w:rFonts w:ascii="Times New Roman" w:hAnsi="Times New Roman" w:cs="Times New Roman"/>
          <w:color w:val="131313"/>
          <w:sz w:val="24"/>
          <w:szCs w:val="24"/>
        </w:rPr>
        <w:t>gućava in vivo identifikaciju morfoloških retinalnih promjena ko</w:t>
      </w:r>
      <w:r w:rsidR="00826BBF" w:rsidRPr="003B03ED">
        <w:rPr>
          <w:rFonts w:ascii="Times New Roman" w:hAnsi="Times New Roman" w:cs="Times New Roman"/>
          <w:color w:val="131313"/>
          <w:sz w:val="24"/>
          <w:szCs w:val="24"/>
        </w:rPr>
        <w:t>d brojnih neuroloških oboljenja</w:t>
      </w:r>
      <w:r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 i to u realnom vremenu</w:t>
      </w:r>
      <w:r w:rsidR="00826BBF" w:rsidRPr="003B03ED">
        <w:rPr>
          <w:rFonts w:ascii="Times New Roman" w:hAnsi="Times New Roman" w:cs="Times New Roman"/>
          <w:color w:val="131313"/>
          <w:sz w:val="24"/>
          <w:szCs w:val="24"/>
        </w:rPr>
        <w:t xml:space="preserve">. </w:t>
      </w:r>
      <w:r w:rsidR="00826BBF" w:rsidRPr="003B03ED">
        <w:rPr>
          <w:rFonts w:ascii="Times New Roman" w:hAnsi="Times New Roman" w:cs="Times New Roman"/>
          <w:sz w:val="24"/>
          <w:szCs w:val="24"/>
        </w:rPr>
        <w:t xml:space="preserve">Rezultati svih ovih studija pokazuju da debljina RNFL-a utiče na vidni oporavak nakon optičkog neuritisa i da su snižene vrijednosti  RNFL-a u korelaciji sa oštećenjima vidne funkcije i u tome leži poseban značaj OCT, ne samo kao prediktora retinalnih abnormalnosti, nego i kao prediktora cjelovitih neuroloških abnormalnosti. Isto tako nesumnjiv je značaj OCT, kao neinvazivne metode u praćenju daljeg toka </w:t>
      </w:r>
      <w:r w:rsidR="00826BBF" w:rsidRPr="003B03ED">
        <w:rPr>
          <w:rFonts w:ascii="Times New Roman" w:hAnsi="Times New Roman" w:cs="Times New Roman"/>
          <w:sz w:val="24"/>
          <w:szCs w:val="24"/>
          <w:lang w:val="vi-VN"/>
        </w:rPr>
        <w:t>bolesti MS</w:t>
      </w:r>
      <w:r w:rsidR="00826BBF" w:rsidRPr="003B03ED">
        <w:rPr>
          <w:rFonts w:ascii="Times New Roman" w:hAnsi="Times New Roman" w:cs="Times New Roman"/>
          <w:sz w:val="24"/>
          <w:szCs w:val="24"/>
        </w:rPr>
        <w:t>, a on se sve više kroz moderne studije koristi</w:t>
      </w:r>
      <w:r w:rsidR="00826BBF" w:rsidRPr="003B03ED">
        <w:rPr>
          <w:rFonts w:ascii="Times New Roman" w:hAnsi="Times New Roman" w:cs="Times New Roman"/>
          <w:sz w:val="24"/>
          <w:szCs w:val="24"/>
          <w:lang w:val="vi-VN"/>
        </w:rPr>
        <w:t xml:space="preserve"> za otkrivanje i praćenje </w:t>
      </w:r>
      <w:r w:rsidR="00826BBF" w:rsidRPr="003B03ED">
        <w:rPr>
          <w:rFonts w:ascii="Times New Roman" w:hAnsi="Times New Roman" w:cs="Times New Roman"/>
          <w:sz w:val="24"/>
          <w:szCs w:val="24"/>
        </w:rPr>
        <w:lastRenderedPageBreak/>
        <w:t xml:space="preserve">efikasnosti </w:t>
      </w:r>
      <w:r w:rsidR="00826BBF" w:rsidRPr="003B03ED">
        <w:rPr>
          <w:rFonts w:ascii="Times New Roman" w:hAnsi="Times New Roman" w:cs="Times New Roman"/>
          <w:sz w:val="24"/>
          <w:szCs w:val="24"/>
          <w:lang w:val="vi-VN"/>
        </w:rPr>
        <w:t>novih terapij</w:t>
      </w:r>
      <w:r w:rsidR="00826BBF" w:rsidRPr="003B03ED">
        <w:rPr>
          <w:rFonts w:ascii="Times New Roman" w:hAnsi="Times New Roman" w:cs="Times New Roman"/>
          <w:sz w:val="24"/>
          <w:szCs w:val="24"/>
        </w:rPr>
        <w:t>skih</w:t>
      </w:r>
      <w:r w:rsidR="00826BBF" w:rsidRPr="003B03ED">
        <w:rPr>
          <w:rFonts w:ascii="Times New Roman" w:hAnsi="Times New Roman" w:cs="Times New Roman"/>
          <w:sz w:val="24"/>
          <w:szCs w:val="24"/>
          <w:lang w:val="vi-VN"/>
        </w:rPr>
        <w:t xml:space="preserve"> mehaniz</w:t>
      </w:r>
      <w:r w:rsidR="00826BBF" w:rsidRPr="003B03ED">
        <w:rPr>
          <w:rFonts w:ascii="Times New Roman" w:hAnsi="Times New Roman" w:cs="Times New Roman"/>
          <w:sz w:val="24"/>
          <w:szCs w:val="24"/>
        </w:rPr>
        <w:t>a</w:t>
      </w:r>
      <w:r w:rsidR="00826BBF" w:rsidRPr="003B03ED">
        <w:rPr>
          <w:rFonts w:ascii="Times New Roman" w:hAnsi="Times New Roman" w:cs="Times New Roman"/>
          <w:sz w:val="24"/>
          <w:szCs w:val="24"/>
          <w:lang w:val="vi-VN"/>
        </w:rPr>
        <w:t>m</w:t>
      </w:r>
      <w:r w:rsidR="00826BBF" w:rsidRPr="003B03ED">
        <w:rPr>
          <w:rFonts w:ascii="Times New Roman" w:hAnsi="Times New Roman" w:cs="Times New Roman"/>
          <w:sz w:val="24"/>
          <w:szCs w:val="24"/>
        </w:rPr>
        <w:t>a</w:t>
      </w:r>
      <w:r w:rsidR="00826BBF" w:rsidRPr="003B03ED">
        <w:rPr>
          <w:rFonts w:ascii="Times New Roman" w:hAnsi="Times New Roman" w:cs="Times New Roman"/>
          <w:sz w:val="24"/>
          <w:szCs w:val="24"/>
          <w:lang w:val="vi-VN"/>
        </w:rPr>
        <w:t xml:space="preserve"> koji</w:t>
      </w:r>
      <w:r w:rsidR="00826BBF" w:rsidRPr="003B03ED">
        <w:rPr>
          <w:rFonts w:ascii="Times New Roman" w:hAnsi="Times New Roman" w:cs="Times New Roman"/>
          <w:sz w:val="24"/>
          <w:szCs w:val="24"/>
        </w:rPr>
        <w:t xml:space="preserve"> djeluju neuroprotektivno na  retinalne aksone i neurone ganglijskih ćelija. </w:t>
      </w:r>
    </w:p>
    <w:p w:rsidR="009B0CB2" w:rsidRPr="003B03ED" w:rsidRDefault="009B0CB2" w:rsidP="00F1254C">
      <w:pPr>
        <w:spacing w:line="240" w:lineRule="auto"/>
        <w:jc w:val="both"/>
        <w:rPr>
          <w:rFonts w:ascii="Times New Roman" w:hAnsi="Times New Roman" w:cs="Times New Roman"/>
          <w:b/>
          <w:color w:val="131313"/>
          <w:sz w:val="24"/>
          <w:szCs w:val="24"/>
        </w:rPr>
      </w:pPr>
    </w:p>
    <w:p w:rsidR="00676021" w:rsidRPr="003B03ED" w:rsidRDefault="00676021" w:rsidP="00F1254C">
      <w:pPr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  <w:lang w:val="sr-Latn-RS"/>
        </w:rPr>
      </w:pPr>
    </w:p>
    <w:p w:rsidR="000237E9" w:rsidRPr="003B03ED" w:rsidRDefault="000237E9" w:rsidP="00F1254C">
      <w:pPr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0A37E4" w:rsidRPr="003B03ED" w:rsidRDefault="000A37E4" w:rsidP="000A37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  <w:lang w:val="sr-Latn-RS"/>
        </w:rPr>
        <w:t xml:space="preserve">Kontakt e-mail: </w:t>
      </w:r>
      <w:hyperlink r:id="rId9" w:history="1">
        <w:r w:rsidR="003B03ED" w:rsidRPr="003B03ED">
          <w:rPr>
            <w:rStyle w:val="Hyperlink"/>
            <w:rFonts w:ascii="Times New Roman" w:hAnsi="Times New Roman" w:cs="Times New Roman"/>
            <w:sz w:val="24"/>
            <w:szCs w:val="24"/>
          </w:rPr>
          <w:t>milkamavija@yahoo.com</w:t>
        </w:r>
      </w:hyperlink>
    </w:p>
    <w:p w:rsidR="003B03ED" w:rsidRPr="003B03ED" w:rsidRDefault="003B03ED" w:rsidP="000A37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3ED" w:rsidRPr="003B03ED" w:rsidRDefault="003B03ED" w:rsidP="000A37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3ED">
        <w:rPr>
          <w:rFonts w:ascii="Times New Roman" w:hAnsi="Times New Roman" w:cs="Times New Roman"/>
          <w:sz w:val="24"/>
          <w:szCs w:val="24"/>
        </w:rPr>
        <w:t>Literatura: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sz w:val="20"/>
          <w:szCs w:val="20"/>
        </w:rPr>
      </w:pPr>
      <w:r w:rsidRPr="003B03ED">
        <w:rPr>
          <w:sz w:val="20"/>
          <w:szCs w:val="20"/>
        </w:rPr>
        <w:t>Henderson AP, Trip SA, Schlottmann PG, et al. An investigation of the retinal nerve fibre layer in progressive multiple sclerosis using optical coherence tomography. Brain 2008; 131: 277–287.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3B03ED">
        <w:rPr>
          <w:sz w:val="20"/>
          <w:szCs w:val="20"/>
        </w:rPr>
        <w:t>Barkhof F, Calabresi P, Miller DH, Reingold SC. Imaging outcomes for neuroprotection and repair in multiple sclerosis trials. Nat Rev Neurol 2009;5:256–266.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3B03ED">
        <w:rPr>
          <w:sz w:val="20"/>
          <w:szCs w:val="20"/>
        </w:rPr>
        <w:t>Jindahra P, Hedges TR, Mendoza-Santiesteban CE, Plant GT. Optical coherence tomography of the retina: applications in neurology. Curr Opin Neurol 2010;23:16–23.</w:t>
      </w:r>
    </w:p>
    <w:p w:rsidR="003B03ED" w:rsidRPr="003B03ED" w:rsidRDefault="003B03ED" w:rsidP="003B03ED">
      <w:pPr>
        <w:pStyle w:val="EndnoteText"/>
        <w:numPr>
          <w:ilvl w:val="0"/>
          <w:numId w:val="19"/>
        </w:numPr>
        <w:rPr>
          <w:rFonts w:ascii="Times New Roman" w:hAnsi="Times New Roman" w:cs="Times New Roman"/>
        </w:rPr>
      </w:pPr>
      <w:r w:rsidRPr="003B03ED">
        <w:rPr>
          <w:rFonts w:ascii="Times New Roman" w:hAnsi="Times New Roman" w:cs="Times New Roman"/>
        </w:rPr>
        <w:t>Lameril C, Newman N, Biousse V. The use of optical coherence tomography in neurology. Rev Neurol Dis 2009;6:E105–120.</w:t>
      </w:r>
    </w:p>
    <w:p w:rsidR="003B03ED" w:rsidRPr="003B03ED" w:rsidRDefault="003B03ED" w:rsidP="003B03ED">
      <w:pPr>
        <w:pStyle w:val="EndnoteText"/>
        <w:numPr>
          <w:ilvl w:val="0"/>
          <w:numId w:val="19"/>
        </w:numPr>
        <w:rPr>
          <w:rFonts w:ascii="Times New Roman" w:hAnsi="Times New Roman" w:cs="Times New Roman"/>
        </w:rPr>
      </w:pPr>
      <w:r w:rsidRPr="003B03ED">
        <w:rPr>
          <w:rFonts w:ascii="Times New Roman" w:hAnsi="Times New Roman" w:cs="Times New Roman"/>
          <w:shd w:val="clear" w:color="auto" w:fill="FFFFFF"/>
        </w:rPr>
        <w:t>Galetta KM, Calabresi PA, Frohman EM, Balcer LJ. Optical Coherence Tomography (OCT): Imaging the Visual Pathway as a Model for Neurodegeneration.</w:t>
      </w:r>
      <w:r w:rsidRPr="003B03ED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3B03ED">
        <w:rPr>
          <w:rFonts w:ascii="Times New Roman" w:hAnsi="Times New Roman" w:cs="Times New Roman"/>
          <w:iCs/>
          <w:shd w:val="clear" w:color="auto" w:fill="FFFFFF"/>
        </w:rPr>
        <w:t>Neurotherapeutics : the journal of the American Society for Experimental NeuroTherapeutics</w:t>
      </w:r>
      <w:r w:rsidRPr="003B03ED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3B03ED">
        <w:rPr>
          <w:rFonts w:ascii="Times New Roman" w:hAnsi="Times New Roman" w:cs="Times New Roman"/>
          <w:shd w:val="clear" w:color="auto" w:fill="FFFFFF"/>
        </w:rPr>
        <w:t>2011;8(1):117-132. doi:10.1007/s13311-010-0005-1.</w:t>
      </w:r>
      <w:r w:rsidRPr="003B03ED">
        <w:rPr>
          <w:rStyle w:val="EndnoteReference"/>
          <w:rFonts w:ascii="Times New Roman" w:hAnsi="Times New Roman" w:cs="Times New Roman"/>
        </w:rPr>
        <w:t xml:space="preserve"> </w:t>
      </w:r>
    </w:p>
    <w:p w:rsidR="003B03ED" w:rsidRPr="003B03ED" w:rsidRDefault="003B03ED" w:rsidP="003B03ED">
      <w:pPr>
        <w:pStyle w:val="EndnoteText"/>
        <w:numPr>
          <w:ilvl w:val="0"/>
          <w:numId w:val="19"/>
        </w:numPr>
        <w:rPr>
          <w:rFonts w:ascii="Times New Roman" w:hAnsi="Times New Roman" w:cs="Times New Roman"/>
        </w:rPr>
      </w:pPr>
      <w:r w:rsidRPr="003B03ED">
        <w:rPr>
          <w:rFonts w:ascii="Times New Roman" w:hAnsi="Times New Roman" w:cs="Times New Roman"/>
          <w:shd w:val="clear" w:color="auto" w:fill="FFFFFF"/>
        </w:rPr>
        <w:t>Parisi V, Manni G, Spadaro M, Colacino G, Restuccia R, Marchi S,</w:t>
      </w:r>
      <w:r w:rsidRPr="003B03ED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3B03ED">
        <w:rPr>
          <w:rFonts w:ascii="Times New Roman" w:hAnsi="Times New Roman" w:cs="Times New Roman"/>
          <w:iCs/>
          <w:shd w:val="clear" w:color="auto" w:fill="FFFFFF"/>
        </w:rPr>
        <w:t>et al</w:t>
      </w:r>
      <w:r w:rsidRPr="003B03ED">
        <w:rPr>
          <w:rFonts w:ascii="Times New Roman" w:hAnsi="Times New Roman" w:cs="Times New Roman"/>
          <w:shd w:val="clear" w:color="auto" w:fill="FFFFFF"/>
        </w:rPr>
        <w:t>. Correlation between morphological and functional retinal impairment in multiple sclerosis patients. Invest Ophthalmol Vis Sci 1999; 40: 2520-2527.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3B03ED">
        <w:rPr>
          <w:sz w:val="20"/>
          <w:szCs w:val="20"/>
        </w:rPr>
        <w:t>Trip SA, Schlottmann PG, Jones SJ, et al. Retinal nerve fiber layer axonal loss and visual dysfunction in optic neuritis. Ann Neurol 2005; 58:383–391.</w:t>
      </w:r>
    </w:p>
    <w:p w:rsidR="003B03ED" w:rsidRPr="003B03ED" w:rsidRDefault="003B03ED" w:rsidP="003B03ED">
      <w:pPr>
        <w:pStyle w:val="EndnoteText"/>
        <w:numPr>
          <w:ilvl w:val="0"/>
          <w:numId w:val="19"/>
        </w:numPr>
        <w:rPr>
          <w:rFonts w:ascii="Times New Roman" w:hAnsi="Times New Roman" w:cs="Times New Roman"/>
        </w:rPr>
      </w:pPr>
      <w:r w:rsidRPr="003B03ED">
        <w:rPr>
          <w:rFonts w:ascii="Times New Roman" w:hAnsi="Times New Roman" w:cs="Times New Roman"/>
        </w:rPr>
        <w:t>Sisto</w:t>
      </w:r>
      <w:r w:rsidRPr="003B03ED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3B03ED">
        <w:rPr>
          <w:rFonts w:ascii="Times New Roman" w:hAnsi="Times New Roman" w:cs="Times New Roman"/>
          <w:shd w:val="clear" w:color="auto" w:fill="FFFFFF"/>
        </w:rPr>
        <w:t>D, Trojano M, Vetrugno M, Trabucco T, Iliceto G, Sborgia C. Subclinical visual involvement in multiple sclerosis: a study by MRI, VEPs, frequency-doubling perimetry, standard perimetry, and contrast sensitivity.</w:t>
      </w:r>
      <w:r w:rsidRPr="003B03ED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3B03ED">
        <w:rPr>
          <w:rStyle w:val="ref-journal"/>
          <w:rFonts w:ascii="Times New Roman" w:hAnsi="Times New Roman" w:cs="Times New Roman"/>
          <w:shd w:val="clear" w:color="auto" w:fill="FFFFFF"/>
        </w:rPr>
        <w:t>Invest Ophthalmol Vis Sci.</w:t>
      </w:r>
      <w:r w:rsidRPr="003B03ED">
        <w:rPr>
          <w:rFonts w:ascii="Times New Roman" w:hAnsi="Times New Roman" w:cs="Times New Roman"/>
          <w:shd w:val="clear" w:color="auto" w:fill="FFFFFF"/>
        </w:rPr>
        <w:t>2005;</w:t>
      </w:r>
      <w:r w:rsidRPr="003B03ED">
        <w:rPr>
          <w:rStyle w:val="ref-vol"/>
          <w:rFonts w:ascii="Times New Roman" w:hAnsi="Times New Roman" w:cs="Times New Roman"/>
          <w:shd w:val="clear" w:color="auto" w:fill="FFFFFF"/>
        </w:rPr>
        <w:t>46</w:t>
      </w:r>
      <w:r w:rsidRPr="003B03ED">
        <w:rPr>
          <w:rFonts w:ascii="Times New Roman" w:hAnsi="Times New Roman" w:cs="Times New Roman"/>
          <w:shd w:val="clear" w:color="auto" w:fill="FFFFFF"/>
        </w:rPr>
        <w:t>:1264–1268.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3B03ED">
        <w:rPr>
          <w:sz w:val="20"/>
          <w:szCs w:val="20"/>
        </w:rPr>
        <w:t>Fisher JB, Jacobs DA, Markowitz CE, et al. Relation of visual function to retinal nerve fiber layer thickness in multiple sclerosis. Ophthalmology 2006;113:324–332.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sz w:val="20"/>
          <w:szCs w:val="20"/>
        </w:rPr>
      </w:pPr>
      <w:r w:rsidRPr="003B03ED">
        <w:rPr>
          <w:sz w:val="20"/>
          <w:szCs w:val="20"/>
        </w:rPr>
        <w:t>Costello F, Hodge W, Pan YI, et al. Differences in retinal nerve fiber layer atrophy between multiple sclerosis subtypes. J Neurol Sci 2009;281:74–79.</w:t>
      </w:r>
    </w:p>
    <w:p w:rsidR="003B03ED" w:rsidRPr="003B03ED" w:rsidRDefault="003B03ED" w:rsidP="003B03ED">
      <w:pPr>
        <w:pStyle w:val="ListParagraph"/>
        <w:numPr>
          <w:ilvl w:val="0"/>
          <w:numId w:val="19"/>
        </w:numPr>
        <w:jc w:val="both"/>
        <w:rPr>
          <w:sz w:val="20"/>
          <w:szCs w:val="20"/>
        </w:rPr>
      </w:pPr>
      <w:r w:rsidRPr="003B03ED">
        <w:rPr>
          <w:sz w:val="20"/>
          <w:szCs w:val="20"/>
          <w:shd w:val="clear" w:color="auto" w:fill="FFFEF1"/>
        </w:rPr>
        <w:t>Kanamori A, et al. Evaluation of the effect of aging on retinal nerve fiber layer thickness measured by optical coherence tomography [German]</w:t>
      </w:r>
      <w:r w:rsidRPr="003B03ED">
        <w:rPr>
          <w:rStyle w:val="apple-converted-space"/>
          <w:sz w:val="20"/>
          <w:szCs w:val="20"/>
          <w:shd w:val="clear" w:color="auto" w:fill="FFFEF1"/>
        </w:rPr>
        <w:t> </w:t>
      </w:r>
      <w:r w:rsidRPr="003B03ED">
        <w:rPr>
          <w:rStyle w:val="ref-journal"/>
          <w:sz w:val="20"/>
          <w:szCs w:val="20"/>
          <w:shd w:val="clear" w:color="auto" w:fill="FFFEF1"/>
        </w:rPr>
        <w:t>Opthalmologica.</w:t>
      </w:r>
      <w:r w:rsidRPr="003B03ED">
        <w:rPr>
          <w:sz w:val="20"/>
          <w:szCs w:val="20"/>
          <w:shd w:val="clear" w:color="auto" w:fill="FFFEF1"/>
        </w:rPr>
        <w:t>2003;</w:t>
      </w:r>
      <w:r w:rsidRPr="003B03ED">
        <w:rPr>
          <w:rStyle w:val="ref-vol"/>
          <w:sz w:val="20"/>
          <w:szCs w:val="20"/>
          <w:shd w:val="clear" w:color="auto" w:fill="FFFEF1"/>
        </w:rPr>
        <w:t>217</w:t>
      </w:r>
      <w:r w:rsidRPr="003B03ED">
        <w:rPr>
          <w:sz w:val="20"/>
          <w:szCs w:val="20"/>
          <w:shd w:val="clear" w:color="auto" w:fill="FFFEF1"/>
        </w:rPr>
        <w:t>:273–278.</w:t>
      </w:r>
    </w:p>
    <w:p w:rsidR="003B03ED" w:rsidRPr="003B03ED" w:rsidRDefault="003B03ED" w:rsidP="003B03E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Latn-RS"/>
        </w:rPr>
      </w:pPr>
    </w:p>
    <w:p w:rsidR="00A17ABE" w:rsidRPr="003B03ED" w:rsidRDefault="00A17ABE" w:rsidP="003B03E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0"/>
          <w:szCs w:val="20"/>
          <w:lang w:val="sr-Latn-CS"/>
        </w:rPr>
      </w:pPr>
    </w:p>
    <w:p w:rsidR="00815AD3" w:rsidRPr="003B03ED" w:rsidRDefault="00815AD3" w:rsidP="003B03E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0"/>
          <w:szCs w:val="20"/>
          <w:lang w:val="sr-Latn-CS"/>
        </w:rPr>
      </w:pPr>
    </w:p>
    <w:p w:rsidR="00A17ABE" w:rsidRPr="003B03ED" w:rsidRDefault="007E6D54" w:rsidP="00F1254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131313"/>
          <w:sz w:val="24"/>
          <w:szCs w:val="24"/>
          <w:lang w:val="sr-Latn-CS"/>
        </w:rPr>
      </w:pPr>
      <w:r w:rsidRPr="003B03ED">
        <w:rPr>
          <w:rFonts w:ascii="Times New Roman" w:hAnsi="Times New Roman" w:cs="Times New Roman"/>
          <w:color w:val="131313"/>
          <w:sz w:val="24"/>
          <w:szCs w:val="24"/>
          <w:lang w:val="sr-Latn-CS"/>
        </w:rPr>
        <w:t xml:space="preserve">     </w:t>
      </w:r>
    </w:p>
    <w:sectPr w:rsidR="00A17ABE" w:rsidRPr="003B03ED">
      <w:endnotePr>
        <w:numFmt w:val="decimal"/>
      </w:endnotePr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614" w:rsidRDefault="001E0614" w:rsidP="006F7F5A">
      <w:pPr>
        <w:spacing w:after="0" w:line="240" w:lineRule="auto"/>
      </w:pPr>
      <w:r>
        <w:separator/>
      </w:r>
    </w:p>
  </w:endnote>
  <w:endnote w:type="continuationSeparator" w:id="0">
    <w:p w:rsidR="001E0614" w:rsidRDefault="001E0614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614" w:rsidRDefault="001E0614" w:rsidP="006F7F5A">
      <w:pPr>
        <w:spacing w:after="0" w:line="240" w:lineRule="auto"/>
      </w:pPr>
      <w:r>
        <w:separator/>
      </w:r>
    </w:p>
  </w:footnote>
  <w:footnote w:type="continuationSeparator" w:id="0">
    <w:p w:rsidR="001E0614" w:rsidRDefault="001E0614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1B34"/>
    <w:multiLevelType w:val="multilevel"/>
    <w:tmpl w:val="9884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D3861"/>
    <w:multiLevelType w:val="hybridMultilevel"/>
    <w:tmpl w:val="5C4C3DFA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646BF"/>
    <w:multiLevelType w:val="hybridMultilevel"/>
    <w:tmpl w:val="C70E13A2"/>
    <w:lvl w:ilvl="0" w:tplc="A70E3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FE8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9C4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5C1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60A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EA3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94B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D48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348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6F54925"/>
    <w:multiLevelType w:val="hybridMultilevel"/>
    <w:tmpl w:val="960CE610"/>
    <w:lvl w:ilvl="0" w:tplc="7DC43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0E8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FE5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7049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300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62A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9CB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D2F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32B3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D6C54B0"/>
    <w:multiLevelType w:val="hybridMultilevel"/>
    <w:tmpl w:val="62C22A26"/>
    <w:lvl w:ilvl="0" w:tplc="53321B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62ED9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721E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8526CF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B98B3C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70E5AA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9E1E6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93A8A6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9D80DC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35BF2779"/>
    <w:multiLevelType w:val="hybridMultilevel"/>
    <w:tmpl w:val="1C9042CC"/>
    <w:lvl w:ilvl="0" w:tplc="E610B02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0A7CA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2E212E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4C17F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8E894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298164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99E83B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222D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0E4A2B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38DC191B"/>
    <w:multiLevelType w:val="hybridMultilevel"/>
    <w:tmpl w:val="C56C5EAE"/>
    <w:lvl w:ilvl="0" w:tplc="A07EA0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203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DEBB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E47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DAA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1A9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383D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243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7ED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CFA04B7"/>
    <w:multiLevelType w:val="hybridMultilevel"/>
    <w:tmpl w:val="4204F03C"/>
    <w:lvl w:ilvl="0" w:tplc="DA50BF0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39CE0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436C85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8A71A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E1AECD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8A8B9B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DD499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680C6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F205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3D082EB7"/>
    <w:multiLevelType w:val="hybridMultilevel"/>
    <w:tmpl w:val="D3469F4A"/>
    <w:lvl w:ilvl="0" w:tplc="6498A5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4865D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ECFF3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C5C835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23856D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5F8A84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88AD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DE97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8B2128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43FB3C8F"/>
    <w:multiLevelType w:val="hybridMultilevel"/>
    <w:tmpl w:val="08DAE67A"/>
    <w:lvl w:ilvl="0" w:tplc="779C1D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A0A453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74E95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284D3A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D1E9B2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48A375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BA284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EAFC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1A015F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47961516"/>
    <w:multiLevelType w:val="hybridMultilevel"/>
    <w:tmpl w:val="3548575C"/>
    <w:lvl w:ilvl="0" w:tplc="CC881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04CE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78B3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FEA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6410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562B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82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169B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FE68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8055EE"/>
    <w:multiLevelType w:val="hybridMultilevel"/>
    <w:tmpl w:val="C6C878F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DB01CC"/>
    <w:multiLevelType w:val="hybridMultilevel"/>
    <w:tmpl w:val="178C9E00"/>
    <w:lvl w:ilvl="0" w:tplc="FBAED6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8CE0B6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394D0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D6B7F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DFCA1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20EE91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2E0864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2427C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1FC05A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5EE664ED"/>
    <w:multiLevelType w:val="hybridMultilevel"/>
    <w:tmpl w:val="38F0AA90"/>
    <w:lvl w:ilvl="0" w:tplc="E8269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9C2E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BEF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16E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6CB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BCC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E4D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E4A7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7A5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7AC74A1"/>
    <w:multiLevelType w:val="hybridMultilevel"/>
    <w:tmpl w:val="47224E1A"/>
    <w:lvl w:ilvl="0" w:tplc="9F30A5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18C29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C4C3A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458A3E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7B6D3A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F29B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ECCAC0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3C0FB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126ECD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69676241"/>
    <w:multiLevelType w:val="hybridMultilevel"/>
    <w:tmpl w:val="591A9E10"/>
    <w:lvl w:ilvl="0" w:tplc="49FA4C3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9CB05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F1086D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1CCD02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45816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AD8AA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D1695B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88EEEB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542A0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6A2B4B04"/>
    <w:multiLevelType w:val="hybridMultilevel"/>
    <w:tmpl w:val="3096363A"/>
    <w:lvl w:ilvl="0" w:tplc="C4A2098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B459E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3E435B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BA0C94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66ECC2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32012D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D4C69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F9A96B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9AE8E2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77624CDF"/>
    <w:multiLevelType w:val="hybridMultilevel"/>
    <w:tmpl w:val="7B0C1D4C"/>
    <w:lvl w:ilvl="0" w:tplc="6AD03FE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65C859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0F0DD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516EA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B6506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54E90D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5A6A9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38CD29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91A706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77775795"/>
    <w:multiLevelType w:val="hybridMultilevel"/>
    <w:tmpl w:val="926EF6AE"/>
    <w:lvl w:ilvl="0" w:tplc="39AAA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6A4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AA6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082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106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7A2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E4C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FA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9E1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9"/>
  </w:num>
  <w:num w:numId="5">
    <w:abstractNumId w:val="13"/>
  </w:num>
  <w:num w:numId="6">
    <w:abstractNumId w:val="2"/>
  </w:num>
  <w:num w:numId="7">
    <w:abstractNumId w:val="18"/>
  </w:num>
  <w:num w:numId="8">
    <w:abstractNumId w:val="8"/>
  </w:num>
  <w:num w:numId="9">
    <w:abstractNumId w:val="14"/>
  </w:num>
  <w:num w:numId="10">
    <w:abstractNumId w:val="17"/>
  </w:num>
  <w:num w:numId="11">
    <w:abstractNumId w:val="7"/>
  </w:num>
  <w:num w:numId="12">
    <w:abstractNumId w:val="16"/>
  </w:num>
  <w:num w:numId="13">
    <w:abstractNumId w:val="5"/>
  </w:num>
  <w:num w:numId="14">
    <w:abstractNumId w:val="15"/>
  </w:num>
  <w:num w:numId="15">
    <w:abstractNumId w:val="4"/>
  </w:num>
  <w:num w:numId="16">
    <w:abstractNumId w:val="12"/>
  </w:num>
  <w:num w:numId="17">
    <w:abstractNumId w:val="0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562"/>
    <w:rsid w:val="000074FE"/>
    <w:rsid w:val="00023162"/>
    <w:rsid w:val="000237E9"/>
    <w:rsid w:val="000347E7"/>
    <w:rsid w:val="00063DDB"/>
    <w:rsid w:val="00081562"/>
    <w:rsid w:val="0008364D"/>
    <w:rsid w:val="000A37E4"/>
    <w:rsid w:val="00110ACB"/>
    <w:rsid w:val="001358F8"/>
    <w:rsid w:val="00180F7D"/>
    <w:rsid w:val="00196F23"/>
    <w:rsid w:val="001B39C1"/>
    <w:rsid w:val="001C1803"/>
    <w:rsid w:val="001D1471"/>
    <w:rsid w:val="001E0614"/>
    <w:rsid w:val="0021057B"/>
    <w:rsid w:val="002146B8"/>
    <w:rsid w:val="002253B7"/>
    <w:rsid w:val="00234C37"/>
    <w:rsid w:val="002634D7"/>
    <w:rsid w:val="00267470"/>
    <w:rsid w:val="0028025B"/>
    <w:rsid w:val="002876A2"/>
    <w:rsid w:val="002B1846"/>
    <w:rsid w:val="002C4E78"/>
    <w:rsid w:val="002E4D57"/>
    <w:rsid w:val="002F1FBB"/>
    <w:rsid w:val="003274D3"/>
    <w:rsid w:val="00350528"/>
    <w:rsid w:val="00373134"/>
    <w:rsid w:val="003940A8"/>
    <w:rsid w:val="003A780A"/>
    <w:rsid w:val="003B03ED"/>
    <w:rsid w:val="003E32D3"/>
    <w:rsid w:val="003F2A4F"/>
    <w:rsid w:val="00455EBA"/>
    <w:rsid w:val="00481899"/>
    <w:rsid w:val="00486584"/>
    <w:rsid w:val="0048688F"/>
    <w:rsid w:val="004E4D3B"/>
    <w:rsid w:val="00540C2E"/>
    <w:rsid w:val="00544396"/>
    <w:rsid w:val="005649DB"/>
    <w:rsid w:val="00584B1E"/>
    <w:rsid w:val="00596B49"/>
    <w:rsid w:val="005971D6"/>
    <w:rsid w:val="005C42F2"/>
    <w:rsid w:val="005D4E58"/>
    <w:rsid w:val="005F1892"/>
    <w:rsid w:val="00607E27"/>
    <w:rsid w:val="00652EEF"/>
    <w:rsid w:val="0065512F"/>
    <w:rsid w:val="00676021"/>
    <w:rsid w:val="00684C5E"/>
    <w:rsid w:val="00686444"/>
    <w:rsid w:val="006A16F3"/>
    <w:rsid w:val="006A5D56"/>
    <w:rsid w:val="006D308B"/>
    <w:rsid w:val="006E11B5"/>
    <w:rsid w:val="006F0A25"/>
    <w:rsid w:val="006F7E2C"/>
    <w:rsid w:val="006F7F5A"/>
    <w:rsid w:val="00713429"/>
    <w:rsid w:val="00750D9F"/>
    <w:rsid w:val="0078026D"/>
    <w:rsid w:val="00784319"/>
    <w:rsid w:val="0079574A"/>
    <w:rsid w:val="007B04AE"/>
    <w:rsid w:val="007B04EC"/>
    <w:rsid w:val="007C3224"/>
    <w:rsid w:val="007E6D54"/>
    <w:rsid w:val="00806FF5"/>
    <w:rsid w:val="00815AD3"/>
    <w:rsid w:val="00826BBF"/>
    <w:rsid w:val="00830BA4"/>
    <w:rsid w:val="00864C95"/>
    <w:rsid w:val="00865937"/>
    <w:rsid w:val="00896674"/>
    <w:rsid w:val="008F4554"/>
    <w:rsid w:val="008F5F41"/>
    <w:rsid w:val="008F77D1"/>
    <w:rsid w:val="00901A4C"/>
    <w:rsid w:val="00920348"/>
    <w:rsid w:val="00947DD8"/>
    <w:rsid w:val="00951DA0"/>
    <w:rsid w:val="009749FC"/>
    <w:rsid w:val="009A1C15"/>
    <w:rsid w:val="009B0CB2"/>
    <w:rsid w:val="009D0851"/>
    <w:rsid w:val="009D56B7"/>
    <w:rsid w:val="009D637E"/>
    <w:rsid w:val="009F58BD"/>
    <w:rsid w:val="009F6C98"/>
    <w:rsid w:val="009F762F"/>
    <w:rsid w:val="00A01EAA"/>
    <w:rsid w:val="00A0433A"/>
    <w:rsid w:val="00A07DE1"/>
    <w:rsid w:val="00A17ABE"/>
    <w:rsid w:val="00A249BD"/>
    <w:rsid w:val="00A4050D"/>
    <w:rsid w:val="00A642BE"/>
    <w:rsid w:val="00AA775B"/>
    <w:rsid w:val="00AB1898"/>
    <w:rsid w:val="00AB6C7B"/>
    <w:rsid w:val="00AD657C"/>
    <w:rsid w:val="00AF7573"/>
    <w:rsid w:val="00B464D0"/>
    <w:rsid w:val="00B50201"/>
    <w:rsid w:val="00B53FED"/>
    <w:rsid w:val="00B67906"/>
    <w:rsid w:val="00B718E0"/>
    <w:rsid w:val="00B91AF6"/>
    <w:rsid w:val="00BB16CC"/>
    <w:rsid w:val="00BB3E0D"/>
    <w:rsid w:val="00BB6EBE"/>
    <w:rsid w:val="00BD1828"/>
    <w:rsid w:val="00BF7E4B"/>
    <w:rsid w:val="00C1680F"/>
    <w:rsid w:val="00C35AC1"/>
    <w:rsid w:val="00C44EA5"/>
    <w:rsid w:val="00C50E35"/>
    <w:rsid w:val="00C518C3"/>
    <w:rsid w:val="00C53841"/>
    <w:rsid w:val="00C71380"/>
    <w:rsid w:val="00C72038"/>
    <w:rsid w:val="00C75882"/>
    <w:rsid w:val="00CC4313"/>
    <w:rsid w:val="00CE1296"/>
    <w:rsid w:val="00CE64D8"/>
    <w:rsid w:val="00D04791"/>
    <w:rsid w:val="00D16F68"/>
    <w:rsid w:val="00D22716"/>
    <w:rsid w:val="00D50C87"/>
    <w:rsid w:val="00D578A0"/>
    <w:rsid w:val="00D75A35"/>
    <w:rsid w:val="00D83989"/>
    <w:rsid w:val="00DA00EE"/>
    <w:rsid w:val="00DE7D14"/>
    <w:rsid w:val="00E6113E"/>
    <w:rsid w:val="00E61E07"/>
    <w:rsid w:val="00E64C3C"/>
    <w:rsid w:val="00E75784"/>
    <w:rsid w:val="00E80ADC"/>
    <w:rsid w:val="00E91EFE"/>
    <w:rsid w:val="00E9213A"/>
    <w:rsid w:val="00E93C63"/>
    <w:rsid w:val="00EB1986"/>
    <w:rsid w:val="00EC2F09"/>
    <w:rsid w:val="00EC73D3"/>
    <w:rsid w:val="00ED0322"/>
    <w:rsid w:val="00EE2055"/>
    <w:rsid w:val="00F006EB"/>
    <w:rsid w:val="00F0733A"/>
    <w:rsid w:val="00F1254C"/>
    <w:rsid w:val="00F17F7A"/>
    <w:rsid w:val="00F26723"/>
    <w:rsid w:val="00F51DBF"/>
    <w:rsid w:val="00F5490F"/>
    <w:rsid w:val="00F831B2"/>
    <w:rsid w:val="00FB6231"/>
    <w:rsid w:val="00FF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D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qFormat/>
    <w:rsid w:val="00584B1E"/>
    <w:pPr>
      <w:pBdr>
        <w:bottom w:val="single" w:sz="4" w:space="0" w:color="CCCCCC"/>
      </w:pBdr>
      <w:spacing w:after="30" w:line="180" w:lineRule="atLeast"/>
      <w:outlineLvl w:val="1"/>
    </w:pPr>
    <w:rPr>
      <w:rFonts w:ascii="Verdana" w:hAnsi="Verdana" w:cs="Times New Roman"/>
      <w:b/>
      <w:bCs/>
      <w:color w:val="0286A0"/>
      <w:sz w:val="11"/>
      <w:szCs w:val="11"/>
      <w:lang w:val="en-US"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D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E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518C3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F7F5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F7F5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F7F5A"/>
    <w:rPr>
      <w:vertAlign w:val="superscript"/>
    </w:rPr>
  </w:style>
  <w:style w:type="character" w:customStyle="1" w:styleId="apple-converted-space">
    <w:name w:val="apple-converted-space"/>
    <w:basedOn w:val="DefaultParagraphFont"/>
    <w:rsid w:val="006F7F5A"/>
  </w:style>
  <w:style w:type="character" w:styleId="CommentReference">
    <w:name w:val="annotation reference"/>
    <w:basedOn w:val="DefaultParagraphFont"/>
    <w:uiPriority w:val="99"/>
    <w:semiHidden/>
    <w:unhideWhenUsed/>
    <w:rsid w:val="009D0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08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08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0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08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85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84B1E"/>
    <w:rPr>
      <w:rFonts w:ascii="Verdana" w:hAnsi="Verdana" w:cs="Times New Roman"/>
      <w:b/>
      <w:bCs/>
      <w:color w:val="0286A0"/>
      <w:sz w:val="11"/>
      <w:szCs w:val="11"/>
      <w:lang w:val="en-US" w:eastAsia="zh-CN"/>
    </w:rPr>
  </w:style>
  <w:style w:type="character" w:customStyle="1" w:styleId="fipmark">
    <w:name w:val="fip_mark"/>
    <w:basedOn w:val="DefaultParagraphFont"/>
    <w:rsid w:val="005C42F2"/>
  </w:style>
  <w:style w:type="character" w:customStyle="1" w:styleId="ref-journal">
    <w:name w:val="ref-journal"/>
    <w:basedOn w:val="DefaultParagraphFont"/>
    <w:rsid w:val="005C42F2"/>
  </w:style>
  <w:style w:type="character" w:customStyle="1" w:styleId="ref-vol">
    <w:name w:val="ref-vol"/>
    <w:basedOn w:val="DefaultParagraphFont"/>
    <w:rsid w:val="005C42F2"/>
  </w:style>
  <w:style w:type="paragraph" w:styleId="ListParagraph">
    <w:name w:val="List Paragraph"/>
    <w:basedOn w:val="Normal"/>
    <w:uiPriority w:val="34"/>
    <w:qFormat/>
    <w:rsid w:val="00CE64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r-Latn-BA"/>
    </w:rPr>
  </w:style>
  <w:style w:type="character" w:styleId="Emphasis">
    <w:name w:val="Emphasis"/>
    <w:basedOn w:val="DefaultParagraphFont"/>
    <w:uiPriority w:val="20"/>
    <w:qFormat/>
    <w:rsid w:val="006E11B5"/>
    <w:rPr>
      <w:i/>
      <w:iCs/>
    </w:rPr>
  </w:style>
  <w:style w:type="character" w:customStyle="1" w:styleId="nowrap">
    <w:name w:val="nowrap"/>
    <w:basedOn w:val="DefaultParagraphFont"/>
    <w:rsid w:val="00B91AF6"/>
  </w:style>
  <w:style w:type="character" w:customStyle="1" w:styleId="reflinks">
    <w:name w:val="reflinks"/>
    <w:basedOn w:val="DefaultParagraphFont"/>
    <w:rsid w:val="00B91AF6"/>
  </w:style>
  <w:style w:type="character" w:styleId="Hyperlink">
    <w:name w:val="Hyperlink"/>
    <w:basedOn w:val="DefaultParagraphFont"/>
    <w:uiPriority w:val="99"/>
    <w:unhideWhenUsed/>
    <w:rsid w:val="00B91AF6"/>
    <w:rPr>
      <w:color w:val="0000FF"/>
      <w:u w:val="single"/>
    </w:rPr>
  </w:style>
  <w:style w:type="character" w:customStyle="1" w:styleId="sep">
    <w:name w:val="sep"/>
    <w:basedOn w:val="DefaultParagraphFont"/>
    <w:rsid w:val="00B91AF6"/>
  </w:style>
  <w:style w:type="character" w:customStyle="1" w:styleId="Heading1Char">
    <w:name w:val="Heading 1 Char"/>
    <w:basedOn w:val="DefaultParagraphFont"/>
    <w:link w:val="Heading1"/>
    <w:uiPriority w:val="9"/>
    <w:rsid w:val="00947D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D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ui-ncbitoggler-master-text">
    <w:name w:val="ui-ncbitoggler-master-text"/>
    <w:basedOn w:val="DefaultParagraphFont"/>
    <w:rsid w:val="00947DD8"/>
  </w:style>
  <w:style w:type="character" w:customStyle="1" w:styleId="Heading4Char">
    <w:name w:val="Heading 4 Char"/>
    <w:basedOn w:val="DefaultParagraphFont"/>
    <w:link w:val="Heading4"/>
    <w:uiPriority w:val="9"/>
    <w:semiHidden/>
    <w:rsid w:val="00BB3E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lement-citation">
    <w:name w:val="element-citation"/>
    <w:basedOn w:val="DefaultParagraphFont"/>
    <w:rsid w:val="00C50E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D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qFormat/>
    <w:rsid w:val="00584B1E"/>
    <w:pPr>
      <w:pBdr>
        <w:bottom w:val="single" w:sz="4" w:space="0" w:color="CCCCCC"/>
      </w:pBdr>
      <w:spacing w:after="30" w:line="180" w:lineRule="atLeast"/>
      <w:outlineLvl w:val="1"/>
    </w:pPr>
    <w:rPr>
      <w:rFonts w:ascii="Verdana" w:hAnsi="Verdana" w:cs="Times New Roman"/>
      <w:b/>
      <w:bCs/>
      <w:color w:val="0286A0"/>
      <w:sz w:val="11"/>
      <w:szCs w:val="11"/>
      <w:lang w:val="en-US"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D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E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518C3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F7F5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F7F5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F7F5A"/>
    <w:rPr>
      <w:vertAlign w:val="superscript"/>
    </w:rPr>
  </w:style>
  <w:style w:type="character" w:customStyle="1" w:styleId="apple-converted-space">
    <w:name w:val="apple-converted-space"/>
    <w:basedOn w:val="DefaultParagraphFont"/>
    <w:rsid w:val="006F7F5A"/>
  </w:style>
  <w:style w:type="character" w:styleId="CommentReference">
    <w:name w:val="annotation reference"/>
    <w:basedOn w:val="DefaultParagraphFont"/>
    <w:uiPriority w:val="99"/>
    <w:semiHidden/>
    <w:unhideWhenUsed/>
    <w:rsid w:val="009D0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08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08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0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08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85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84B1E"/>
    <w:rPr>
      <w:rFonts w:ascii="Verdana" w:hAnsi="Verdana" w:cs="Times New Roman"/>
      <w:b/>
      <w:bCs/>
      <w:color w:val="0286A0"/>
      <w:sz w:val="11"/>
      <w:szCs w:val="11"/>
      <w:lang w:val="en-US" w:eastAsia="zh-CN"/>
    </w:rPr>
  </w:style>
  <w:style w:type="character" w:customStyle="1" w:styleId="fipmark">
    <w:name w:val="fip_mark"/>
    <w:basedOn w:val="DefaultParagraphFont"/>
    <w:rsid w:val="005C42F2"/>
  </w:style>
  <w:style w:type="character" w:customStyle="1" w:styleId="ref-journal">
    <w:name w:val="ref-journal"/>
    <w:basedOn w:val="DefaultParagraphFont"/>
    <w:rsid w:val="005C42F2"/>
  </w:style>
  <w:style w:type="character" w:customStyle="1" w:styleId="ref-vol">
    <w:name w:val="ref-vol"/>
    <w:basedOn w:val="DefaultParagraphFont"/>
    <w:rsid w:val="005C42F2"/>
  </w:style>
  <w:style w:type="paragraph" w:styleId="ListParagraph">
    <w:name w:val="List Paragraph"/>
    <w:basedOn w:val="Normal"/>
    <w:uiPriority w:val="34"/>
    <w:qFormat/>
    <w:rsid w:val="00CE64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sr-Latn-BA"/>
    </w:rPr>
  </w:style>
  <w:style w:type="character" w:styleId="Emphasis">
    <w:name w:val="Emphasis"/>
    <w:basedOn w:val="DefaultParagraphFont"/>
    <w:uiPriority w:val="20"/>
    <w:qFormat/>
    <w:rsid w:val="006E11B5"/>
    <w:rPr>
      <w:i/>
      <w:iCs/>
    </w:rPr>
  </w:style>
  <w:style w:type="character" w:customStyle="1" w:styleId="nowrap">
    <w:name w:val="nowrap"/>
    <w:basedOn w:val="DefaultParagraphFont"/>
    <w:rsid w:val="00B91AF6"/>
  </w:style>
  <w:style w:type="character" w:customStyle="1" w:styleId="reflinks">
    <w:name w:val="reflinks"/>
    <w:basedOn w:val="DefaultParagraphFont"/>
    <w:rsid w:val="00B91AF6"/>
  </w:style>
  <w:style w:type="character" w:styleId="Hyperlink">
    <w:name w:val="Hyperlink"/>
    <w:basedOn w:val="DefaultParagraphFont"/>
    <w:uiPriority w:val="99"/>
    <w:unhideWhenUsed/>
    <w:rsid w:val="00B91AF6"/>
    <w:rPr>
      <w:color w:val="0000FF"/>
      <w:u w:val="single"/>
    </w:rPr>
  </w:style>
  <w:style w:type="character" w:customStyle="1" w:styleId="sep">
    <w:name w:val="sep"/>
    <w:basedOn w:val="DefaultParagraphFont"/>
    <w:rsid w:val="00B91AF6"/>
  </w:style>
  <w:style w:type="character" w:customStyle="1" w:styleId="Heading1Char">
    <w:name w:val="Heading 1 Char"/>
    <w:basedOn w:val="DefaultParagraphFont"/>
    <w:link w:val="Heading1"/>
    <w:uiPriority w:val="9"/>
    <w:rsid w:val="00947D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D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ui-ncbitoggler-master-text">
    <w:name w:val="ui-ncbitoggler-master-text"/>
    <w:basedOn w:val="DefaultParagraphFont"/>
    <w:rsid w:val="00947DD8"/>
  </w:style>
  <w:style w:type="character" w:customStyle="1" w:styleId="Heading4Char">
    <w:name w:val="Heading 4 Char"/>
    <w:basedOn w:val="DefaultParagraphFont"/>
    <w:link w:val="Heading4"/>
    <w:uiPriority w:val="9"/>
    <w:semiHidden/>
    <w:rsid w:val="00BB3E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lement-citation">
    <w:name w:val="element-citation"/>
    <w:basedOn w:val="DefaultParagraphFont"/>
    <w:rsid w:val="00C50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668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04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047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05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726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36166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420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380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436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69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45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6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8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12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05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88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48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8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7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49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65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22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05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68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950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4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903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50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6009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6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96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6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8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9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7340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4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2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6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137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12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12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69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70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7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93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47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62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659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2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58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6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836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ilkamavij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4244F655-FAAB-4D15-8903-6E68EB0A2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3606</TotalTime>
  <Pages>5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</dc:creator>
  <cp:lastModifiedBy>user</cp:lastModifiedBy>
  <cp:revision>32</cp:revision>
  <dcterms:created xsi:type="dcterms:W3CDTF">2015-01-29T18:03:00Z</dcterms:created>
  <dcterms:modified xsi:type="dcterms:W3CDTF">2015-04-17T04:40:00Z</dcterms:modified>
</cp:coreProperties>
</file>