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FB8" w:rsidRPr="00BA750C" w:rsidRDefault="00A20FB8" w:rsidP="00A20FB8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A750C">
        <w:rPr>
          <w:rFonts w:ascii="Times New Roman" w:hAnsi="Times New Roman" w:cs="Times New Roman"/>
          <w:b/>
          <w:caps/>
          <w:sz w:val="24"/>
          <w:szCs w:val="24"/>
        </w:rPr>
        <w:t>Примјена</w:t>
      </w:r>
      <w:r w:rsidR="00FC204A" w:rsidRPr="00BA750C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Pr="00BA750C">
        <w:rPr>
          <w:rFonts w:ascii="Times New Roman" w:hAnsi="Times New Roman" w:cs="Times New Roman"/>
          <w:b/>
          <w:caps/>
          <w:sz w:val="24"/>
          <w:szCs w:val="24"/>
        </w:rPr>
        <w:t>глеђног</w:t>
      </w:r>
      <w:r w:rsidR="00FC204A" w:rsidRPr="00BA750C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="00615F06">
        <w:rPr>
          <w:rFonts w:ascii="Times New Roman" w:hAnsi="Times New Roman" w:cs="Times New Roman"/>
          <w:b/>
          <w:caps/>
          <w:sz w:val="24"/>
          <w:szCs w:val="24"/>
        </w:rPr>
        <w:t>проте</w:t>
      </w:r>
      <w:r w:rsidRPr="00BA750C">
        <w:rPr>
          <w:rFonts w:ascii="Times New Roman" w:hAnsi="Times New Roman" w:cs="Times New Roman"/>
          <w:b/>
          <w:caps/>
          <w:sz w:val="24"/>
          <w:szCs w:val="24"/>
        </w:rPr>
        <w:t>ина</w:t>
      </w:r>
      <w:r w:rsidR="00FC204A" w:rsidRPr="00BA750C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Pr="00BA750C">
        <w:rPr>
          <w:rFonts w:ascii="Times New Roman" w:hAnsi="Times New Roman" w:cs="Times New Roman"/>
          <w:b/>
          <w:caps/>
          <w:sz w:val="24"/>
          <w:szCs w:val="24"/>
        </w:rPr>
        <w:t>раста у регенеративној</w:t>
      </w:r>
      <w:r w:rsidR="00FC204A" w:rsidRPr="00BA750C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Pr="00BA750C">
        <w:rPr>
          <w:rFonts w:ascii="Times New Roman" w:hAnsi="Times New Roman" w:cs="Times New Roman"/>
          <w:b/>
          <w:caps/>
          <w:sz w:val="24"/>
          <w:szCs w:val="24"/>
        </w:rPr>
        <w:t>стоматологији</w:t>
      </w:r>
    </w:p>
    <w:p w:rsidR="00A20FB8" w:rsidRPr="00BA750C" w:rsidRDefault="00615F06" w:rsidP="00A20FB8">
      <w:pPr>
        <w:spacing w:line="240" w:lineRule="auto"/>
        <w:jc w:val="center"/>
        <w:rPr>
          <w:rFonts w:ascii="Times New Roman" w:hAnsi="Times New Roman"/>
          <w:i/>
          <w:sz w:val="18"/>
          <w:szCs w:val="18"/>
          <w:vertAlign w:val="superscript"/>
          <w:lang w:val="sr-Cyrl-BA"/>
        </w:rPr>
      </w:pPr>
      <w:r>
        <w:rPr>
          <w:rFonts w:ascii="Times New Roman" w:hAnsi="Times New Roman" w:cs="Times New Roman"/>
          <w:i/>
          <w:sz w:val="18"/>
          <w:szCs w:val="18"/>
        </w:rPr>
        <w:t>Г.</w:t>
      </w:r>
      <w:r>
        <w:rPr>
          <w:rFonts w:ascii="Times New Roman" w:hAnsi="Times New Roman" w:cs="Times New Roman"/>
          <w:i/>
          <w:sz w:val="18"/>
          <w:szCs w:val="18"/>
          <w:lang/>
        </w:rPr>
        <w:t xml:space="preserve"> </w:t>
      </w:r>
      <w:r w:rsidR="00A20FB8" w:rsidRPr="00BA750C">
        <w:rPr>
          <w:rFonts w:ascii="Times New Roman" w:hAnsi="Times New Roman" w:cs="Times New Roman"/>
          <w:i/>
          <w:sz w:val="18"/>
          <w:szCs w:val="18"/>
          <w:lang w:val="sr-Cyrl-BA"/>
        </w:rPr>
        <w:t xml:space="preserve">Арлов </w:t>
      </w:r>
      <w:r w:rsidR="00A20FB8" w:rsidRPr="00BA750C">
        <w:rPr>
          <w:rFonts w:ascii="Times New Roman" w:hAnsi="Times New Roman"/>
          <w:i/>
          <w:sz w:val="18"/>
          <w:szCs w:val="18"/>
          <w:vertAlign w:val="superscript"/>
        </w:rPr>
        <w:t>1</w:t>
      </w:r>
      <w:r w:rsidR="00A20FB8" w:rsidRPr="00BA750C">
        <w:rPr>
          <w:rFonts w:ascii="Times New Roman" w:hAnsi="Times New Roman" w:cs="Times New Roman"/>
          <w:i/>
          <w:sz w:val="18"/>
          <w:szCs w:val="18"/>
          <w:lang w:val="sr-Cyrl-BA"/>
        </w:rPr>
        <w:t>,</w:t>
      </w:r>
      <w:r>
        <w:rPr>
          <w:rFonts w:ascii="Times New Roman" w:hAnsi="Times New Roman" w:cs="Times New Roman"/>
          <w:i/>
          <w:sz w:val="18"/>
          <w:szCs w:val="18"/>
          <w:lang w:val="sr-Cyrl-BA"/>
        </w:rPr>
        <w:t xml:space="preserve"> Ј. </w:t>
      </w:r>
      <w:r w:rsidR="00A20FB8" w:rsidRPr="00BA750C">
        <w:rPr>
          <w:rFonts w:ascii="Times New Roman" w:hAnsi="Times New Roman" w:cs="Times New Roman"/>
          <w:i/>
          <w:sz w:val="18"/>
          <w:szCs w:val="18"/>
          <w:lang w:val="sr-Cyrl-BA"/>
        </w:rPr>
        <w:t xml:space="preserve">Ловрић </w:t>
      </w:r>
      <w:r w:rsidR="00A20FB8" w:rsidRPr="00BA750C">
        <w:rPr>
          <w:rFonts w:ascii="Times New Roman" w:hAnsi="Times New Roman"/>
          <w:i/>
          <w:sz w:val="18"/>
          <w:szCs w:val="18"/>
          <w:vertAlign w:val="superscript"/>
        </w:rPr>
        <w:t>1</w:t>
      </w:r>
      <w:r w:rsidR="00A20FB8" w:rsidRPr="00BA750C">
        <w:rPr>
          <w:rFonts w:ascii="Times New Roman" w:hAnsi="Times New Roman" w:cs="Times New Roman"/>
          <w:i/>
          <w:sz w:val="18"/>
          <w:szCs w:val="18"/>
          <w:lang w:val="sr-Cyrl-BA"/>
        </w:rPr>
        <w:t xml:space="preserve">, </w:t>
      </w:r>
      <w:r>
        <w:rPr>
          <w:rFonts w:ascii="Times New Roman" w:hAnsi="Times New Roman" w:cs="Times New Roman"/>
          <w:i/>
          <w:sz w:val="18"/>
          <w:szCs w:val="18"/>
          <w:lang w:val="sr-Cyrl-BA"/>
        </w:rPr>
        <w:t xml:space="preserve">Т. </w:t>
      </w:r>
      <w:r w:rsidR="00A20FB8" w:rsidRPr="00BA750C">
        <w:rPr>
          <w:rFonts w:ascii="Times New Roman" w:hAnsi="Times New Roman" w:cs="Times New Roman"/>
          <w:i/>
          <w:sz w:val="18"/>
          <w:szCs w:val="18"/>
          <w:lang w:val="sr-Cyrl-BA"/>
        </w:rPr>
        <w:t xml:space="preserve">Адамовић </w:t>
      </w:r>
      <w:r w:rsidR="00A20FB8" w:rsidRPr="00BA750C">
        <w:rPr>
          <w:rFonts w:ascii="Times New Roman" w:hAnsi="Times New Roman"/>
          <w:i/>
          <w:sz w:val="18"/>
          <w:szCs w:val="18"/>
          <w:vertAlign w:val="superscript"/>
        </w:rPr>
        <w:t>2</w:t>
      </w:r>
    </w:p>
    <w:p w:rsidR="00A20FB8" w:rsidRPr="00BA750C" w:rsidRDefault="00A20FB8" w:rsidP="00A20FB8">
      <w:pPr>
        <w:spacing w:line="240" w:lineRule="auto"/>
        <w:jc w:val="center"/>
        <w:rPr>
          <w:rFonts w:ascii="Times New Roman" w:hAnsi="Times New Roman"/>
          <w:sz w:val="18"/>
          <w:szCs w:val="18"/>
          <w:lang/>
        </w:rPr>
      </w:pPr>
      <w:r w:rsidRPr="00BA750C">
        <w:rPr>
          <w:rFonts w:ascii="Times New Roman" w:hAnsi="Times New Roman"/>
          <w:i/>
          <w:sz w:val="18"/>
          <w:szCs w:val="18"/>
          <w:vertAlign w:val="superscript"/>
        </w:rPr>
        <w:t>1</w:t>
      </w:r>
      <w:r w:rsidR="00FC204A" w:rsidRPr="00BA750C">
        <w:rPr>
          <w:rFonts w:ascii="Times New Roman" w:hAnsi="Times New Roman"/>
          <w:sz w:val="18"/>
          <w:szCs w:val="18"/>
          <w:lang w:val="sr-Cyrl-BA"/>
        </w:rPr>
        <w:t xml:space="preserve">ЈЗУ Завод за стоматологију, </w:t>
      </w:r>
      <w:r w:rsidRPr="00BA750C">
        <w:rPr>
          <w:rFonts w:ascii="Times New Roman" w:hAnsi="Times New Roman"/>
          <w:sz w:val="18"/>
          <w:szCs w:val="18"/>
          <w:lang w:val="sr-Cyrl-BA"/>
        </w:rPr>
        <w:t>Бања Лука</w:t>
      </w:r>
      <w:r w:rsidR="005341A4" w:rsidRPr="00BA750C">
        <w:rPr>
          <w:rFonts w:ascii="Times New Roman" w:hAnsi="Times New Roman"/>
          <w:sz w:val="18"/>
          <w:szCs w:val="18"/>
          <w:lang/>
        </w:rPr>
        <w:t>, БиХ</w:t>
      </w:r>
    </w:p>
    <w:p w:rsidR="00A20FB8" w:rsidRPr="00BA750C" w:rsidRDefault="00A20FB8" w:rsidP="00A20FB8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  <w:lang/>
        </w:rPr>
      </w:pPr>
      <w:r w:rsidRPr="00BA750C">
        <w:rPr>
          <w:rFonts w:ascii="Times New Roman" w:hAnsi="Times New Roman"/>
          <w:i/>
          <w:sz w:val="18"/>
          <w:szCs w:val="18"/>
          <w:vertAlign w:val="superscript"/>
        </w:rPr>
        <w:t>2</w:t>
      </w:r>
      <w:r w:rsidR="00FC204A" w:rsidRPr="00BA750C">
        <w:rPr>
          <w:rFonts w:ascii="Times New Roman" w:hAnsi="Times New Roman"/>
          <w:sz w:val="18"/>
          <w:szCs w:val="18"/>
          <w:lang w:val="sr-Cyrl-BA"/>
        </w:rPr>
        <w:t>Медицински факултет</w:t>
      </w:r>
      <w:r w:rsidR="00FC204A" w:rsidRPr="00BA750C">
        <w:rPr>
          <w:rFonts w:ascii="Times New Roman" w:hAnsi="Times New Roman"/>
          <w:sz w:val="18"/>
          <w:szCs w:val="18"/>
          <w:lang/>
        </w:rPr>
        <w:t xml:space="preserve">, </w:t>
      </w:r>
      <w:r w:rsidR="00FC204A" w:rsidRPr="00BA750C">
        <w:rPr>
          <w:rFonts w:ascii="Times New Roman" w:hAnsi="Times New Roman"/>
          <w:sz w:val="18"/>
          <w:szCs w:val="18"/>
          <w:lang w:val="sr-Cyrl-BA"/>
        </w:rPr>
        <w:t>Бања Лука</w:t>
      </w:r>
      <w:r w:rsidR="005341A4" w:rsidRPr="00BA750C">
        <w:rPr>
          <w:rFonts w:ascii="Times New Roman" w:hAnsi="Times New Roman"/>
          <w:sz w:val="18"/>
          <w:szCs w:val="18"/>
          <w:lang w:val="sr-Cyrl-BA"/>
        </w:rPr>
        <w:t>, БиХ</w:t>
      </w:r>
    </w:p>
    <w:p w:rsidR="00A20FB8" w:rsidRDefault="00A20FB8" w:rsidP="00A20FB8">
      <w:pPr>
        <w:ind w:firstLine="720"/>
        <w:jc w:val="both"/>
        <w:rPr>
          <w:rFonts w:ascii="Times New Roman" w:hAnsi="Times New Roman" w:cs="Times New Roman"/>
          <w:b/>
          <w:sz w:val="18"/>
          <w:szCs w:val="18"/>
          <w:lang w:val="sr-Cyrl-BA"/>
        </w:rPr>
      </w:pPr>
    </w:p>
    <w:p w:rsidR="00CE7E5D" w:rsidRPr="00FC204A" w:rsidRDefault="00A20FB8" w:rsidP="00A20FB8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C204A">
        <w:rPr>
          <w:rFonts w:ascii="Times New Roman" w:hAnsi="Times New Roman" w:cs="Times New Roman"/>
          <w:b/>
          <w:sz w:val="20"/>
          <w:szCs w:val="20"/>
          <w:lang w:val="sr-Cyrl-BA"/>
        </w:rPr>
        <w:t>Сажетак:</w:t>
      </w:r>
      <w:r w:rsidR="00FC204A">
        <w:rPr>
          <w:rFonts w:ascii="Times New Roman" w:hAnsi="Times New Roman" w:cs="Times New Roman"/>
          <w:b/>
          <w:sz w:val="20"/>
          <w:szCs w:val="20"/>
          <w:lang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Савремене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стоматолошке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процедуре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се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фокусирају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на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регенерацију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изгубљених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ткива</w:t>
      </w:r>
      <w:proofErr w:type="spellEnd"/>
      <w:r w:rsidRPr="00FC204A">
        <w:rPr>
          <w:rFonts w:ascii="Times New Roman" w:hAnsi="Times New Roman" w:cs="Times New Roman"/>
          <w:sz w:val="20"/>
          <w:szCs w:val="20"/>
        </w:rPr>
        <w:t xml:space="preserve">.  </w:t>
      </w:r>
      <w:proofErr w:type="spellStart"/>
      <w:proofErr w:type="gramStart"/>
      <w:r w:rsidRPr="00FC204A">
        <w:rPr>
          <w:rFonts w:ascii="Times New Roman" w:hAnsi="Times New Roman" w:cs="Times New Roman"/>
          <w:sz w:val="20"/>
          <w:szCs w:val="20"/>
        </w:rPr>
        <w:t>Репродукцијом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процеса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који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се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дешавају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током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развоја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зуба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могуће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је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стимулисати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пролиферацију</w:t>
      </w:r>
      <w:proofErr w:type="spellEnd"/>
      <w:r w:rsidRPr="00FC204A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диференцијацију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различитих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типова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ћелија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способних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за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регенерацију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ткива</w:t>
      </w:r>
      <w:proofErr w:type="spellEnd"/>
      <w:r w:rsidRPr="00FC204A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FC204A">
        <w:rPr>
          <w:rFonts w:ascii="Times New Roman" w:hAnsi="Times New Roman" w:cs="Times New Roman"/>
          <w:sz w:val="20"/>
          <w:szCs w:val="20"/>
        </w:rPr>
        <w:t>Многе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студије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су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доказале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висок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пораст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концентрације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глеђног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A750C">
        <w:rPr>
          <w:rFonts w:ascii="Times New Roman" w:hAnsi="Times New Roman" w:cs="Times New Roman"/>
          <w:sz w:val="20"/>
          <w:szCs w:val="20"/>
        </w:rPr>
        <w:t>проте</w:t>
      </w:r>
      <w:r w:rsidRPr="00FC204A">
        <w:rPr>
          <w:rFonts w:ascii="Times New Roman" w:hAnsi="Times New Roman" w:cs="Times New Roman"/>
          <w:sz w:val="20"/>
          <w:szCs w:val="20"/>
        </w:rPr>
        <w:t>ина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раста</w:t>
      </w:r>
      <w:proofErr w:type="spellEnd"/>
      <w:r w:rsidRPr="00FC204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амелогенина</w:t>
      </w:r>
      <w:proofErr w:type="spellEnd"/>
      <w:r w:rsidRPr="00FC204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за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вријеме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развоја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зуба</w:t>
      </w:r>
      <w:proofErr w:type="spellEnd"/>
      <w:r w:rsidRPr="00FC204A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FC204A">
        <w:rPr>
          <w:rFonts w:ascii="Times New Roman" w:hAnsi="Times New Roman" w:cs="Times New Roman"/>
          <w:sz w:val="20"/>
          <w:szCs w:val="20"/>
        </w:rPr>
        <w:t>Глеђни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протеин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раста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имитира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развој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зуба</w:t>
      </w:r>
      <w:proofErr w:type="spellEnd"/>
      <w:r w:rsidRPr="00FC204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стимулушући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отпуштање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аутокриних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фактора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раста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из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недиференцираних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мезенхималних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ћелија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периодонцијума</w:t>
      </w:r>
      <w:proofErr w:type="spellEnd"/>
      <w:r w:rsidRPr="00FC204A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FC204A">
        <w:rPr>
          <w:rFonts w:ascii="Times New Roman" w:hAnsi="Times New Roman" w:cs="Times New Roman"/>
          <w:sz w:val="20"/>
          <w:szCs w:val="20"/>
        </w:rPr>
        <w:t>Клиничке</w:t>
      </w:r>
      <w:proofErr w:type="spellEnd"/>
      <w:r w:rsidRPr="00FC204A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хистолошке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студије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су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показале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да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глеђни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протеин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раста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подстиче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регенерацију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пародонталних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ткива</w:t>
      </w:r>
      <w:proofErr w:type="spellEnd"/>
      <w:r w:rsidRPr="00FC204A">
        <w:rPr>
          <w:rFonts w:ascii="Times New Roman" w:hAnsi="Times New Roman" w:cs="Times New Roman"/>
          <w:sz w:val="20"/>
          <w:szCs w:val="20"/>
        </w:rPr>
        <w:t xml:space="preserve">, а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кориштењем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амелогенина</w:t>
      </w:r>
      <w:proofErr w:type="spellEnd"/>
      <w:r w:rsidRPr="00FC204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добијеног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из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свињских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денталних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фоликула</w:t>
      </w:r>
      <w:proofErr w:type="spellEnd"/>
      <w:r w:rsidRPr="00FC204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добијени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су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значајни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резултати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код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људи</w:t>
      </w:r>
      <w:proofErr w:type="spellEnd"/>
      <w:r w:rsidRPr="00FC204A"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:rsidR="00A20FB8" w:rsidRPr="00FC204A" w:rsidRDefault="00A20FB8" w:rsidP="00A20FB8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C204A">
        <w:rPr>
          <w:rFonts w:ascii="Times New Roman" w:hAnsi="Times New Roman" w:cs="Times New Roman"/>
          <w:b/>
          <w:sz w:val="20"/>
          <w:szCs w:val="20"/>
          <w:lang w:val="sr-Cyrl-BA"/>
        </w:rPr>
        <w:t>Кључне ријечи:</w:t>
      </w:r>
      <w:r w:rsidRPr="00FC204A">
        <w:rPr>
          <w:rFonts w:ascii="Times New Roman" w:hAnsi="Times New Roman" w:cs="Times New Roman"/>
          <w:sz w:val="20"/>
          <w:szCs w:val="20"/>
          <w:lang w:val="sr-Cyrl-BA"/>
        </w:rPr>
        <w:t xml:space="preserve"> глеђни протетин раста, амелогенин</w:t>
      </w:r>
    </w:p>
    <w:p w:rsidR="00A20FB8" w:rsidRDefault="00A20FB8" w:rsidP="00A20FB8">
      <w:pPr>
        <w:ind w:firstLine="720"/>
        <w:jc w:val="both"/>
        <w:rPr>
          <w:rFonts w:ascii="Times New Roman" w:hAnsi="Times New Roman" w:cs="Times New Roman"/>
          <w:sz w:val="18"/>
          <w:szCs w:val="18"/>
          <w:lang w:val="sr-Cyrl-BA"/>
        </w:rPr>
      </w:pPr>
    </w:p>
    <w:p w:rsidR="00A20FB8" w:rsidRDefault="00A20FB8" w:rsidP="00A20FB8">
      <w:pPr>
        <w:ind w:firstLine="720"/>
        <w:jc w:val="both"/>
        <w:rPr>
          <w:rFonts w:ascii="Times New Roman" w:hAnsi="Times New Roman" w:cs="Times New Roman"/>
          <w:sz w:val="18"/>
          <w:szCs w:val="18"/>
          <w:lang w:val="sr-Cyrl-BA"/>
        </w:rPr>
      </w:pPr>
    </w:p>
    <w:p w:rsidR="00A20FB8" w:rsidRDefault="00A20FB8" w:rsidP="00A20FB8">
      <w:pPr>
        <w:ind w:firstLine="720"/>
        <w:jc w:val="both"/>
        <w:rPr>
          <w:rFonts w:ascii="Times New Roman" w:hAnsi="Times New Roman" w:cs="Times New Roman"/>
          <w:sz w:val="18"/>
          <w:szCs w:val="18"/>
          <w:lang w:val="sr-Cyrl-BA"/>
        </w:rPr>
      </w:pPr>
    </w:p>
    <w:p w:rsidR="00A20FB8" w:rsidRDefault="00A20FB8" w:rsidP="00A20FB8">
      <w:pPr>
        <w:ind w:firstLine="720"/>
        <w:jc w:val="both"/>
        <w:rPr>
          <w:rFonts w:ascii="Times New Roman" w:hAnsi="Times New Roman" w:cs="Times New Roman"/>
          <w:sz w:val="18"/>
          <w:szCs w:val="18"/>
          <w:lang w:val="sr-Cyrl-BA"/>
        </w:rPr>
      </w:pPr>
    </w:p>
    <w:p w:rsidR="00A20FB8" w:rsidRPr="00BA750C" w:rsidRDefault="00A20FB8" w:rsidP="00A20FB8">
      <w:pPr>
        <w:ind w:firstLine="720"/>
        <w:jc w:val="center"/>
        <w:rPr>
          <w:rFonts w:ascii="Times New Roman" w:hAnsi="Times New Roman" w:cs="Times New Roman"/>
          <w:b/>
          <w:caps/>
          <w:sz w:val="24"/>
          <w:szCs w:val="24"/>
          <w:lang/>
        </w:rPr>
      </w:pPr>
      <w:r w:rsidRPr="00BA750C">
        <w:rPr>
          <w:rFonts w:ascii="Times New Roman" w:hAnsi="Times New Roman" w:cs="Times New Roman"/>
          <w:b/>
          <w:caps/>
          <w:sz w:val="24"/>
          <w:szCs w:val="24"/>
        </w:rPr>
        <w:t>Use of enamel matrix derivative in regenerative dentistry</w:t>
      </w:r>
    </w:p>
    <w:p w:rsidR="005341A4" w:rsidRPr="00BA750C" w:rsidRDefault="005341A4" w:rsidP="00BA750C">
      <w:pPr>
        <w:tabs>
          <w:tab w:val="center" w:pos="5040"/>
          <w:tab w:val="left" w:pos="6261"/>
          <w:tab w:val="left" w:pos="7601"/>
          <w:tab w:val="left" w:pos="8177"/>
          <w:tab w:val="right" w:pos="9360"/>
        </w:tabs>
        <w:ind w:firstLine="720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lang/>
        </w:rPr>
        <w:tab/>
      </w:r>
      <w:r w:rsidRPr="00BA750C">
        <w:rPr>
          <w:rFonts w:ascii="Times New Roman" w:hAnsi="Times New Roman" w:cs="Times New Roman"/>
          <w:i/>
          <w:sz w:val="18"/>
          <w:szCs w:val="18"/>
          <w:lang/>
        </w:rPr>
        <w:t>G. Arlo</w:t>
      </w:r>
      <w:r w:rsidRPr="00BA750C">
        <w:rPr>
          <w:rFonts w:ascii="Times New Roman" w:hAnsi="Times New Roman" w:cs="Times New Roman"/>
          <w:i/>
          <w:sz w:val="18"/>
          <w:szCs w:val="18"/>
        </w:rPr>
        <w:t>v</w:t>
      </w:r>
      <w:r w:rsidRPr="00BA750C">
        <w:rPr>
          <w:rFonts w:ascii="Times New Roman" w:hAnsi="Times New Roman" w:cs="Times New Roman"/>
          <w:i/>
          <w:sz w:val="18"/>
          <w:szCs w:val="18"/>
          <w:lang w:val="sr-Cyrl-BA"/>
        </w:rPr>
        <w:t xml:space="preserve"> </w:t>
      </w:r>
      <w:r w:rsidRPr="00BA750C">
        <w:rPr>
          <w:rFonts w:ascii="Times New Roman" w:hAnsi="Times New Roman" w:cs="Times New Roman"/>
          <w:i/>
          <w:sz w:val="18"/>
          <w:szCs w:val="18"/>
          <w:vertAlign w:val="superscript"/>
        </w:rPr>
        <w:t>1</w:t>
      </w:r>
      <w:r w:rsidR="00BA750C" w:rsidRPr="00BA750C">
        <w:rPr>
          <w:rFonts w:ascii="Times New Roman" w:hAnsi="Times New Roman" w:cs="Times New Roman"/>
          <w:i/>
          <w:sz w:val="18"/>
          <w:szCs w:val="18"/>
        </w:rPr>
        <w:t xml:space="preserve">, J. </w:t>
      </w:r>
      <w:proofErr w:type="spellStart"/>
      <w:r w:rsidR="00BA750C" w:rsidRPr="00BA750C">
        <w:rPr>
          <w:rFonts w:ascii="Times New Roman" w:hAnsi="Times New Roman" w:cs="Times New Roman"/>
          <w:i/>
          <w:sz w:val="18"/>
          <w:szCs w:val="18"/>
        </w:rPr>
        <w:t>Lovric</w:t>
      </w:r>
      <w:proofErr w:type="spellEnd"/>
      <w:r w:rsidRPr="00BA750C">
        <w:rPr>
          <w:rFonts w:ascii="Times New Roman" w:hAnsi="Times New Roman" w:cs="Times New Roman"/>
          <w:i/>
          <w:sz w:val="18"/>
          <w:szCs w:val="18"/>
          <w:vertAlign w:val="superscript"/>
        </w:rPr>
        <w:t xml:space="preserve"> </w:t>
      </w:r>
      <w:proofErr w:type="gramStart"/>
      <w:r w:rsidR="00BA750C" w:rsidRPr="00BA750C">
        <w:rPr>
          <w:rFonts w:ascii="Times New Roman" w:hAnsi="Times New Roman" w:cs="Times New Roman"/>
          <w:i/>
          <w:sz w:val="18"/>
          <w:szCs w:val="18"/>
          <w:vertAlign w:val="superscript"/>
        </w:rPr>
        <w:t>1</w:t>
      </w:r>
      <w:r w:rsidRPr="00BA750C">
        <w:rPr>
          <w:rFonts w:ascii="Times New Roman" w:hAnsi="Times New Roman" w:cs="Times New Roman"/>
          <w:i/>
          <w:sz w:val="18"/>
          <w:szCs w:val="18"/>
          <w:vertAlign w:val="superscript"/>
        </w:rPr>
        <w:t xml:space="preserve"> </w:t>
      </w:r>
      <w:r w:rsidR="00BA750C" w:rsidRPr="00BA750C">
        <w:rPr>
          <w:rFonts w:ascii="Times New Roman" w:hAnsi="Times New Roman" w:cs="Times New Roman"/>
          <w:i/>
          <w:sz w:val="18"/>
          <w:szCs w:val="18"/>
        </w:rPr>
        <w:t>,</w:t>
      </w:r>
      <w:proofErr w:type="gramEnd"/>
      <w:r w:rsidR="00BA750C" w:rsidRPr="00BA750C">
        <w:rPr>
          <w:rFonts w:ascii="Times New Roman" w:hAnsi="Times New Roman" w:cs="Times New Roman"/>
          <w:i/>
          <w:sz w:val="18"/>
          <w:szCs w:val="18"/>
        </w:rPr>
        <w:t xml:space="preserve"> T. Adamovic</w:t>
      </w:r>
      <w:r w:rsidR="00BA750C" w:rsidRPr="00BA750C">
        <w:rPr>
          <w:rFonts w:ascii="Times New Roman" w:hAnsi="Times New Roman"/>
          <w:i/>
          <w:sz w:val="18"/>
          <w:szCs w:val="18"/>
          <w:vertAlign w:val="superscript"/>
        </w:rPr>
        <w:t>2</w:t>
      </w:r>
      <w:r w:rsidR="00BA750C" w:rsidRPr="00BA750C">
        <w:rPr>
          <w:rFonts w:ascii="Times New Roman" w:hAnsi="Times New Roman" w:cs="Times New Roman"/>
          <w:i/>
          <w:sz w:val="18"/>
          <w:szCs w:val="18"/>
          <w:vertAlign w:val="superscript"/>
        </w:rPr>
        <w:tab/>
      </w:r>
      <w:r w:rsidR="00BA750C" w:rsidRPr="00BA750C">
        <w:rPr>
          <w:rFonts w:ascii="Times New Roman" w:hAnsi="Times New Roman" w:cs="Times New Roman"/>
          <w:i/>
          <w:sz w:val="18"/>
          <w:szCs w:val="18"/>
          <w:vertAlign w:val="superscript"/>
        </w:rPr>
        <w:tab/>
      </w:r>
    </w:p>
    <w:p w:rsidR="00BA750C" w:rsidRPr="00BA750C" w:rsidRDefault="00BA750C" w:rsidP="00BA750C">
      <w:pPr>
        <w:ind w:firstLine="720"/>
        <w:jc w:val="center"/>
        <w:rPr>
          <w:rFonts w:ascii="Times New Roman" w:hAnsi="Times New Roman" w:cs="Times New Roman"/>
          <w:sz w:val="18"/>
          <w:szCs w:val="18"/>
        </w:rPr>
      </w:pPr>
      <w:r w:rsidRPr="00BA750C">
        <w:rPr>
          <w:rFonts w:ascii="Times New Roman" w:hAnsi="Times New Roman" w:cs="Times New Roman"/>
          <w:i/>
          <w:sz w:val="18"/>
          <w:szCs w:val="18"/>
          <w:vertAlign w:val="superscript"/>
        </w:rPr>
        <w:t>1</w:t>
      </w:r>
      <w:r w:rsidRPr="00BA750C">
        <w:rPr>
          <w:rFonts w:ascii="Times New Roman" w:hAnsi="Times New Roman" w:cs="Times New Roman"/>
          <w:sz w:val="18"/>
          <w:szCs w:val="18"/>
        </w:rPr>
        <w:t xml:space="preserve">Department of dentistry, </w:t>
      </w:r>
      <w:proofErr w:type="spellStart"/>
      <w:r w:rsidRPr="00BA750C">
        <w:rPr>
          <w:rFonts w:ascii="Times New Roman" w:hAnsi="Times New Roman" w:cs="Times New Roman"/>
          <w:sz w:val="18"/>
          <w:szCs w:val="18"/>
        </w:rPr>
        <w:t>Banja</w:t>
      </w:r>
      <w:proofErr w:type="spellEnd"/>
      <w:r w:rsidRPr="00BA750C">
        <w:rPr>
          <w:rFonts w:ascii="Times New Roman" w:hAnsi="Times New Roman" w:cs="Times New Roman"/>
          <w:sz w:val="18"/>
          <w:szCs w:val="18"/>
        </w:rPr>
        <w:t xml:space="preserve"> Luka, B&amp;H</w:t>
      </w:r>
    </w:p>
    <w:p w:rsidR="00FC204A" w:rsidRPr="00BA750C" w:rsidRDefault="00BA750C" w:rsidP="00BA750C">
      <w:pPr>
        <w:ind w:firstLine="720"/>
        <w:jc w:val="center"/>
        <w:rPr>
          <w:rFonts w:ascii="Times New Roman" w:hAnsi="Times New Roman" w:cs="Times New Roman"/>
          <w:b/>
          <w:sz w:val="18"/>
          <w:szCs w:val="18"/>
          <w:lang w:val="sr-Latn-BA"/>
        </w:rPr>
      </w:pPr>
      <w:r w:rsidRPr="00BA750C">
        <w:rPr>
          <w:rFonts w:ascii="Times New Roman" w:hAnsi="Times New Roman"/>
          <w:i/>
          <w:sz w:val="18"/>
          <w:szCs w:val="18"/>
          <w:vertAlign w:val="superscript"/>
        </w:rPr>
        <w:t>2</w:t>
      </w:r>
      <w:r w:rsidRPr="00BA750C">
        <w:rPr>
          <w:rFonts w:ascii="Times New Roman" w:hAnsi="Times New Roman" w:cs="Times New Roman"/>
          <w:sz w:val="18"/>
          <w:szCs w:val="18"/>
        </w:rPr>
        <w:t xml:space="preserve">Faculty of medicine, </w:t>
      </w:r>
      <w:proofErr w:type="spellStart"/>
      <w:r w:rsidRPr="00BA750C">
        <w:rPr>
          <w:rFonts w:ascii="Times New Roman" w:hAnsi="Times New Roman" w:cs="Times New Roman"/>
          <w:sz w:val="18"/>
          <w:szCs w:val="18"/>
        </w:rPr>
        <w:t>Banja</w:t>
      </w:r>
      <w:proofErr w:type="spellEnd"/>
      <w:r w:rsidRPr="00BA750C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proofErr w:type="gramStart"/>
      <w:r w:rsidRPr="00BA750C">
        <w:rPr>
          <w:rFonts w:ascii="Times New Roman" w:hAnsi="Times New Roman" w:cs="Times New Roman"/>
          <w:sz w:val="18"/>
          <w:szCs w:val="18"/>
        </w:rPr>
        <w:t>luka</w:t>
      </w:r>
      <w:proofErr w:type="spellEnd"/>
      <w:proofErr w:type="gramEnd"/>
      <w:r w:rsidRPr="00BA750C">
        <w:rPr>
          <w:rFonts w:ascii="Times New Roman" w:hAnsi="Times New Roman" w:cs="Times New Roman"/>
          <w:sz w:val="18"/>
          <w:szCs w:val="18"/>
        </w:rPr>
        <w:t>, B&amp;H</w:t>
      </w:r>
    </w:p>
    <w:p w:rsidR="00BA750C" w:rsidRDefault="00BA750C" w:rsidP="00A20FB8">
      <w:pPr>
        <w:ind w:firstLine="720"/>
        <w:jc w:val="both"/>
        <w:rPr>
          <w:rFonts w:ascii="Times New Roman" w:hAnsi="Times New Roman" w:cs="Times New Roman"/>
          <w:b/>
          <w:sz w:val="20"/>
          <w:szCs w:val="20"/>
          <w:lang w:val="sr-Latn-BA"/>
        </w:rPr>
      </w:pPr>
    </w:p>
    <w:p w:rsidR="00A20FB8" w:rsidRPr="00FC204A" w:rsidRDefault="00A20FB8" w:rsidP="00A20FB8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204A">
        <w:rPr>
          <w:rFonts w:ascii="Times New Roman" w:hAnsi="Times New Roman" w:cs="Times New Roman"/>
          <w:b/>
          <w:sz w:val="20"/>
          <w:szCs w:val="20"/>
          <w:lang w:val="sr-Latn-BA"/>
        </w:rPr>
        <w:t>Abstract:</w:t>
      </w:r>
      <w:r w:rsidR="00FC204A">
        <w:rPr>
          <w:rFonts w:ascii="Times New Roman" w:hAnsi="Times New Roman" w:cs="Times New Roman"/>
          <w:b/>
          <w:sz w:val="20"/>
          <w:szCs w:val="20"/>
          <w:lang w:val="sr-Latn-BA"/>
        </w:rPr>
        <w:t xml:space="preserve"> </w:t>
      </w:r>
      <w:r w:rsidRPr="00FC204A">
        <w:rPr>
          <w:rFonts w:ascii="Times New Roman" w:hAnsi="Times New Roman" w:cs="Times New Roman"/>
          <w:sz w:val="20"/>
          <w:szCs w:val="20"/>
        </w:rPr>
        <w:t xml:space="preserve">Contemporary dental procedures are focused on regeneration of  lost tissues. By reproducing processes of tooth development, it is possible to stimulate proliferation and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diferentiation</w:t>
      </w:r>
      <w:proofErr w:type="spellEnd"/>
      <w:r w:rsidRPr="00FC204A">
        <w:rPr>
          <w:rFonts w:ascii="Times New Roman" w:hAnsi="Times New Roman" w:cs="Times New Roman"/>
          <w:sz w:val="20"/>
          <w:szCs w:val="20"/>
        </w:rPr>
        <w:t xml:space="preserve"> of different cell types, capable to regenerate tissue. Many studies have shown a </w:t>
      </w:r>
      <w:proofErr w:type="gramStart"/>
      <w:r w:rsidRPr="00FC204A">
        <w:rPr>
          <w:rFonts w:ascii="Times New Roman" w:hAnsi="Times New Roman" w:cs="Times New Roman"/>
          <w:sz w:val="20"/>
          <w:szCs w:val="20"/>
        </w:rPr>
        <w:t>high  increase</w:t>
      </w:r>
      <w:proofErr w:type="gramEnd"/>
      <w:r w:rsidRPr="00FC204A">
        <w:rPr>
          <w:rFonts w:ascii="Times New Roman" w:hAnsi="Times New Roman" w:cs="Times New Roman"/>
          <w:sz w:val="20"/>
          <w:szCs w:val="20"/>
        </w:rPr>
        <w:t xml:space="preserve"> of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amelogenin</w:t>
      </w:r>
      <w:proofErr w:type="spellEnd"/>
      <w:r w:rsidRPr="00FC204A">
        <w:rPr>
          <w:rFonts w:ascii="Times New Roman" w:hAnsi="Times New Roman" w:cs="Times New Roman"/>
          <w:sz w:val="20"/>
          <w:szCs w:val="20"/>
        </w:rPr>
        <w:t xml:space="preserve"> concentration during the tooth development. Enamel matrix derivative imitates tooth development, by stimulating release of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autocrine</w:t>
      </w:r>
      <w:proofErr w:type="spellEnd"/>
      <w:r w:rsidRPr="00FC204A">
        <w:rPr>
          <w:rFonts w:ascii="Times New Roman" w:hAnsi="Times New Roman" w:cs="Times New Roman"/>
          <w:sz w:val="20"/>
          <w:szCs w:val="20"/>
        </w:rPr>
        <w:t xml:space="preserve"> growth factors from undifferentiate</w:t>
      </w:r>
      <w:r w:rsidR="00FC204A">
        <w:rPr>
          <w:rFonts w:ascii="Times New Roman" w:hAnsi="Times New Roman" w:cs="Times New Roman"/>
          <w:sz w:val="20"/>
          <w:szCs w:val="20"/>
        </w:rPr>
        <w:t xml:space="preserve">d </w:t>
      </w:r>
      <w:proofErr w:type="spellStart"/>
      <w:r w:rsidR="00FC204A">
        <w:rPr>
          <w:rFonts w:ascii="Times New Roman" w:hAnsi="Times New Roman" w:cs="Times New Roman"/>
          <w:sz w:val="20"/>
          <w:szCs w:val="20"/>
        </w:rPr>
        <w:t>mezenchymal</w:t>
      </w:r>
      <w:proofErr w:type="spellEnd"/>
      <w:r w:rsidR="00FC204A">
        <w:rPr>
          <w:rFonts w:ascii="Times New Roman" w:hAnsi="Times New Roman" w:cs="Times New Roman"/>
          <w:sz w:val="20"/>
          <w:szCs w:val="20"/>
        </w:rPr>
        <w:t xml:space="preserve"> cells of </w:t>
      </w:r>
      <w:proofErr w:type="spellStart"/>
      <w:r w:rsidR="00FC204A">
        <w:rPr>
          <w:rFonts w:ascii="Times New Roman" w:hAnsi="Times New Roman" w:cs="Times New Roman"/>
          <w:sz w:val="20"/>
          <w:szCs w:val="20"/>
        </w:rPr>
        <w:t>periodont</w:t>
      </w:r>
      <w:r w:rsidRPr="00FC204A">
        <w:rPr>
          <w:rFonts w:ascii="Times New Roman" w:hAnsi="Times New Roman" w:cs="Times New Roman"/>
          <w:sz w:val="20"/>
          <w:szCs w:val="20"/>
        </w:rPr>
        <w:t>ium</w:t>
      </w:r>
      <w:proofErr w:type="spellEnd"/>
      <w:r w:rsidRPr="00FC204A">
        <w:rPr>
          <w:rFonts w:ascii="Times New Roman" w:hAnsi="Times New Roman" w:cs="Times New Roman"/>
          <w:sz w:val="20"/>
          <w:szCs w:val="20"/>
        </w:rPr>
        <w:t>. Both clinical and histological studies have shown that enamel matrix derivative promotes periodontal regeneration. Significant results were obtained in human</w:t>
      </w:r>
      <w:bookmarkStart w:id="0" w:name="_GoBack"/>
      <w:bookmarkEnd w:id="0"/>
      <w:r w:rsidRPr="00FC204A">
        <w:rPr>
          <w:rFonts w:ascii="Times New Roman" w:hAnsi="Times New Roman" w:cs="Times New Roman"/>
          <w:sz w:val="20"/>
          <w:szCs w:val="20"/>
        </w:rPr>
        <w:t xml:space="preserve">s by using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amelogenin</w:t>
      </w:r>
      <w:proofErr w:type="spellEnd"/>
      <w:r w:rsidRPr="00FC204A">
        <w:rPr>
          <w:rFonts w:ascii="Times New Roman" w:hAnsi="Times New Roman" w:cs="Times New Roman"/>
          <w:sz w:val="20"/>
          <w:szCs w:val="20"/>
        </w:rPr>
        <w:t>, extracted f</w:t>
      </w:r>
      <w:r w:rsidR="00FC204A">
        <w:rPr>
          <w:rFonts w:ascii="Times New Roman" w:hAnsi="Times New Roman" w:cs="Times New Roman"/>
          <w:sz w:val="20"/>
          <w:szCs w:val="20"/>
        </w:rPr>
        <w:t>r</w:t>
      </w:r>
      <w:r w:rsidRPr="00FC204A">
        <w:rPr>
          <w:rFonts w:ascii="Times New Roman" w:hAnsi="Times New Roman" w:cs="Times New Roman"/>
          <w:sz w:val="20"/>
          <w:szCs w:val="20"/>
        </w:rPr>
        <w:t xml:space="preserve">om porcine fetal tooth follicle. </w:t>
      </w:r>
    </w:p>
    <w:p w:rsidR="00A20FB8" w:rsidRPr="00A20FB8" w:rsidRDefault="00A20FB8" w:rsidP="00A20FB8">
      <w:pPr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FC204A">
        <w:rPr>
          <w:rFonts w:ascii="Times New Roman" w:hAnsi="Times New Roman" w:cs="Times New Roman"/>
          <w:b/>
          <w:sz w:val="20"/>
          <w:szCs w:val="20"/>
        </w:rPr>
        <w:t>Key words:</w:t>
      </w:r>
      <w:r w:rsidRPr="00FC204A">
        <w:rPr>
          <w:rFonts w:ascii="Times New Roman" w:hAnsi="Times New Roman" w:cs="Times New Roman"/>
          <w:sz w:val="20"/>
          <w:szCs w:val="20"/>
        </w:rPr>
        <w:t xml:space="preserve"> enamel matrix derivative, </w:t>
      </w:r>
      <w:proofErr w:type="spellStart"/>
      <w:r w:rsidRPr="00FC204A">
        <w:rPr>
          <w:rFonts w:ascii="Times New Roman" w:hAnsi="Times New Roman" w:cs="Times New Roman"/>
          <w:sz w:val="20"/>
          <w:szCs w:val="20"/>
        </w:rPr>
        <w:t>amelogenin</w:t>
      </w:r>
      <w:proofErr w:type="spellEnd"/>
    </w:p>
    <w:p w:rsidR="00A20FB8" w:rsidRPr="00A20FB8" w:rsidRDefault="00A20FB8" w:rsidP="00A20FB8">
      <w:pPr>
        <w:ind w:firstLine="720"/>
        <w:jc w:val="both"/>
        <w:rPr>
          <w:rFonts w:ascii="Times New Roman" w:hAnsi="Times New Roman" w:cs="Times New Roman"/>
          <w:sz w:val="18"/>
          <w:szCs w:val="18"/>
          <w:lang w:val="sr-Cyrl-BA"/>
        </w:rPr>
      </w:pPr>
    </w:p>
    <w:sectPr w:rsidR="00A20FB8" w:rsidRPr="00A20FB8" w:rsidSect="00C544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20FB8"/>
    <w:rsid w:val="005341A4"/>
    <w:rsid w:val="00615F06"/>
    <w:rsid w:val="00A20FB8"/>
    <w:rsid w:val="00BA750C"/>
    <w:rsid w:val="00C54498"/>
    <w:rsid w:val="00CE7E5D"/>
    <w:rsid w:val="00FC2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49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Stomatologija3</dc:creator>
  <cp:lastModifiedBy>USER</cp:lastModifiedBy>
  <cp:revision>5</cp:revision>
  <dcterms:created xsi:type="dcterms:W3CDTF">2015-05-29T16:46:00Z</dcterms:created>
  <dcterms:modified xsi:type="dcterms:W3CDTF">2015-06-11T09:15:00Z</dcterms:modified>
</cp:coreProperties>
</file>