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64F" w:rsidRPr="00C11367" w:rsidRDefault="0028464F" w:rsidP="000D6C47">
      <w:pPr>
        <w:overflowPunct w:val="0"/>
        <w:autoSpaceDE w:val="0"/>
        <w:autoSpaceDN w:val="0"/>
        <w:adjustRightInd w:val="0"/>
        <w:jc w:val="center"/>
        <w:rPr>
          <w:rFonts w:ascii="Times New Roman" w:hAnsi="Times New Roman" w:cs="Times New Roman"/>
          <w:b/>
          <w:sz w:val="24"/>
          <w:szCs w:val="24"/>
        </w:rPr>
      </w:pPr>
      <w:r w:rsidRPr="00C11367">
        <w:rPr>
          <w:rFonts w:ascii="Times New Roman" w:hAnsi="Times New Roman" w:cs="Times New Roman"/>
          <w:b/>
          <w:sz w:val="24"/>
          <w:szCs w:val="24"/>
        </w:rPr>
        <w:t>Једнослојне полимерне фото ћелије. Могућности</w:t>
      </w:r>
    </w:p>
    <w:p w:rsidR="00735C2A" w:rsidRPr="00C11367" w:rsidRDefault="00381546" w:rsidP="000D6C47">
      <w:pPr>
        <w:overflowPunct w:val="0"/>
        <w:autoSpaceDE w:val="0"/>
        <w:autoSpaceDN w:val="0"/>
        <w:adjustRightInd w:val="0"/>
        <w:jc w:val="center"/>
        <w:rPr>
          <w:rFonts w:ascii="Times New Roman" w:hAnsi="Times New Roman" w:cs="Times New Roman"/>
          <w:b/>
          <w:sz w:val="24"/>
          <w:szCs w:val="24"/>
        </w:rPr>
      </w:pPr>
      <w:r w:rsidRPr="00C11367">
        <w:rPr>
          <w:rFonts w:ascii="Times New Roman" w:hAnsi="Times New Roman" w:cs="Times New Roman"/>
          <w:b/>
          <w:sz w:val="24"/>
          <w:szCs w:val="24"/>
        </w:rPr>
        <w:t>M</w:t>
      </w:r>
      <w:r w:rsidR="00735C2A" w:rsidRPr="00C11367">
        <w:rPr>
          <w:rFonts w:ascii="Times New Roman" w:hAnsi="Times New Roman" w:cs="Times New Roman"/>
          <w:b/>
          <w:sz w:val="24"/>
          <w:szCs w:val="24"/>
        </w:rPr>
        <w:t>onolayer polymer photo cell</w:t>
      </w:r>
      <w:r w:rsidRPr="00C11367">
        <w:rPr>
          <w:rFonts w:ascii="Times New Roman" w:hAnsi="Times New Roman" w:cs="Times New Roman"/>
          <w:b/>
          <w:sz w:val="24"/>
          <w:szCs w:val="24"/>
        </w:rPr>
        <w:t>s</w:t>
      </w:r>
      <w:r w:rsidR="0028464F" w:rsidRPr="00C11367">
        <w:rPr>
          <w:rFonts w:ascii="Times New Roman" w:hAnsi="Times New Roman" w:cs="Times New Roman"/>
          <w:b/>
          <w:sz w:val="24"/>
          <w:szCs w:val="24"/>
        </w:rPr>
        <w:t>. The opportunities</w:t>
      </w:r>
    </w:p>
    <w:p w:rsidR="00381546" w:rsidRPr="00C11367" w:rsidRDefault="00381546" w:rsidP="000D6C47">
      <w:pPr>
        <w:overflowPunct w:val="0"/>
        <w:autoSpaceDE w:val="0"/>
        <w:autoSpaceDN w:val="0"/>
        <w:adjustRightInd w:val="0"/>
        <w:jc w:val="center"/>
        <w:rPr>
          <w:rFonts w:ascii="Times New Roman" w:hAnsi="Times New Roman" w:cs="Times New Roman"/>
        </w:rPr>
      </w:pPr>
      <w:r w:rsidRPr="00C11367">
        <w:rPr>
          <w:rFonts w:ascii="Times New Roman" w:hAnsi="Times New Roman" w:cs="Times New Roman"/>
        </w:rPr>
        <w:t>D. Dudić</w:t>
      </w:r>
      <w:r w:rsidRPr="00C11367">
        <w:rPr>
          <w:rFonts w:ascii="Times New Roman" w:hAnsi="Times New Roman" w:cs="Times New Roman"/>
          <w:vertAlign w:val="superscript"/>
        </w:rPr>
        <w:t>1,2</w:t>
      </w:r>
      <w:r w:rsidRPr="00C11367">
        <w:rPr>
          <w:rFonts w:ascii="Times New Roman" w:hAnsi="Times New Roman" w:cs="Times New Roman"/>
        </w:rPr>
        <w:t>, A.S. Luyt</w:t>
      </w:r>
      <w:r w:rsidRPr="00C11367">
        <w:rPr>
          <w:rFonts w:ascii="Times New Roman" w:hAnsi="Times New Roman" w:cs="Times New Roman"/>
          <w:vertAlign w:val="superscript"/>
        </w:rPr>
        <w:t>1,3</w:t>
      </w:r>
    </w:p>
    <w:p w:rsidR="00381546" w:rsidRPr="00C11367" w:rsidRDefault="00381546" w:rsidP="00381546">
      <w:pPr>
        <w:overflowPunct w:val="0"/>
        <w:autoSpaceDE w:val="0"/>
        <w:autoSpaceDN w:val="0"/>
        <w:adjustRightInd w:val="0"/>
        <w:rPr>
          <w:rFonts w:ascii="Times New Roman" w:hAnsi="Times New Roman" w:cs="Times New Roman"/>
        </w:rPr>
      </w:pPr>
    </w:p>
    <w:p w:rsidR="00381546" w:rsidRPr="00C11367" w:rsidRDefault="00381546" w:rsidP="00381546">
      <w:pPr>
        <w:overflowPunct w:val="0"/>
        <w:autoSpaceDE w:val="0"/>
        <w:autoSpaceDN w:val="0"/>
        <w:adjustRightInd w:val="0"/>
        <w:contextualSpacing/>
        <w:rPr>
          <w:rFonts w:ascii="Times New Roman" w:hAnsi="Times New Roman" w:cs="Times New Roman"/>
        </w:rPr>
      </w:pPr>
      <w:r w:rsidRPr="00C11367">
        <w:rPr>
          <w:rFonts w:ascii="Times New Roman" w:hAnsi="Times New Roman" w:cs="Times New Roman"/>
          <w:vertAlign w:val="superscript"/>
        </w:rPr>
        <w:t xml:space="preserve">1 </w:t>
      </w:r>
      <w:r w:rsidRPr="00C11367">
        <w:rPr>
          <w:rFonts w:ascii="Times New Roman" w:hAnsi="Times New Roman" w:cs="Times New Roman"/>
        </w:rPr>
        <w:t xml:space="preserve">Department of Chemistry, University of the Free State, Private Bag X13, </w:t>
      </w:r>
      <w:proofErr w:type="spellStart"/>
      <w:r w:rsidRPr="00C11367">
        <w:rPr>
          <w:rFonts w:ascii="Times New Roman" w:hAnsi="Times New Roman" w:cs="Times New Roman"/>
        </w:rPr>
        <w:t>Phuthaditjhaba</w:t>
      </w:r>
      <w:proofErr w:type="spellEnd"/>
      <w:r w:rsidRPr="00C11367">
        <w:rPr>
          <w:rFonts w:ascii="Times New Roman" w:hAnsi="Times New Roman" w:cs="Times New Roman"/>
        </w:rPr>
        <w:t>, 9866 South Africa</w:t>
      </w:r>
    </w:p>
    <w:p w:rsidR="00381546" w:rsidRPr="00C11367" w:rsidRDefault="00381546" w:rsidP="00381546">
      <w:pPr>
        <w:overflowPunct w:val="0"/>
        <w:autoSpaceDE w:val="0"/>
        <w:autoSpaceDN w:val="0"/>
        <w:adjustRightInd w:val="0"/>
        <w:contextualSpacing/>
        <w:rPr>
          <w:rFonts w:ascii="Times New Roman" w:hAnsi="Times New Roman" w:cs="Times New Roman"/>
        </w:rPr>
      </w:pPr>
      <w:r w:rsidRPr="00C11367">
        <w:rPr>
          <w:rFonts w:ascii="Times New Roman" w:hAnsi="Times New Roman" w:cs="Times New Roman"/>
          <w:vertAlign w:val="superscript"/>
        </w:rPr>
        <w:t>2</w:t>
      </w:r>
      <w:r w:rsidRPr="00C11367">
        <w:rPr>
          <w:rFonts w:ascii="Times New Roman" w:hAnsi="Times New Roman" w:cs="Times New Roman"/>
        </w:rPr>
        <w:t xml:space="preserve"> </w:t>
      </w:r>
      <w:proofErr w:type="spellStart"/>
      <w:r w:rsidRPr="00C11367">
        <w:rPr>
          <w:rFonts w:ascii="Times New Roman" w:hAnsi="Times New Roman" w:cs="Times New Roman"/>
        </w:rPr>
        <w:t>Vinča</w:t>
      </w:r>
      <w:proofErr w:type="spellEnd"/>
      <w:r w:rsidRPr="00C11367">
        <w:rPr>
          <w:rFonts w:ascii="Times New Roman" w:hAnsi="Times New Roman" w:cs="Times New Roman"/>
        </w:rPr>
        <w:t xml:space="preserve"> Institute of Nuclear Sciences, University of Belgrade, P.O. Box 522, 11001 Belgrade, Serbia</w:t>
      </w:r>
    </w:p>
    <w:p w:rsidR="00735C2A" w:rsidRPr="00C11367" w:rsidRDefault="00381546" w:rsidP="00381546">
      <w:pPr>
        <w:overflowPunct w:val="0"/>
        <w:autoSpaceDE w:val="0"/>
        <w:autoSpaceDN w:val="0"/>
        <w:adjustRightInd w:val="0"/>
        <w:contextualSpacing/>
        <w:rPr>
          <w:rFonts w:ascii="Times New Roman" w:hAnsi="Times New Roman" w:cs="Times New Roman"/>
        </w:rPr>
      </w:pPr>
      <w:r w:rsidRPr="00C11367">
        <w:rPr>
          <w:rFonts w:ascii="Times New Roman" w:hAnsi="Times New Roman" w:cs="Times New Roman"/>
          <w:vertAlign w:val="superscript"/>
        </w:rPr>
        <w:t xml:space="preserve">3 </w:t>
      </w:r>
      <w:r w:rsidRPr="00C11367">
        <w:rPr>
          <w:rFonts w:ascii="Times New Roman" w:hAnsi="Times New Roman" w:cs="Times New Roman"/>
        </w:rPr>
        <w:t>Current address: Center for Advanced Materials, Qatar University, PO Box 2713, Doha, Qatar</w:t>
      </w:r>
    </w:p>
    <w:p w:rsidR="00735C2A" w:rsidRDefault="00735C2A" w:rsidP="00735C2A">
      <w:pPr>
        <w:overflowPunct w:val="0"/>
        <w:autoSpaceDE w:val="0"/>
        <w:autoSpaceDN w:val="0"/>
        <w:adjustRightInd w:val="0"/>
        <w:rPr>
          <w:rFonts w:ascii="Times New Roman" w:hAnsi="Times New Roman" w:cs="Times New Roman"/>
          <w:sz w:val="24"/>
          <w:szCs w:val="24"/>
        </w:rPr>
      </w:pPr>
    </w:p>
    <w:p w:rsidR="00C11367" w:rsidRDefault="00C11367" w:rsidP="00735C2A">
      <w:pPr>
        <w:overflowPunct w:val="0"/>
        <w:autoSpaceDE w:val="0"/>
        <w:autoSpaceDN w:val="0"/>
        <w:adjustRightInd w:val="0"/>
        <w:contextualSpacing/>
        <w:rPr>
          <w:rFonts w:ascii="Times New Roman" w:hAnsi="Times New Roman" w:cs="Times New Roman"/>
          <w:sz w:val="24"/>
          <w:szCs w:val="24"/>
        </w:rPr>
      </w:pPr>
      <w:r>
        <w:rPr>
          <w:rFonts w:ascii="Times New Roman" w:hAnsi="Times New Roman" w:cs="Times New Roman"/>
          <w:sz w:val="24"/>
          <w:szCs w:val="24"/>
        </w:rPr>
        <w:t>кључне речи: полимерна фото ћелија, енергија.</w:t>
      </w:r>
    </w:p>
    <w:p w:rsidR="00C11367" w:rsidRDefault="00C11367" w:rsidP="00735C2A">
      <w:pPr>
        <w:overflowPunct w:val="0"/>
        <w:autoSpaceDE w:val="0"/>
        <w:autoSpaceDN w:val="0"/>
        <w:adjustRightInd w:val="0"/>
        <w:contextualSpacing/>
        <w:rPr>
          <w:rFonts w:ascii="Times New Roman" w:hAnsi="Times New Roman" w:cs="Times New Roman"/>
          <w:sz w:val="24"/>
          <w:szCs w:val="24"/>
        </w:rPr>
      </w:pPr>
      <w:r>
        <w:rPr>
          <w:rFonts w:ascii="Times New Roman" w:hAnsi="Times New Roman" w:cs="Times New Roman"/>
          <w:sz w:val="24"/>
          <w:szCs w:val="24"/>
        </w:rPr>
        <w:t xml:space="preserve">keywords: </w:t>
      </w:r>
      <w:r w:rsidRPr="00C11367">
        <w:rPr>
          <w:rFonts w:ascii="Times New Roman" w:hAnsi="Times New Roman" w:cs="Times New Roman"/>
          <w:sz w:val="24"/>
          <w:szCs w:val="24"/>
        </w:rPr>
        <w:t>polymer photo cell</w:t>
      </w:r>
      <w:r w:rsidR="000D6C47">
        <w:rPr>
          <w:rFonts w:ascii="Times New Roman" w:hAnsi="Times New Roman" w:cs="Times New Roman"/>
          <w:sz w:val="24"/>
          <w:szCs w:val="24"/>
        </w:rPr>
        <w:t>, energy.</w:t>
      </w:r>
    </w:p>
    <w:p w:rsidR="000D6C47" w:rsidRPr="000D6C47" w:rsidRDefault="000D6C47" w:rsidP="00735C2A">
      <w:pPr>
        <w:overflowPunct w:val="0"/>
        <w:autoSpaceDE w:val="0"/>
        <w:autoSpaceDN w:val="0"/>
        <w:adjustRightInd w:val="0"/>
        <w:contextualSpacing/>
        <w:rPr>
          <w:rFonts w:ascii="Times New Roman" w:hAnsi="Times New Roman" w:cs="Times New Roman"/>
          <w:sz w:val="24"/>
          <w:szCs w:val="24"/>
        </w:rPr>
      </w:pPr>
    </w:p>
    <w:p w:rsidR="00C67B13" w:rsidRPr="009932C6" w:rsidRDefault="009F00D1" w:rsidP="00735C2A">
      <w:pPr>
        <w:rPr>
          <w:rFonts w:ascii="Times New Roman" w:hAnsi="Times New Roman" w:cs="Times New Roman"/>
          <w:lang/>
        </w:rPr>
      </w:pPr>
      <w:r>
        <w:rPr>
          <w:rFonts w:ascii="Times New Roman" w:hAnsi="Times New Roman" w:cs="Times New Roman"/>
        </w:rPr>
        <w:t>Претварање енергије сунца у електричну енергију је данас тема интензивних истраживања. Због познатих проблема насталих услед коришћења фосилних горива,</w:t>
      </w:r>
      <w:r w:rsidR="00AB7523">
        <w:rPr>
          <w:rFonts w:ascii="Times New Roman" w:hAnsi="Times New Roman" w:cs="Times New Roman"/>
        </w:rPr>
        <w:t xml:space="preserve"> коришћење обновљивих извора енергије је пожељно, док је у неким земљама коришћење ових извора енергије постало законска обавеза. Данас су комерцијално доступне силицијумске соларне ћелије са ценама од око 800 </w:t>
      </w:r>
      <w:r w:rsidR="00AB7523" w:rsidRPr="00C11367">
        <w:rPr>
          <w:rFonts w:ascii="Times New Roman" w:hAnsi="Times New Roman" w:cs="Times New Roman"/>
        </w:rPr>
        <w:t>USD/kW (</w:t>
      </w:r>
      <w:r w:rsidR="00AB7523">
        <w:rPr>
          <w:rFonts w:ascii="Times New Roman" w:hAnsi="Times New Roman" w:cs="Times New Roman"/>
        </w:rPr>
        <w:t xml:space="preserve">приближно </w:t>
      </w:r>
      <w:r w:rsidR="00AB7523" w:rsidRPr="00C11367">
        <w:rPr>
          <w:rFonts w:ascii="Times New Roman" w:hAnsi="Times New Roman" w:cs="Times New Roman"/>
        </w:rPr>
        <w:t>10 m</w:t>
      </w:r>
      <w:r w:rsidR="00AB7523" w:rsidRPr="00C11367">
        <w:rPr>
          <w:rFonts w:ascii="Times New Roman" w:hAnsi="Times New Roman" w:cs="Times New Roman"/>
          <w:vertAlign w:val="superscript"/>
        </w:rPr>
        <w:t>2</w:t>
      </w:r>
      <w:r w:rsidR="00AB7523" w:rsidRPr="00C11367">
        <w:rPr>
          <w:rFonts w:ascii="Times New Roman" w:hAnsi="Times New Roman" w:cs="Times New Roman"/>
        </w:rPr>
        <w:t>/kW)</w:t>
      </w:r>
      <w:r w:rsidR="00AB7523">
        <w:rPr>
          <w:rFonts w:ascii="Times New Roman" w:hAnsi="Times New Roman" w:cs="Times New Roman"/>
        </w:rPr>
        <w:t xml:space="preserve"> и ефикасношћу до 20 %. Основни проблем за ширу употребу ових извора енергије је још увек</w:t>
      </w:r>
      <w:r w:rsidR="006B5882">
        <w:rPr>
          <w:rFonts w:ascii="Times New Roman" w:hAnsi="Times New Roman" w:cs="Times New Roman"/>
        </w:rPr>
        <w:t xml:space="preserve"> висока цена тако добијене електри</w:t>
      </w:r>
      <w:r w:rsidR="00D63089">
        <w:rPr>
          <w:rFonts w:ascii="Times New Roman" w:hAnsi="Times New Roman" w:cs="Times New Roman"/>
        </w:rPr>
        <w:t>ч</w:t>
      </w:r>
      <w:r w:rsidR="006B5882">
        <w:rPr>
          <w:rFonts w:ascii="Times New Roman" w:hAnsi="Times New Roman" w:cs="Times New Roman"/>
        </w:rPr>
        <w:t>не енергије у поређењу са ценама</w:t>
      </w:r>
      <w:r w:rsidR="00D63089">
        <w:rPr>
          <w:rFonts w:ascii="Times New Roman" w:hAnsi="Times New Roman" w:cs="Times New Roman"/>
        </w:rPr>
        <w:t xml:space="preserve"> електричне енергије добијене из</w:t>
      </w:r>
      <w:r w:rsidR="006B5882">
        <w:rPr>
          <w:rFonts w:ascii="Times New Roman" w:hAnsi="Times New Roman" w:cs="Times New Roman"/>
        </w:rPr>
        <w:t xml:space="preserve"> класичних електрана (термо, хидро и нуклеарне електране)</w:t>
      </w:r>
      <w:r w:rsidR="00D63089">
        <w:rPr>
          <w:rFonts w:ascii="Times New Roman" w:hAnsi="Times New Roman" w:cs="Times New Roman"/>
        </w:rPr>
        <w:t xml:space="preserve">. </w:t>
      </w:r>
      <w:proofErr w:type="spellStart"/>
      <w:r w:rsidR="009932C6">
        <w:rPr>
          <w:rFonts w:ascii="Times New Roman" w:hAnsi="Times New Roman" w:cs="Times New Roman"/>
        </w:rPr>
        <w:t>Такође</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је</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остварен</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значајан</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напредак</w:t>
      </w:r>
      <w:proofErr w:type="spellEnd"/>
      <w:r w:rsidR="009932C6">
        <w:rPr>
          <w:rFonts w:ascii="Times New Roman" w:hAnsi="Times New Roman" w:cs="Times New Roman"/>
        </w:rPr>
        <w:t xml:space="preserve"> у </w:t>
      </w:r>
      <w:proofErr w:type="spellStart"/>
      <w:r w:rsidR="009932C6">
        <w:rPr>
          <w:rFonts w:ascii="Times New Roman" w:hAnsi="Times New Roman" w:cs="Times New Roman"/>
        </w:rPr>
        <w:t>области</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фото</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ћелија</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базираних</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на</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органским</w:t>
      </w:r>
      <w:proofErr w:type="spellEnd"/>
      <w:r w:rsidR="009932C6">
        <w:rPr>
          <w:rFonts w:ascii="Times New Roman" w:hAnsi="Times New Roman" w:cs="Times New Roman"/>
        </w:rPr>
        <w:t xml:space="preserve"> </w:t>
      </w:r>
      <w:proofErr w:type="spellStart"/>
      <w:r w:rsidR="009932C6">
        <w:rPr>
          <w:rFonts w:ascii="Times New Roman" w:hAnsi="Times New Roman" w:cs="Times New Roman"/>
        </w:rPr>
        <w:t>полимерима</w:t>
      </w:r>
      <w:proofErr w:type="spellEnd"/>
      <w:r w:rsidR="009932C6">
        <w:rPr>
          <w:rFonts w:ascii="Times New Roman" w:hAnsi="Times New Roman" w:cs="Times New Roman"/>
        </w:rPr>
        <w:t xml:space="preserve"> (</w:t>
      </w:r>
      <w:r w:rsidR="009932C6" w:rsidRPr="00C11367">
        <w:rPr>
          <w:rStyle w:val="hps"/>
          <w:rFonts w:ascii="Times New Roman" w:hAnsi="Times New Roman" w:cs="Times New Roman"/>
        </w:rPr>
        <w:t>OVP</w:t>
      </w:r>
      <w:r w:rsidR="009932C6">
        <w:rPr>
          <w:rFonts w:ascii="Times New Roman" w:hAnsi="Times New Roman" w:cs="Times New Roman"/>
        </w:rPr>
        <w:t xml:space="preserve">), </w:t>
      </w:r>
      <w:r w:rsidR="009932C6">
        <w:rPr>
          <w:rFonts w:ascii="Times New Roman" w:hAnsi="Times New Roman" w:cs="Times New Roman"/>
          <w:lang/>
        </w:rPr>
        <w:t xml:space="preserve">енергетска ефикасност поменутих ћелија достиже вредност од 10 % и при томе њихова производна цена може бити значајно нижа од цене силицијумских ћелија. </w:t>
      </w:r>
      <w:r w:rsidR="00E67DAB">
        <w:rPr>
          <w:rFonts w:ascii="Times New Roman" w:hAnsi="Times New Roman" w:cs="Times New Roman"/>
          <w:lang/>
        </w:rPr>
        <w:t>Постојећи резултати указују на изражене</w:t>
      </w:r>
      <w:r w:rsidR="00724A7D">
        <w:rPr>
          <w:rFonts w:ascii="Times New Roman" w:hAnsi="Times New Roman" w:cs="Times New Roman"/>
          <w:lang/>
        </w:rPr>
        <w:t xml:space="preserve"> процесе старења полимерних фото ћелија и то је један од основних разлога њихове мале примене.</w:t>
      </w:r>
      <w:r w:rsidR="0005202B">
        <w:rPr>
          <w:rFonts w:ascii="Times New Roman" w:hAnsi="Times New Roman" w:cs="Times New Roman"/>
          <w:lang/>
        </w:rPr>
        <w:t xml:space="preserve"> </w:t>
      </w:r>
      <w:r w:rsidR="00834DC9">
        <w:rPr>
          <w:rFonts w:ascii="Times New Roman" w:hAnsi="Times New Roman" w:cs="Times New Roman"/>
          <w:lang/>
        </w:rPr>
        <w:t>Једнослојне полимерне фото ћелије карактерише једноставан дизајн и потенцијално веома ниска производна цена.</w:t>
      </w:r>
      <w:r w:rsidR="00F00AEC">
        <w:rPr>
          <w:rFonts w:ascii="Times New Roman" w:hAnsi="Times New Roman" w:cs="Times New Roman"/>
          <w:lang/>
        </w:rPr>
        <w:t xml:space="preserve"> Може се претпоставити да због поменутих особина једнослојне полимерне фото ћелије могу постати јефтина замена за широко распрострањене фото ћелије базиране на класичним полупроводницима. У овом раду су предс</w:t>
      </w:r>
      <w:r w:rsidR="00EF2CE2">
        <w:rPr>
          <w:rFonts w:ascii="Times New Roman" w:hAnsi="Times New Roman" w:cs="Times New Roman"/>
          <w:lang/>
        </w:rPr>
        <w:t>тављена постојећа публикована достигнућа у развоју једнослојних полимерних фото ћелија као и оригинална решења која су резултат истраживања аутора овог рада.</w:t>
      </w:r>
    </w:p>
    <w:p w:rsidR="00C67B13" w:rsidRDefault="00C67B13" w:rsidP="00735C2A">
      <w:pPr>
        <w:rPr>
          <w:rFonts w:ascii="Times New Roman" w:hAnsi="Times New Roman" w:cs="Times New Roman"/>
        </w:rPr>
      </w:pPr>
    </w:p>
    <w:p w:rsidR="00735C2A" w:rsidRPr="000F48DF" w:rsidRDefault="00735C2A" w:rsidP="00B17A0E">
      <w:pPr>
        <w:rPr>
          <w:rFonts w:ascii="Cambria" w:hAnsi="Cambria"/>
          <w:lang/>
        </w:rPr>
      </w:pPr>
      <w:r w:rsidRPr="00C11367">
        <w:rPr>
          <w:rFonts w:ascii="Times New Roman" w:hAnsi="Times New Roman" w:cs="Times New Roman"/>
        </w:rPr>
        <w:t>The conversion of solar energy into electricity is the focus of a large number of scientists. Because of the problems caused by the use of fossil fuels, the use of renewable and environmental friendly energy sources is desirable, while in some countries the use of a certain percentage of such energy sou</w:t>
      </w:r>
      <w:r w:rsidR="00533BF7">
        <w:rPr>
          <w:rFonts w:ascii="Times New Roman" w:hAnsi="Times New Roman" w:cs="Times New Roman"/>
        </w:rPr>
        <w:t>rces becomes a legal obligation</w:t>
      </w:r>
      <w:r w:rsidRPr="00C11367">
        <w:rPr>
          <w:rFonts w:ascii="Times New Roman" w:hAnsi="Times New Roman" w:cs="Times New Roman"/>
        </w:rPr>
        <w:t xml:space="preserve">. Today there are commercially available silicon solar cells with prices ranging from </w:t>
      </w:r>
      <w:r w:rsidR="006B5882">
        <w:rPr>
          <w:rFonts w:ascii="Times New Roman" w:hAnsi="Times New Roman" w:cs="Times New Roman"/>
        </w:rPr>
        <w:t>800</w:t>
      </w:r>
      <w:r w:rsidRPr="00C11367">
        <w:rPr>
          <w:rFonts w:ascii="Times New Roman" w:hAnsi="Times New Roman" w:cs="Times New Roman"/>
        </w:rPr>
        <w:t xml:space="preserve"> USD/kW (about 10 m</w:t>
      </w:r>
      <w:r w:rsidRPr="00C11367">
        <w:rPr>
          <w:rFonts w:ascii="Times New Roman" w:hAnsi="Times New Roman" w:cs="Times New Roman"/>
          <w:vertAlign w:val="superscript"/>
        </w:rPr>
        <w:t>2</w:t>
      </w:r>
      <w:r w:rsidRPr="00C11367">
        <w:rPr>
          <w:rFonts w:ascii="Times New Roman" w:hAnsi="Times New Roman" w:cs="Times New Roman"/>
        </w:rPr>
        <w:t xml:space="preserve">/kW) and efficiency in the range 10 – 20 %. The main obstacle to a wide use of these energy sources is the high price of such generated electric power in comparison with the costs of electricity from classical sources (hydro, thermal and nuclear power plants). Technological progress has been made in the development of polymer-based organic photovoltaic (OPV) solar cells, and their energy efficiency is approaching the value of 10 %, whereas the price per unit of output can be significantly lower than silicon solar cells. Shortcoming of OPV solar cells is their short life, and that is why they did not find greater application. </w:t>
      </w:r>
      <w:r w:rsidR="000F48DF" w:rsidRPr="000F48DF">
        <w:rPr>
          <w:rFonts w:ascii="Times New Roman" w:hAnsi="Times New Roman" w:cs="Times New Roman"/>
        </w:rPr>
        <w:t>Single-layer polymer photovoltaic characterized by simple design and potentially very low production cost.</w:t>
      </w:r>
      <w:r w:rsidR="000F48DF">
        <w:rPr>
          <w:rFonts w:ascii="Times New Roman" w:hAnsi="Times New Roman" w:cs="Times New Roman"/>
          <w:lang/>
        </w:rPr>
        <w:t xml:space="preserve"> </w:t>
      </w:r>
      <w:r w:rsidR="000F48DF" w:rsidRPr="000F48DF">
        <w:rPr>
          <w:rFonts w:ascii="Times New Roman" w:hAnsi="Times New Roman" w:cs="Times New Roman"/>
          <w:lang/>
        </w:rPr>
        <w:t>It can be assumed that</w:t>
      </w:r>
      <w:r w:rsidR="000F48DF">
        <w:rPr>
          <w:rFonts w:ascii="Times New Roman" w:hAnsi="Times New Roman" w:cs="Times New Roman"/>
          <w:lang/>
        </w:rPr>
        <w:t xml:space="preserve"> because of these properties, </w:t>
      </w:r>
      <w:r w:rsidR="000F48DF" w:rsidRPr="000F48DF">
        <w:rPr>
          <w:rFonts w:ascii="Times New Roman" w:hAnsi="Times New Roman" w:cs="Times New Roman"/>
          <w:lang/>
        </w:rPr>
        <w:t>the polymer monolayer photocell can become a cheap substitute for widespread photocell based on classic semiconductors.</w:t>
      </w:r>
      <w:r w:rsidR="000F48DF">
        <w:rPr>
          <w:rFonts w:ascii="Times New Roman" w:hAnsi="Times New Roman" w:cs="Times New Roman"/>
          <w:lang/>
        </w:rPr>
        <w:t xml:space="preserve"> </w:t>
      </w:r>
      <w:r w:rsidR="004861A8" w:rsidRPr="004861A8">
        <w:rPr>
          <w:rFonts w:ascii="Times New Roman" w:hAnsi="Times New Roman" w:cs="Times New Roman"/>
          <w:lang/>
        </w:rPr>
        <w:t xml:space="preserve">In this article, the existing published achievements in the development of </w:t>
      </w:r>
      <w:r w:rsidR="00E12949">
        <w:rPr>
          <w:rFonts w:ascii="Times New Roman" w:hAnsi="Times New Roman" w:cs="Times New Roman"/>
        </w:rPr>
        <w:t>monolayer</w:t>
      </w:r>
      <w:r w:rsidR="004861A8" w:rsidRPr="004861A8">
        <w:rPr>
          <w:rFonts w:ascii="Times New Roman" w:hAnsi="Times New Roman" w:cs="Times New Roman"/>
          <w:lang/>
        </w:rPr>
        <w:t xml:space="preserve"> polymer solar cell</w:t>
      </w:r>
      <w:r w:rsidR="004861A8">
        <w:rPr>
          <w:rFonts w:ascii="Times New Roman" w:hAnsi="Times New Roman" w:cs="Times New Roman"/>
          <w:lang/>
        </w:rPr>
        <w:t xml:space="preserve"> аre presentend</w:t>
      </w:r>
      <w:r w:rsidR="004861A8" w:rsidRPr="004861A8">
        <w:rPr>
          <w:rFonts w:ascii="Times New Roman" w:hAnsi="Times New Roman" w:cs="Times New Roman"/>
          <w:lang/>
        </w:rPr>
        <w:t xml:space="preserve">, and also </w:t>
      </w:r>
      <w:r w:rsidR="004861A8">
        <w:rPr>
          <w:rFonts w:ascii="Times New Roman" w:hAnsi="Times New Roman" w:cs="Times New Roman"/>
        </w:rPr>
        <w:t>th</w:t>
      </w:r>
      <w:r w:rsidR="00E12949">
        <w:rPr>
          <w:rFonts w:ascii="Times New Roman" w:hAnsi="Times New Roman" w:cs="Times New Roman"/>
        </w:rPr>
        <w:t>e</w:t>
      </w:r>
      <w:r w:rsidR="004861A8">
        <w:rPr>
          <w:rFonts w:ascii="Times New Roman" w:hAnsi="Times New Roman" w:cs="Times New Roman"/>
        </w:rPr>
        <w:t xml:space="preserve"> </w:t>
      </w:r>
      <w:r w:rsidR="004861A8" w:rsidRPr="004861A8">
        <w:rPr>
          <w:rFonts w:ascii="Times New Roman" w:hAnsi="Times New Roman" w:cs="Times New Roman"/>
          <w:lang/>
        </w:rPr>
        <w:t xml:space="preserve">original solutions that are the result of investigations conducted by </w:t>
      </w:r>
      <w:r w:rsidR="004861A8">
        <w:rPr>
          <w:rFonts w:ascii="Times New Roman" w:hAnsi="Times New Roman" w:cs="Times New Roman"/>
        </w:rPr>
        <w:t>authors</w:t>
      </w:r>
      <w:r w:rsidR="004861A8" w:rsidRPr="004861A8">
        <w:rPr>
          <w:rFonts w:ascii="Times New Roman" w:hAnsi="Times New Roman" w:cs="Times New Roman"/>
          <w:lang/>
        </w:rPr>
        <w:t>.</w:t>
      </w:r>
    </w:p>
    <w:p w:rsidR="00735C2A" w:rsidRDefault="00735C2A" w:rsidP="00735C2A">
      <w:pPr>
        <w:jc w:val="center"/>
        <w:rPr>
          <w:rFonts w:ascii="Cambria" w:hAnsi="Cambria"/>
        </w:rPr>
      </w:pPr>
    </w:p>
    <w:sectPr w:rsidR="00735C2A" w:rsidSect="00735C2A">
      <w:pgSz w:w="11906" w:h="16838"/>
      <w:pgMar w:top="1417" w:right="1133" w:bottom="141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EF3CAF"/>
    <w:rsid w:val="0005202B"/>
    <w:rsid w:val="0006311D"/>
    <w:rsid w:val="000D179A"/>
    <w:rsid w:val="000D6C47"/>
    <w:rsid w:val="000F48DF"/>
    <w:rsid w:val="0011169D"/>
    <w:rsid w:val="0028464F"/>
    <w:rsid w:val="00381546"/>
    <w:rsid w:val="00385814"/>
    <w:rsid w:val="00434FDE"/>
    <w:rsid w:val="00450A44"/>
    <w:rsid w:val="004861A8"/>
    <w:rsid w:val="00533BF7"/>
    <w:rsid w:val="00581252"/>
    <w:rsid w:val="00634BB2"/>
    <w:rsid w:val="006B5882"/>
    <w:rsid w:val="00724A7D"/>
    <w:rsid w:val="00735C2A"/>
    <w:rsid w:val="007A19E8"/>
    <w:rsid w:val="00834DC9"/>
    <w:rsid w:val="008C7880"/>
    <w:rsid w:val="00974694"/>
    <w:rsid w:val="009932C6"/>
    <w:rsid w:val="009F00D1"/>
    <w:rsid w:val="00AB7523"/>
    <w:rsid w:val="00B17A0E"/>
    <w:rsid w:val="00B62743"/>
    <w:rsid w:val="00C11367"/>
    <w:rsid w:val="00C67B13"/>
    <w:rsid w:val="00D44FEC"/>
    <w:rsid w:val="00D63089"/>
    <w:rsid w:val="00E0341B"/>
    <w:rsid w:val="00E12949"/>
    <w:rsid w:val="00E67DAB"/>
    <w:rsid w:val="00EF2CE2"/>
    <w:rsid w:val="00EF3CAF"/>
    <w:rsid w:val="00F00AEC"/>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1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3CA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CAF"/>
    <w:rPr>
      <w:rFonts w:ascii="Tahoma" w:hAnsi="Tahoma" w:cs="Tahoma"/>
      <w:sz w:val="16"/>
      <w:szCs w:val="16"/>
    </w:rPr>
  </w:style>
  <w:style w:type="character" w:styleId="Hyperlink">
    <w:name w:val="Hyperlink"/>
    <w:uiPriority w:val="99"/>
    <w:unhideWhenUsed/>
    <w:rsid w:val="00735C2A"/>
    <w:rPr>
      <w:color w:val="0000FF"/>
      <w:u w:val="single"/>
    </w:rPr>
  </w:style>
  <w:style w:type="character" w:customStyle="1" w:styleId="hps">
    <w:name w:val="hps"/>
    <w:basedOn w:val="DefaultParagraphFont"/>
    <w:rsid w:val="00735C2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the Free State</Company>
  <LinksUpToDate>false</LinksUpToDate>
  <CharactersWithSpaces>3567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Dudoljub</dc:creator>
  <cp:lastModifiedBy>Lepi Dusko</cp:lastModifiedBy>
  <cp:revision>16</cp:revision>
  <dcterms:created xsi:type="dcterms:W3CDTF">2015-06-16T20:46:00Z</dcterms:created>
  <dcterms:modified xsi:type="dcterms:W3CDTF">2015-07-06T10:22:00Z</dcterms:modified>
</cp:coreProperties>
</file>