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869" w:rsidRPr="00024869" w:rsidRDefault="00024869" w:rsidP="00024869">
      <w:pPr>
        <w:pStyle w:val="Naslov"/>
      </w:pPr>
      <w:r w:rsidRPr="00024869">
        <w:t>UNAPREĐENJE SAOBRAĆAJNE SIGNALIZACIJE U NEPO</w:t>
      </w:r>
      <w:r w:rsidR="00E97194">
        <w:t>S</w:t>
      </w:r>
      <w:r w:rsidRPr="00024869">
        <w:t>REDNOJ BLIZINI ŠKOLA U GRADU DOBOJU</w:t>
      </w:r>
    </w:p>
    <w:p w:rsidR="00024869" w:rsidRDefault="00024869" w:rsidP="00024869">
      <w:pPr>
        <w:pStyle w:val="Naslov"/>
      </w:pPr>
      <w:r w:rsidRPr="00D12B72">
        <w:t>IMPROVI</w:t>
      </w:r>
      <w:r>
        <w:t>N</w:t>
      </w:r>
      <w:r w:rsidR="0015467C">
        <w:t>G OF TRAFFIC SIGNALIZATION</w:t>
      </w:r>
      <w:r w:rsidR="00E97194">
        <w:t xml:space="preserve"> </w:t>
      </w:r>
      <w:r>
        <w:t>NEAR E</w:t>
      </w:r>
      <w:r w:rsidRPr="003F3ABE">
        <w:t>LEMENTARY</w:t>
      </w:r>
      <w:r>
        <w:t xml:space="preserve"> SCHOOLS</w:t>
      </w:r>
      <w:r w:rsidR="005900E1">
        <w:t xml:space="preserve"> </w:t>
      </w:r>
      <w:r>
        <w:t>AND HIGH S</w:t>
      </w:r>
      <w:r w:rsidRPr="003F3ABE">
        <w:t>CHOOL</w:t>
      </w:r>
      <w:r>
        <w:t xml:space="preserve">S IN THE CITY OF DOBOJ </w:t>
      </w:r>
    </w:p>
    <w:p w:rsidR="00A61D6F" w:rsidRPr="00024869" w:rsidRDefault="001521F4" w:rsidP="001521F4">
      <w:pPr>
        <w:pStyle w:val="Autori"/>
      </w:pPr>
      <w:r>
        <w:t>Tarik Sinanović</w:t>
      </w:r>
      <w:r>
        <w:rPr>
          <w:rStyle w:val="FootnoteReference"/>
        </w:rPr>
        <w:footnoteReference w:id="2"/>
      </w:r>
      <w:r>
        <w:t>, Mevludin Udvinčić</w:t>
      </w:r>
      <w:r>
        <w:rPr>
          <w:rStyle w:val="FootnoteReference"/>
        </w:rPr>
        <w:footnoteReference w:id="3"/>
      </w:r>
      <w:r>
        <w:t>, Admira Zvekić</w:t>
      </w:r>
      <w:r>
        <w:rPr>
          <w:rStyle w:val="FootnoteReference"/>
        </w:rPr>
        <w:footnoteReference w:id="4"/>
      </w:r>
      <w:r>
        <w:t>, Dajana Bašić</w:t>
      </w:r>
      <w:r>
        <w:rPr>
          <w:rStyle w:val="FootnoteReference"/>
        </w:rPr>
        <w:footnoteReference w:id="5"/>
      </w:r>
    </w:p>
    <w:p w:rsidR="008511E2" w:rsidRPr="008511E2" w:rsidRDefault="009F41CA" w:rsidP="008511E2">
      <w:pPr>
        <w:pStyle w:val="Rezime-Kljune"/>
        <w:rPr>
          <w:szCs w:val="21"/>
        </w:rPr>
      </w:pPr>
      <w:r w:rsidRPr="008511E2">
        <w:rPr>
          <w:b/>
        </w:rPr>
        <w:t>Rezime</w:t>
      </w:r>
      <w:r w:rsidR="00A26BDF" w:rsidRPr="008511E2">
        <w:rPr>
          <w:b/>
        </w:rPr>
        <w:t>:</w:t>
      </w:r>
      <w:r w:rsidR="0055388A">
        <w:t xml:space="preserve"> </w:t>
      </w:r>
      <w:r w:rsidR="008511E2" w:rsidRPr="008511E2">
        <w:rPr>
          <w:szCs w:val="21"/>
        </w:rPr>
        <w:t>Zona škole je dio puta ili ulice koja se nalazi u neposrednoj blizini škole, i kao takva obilježena je odgovarajućom saobraćajnom signalizacijom. Nedostatak saobraćajne signalizacije</w:t>
      </w:r>
      <w:r w:rsidR="0055388A">
        <w:rPr>
          <w:szCs w:val="21"/>
        </w:rPr>
        <w:t xml:space="preserve"> </w:t>
      </w:r>
      <w:r w:rsidR="008511E2" w:rsidRPr="008511E2">
        <w:rPr>
          <w:szCs w:val="21"/>
        </w:rPr>
        <w:t>i</w:t>
      </w:r>
      <w:r w:rsidR="0055388A">
        <w:rPr>
          <w:szCs w:val="21"/>
        </w:rPr>
        <w:t xml:space="preserve"> </w:t>
      </w:r>
      <w:r w:rsidR="008511E2" w:rsidRPr="008511E2">
        <w:rPr>
          <w:szCs w:val="21"/>
        </w:rPr>
        <w:t>učešće u saobraćaju nesavjesnih vozača, ključni</w:t>
      </w:r>
      <w:r w:rsidR="0055388A">
        <w:rPr>
          <w:szCs w:val="21"/>
        </w:rPr>
        <w:t xml:space="preserve"> </w:t>
      </w:r>
      <w:r w:rsidR="008511E2" w:rsidRPr="008511E2">
        <w:rPr>
          <w:szCs w:val="21"/>
        </w:rPr>
        <w:t>su problemi učenika čije se obrazovne institucije, odnosno škole, nalaze uz cestu</w:t>
      </w:r>
      <w:r w:rsidR="0055388A">
        <w:rPr>
          <w:szCs w:val="21"/>
        </w:rPr>
        <w:t xml:space="preserve"> </w:t>
      </w:r>
      <w:r w:rsidR="005900E1">
        <w:rPr>
          <w:szCs w:val="21"/>
        </w:rPr>
        <w:t>te predstavljaju opa</w:t>
      </w:r>
      <w:r w:rsidR="005900E1">
        <w:rPr>
          <w:szCs w:val="21"/>
          <w:lang w:val="bs-Latn-BA"/>
        </w:rPr>
        <w:t>s</w:t>
      </w:r>
      <w:r w:rsidR="008511E2" w:rsidRPr="008511E2">
        <w:rPr>
          <w:szCs w:val="21"/>
        </w:rPr>
        <w:t>nost</w:t>
      </w:r>
      <w:r w:rsidR="0055388A">
        <w:rPr>
          <w:szCs w:val="21"/>
        </w:rPr>
        <w:t xml:space="preserve"> </w:t>
      </w:r>
      <w:r w:rsidR="008511E2" w:rsidRPr="008511E2">
        <w:rPr>
          <w:szCs w:val="21"/>
        </w:rPr>
        <w:t>pri prelasku i na samim pješačkim prelazima.</w:t>
      </w:r>
    </w:p>
    <w:p w:rsidR="008511E2" w:rsidRPr="008511E2" w:rsidRDefault="008511E2" w:rsidP="008511E2">
      <w:pPr>
        <w:pStyle w:val="Rezime-Kljune"/>
        <w:rPr>
          <w:szCs w:val="21"/>
          <w:shd w:val="clear" w:color="auto" w:fill="FFFFFF"/>
        </w:rPr>
      </w:pPr>
      <w:r w:rsidRPr="008511E2">
        <w:rPr>
          <w:szCs w:val="21"/>
          <w:shd w:val="clear" w:color="auto" w:fill="FFFFFF"/>
        </w:rPr>
        <w:t>Djeca predškolskog uzrasta, a posebno đaci osnovnih škola spadaju</w:t>
      </w:r>
      <w:r w:rsidR="0055388A">
        <w:rPr>
          <w:szCs w:val="21"/>
          <w:shd w:val="clear" w:color="auto" w:fill="FFFFFF"/>
        </w:rPr>
        <w:t xml:space="preserve"> </w:t>
      </w:r>
      <w:r w:rsidRPr="008511E2">
        <w:rPr>
          <w:szCs w:val="21"/>
          <w:shd w:val="clear" w:color="auto" w:fill="FFFFFF"/>
        </w:rPr>
        <w:t>u grupu ugrožene kategorije učesnika u saobraćaju. U saobraćaju djeca</w:t>
      </w:r>
      <w:r w:rsidR="0055388A">
        <w:rPr>
          <w:szCs w:val="21"/>
          <w:shd w:val="clear" w:color="auto" w:fill="FFFFFF"/>
        </w:rPr>
        <w:t xml:space="preserve"> </w:t>
      </w:r>
      <w:r w:rsidRPr="008511E2">
        <w:rPr>
          <w:szCs w:val="21"/>
          <w:shd w:val="clear" w:color="auto" w:fill="FFFFFF"/>
        </w:rPr>
        <w:t>svakodnevno učestvuju kao pješaci, biciklisti ili putnici u vozilu. Djeca kao rizična kategorija učesnika u saobraćaju veoma često su</w:t>
      </w:r>
      <w:r w:rsidR="0055388A">
        <w:rPr>
          <w:szCs w:val="21"/>
          <w:shd w:val="clear" w:color="auto" w:fill="FFFFFF"/>
        </w:rPr>
        <w:t xml:space="preserve"> </w:t>
      </w:r>
      <w:r w:rsidRPr="008511E2">
        <w:rPr>
          <w:szCs w:val="21"/>
          <w:shd w:val="clear" w:color="auto" w:fill="FFFFFF"/>
        </w:rPr>
        <w:t xml:space="preserve">učesnici saobraćajnih nezgoda. </w:t>
      </w:r>
    </w:p>
    <w:p w:rsidR="008511E2" w:rsidRPr="008511E2" w:rsidRDefault="008511E2" w:rsidP="00A26BDF">
      <w:pPr>
        <w:pStyle w:val="Rezime-Kljune"/>
        <w:rPr>
          <w:lang w:val="bs-Latn-BA"/>
        </w:rPr>
      </w:pPr>
      <w:r w:rsidRPr="008511E2">
        <w:t>Razvoj tehnologije doprinio je da saobraćajna signalizacije dobije dinamičku ulogu i postane lakše uočljiva za vozače . U radu će biti prikazane odabrane ideje i preventivna rješenja, a sve</w:t>
      </w:r>
      <w:r w:rsidR="0055388A">
        <w:t xml:space="preserve"> </w:t>
      </w:r>
      <w:r w:rsidRPr="008511E2">
        <w:t>cilju zaštite najmlađih učesnika u saobraćaju.</w:t>
      </w:r>
    </w:p>
    <w:p w:rsidR="008511E2" w:rsidRPr="008511E2" w:rsidRDefault="009F41CA" w:rsidP="00A26BDF">
      <w:pPr>
        <w:pStyle w:val="Rezime-Kljune"/>
        <w:rPr>
          <w:lang w:val="bs-Latn-BA"/>
        </w:rPr>
      </w:pPr>
      <w:r>
        <w:rPr>
          <w:b/>
        </w:rPr>
        <w:t>Ključne</w:t>
      </w:r>
      <w:r w:rsidR="008511E2">
        <w:rPr>
          <w:b/>
          <w:lang w:val="bs-Latn-BA"/>
        </w:rPr>
        <w:t xml:space="preserve"> </w:t>
      </w:r>
      <w:r>
        <w:rPr>
          <w:b/>
        </w:rPr>
        <w:t>r</w:t>
      </w:r>
      <w:r w:rsidR="008511E2">
        <w:rPr>
          <w:b/>
          <w:lang w:val="bs-Latn-BA"/>
        </w:rPr>
        <w:t>ij</w:t>
      </w:r>
      <w:r>
        <w:rPr>
          <w:b/>
        </w:rPr>
        <w:t>eči</w:t>
      </w:r>
      <w:r w:rsidR="00A26BDF" w:rsidRPr="006459FF">
        <w:rPr>
          <w:b/>
        </w:rPr>
        <w:t xml:space="preserve">: </w:t>
      </w:r>
      <w:r w:rsidR="008511E2">
        <w:rPr>
          <w:lang w:val="bs-Latn-BA"/>
        </w:rPr>
        <w:t>s</w:t>
      </w:r>
      <w:r w:rsidR="008511E2">
        <w:t xml:space="preserve">aobraćajna signalizacija, </w:t>
      </w:r>
      <w:r w:rsidR="008511E2">
        <w:rPr>
          <w:lang w:val="bs-Latn-BA"/>
        </w:rPr>
        <w:t>p</w:t>
      </w:r>
      <w:r w:rsidR="008511E2">
        <w:t xml:space="preserve">reventivna rješenja, </w:t>
      </w:r>
      <w:r w:rsidR="008511E2">
        <w:rPr>
          <w:lang w:val="bs-Latn-BA"/>
        </w:rPr>
        <w:t>b</w:t>
      </w:r>
      <w:r w:rsidR="008511E2">
        <w:t>ezbjednost učenika</w:t>
      </w:r>
    </w:p>
    <w:p w:rsidR="008511E2" w:rsidRDefault="006459FF" w:rsidP="008511E2">
      <w:pPr>
        <w:pStyle w:val="Rezime-Kljune"/>
      </w:pPr>
      <w:r w:rsidRPr="001E1716">
        <w:rPr>
          <w:b/>
          <w:lang w:val="en-GB"/>
        </w:rPr>
        <w:t xml:space="preserve">Abstract: </w:t>
      </w:r>
      <w:r w:rsidR="008511E2">
        <w:t xml:space="preserve">School zone is part of the road or street which is </w:t>
      </w:r>
      <w:r w:rsidR="008511E2" w:rsidRPr="003F3ABE">
        <w:t>proximately</w:t>
      </w:r>
      <w:r w:rsidR="008511E2">
        <w:t xml:space="preserve"> close to school, and because of that it is marked with appropriate traffic signaling. Shortage of traffic signaling and participation u</w:t>
      </w:r>
      <w:r w:rsidR="008511E2" w:rsidRPr="00C94CF9">
        <w:t>nscrupulous</w:t>
      </w:r>
      <w:r w:rsidR="008511E2">
        <w:t xml:space="preserve"> drivers in traffic, are the main problems of students whose </w:t>
      </w:r>
      <w:r w:rsidR="008511E2" w:rsidRPr="00C94CF9">
        <w:t>educational institutions</w:t>
      </w:r>
      <w:r w:rsidR="008511E2">
        <w:t>, or school, are located near the road and for that reason they represent danger while crossing the street.</w:t>
      </w:r>
    </w:p>
    <w:p w:rsidR="008511E2" w:rsidRDefault="008511E2" w:rsidP="008511E2">
      <w:pPr>
        <w:pStyle w:val="Rezime-Kljune"/>
      </w:pPr>
      <w:r>
        <w:t xml:space="preserve">Children in preschool, and </w:t>
      </w:r>
      <w:r w:rsidRPr="001840CC">
        <w:t>especially</w:t>
      </w:r>
      <w:r>
        <w:t xml:space="preserve"> primary school children, belong to a group of </w:t>
      </w:r>
      <w:r w:rsidRPr="001840CC">
        <w:t>endangered</w:t>
      </w:r>
      <w:r>
        <w:t xml:space="preserve"> categories of participants in traffic. Children participate in traffic everyday as pedestrians, </w:t>
      </w:r>
      <w:r w:rsidRPr="001840CC">
        <w:t>cyclists</w:t>
      </w:r>
      <w:r>
        <w:t xml:space="preserve"> or </w:t>
      </w:r>
      <w:r w:rsidRPr="001840CC">
        <w:t>passengers in vehicle</w:t>
      </w:r>
      <w:r>
        <w:t xml:space="preserve">. Children, as </w:t>
      </w:r>
      <w:r w:rsidRPr="001840CC">
        <w:t>endangered categories of participants in traffic</w:t>
      </w:r>
      <w:r>
        <w:t>, are often involved in</w:t>
      </w:r>
      <w:r w:rsidRPr="004B79A8">
        <w:t xml:space="preserve"> accidents</w:t>
      </w:r>
      <w:r>
        <w:t>.</w:t>
      </w:r>
    </w:p>
    <w:p w:rsidR="008511E2" w:rsidRPr="008511E2" w:rsidRDefault="008511E2" w:rsidP="00A26BDF">
      <w:pPr>
        <w:pStyle w:val="Rezime-Kljune"/>
        <w:rPr>
          <w:lang w:val="bs-Latn-BA"/>
        </w:rPr>
      </w:pPr>
      <w:r w:rsidRPr="001B2126">
        <w:t>The development of technology ha</w:t>
      </w:r>
      <w:r>
        <w:t>s contributed to traffic signaling</w:t>
      </w:r>
      <w:r w:rsidRPr="001B2126">
        <w:t xml:space="preserve"> gets</w:t>
      </w:r>
      <w:r>
        <w:t xml:space="preserve"> a dynamic role and become </w:t>
      </w:r>
      <w:r w:rsidRPr="001B2126">
        <w:t>easily visible to drivers</w:t>
      </w:r>
      <w:r>
        <w:t>.In this</w:t>
      </w:r>
      <w:r w:rsidRPr="001B2126">
        <w:t xml:space="preserve"> paper</w:t>
      </w:r>
      <w:r>
        <w:t xml:space="preserve"> it</w:t>
      </w:r>
      <w:r w:rsidRPr="001B2126">
        <w:t xml:space="preserve"> will be presented selected ideas and preventive solutions, all to protect the youngest participants in traffic.</w:t>
      </w:r>
    </w:p>
    <w:p w:rsidR="008511E2" w:rsidRPr="008511E2" w:rsidRDefault="006459FF" w:rsidP="008511E2">
      <w:pPr>
        <w:pStyle w:val="Rezime-Kljune"/>
        <w:rPr>
          <w:lang w:val="bs-Latn-BA"/>
        </w:rPr>
      </w:pPr>
      <w:r w:rsidRPr="001E1716">
        <w:rPr>
          <w:b/>
          <w:lang w:val="en-GB"/>
        </w:rPr>
        <w:t xml:space="preserve">Keywords: </w:t>
      </w:r>
      <w:r w:rsidR="008511E2">
        <w:rPr>
          <w:lang w:val="bs-Latn-BA"/>
        </w:rPr>
        <w:t>t</w:t>
      </w:r>
      <w:r w:rsidR="00254747">
        <w:t>raffic signali</w:t>
      </w:r>
      <w:r w:rsidR="00254747">
        <w:rPr>
          <w:lang w:val="bs-Latn-BA"/>
        </w:rPr>
        <w:t>zation</w:t>
      </w:r>
      <w:r w:rsidR="008511E2">
        <w:t xml:space="preserve">, </w:t>
      </w:r>
      <w:r w:rsidR="008511E2">
        <w:rPr>
          <w:lang w:val="bs-Latn-BA"/>
        </w:rPr>
        <w:t>p</w:t>
      </w:r>
      <w:r w:rsidR="008511E2">
        <w:t xml:space="preserve">reventive solutions, </w:t>
      </w:r>
      <w:r w:rsidR="008511E2">
        <w:rPr>
          <w:lang w:val="bs-Latn-BA"/>
        </w:rPr>
        <w:t>s</w:t>
      </w:r>
      <w:r w:rsidR="008511E2" w:rsidRPr="00B4669A">
        <w:t xml:space="preserve">afety of </w:t>
      </w:r>
      <w:bookmarkStart w:id="0" w:name="_GoBack"/>
      <w:bookmarkEnd w:id="0"/>
      <w:r w:rsidR="008511E2" w:rsidRPr="00B4669A">
        <w:t>participants</w:t>
      </w:r>
    </w:p>
    <w:p w:rsidR="004A4828" w:rsidRPr="006459FF" w:rsidRDefault="009F41CA" w:rsidP="008511E2">
      <w:pPr>
        <w:pStyle w:val="Heading1"/>
      </w:pPr>
      <w:r>
        <w:rPr>
          <w:bCs/>
        </w:rPr>
        <w:t>UVOD</w:t>
      </w:r>
    </w:p>
    <w:p w:rsidR="00144694" w:rsidRDefault="00254747" w:rsidP="00F40309">
      <w:pPr>
        <w:pStyle w:val="Tekst"/>
        <w:rPr>
          <w:lang w:val="bs-Latn-BA"/>
        </w:rPr>
      </w:pPr>
      <w:r>
        <w:rPr>
          <w:lang w:val="bs-Latn-BA"/>
        </w:rPr>
        <w:t>Saobraćajnu signalizaciju čin</w:t>
      </w:r>
      <w:r w:rsidR="008B1BD1">
        <w:rPr>
          <w:lang w:val="bs-Latn-BA"/>
        </w:rPr>
        <w:t xml:space="preserve">e horizontalna, vertikalna, svjetlosna i promjenljiva saobraćajna signalizacija. </w:t>
      </w:r>
      <w:r w:rsidR="00F40309">
        <w:t>Saobraćajna signalizacija</w:t>
      </w:r>
      <w:r w:rsidR="00F40309">
        <w:rPr>
          <w:lang w:val="bs-Latn-BA"/>
        </w:rPr>
        <w:t xml:space="preserve"> </w:t>
      </w:r>
      <w:r w:rsidR="00F40309">
        <w:t>mora biti takva da učesnicima u saobraćaju pr</w:t>
      </w:r>
      <w:r w:rsidR="00F40309">
        <w:rPr>
          <w:lang w:val="bs-Latn-BA"/>
        </w:rPr>
        <w:t>e</w:t>
      </w:r>
      <w:r w:rsidR="00F40309">
        <w:t>nosi jasnu i jednoznačnu poruku. To znači da saobraćajna signalizacija na javnim</w:t>
      </w:r>
      <w:r w:rsidR="00F40309">
        <w:rPr>
          <w:lang w:val="bs-Latn-BA"/>
        </w:rPr>
        <w:t xml:space="preserve"> </w:t>
      </w:r>
      <w:r w:rsidR="00F40309">
        <w:t>putevima mora da bude planirana i postavljena tako da se od učesnika u saobraćaju može očekivati</w:t>
      </w:r>
      <w:r w:rsidR="007C7DE2">
        <w:t xml:space="preserve"> da je lako i pravovremeno prim</w:t>
      </w:r>
      <w:r w:rsidR="00F40309">
        <w:t xml:space="preserve">jete i shvate njeno </w:t>
      </w:r>
      <w:r w:rsidR="00F40309">
        <w:rPr>
          <w:lang w:val="bs-Latn-BA"/>
        </w:rPr>
        <w:t>z</w:t>
      </w:r>
      <w:r w:rsidR="00F40309">
        <w:t>načenje i da na osnovu postavljene saobraćajne signalizacije postupaju u skladu sa značenjem, odnos</w:t>
      </w:r>
      <w:r w:rsidR="00F40309">
        <w:rPr>
          <w:lang w:val="bs-Latn-BA"/>
        </w:rPr>
        <w:t>n</w:t>
      </w:r>
      <w:r w:rsidR="00F40309">
        <w:t>o zahtjevima koji su određeni (izraženi) postavljenom saobraćajnom signalizacijom.</w:t>
      </w:r>
      <w:r w:rsidR="00F40309">
        <w:rPr>
          <w:lang w:val="bs-Latn-BA"/>
        </w:rPr>
        <w:t xml:space="preserve"> </w:t>
      </w:r>
      <w:r w:rsidR="008B1BD1">
        <w:rPr>
          <w:lang w:val="bs-Latn-BA"/>
        </w:rPr>
        <w:t>Sistem saobraćajne signalizacije je i</w:t>
      </w:r>
      <w:r w:rsidR="00695144">
        <w:rPr>
          <w:lang w:val="bs-Latn-BA"/>
        </w:rPr>
        <w:t xml:space="preserve"> </w:t>
      </w:r>
      <w:r w:rsidR="008B1BD1">
        <w:rPr>
          <w:lang w:val="bs-Latn-BA"/>
        </w:rPr>
        <w:t>pored značajnih promjena koje su se dogodile, ostao uglavnom isti. Ova činjenica ukazuje na potrebu da se postojeća signalizacija prilagodi novonastal</w:t>
      </w:r>
      <w:r w:rsidR="00144694">
        <w:rPr>
          <w:lang w:val="bs-Latn-BA"/>
        </w:rPr>
        <w:t>im uslovima i obezbjedi najbolja</w:t>
      </w:r>
      <w:r w:rsidR="008B1BD1">
        <w:rPr>
          <w:lang w:val="bs-Latn-BA"/>
        </w:rPr>
        <w:t xml:space="preserve"> informacija za sve korisnike puta.</w:t>
      </w:r>
      <w:r w:rsidR="00D131A7">
        <w:rPr>
          <w:lang w:val="bs-Latn-BA"/>
        </w:rPr>
        <w:t xml:space="preserve"> </w:t>
      </w:r>
      <w:r w:rsidR="008B1BD1">
        <w:rPr>
          <w:lang w:val="bs-Latn-BA"/>
        </w:rPr>
        <w:t xml:space="preserve">Sa aspekta </w:t>
      </w:r>
      <w:r w:rsidR="005900E1">
        <w:rPr>
          <w:lang w:val="bs-Latn-BA"/>
        </w:rPr>
        <w:t>bezbjednosti saobraćaja, saobrać</w:t>
      </w:r>
      <w:r w:rsidR="008B1BD1">
        <w:rPr>
          <w:lang w:val="bs-Latn-BA"/>
        </w:rPr>
        <w:t>ajna signalizacija je veoma važna, upravo zbog činjenice da veliki broj saobraćajnih nezgoda nastaje kao posljedica nerazumijevanja ili nepoštovanja postavljene signalizacije ili njene neadekvatne primjene.</w:t>
      </w:r>
      <w:r w:rsidR="00144694">
        <w:rPr>
          <w:lang w:val="bs-Latn-BA"/>
        </w:rPr>
        <w:t xml:space="preserve"> </w:t>
      </w:r>
    </w:p>
    <w:p w:rsidR="005D5EC4" w:rsidRDefault="00732F3F" w:rsidP="00E80CBE">
      <w:pPr>
        <w:pStyle w:val="Tekst"/>
        <w:rPr>
          <w:lang w:val="bs-Latn-BA"/>
        </w:rPr>
      </w:pPr>
      <w:r>
        <w:rPr>
          <w:lang w:val="bs-Latn-BA"/>
        </w:rPr>
        <w:t>Prema podacima inspektorata za saobraćaj u Sektoru policije CJB Doboj,</w:t>
      </w:r>
      <w:r w:rsidR="00D131A7">
        <w:rPr>
          <w:lang w:val="bs-Latn-BA"/>
        </w:rPr>
        <w:t xml:space="preserve"> istaknuto je da je samo</w:t>
      </w:r>
      <w:r>
        <w:rPr>
          <w:lang w:val="bs-Latn-BA"/>
        </w:rPr>
        <w:t xml:space="preserve"> u 2015. godini u saobraćajnim nezgodama troje djece zadobilo teške tjelesne povrede (od toga jedno na putu od škole do kuće), dok je 25 djece zadobilo lakše tjelesne povrede</w:t>
      </w:r>
      <w:r w:rsidR="00D131A7">
        <w:rPr>
          <w:lang w:val="bs-Latn-BA"/>
        </w:rPr>
        <w:t>. Nisu evidentirane saobraćajne nezgode sa smrtno stradalom djecom</w:t>
      </w:r>
      <w:r w:rsidR="007C7DE2">
        <w:rPr>
          <w:lang w:val="bs-Latn-BA"/>
        </w:rPr>
        <w:t>.</w:t>
      </w:r>
      <w:r w:rsidR="00436DBF">
        <w:rPr>
          <w:lang w:val="bs-Latn-BA"/>
        </w:rPr>
        <w:t xml:space="preserve"> </w:t>
      </w:r>
    </w:p>
    <w:p w:rsidR="008A66BC" w:rsidRDefault="00917C60" w:rsidP="00917C60">
      <w:pPr>
        <w:pStyle w:val="Tekst"/>
        <w:rPr>
          <w:lang w:val="bs-Latn-BA"/>
        </w:rPr>
      </w:pPr>
      <w:r w:rsidRPr="00917C60">
        <w:rPr>
          <w:shd w:val="clear" w:color="auto" w:fill="FFFFFF"/>
        </w:rPr>
        <w:lastRenderedPageBreak/>
        <w:t>Prema istraživanjima, veliki broj saobraćajnih nezgoda nastaje kao direktna posl</w:t>
      </w:r>
      <w:r>
        <w:rPr>
          <w:shd w:val="clear" w:color="auto" w:fill="FFFFFF"/>
          <w:lang w:val="bs-Latn-BA"/>
        </w:rPr>
        <w:t>j</w:t>
      </w:r>
      <w:r w:rsidRPr="00917C60">
        <w:rPr>
          <w:shd w:val="clear" w:color="auto" w:fill="FFFFFF"/>
        </w:rPr>
        <w:t>edica previda informacija, nepoštovanja postavljene signalizacije, ali i nerazum</w:t>
      </w:r>
      <w:r>
        <w:rPr>
          <w:shd w:val="clear" w:color="auto" w:fill="FFFFFF"/>
          <w:lang w:val="bs-Latn-BA"/>
        </w:rPr>
        <w:t>ij</w:t>
      </w:r>
      <w:r w:rsidRPr="00917C60">
        <w:rPr>
          <w:shd w:val="clear" w:color="auto" w:fill="FFFFFF"/>
        </w:rPr>
        <w:t>evanja poslatih poruka. R</w:t>
      </w:r>
      <w:r>
        <w:rPr>
          <w:shd w:val="clear" w:color="auto" w:fill="FFFFFF"/>
          <w:lang w:val="bs-Latn-BA"/>
        </w:rPr>
        <w:t>j</w:t>
      </w:r>
      <w:r w:rsidRPr="00917C60">
        <w:rPr>
          <w:shd w:val="clear" w:color="auto" w:fill="FFFFFF"/>
        </w:rPr>
        <w:t>ešenje ovih problema može se tražiti u oblasti saobraćaj</w:t>
      </w:r>
      <w:r>
        <w:rPr>
          <w:shd w:val="clear" w:color="auto" w:fill="FFFFFF"/>
        </w:rPr>
        <w:t xml:space="preserve">nog projektovanja, tj. </w:t>
      </w:r>
      <w:r>
        <w:rPr>
          <w:shd w:val="clear" w:color="auto" w:fill="FFFFFF"/>
          <w:lang w:val="bs-Latn-BA"/>
        </w:rPr>
        <w:t>unapređenju</w:t>
      </w:r>
      <w:r w:rsidRPr="00917C60">
        <w:rPr>
          <w:shd w:val="clear" w:color="auto" w:fill="FFFFFF"/>
        </w:rPr>
        <w:t xml:space="preserve"> horizon</w:t>
      </w:r>
      <w:r>
        <w:rPr>
          <w:shd w:val="clear" w:color="auto" w:fill="FFFFFF"/>
        </w:rPr>
        <w:t>talne</w:t>
      </w:r>
      <w:r>
        <w:rPr>
          <w:shd w:val="clear" w:color="auto" w:fill="FFFFFF"/>
          <w:lang w:val="bs-Latn-BA"/>
        </w:rPr>
        <w:t>,</w:t>
      </w:r>
      <w:r w:rsidRPr="00917C60">
        <w:rPr>
          <w:shd w:val="clear" w:color="auto" w:fill="FFFFFF"/>
        </w:rPr>
        <w:t xml:space="preserve"> vertikalne </w:t>
      </w:r>
      <w:r>
        <w:rPr>
          <w:shd w:val="clear" w:color="auto" w:fill="FFFFFF"/>
          <w:lang w:val="bs-Latn-BA"/>
        </w:rPr>
        <w:t xml:space="preserve">i svjetlosne signalizacije </w:t>
      </w:r>
      <w:r w:rsidRPr="00917C60">
        <w:rPr>
          <w:shd w:val="clear" w:color="auto" w:fill="FFFFFF"/>
        </w:rPr>
        <w:t xml:space="preserve">u cilju njenog funkcionalnog unapređenja. Takođe, korišćenje i postavljanje saobraćajne signalizacije treba uskladiti sa kognitivno-perceptivnim mogućnostima korisnika i na ovaj način kompenzirati i ublažiti dejstvo loših navika vozača i uticati na njihovu zasićenost signalizacijom. </w:t>
      </w:r>
      <w:r>
        <w:rPr>
          <w:lang w:val="bs-Latn-BA"/>
        </w:rPr>
        <w:t>(Stanić i Trpković, 2015.)</w:t>
      </w:r>
    </w:p>
    <w:p w:rsidR="00917C60" w:rsidRPr="00917C60" w:rsidRDefault="00917C60" w:rsidP="00917C60">
      <w:pPr>
        <w:pStyle w:val="Tekst"/>
        <w:rPr>
          <w:shd w:val="clear" w:color="auto" w:fill="FFFFFF"/>
          <w:lang w:val="bs-Latn-BA"/>
        </w:rPr>
      </w:pPr>
      <w:r w:rsidRPr="008511E2">
        <w:t>U radu će biti prikazane odabrane ideje i preventivna rješenja, a sve</w:t>
      </w:r>
      <w:r>
        <w:t xml:space="preserve"> </w:t>
      </w:r>
      <w:r w:rsidRPr="008511E2">
        <w:t>cilju zaštite najmlađih učesnika u saobraćaju.</w:t>
      </w:r>
    </w:p>
    <w:p w:rsidR="00531476" w:rsidRDefault="00531476" w:rsidP="00531476">
      <w:pPr>
        <w:pStyle w:val="Heading1"/>
        <w:rPr>
          <w:lang w:val="bs-Latn-BA"/>
        </w:rPr>
      </w:pPr>
      <w:r>
        <w:rPr>
          <w:lang w:val="bs-Latn-BA"/>
        </w:rPr>
        <w:t>METOD ISTRAŽIVANJA</w:t>
      </w:r>
    </w:p>
    <w:p w:rsidR="00531476" w:rsidRDefault="00531476" w:rsidP="00531476">
      <w:pPr>
        <w:pStyle w:val="Tekst"/>
        <w:rPr>
          <w:lang w:val="bs-Latn-BA"/>
        </w:rPr>
      </w:pPr>
      <w:r>
        <w:rPr>
          <w:lang w:val="bs-Latn-BA"/>
        </w:rPr>
        <w:t>Istraživanje je sprovedeno u junu i julu 2016. godine na području grada Doboja metodom ankete u neposrednoj blizini osnovnih i srednjih škola</w:t>
      </w:r>
      <w:r w:rsidR="00E7794C">
        <w:rPr>
          <w:lang w:val="bs-Latn-BA"/>
        </w:rPr>
        <w:t xml:space="preserve"> i snimljena je postojeća saobraćajna signalizacija</w:t>
      </w:r>
      <w:r>
        <w:rPr>
          <w:lang w:val="bs-Latn-BA"/>
        </w:rPr>
        <w:t xml:space="preserve">. </w:t>
      </w:r>
      <w:r w:rsidR="00436DBF">
        <w:rPr>
          <w:lang w:val="bs-Latn-BA"/>
        </w:rPr>
        <w:t>Cilj ankete jeste da se dobiju stavovi primarnih korisnika postojeće saobraćajne signalizacije i da se na osnovu dobijenih rezultata unaprijedi saobraćajna signaliza</w:t>
      </w:r>
      <w:r w:rsidR="00917C60">
        <w:rPr>
          <w:lang w:val="bs-Latn-BA"/>
        </w:rPr>
        <w:t>cija na posmatranim lokacijama. Anketiranjem korisnika saobraćajnog sistema na posmatranom području dobijeni su njihovi stavovi i mišljenja vezana za stanje postojeće saobraćajne signalizacije</w:t>
      </w:r>
      <w:r w:rsidR="001876AE">
        <w:rPr>
          <w:lang w:val="bs-Latn-BA"/>
        </w:rPr>
        <w:t xml:space="preserve">, kao i stepena bezbjedosti najmlađih učesnika u saobraćaju. </w:t>
      </w:r>
      <w:r w:rsidR="00520D31">
        <w:rPr>
          <w:lang w:val="bs-Latn-BA"/>
        </w:rPr>
        <w:t>Posmatrane su tri osnovne škole, „Osnovna škola Dositej Obradović“ (Ul. Hilandarska 2), „Osnovna škola Sveti Sava“ (Ul. Vojvode Sinđelića 10) i „Osnovna škola Vuk Karadžić“ (Ul. Srpskih Sokolova)</w:t>
      </w:r>
      <w:r w:rsidR="005900E1">
        <w:rPr>
          <w:lang w:val="bs-Latn-BA"/>
        </w:rPr>
        <w:t>.</w:t>
      </w:r>
      <w:r w:rsidR="002E166E">
        <w:rPr>
          <w:lang w:val="bs-Latn-BA"/>
        </w:rPr>
        <w:t xml:space="preserve"> Pored osnovnih škola posmatrane su i srednje škole u gradu Doboju. „Gimnazija Jovan Dučić“ (Ul. Hilandarska 2) i srednjoškolski centar (Ul. Cara Dušana 18). Posmatrane lokacije su prikazane na slici 1.</w:t>
      </w:r>
    </w:p>
    <w:p w:rsidR="00E7794C" w:rsidRPr="00531476" w:rsidRDefault="008202D3" w:rsidP="00E7794C">
      <w:pPr>
        <w:pStyle w:val="Slika"/>
        <w:rPr>
          <w:lang w:val="bs-Latn-BA"/>
        </w:rPr>
      </w:pPr>
      <w:r>
        <w:rPr>
          <w:noProof/>
          <w:lang w:val="en-US" w:eastAsia="en-US"/>
        </w:rPr>
        <w:drawing>
          <wp:inline distT="0" distB="0" distL="0" distR="0">
            <wp:extent cx="4648200" cy="4095750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409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476" w:rsidRPr="00644FD5" w:rsidRDefault="0015467C" w:rsidP="00644FD5">
      <w:pPr>
        <w:pStyle w:val="Slikanatpis"/>
        <w:numPr>
          <w:ilvl w:val="0"/>
          <w:numId w:val="0"/>
        </w:numPr>
        <w:ind w:left="709"/>
      </w:pPr>
      <w:r w:rsidRPr="00644FD5">
        <w:rPr>
          <w:b/>
        </w:rPr>
        <w:t>Slika 1.</w:t>
      </w:r>
      <w:r>
        <w:t xml:space="preserve"> Posmatrane lokacije</w:t>
      </w:r>
    </w:p>
    <w:p w:rsidR="00D131A7" w:rsidRDefault="005E0FDE" w:rsidP="00E80CBE">
      <w:pPr>
        <w:pStyle w:val="Tekst"/>
        <w:rPr>
          <w:lang w:val="bs-Latn-BA"/>
        </w:rPr>
      </w:pPr>
      <w:r>
        <w:rPr>
          <w:lang w:val="bs-Latn-BA"/>
        </w:rPr>
        <w:t xml:space="preserve">Važno je </w:t>
      </w:r>
      <w:r w:rsidR="00694D33">
        <w:rPr>
          <w:lang w:val="bs-Latn-BA"/>
        </w:rPr>
        <w:t>napomenuti da je kod posmatranih škola</w:t>
      </w:r>
      <w:r w:rsidR="008A66BC">
        <w:rPr>
          <w:lang w:val="bs-Latn-BA"/>
        </w:rPr>
        <w:t xml:space="preserve"> postojeća saobraćajna signalizacija sljedeće: </w:t>
      </w:r>
      <w:r w:rsidR="00694D33">
        <w:rPr>
          <w:lang w:val="bs-Latn-BA"/>
        </w:rPr>
        <w:t>saobraćajni znak (vertikalna signalizacija) koji nagovještava blizinu škole znak „djeca na cesti“</w:t>
      </w:r>
      <w:r w:rsidR="00694D33" w:rsidRPr="00694D33">
        <w:rPr>
          <w:lang w:val="bs-Latn-BA"/>
        </w:rPr>
        <w:t xml:space="preserve"> </w:t>
      </w:r>
      <w:r w:rsidR="00694D33">
        <w:rPr>
          <w:lang w:val="bs-Latn-BA"/>
        </w:rPr>
        <w:t>(znak I-20</w:t>
      </w:r>
      <w:r>
        <w:rPr>
          <w:lang w:val="bs-Latn-BA"/>
        </w:rPr>
        <w:t>, Pravilnik o saobraćajnim znakovima i saobraćajnoj signalizaciji na cestama, član 21. tačka 11)</w:t>
      </w:r>
      <w:r w:rsidR="00644FD5">
        <w:rPr>
          <w:lang w:val="bs-Latn-BA"/>
        </w:rPr>
        <w:t>, znak „ograničenje brzine 30“ (znak II-34,</w:t>
      </w:r>
      <w:r w:rsidR="00644FD5" w:rsidRPr="00644FD5">
        <w:rPr>
          <w:lang w:val="bs-Latn-BA"/>
        </w:rPr>
        <w:t xml:space="preserve"> </w:t>
      </w:r>
      <w:r w:rsidR="00644FD5">
        <w:rPr>
          <w:lang w:val="bs-Latn-BA"/>
        </w:rPr>
        <w:t xml:space="preserve">Pravilnik o saobraćajnim znakovima i saobraćajnoj signalizaciji na cestama, član 29. tačka 34) i </w:t>
      </w:r>
      <w:r>
        <w:rPr>
          <w:lang w:val="bs-Latn-BA"/>
        </w:rPr>
        <w:t>znak (horizontalna signalizacija) koji nagovještava blizinu škole „ŠKOLA“ (znak VI-41,</w:t>
      </w:r>
      <w:r w:rsidRPr="005E0FDE">
        <w:rPr>
          <w:lang w:val="bs-Latn-BA"/>
        </w:rPr>
        <w:t xml:space="preserve"> </w:t>
      </w:r>
      <w:r>
        <w:rPr>
          <w:lang w:val="bs-Latn-BA"/>
        </w:rPr>
        <w:t>Pravilnik o saobraćajnim znakovima i saobraćajnoj signalizaciji na cestama, član 64. tačka 4).</w:t>
      </w:r>
      <w:r w:rsidR="00644FD5">
        <w:rPr>
          <w:lang w:val="bs-Latn-BA"/>
        </w:rPr>
        <w:t xml:space="preserve"> Što je vidljivo na slici 2. </w:t>
      </w:r>
    </w:p>
    <w:p w:rsidR="00644FD5" w:rsidRDefault="00644FD5" w:rsidP="00644FD5">
      <w:pPr>
        <w:pStyle w:val="Slika"/>
        <w:rPr>
          <w:lang w:val="bs-Latn-BA"/>
        </w:rPr>
      </w:pPr>
      <w:r>
        <w:rPr>
          <w:noProof/>
          <w:lang w:val="en-US" w:eastAsia="en-US"/>
        </w:rPr>
        <w:lastRenderedPageBreak/>
        <w:drawing>
          <wp:inline distT="0" distB="0" distL="0" distR="0">
            <wp:extent cx="2295525" cy="1476375"/>
            <wp:effectExtent l="19050" t="0" r="9525" b="0"/>
            <wp:docPr id="9" name="Picture 9" descr="https://scontent-waw1-1.xx.fbcdn.net/v/t35.0-12/13987191_1427961563897384_285279103_o.jpg?oh=ae8b97598b9fffd20d00eb9ad3491885&amp;oe=57AD0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content-waw1-1.xx.fbcdn.net/v/t35.0-12/13987191_1427961563897384_285279103_o.jpg?oh=ae8b97598b9fffd20d00eb9ad3491885&amp;oe=57AD067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617" cy="1477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4FD5">
        <w:rPr>
          <w:noProof/>
          <w:lang w:val="en-US" w:eastAsia="en-US"/>
        </w:rPr>
        <w:drawing>
          <wp:inline distT="0" distB="0" distL="0" distR="0">
            <wp:extent cx="2238374" cy="1476375"/>
            <wp:effectExtent l="19050" t="0" r="0" b="0"/>
            <wp:docPr id="12" name="Picture 12" descr="https://scontent-waw1-1.xx.fbcdn.net/v/t35.0-12/13977964_1427961957230678_170872482_o.jpg?oh=0e9ec6a679abdce7a0b9d4488c1e16e0&amp;oe=57ACD6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content-waw1-1.xx.fbcdn.net/v/t35.0-12/13977964_1427961957230678_170872482_o.jpg?oh=0e9ec6a679abdce7a0b9d4488c1e16e0&amp;oe=57ACD61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415" cy="1477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FD5" w:rsidRPr="00644FD5" w:rsidRDefault="00644FD5" w:rsidP="00644FD5">
      <w:pPr>
        <w:pStyle w:val="Slikanatpis"/>
        <w:numPr>
          <w:ilvl w:val="0"/>
          <w:numId w:val="0"/>
        </w:numPr>
      </w:pPr>
      <w:r w:rsidRPr="00644FD5">
        <w:rPr>
          <w:b/>
        </w:rPr>
        <w:t>Slika 2.</w:t>
      </w:r>
      <w:r>
        <w:t xml:space="preserve"> Postojeća saobraćajna signlizacija</w:t>
      </w:r>
    </w:p>
    <w:p w:rsidR="0064504B" w:rsidRDefault="00077C5E" w:rsidP="00077C5E">
      <w:pPr>
        <w:pStyle w:val="Heading1"/>
      </w:pPr>
      <w:r>
        <w:t>Rezultati</w:t>
      </w:r>
    </w:p>
    <w:p w:rsidR="00870807" w:rsidRDefault="00061EE3" w:rsidP="00061EE3">
      <w:pPr>
        <w:pStyle w:val="Tekst"/>
        <w:rPr>
          <w:lang w:val="bs-Latn-BA"/>
        </w:rPr>
      </w:pPr>
      <w:r>
        <w:rPr>
          <w:lang w:val="bs-Latn-BA"/>
        </w:rPr>
        <w:t>U istraživanju</w:t>
      </w:r>
      <w:r w:rsidR="00870807">
        <w:rPr>
          <w:lang w:val="bs-Latn-BA"/>
        </w:rPr>
        <w:t xml:space="preserve"> je</w:t>
      </w:r>
      <w:r>
        <w:rPr>
          <w:lang w:val="bs-Latn-BA"/>
        </w:rPr>
        <w:t xml:space="preserve"> najveća </w:t>
      </w:r>
      <w:r w:rsidR="00870807">
        <w:rPr>
          <w:lang w:val="bs-Latn-BA"/>
        </w:rPr>
        <w:t>pažnja</w:t>
      </w:r>
      <w:r>
        <w:rPr>
          <w:lang w:val="bs-Latn-BA"/>
        </w:rPr>
        <w:t xml:space="preserve"> usmjerena na stavove učenika i zaposlenika u obrazovnoj ustanovi kao skupini svakodnevnih korisnika posmatranih dionica, kao vozača ili pješaka. Tako je u okviru istraživanja ispitano 200 lica, čiju strukturu čine</w:t>
      </w:r>
      <w:r w:rsidR="00CD097C">
        <w:rPr>
          <w:lang w:val="bs-Latn-BA"/>
        </w:rPr>
        <w:t xml:space="preserve"> učenici srednjih i osnovnih škola, zaposlenici u obrazovnoj ustanovi i kategorija ostalih.</w:t>
      </w:r>
    </w:p>
    <w:p w:rsidR="00870807" w:rsidRDefault="006A291C" w:rsidP="00061EE3">
      <w:pPr>
        <w:pStyle w:val="Tekst"/>
        <w:rPr>
          <w:lang w:val="bs-Latn-BA"/>
        </w:rPr>
      </w:pPr>
      <w:r>
        <w:rPr>
          <w:lang w:val="bs-Latn-BA"/>
        </w:rPr>
        <w:t>Naredni dijagram prikaz</w:t>
      </w:r>
      <w:r w:rsidR="005900E1">
        <w:rPr>
          <w:lang w:val="bs-Latn-BA"/>
        </w:rPr>
        <w:t>uju polnu strukturu uzorka is</w:t>
      </w:r>
      <w:r w:rsidR="007C7DE2">
        <w:rPr>
          <w:lang w:val="bs-Latn-BA"/>
        </w:rPr>
        <w:t>t</w:t>
      </w:r>
      <w:r w:rsidR="005900E1">
        <w:rPr>
          <w:lang w:val="bs-Latn-BA"/>
        </w:rPr>
        <w:t>raž</w:t>
      </w:r>
      <w:r>
        <w:rPr>
          <w:lang w:val="bs-Latn-BA"/>
        </w:rPr>
        <w:t>ivanja.</w:t>
      </w:r>
    </w:p>
    <w:p w:rsidR="006A291C" w:rsidRDefault="001876AE" w:rsidP="006A291C">
      <w:pPr>
        <w:pStyle w:val="Slika"/>
      </w:pPr>
      <w:r w:rsidRPr="001876AE">
        <w:drawing>
          <wp:inline distT="0" distB="0" distL="0" distR="0">
            <wp:extent cx="4105275" cy="1676400"/>
            <wp:effectExtent l="190500" t="152400" r="180975" b="133350"/>
            <wp:docPr id="10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hart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10668" cy="16786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A291C" w:rsidRDefault="006A291C" w:rsidP="006A291C">
      <w:pPr>
        <w:pStyle w:val="Slikanatpis"/>
        <w:numPr>
          <w:ilvl w:val="0"/>
          <w:numId w:val="0"/>
        </w:numPr>
        <w:ind w:left="709"/>
      </w:pPr>
      <w:r w:rsidRPr="006A291C">
        <w:rPr>
          <w:b/>
        </w:rPr>
        <w:t>Slika 3.</w:t>
      </w:r>
      <w:r>
        <w:t xml:space="preserve"> Polna struktura</w:t>
      </w:r>
    </w:p>
    <w:p w:rsidR="006A291C" w:rsidRDefault="006A291C" w:rsidP="006A291C">
      <w:pPr>
        <w:pStyle w:val="Tekst"/>
        <w:rPr>
          <w:lang w:val="bs-Latn-BA"/>
        </w:rPr>
      </w:pPr>
      <w:r>
        <w:rPr>
          <w:lang w:val="bs-Latn-BA"/>
        </w:rPr>
        <w:t>Na sljedećem dijagramu su prikazane godine starosti anketiranih lica iz čega možemo vidjeti da je najveća pažnja posvećena uzrastu od 15 do 18 godina, kao i najosjetljivijoj grupi učesnika u saobraćaju. U okviru istraživanja ispitani su i učenici viših razreda osnovnih škola</w:t>
      </w:r>
      <w:r w:rsidR="007C7DE2">
        <w:rPr>
          <w:lang w:val="bs-Latn-BA"/>
        </w:rPr>
        <w:t>.</w:t>
      </w:r>
    </w:p>
    <w:p w:rsidR="008A65A2" w:rsidRDefault="001876AE" w:rsidP="008A65A2">
      <w:pPr>
        <w:pStyle w:val="Slika"/>
      </w:pPr>
      <w:r>
        <w:rPr>
          <w:noProof/>
          <w:lang w:val="en-US" w:eastAsia="en-US"/>
        </w:rPr>
        <w:drawing>
          <wp:inline distT="0" distB="0" distL="0" distR="0">
            <wp:extent cx="4581525" cy="2324100"/>
            <wp:effectExtent l="190500" t="152400" r="180975" b="133350"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2324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A65A2" w:rsidRDefault="008A65A2" w:rsidP="008A65A2">
      <w:pPr>
        <w:pStyle w:val="Slikanatpis"/>
        <w:numPr>
          <w:ilvl w:val="0"/>
          <w:numId w:val="0"/>
        </w:numPr>
      </w:pPr>
      <w:r w:rsidRPr="008A65A2">
        <w:rPr>
          <w:b/>
        </w:rPr>
        <w:t>Slika 4.</w:t>
      </w:r>
      <w:r w:rsidRPr="008A65A2">
        <w:t xml:space="preserve"> Godine starosti anketiranih lica</w:t>
      </w:r>
    </w:p>
    <w:p w:rsidR="008A65A2" w:rsidRDefault="008A65A2" w:rsidP="008A65A2">
      <w:pPr>
        <w:pStyle w:val="Tekst"/>
        <w:rPr>
          <w:lang w:val="bs-Latn-BA"/>
        </w:rPr>
      </w:pPr>
      <w:r>
        <w:rPr>
          <w:lang w:val="bs-Latn-BA"/>
        </w:rPr>
        <w:lastRenderedPageBreak/>
        <w:t>Na sljedećem dijagramu je prikazan status anketiranih lica. Prikazan je procenat ispitanika, gdje se može vidjeti da 42,5% ispitanika ima status učenika srednje škole, zatim 24% ispitanika ima status učenika osnovne škole dok 13,5% ispitanika je zaposleno u obrazovnoj ustanovi i 20% posto ispitanika čini kategoriju ostalih.</w:t>
      </w:r>
    </w:p>
    <w:p w:rsidR="008A65A2" w:rsidRDefault="001876AE" w:rsidP="008A65A2">
      <w:pPr>
        <w:pStyle w:val="Slika"/>
      </w:pPr>
      <w:r>
        <w:rPr>
          <w:noProof/>
          <w:lang w:val="en-US" w:eastAsia="en-US"/>
        </w:rPr>
        <w:drawing>
          <wp:inline distT="0" distB="0" distL="0" distR="0">
            <wp:extent cx="4381500" cy="1733550"/>
            <wp:effectExtent l="190500" t="152400" r="171450" b="133350"/>
            <wp:docPr id="1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1733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A65A2" w:rsidRDefault="00AD06A2" w:rsidP="00AD06A2">
      <w:pPr>
        <w:pStyle w:val="Slikanatpis"/>
        <w:numPr>
          <w:ilvl w:val="0"/>
          <w:numId w:val="0"/>
        </w:numPr>
        <w:ind w:left="709"/>
      </w:pPr>
      <w:r w:rsidRPr="00AD06A2">
        <w:rPr>
          <w:b/>
        </w:rPr>
        <w:t>Slika 5</w:t>
      </w:r>
      <w:r>
        <w:t>. Status anketiranog lica</w:t>
      </w:r>
    </w:p>
    <w:p w:rsidR="003D1038" w:rsidRDefault="003D1038" w:rsidP="003D1038">
      <w:pPr>
        <w:pStyle w:val="Tekst"/>
        <w:rPr>
          <w:lang w:val="bs-Latn-BA"/>
        </w:rPr>
      </w:pPr>
      <w:r>
        <w:rPr>
          <w:lang w:val="bs-Latn-BA"/>
        </w:rPr>
        <w:t>Naredni dijagram pre</w:t>
      </w:r>
      <w:r w:rsidR="005900E1">
        <w:rPr>
          <w:lang w:val="bs-Latn-BA"/>
        </w:rPr>
        <w:t>d</w:t>
      </w:r>
      <w:r>
        <w:rPr>
          <w:lang w:val="bs-Latn-BA"/>
        </w:rPr>
        <w:t>stavlja stavove ispitnika o postojećoj saobraćajnoj signalizaciji</w:t>
      </w:r>
      <w:r w:rsidR="00566B68">
        <w:rPr>
          <w:lang w:val="bs-Latn-BA"/>
        </w:rPr>
        <w:t>. Odgovori ispitanika su bili da su zadovoljni sa postojećom signalizacijom, da nisu zadovoljni, da nisu zadovoljni u dovoljnoj mjeri ili da nemaju stav.</w:t>
      </w:r>
    </w:p>
    <w:p w:rsidR="00566B68" w:rsidRDefault="001876AE" w:rsidP="00566B68">
      <w:pPr>
        <w:pStyle w:val="Slika"/>
      </w:pPr>
      <w:r>
        <w:rPr>
          <w:noProof/>
          <w:lang w:val="en-US" w:eastAsia="en-US"/>
        </w:rPr>
        <w:drawing>
          <wp:inline distT="0" distB="0" distL="0" distR="0">
            <wp:extent cx="4838700" cy="1838325"/>
            <wp:effectExtent l="190500" t="152400" r="171450" b="142875"/>
            <wp:docPr id="1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1838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66B68" w:rsidRDefault="00566B68" w:rsidP="00566B68">
      <w:pPr>
        <w:pStyle w:val="Slikanatpis"/>
        <w:numPr>
          <w:ilvl w:val="0"/>
          <w:numId w:val="0"/>
        </w:numPr>
        <w:ind w:left="709"/>
      </w:pPr>
      <w:r w:rsidRPr="00566B68">
        <w:rPr>
          <w:b/>
        </w:rPr>
        <w:t>Slika 6.</w:t>
      </w:r>
      <w:r>
        <w:t xml:space="preserve"> Stavovi ispitanika o postojećoj saobraćajnoj signalizaciji</w:t>
      </w:r>
    </w:p>
    <w:p w:rsidR="00566B68" w:rsidRDefault="00566B68" w:rsidP="00566B68">
      <w:pPr>
        <w:pStyle w:val="Tekst"/>
        <w:rPr>
          <w:lang w:val="bs-Latn-BA"/>
        </w:rPr>
      </w:pPr>
      <w:r>
        <w:rPr>
          <w:lang w:val="bs-Latn-BA"/>
        </w:rPr>
        <w:t>Na sljedećem dijagramu prestavljeni su stavovi ispitanika o njihovoj bezbjednosti u neposrednoj blizini škola.</w:t>
      </w:r>
    </w:p>
    <w:p w:rsidR="00566B68" w:rsidRDefault="001876AE" w:rsidP="00566B68">
      <w:pPr>
        <w:pStyle w:val="Slika"/>
      </w:pPr>
      <w:r>
        <w:rPr>
          <w:noProof/>
          <w:lang w:val="en-US" w:eastAsia="en-US"/>
        </w:rPr>
        <w:drawing>
          <wp:inline distT="0" distB="0" distL="0" distR="0">
            <wp:extent cx="4838700" cy="1971675"/>
            <wp:effectExtent l="190500" t="152400" r="171450" b="142875"/>
            <wp:docPr id="1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1971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66B68" w:rsidRDefault="00566B68" w:rsidP="00566B68">
      <w:pPr>
        <w:pStyle w:val="Slikanatpis"/>
        <w:numPr>
          <w:ilvl w:val="0"/>
          <w:numId w:val="0"/>
        </w:numPr>
        <w:ind w:left="709"/>
      </w:pPr>
      <w:r w:rsidRPr="00566B68">
        <w:rPr>
          <w:b/>
        </w:rPr>
        <w:t>Slika 7.</w:t>
      </w:r>
      <w:r w:rsidRPr="00566B68">
        <w:t xml:space="preserve"> Stavovi ispitanika o njihovoj bezbjednosti kao pješaka</w:t>
      </w:r>
    </w:p>
    <w:p w:rsidR="00566B68" w:rsidRDefault="00566B68" w:rsidP="00566B68">
      <w:pPr>
        <w:pStyle w:val="Tekst"/>
        <w:rPr>
          <w:lang w:val="bs-Latn-BA"/>
        </w:rPr>
      </w:pPr>
      <w:r>
        <w:rPr>
          <w:lang w:val="bs-Latn-BA"/>
        </w:rPr>
        <w:lastRenderedPageBreak/>
        <w:t>Najzanimljiviji podaci za ovo istraživanje su stavovi ispitanika o mogućnostima unapređenja sao</w:t>
      </w:r>
      <w:r w:rsidR="00247DAD">
        <w:rPr>
          <w:lang w:val="bs-Latn-BA"/>
        </w:rPr>
        <w:t>braćajne signalizacije. Na sljedećem dijagramu prikazani su zahtjevi ispitanika o mogućnosti unapređenja saobraćajne signalizacije u neposrednoj blizini škola u gradu Doboju. Na ovo pitanje ispitanici su mogli da odgovore da li žele da unaprijede horizontalnu, vertikalnu, svjetlosnu signalizaciju, usporivač saobraćaja, ovlašteno lice ili da daju slobodan odg</w:t>
      </w:r>
      <w:r w:rsidR="005900E1">
        <w:rPr>
          <w:lang w:val="bs-Latn-BA"/>
        </w:rPr>
        <w:t>ovor(ostalo), a takođe</w:t>
      </w:r>
      <w:r w:rsidR="00247DAD">
        <w:rPr>
          <w:lang w:val="bs-Latn-BA"/>
        </w:rPr>
        <w:t xml:space="preserve"> mogli su da daju više odgovora. Pod kategorijom ostalo samo je jedan ispitanik odgovorio sa „ništa“.</w:t>
      </w:r>
    </w:p>
    <w:p w:rsidR="00005242" w:rsidRDefault="00005242" w:rsidP="00566B68">
      <w:pPr>
        <w:pStyle w:val="Tekst"/>
        <w:rPr>
          <w:lang w:val="bs-Latn-BA"/>
        </w:rPr>
      </w:pPr>
    </w:p>
    <w:p w:rsidR="00247DAD" w:rsidRDefault="001876AE" w:rsidP="00566B68">
      <w:pPr>
        <w:pStyle w:val="Tekst"/>
        <w:rPr>
          <w:lang w:val="bs-Latn-BA"/>
        </w:rPr>
      </w:pPr>
      <w:r>
        <w:rPr>
          <w:noProof/>
          <w:lang w:val="en-US" w:eastAsia="en-US"/>
        </w:rPr>
        <w:drawing>
          <wp:inline distT="0" distB="0" distL="0" distR="0">
            <wp:extent cx="5381625" cy="2590800"/>
            <wp:effectExtent l="190500" t="152400" r="180975" b="133350"/>
            <wp:docPr id="1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2590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47DAD" w:rsidRDefault="00247DAD" w:rsidP="00247DAD">
      <w:pPr>
        <w:pStyle w:val="Slikanatpis"/>
        <w:numPr>
          <w:ilvl w:val="0"/>
          <w:numId w:val="0"/>
        </w:numPr>
      </w:pPr>
      <w:r w:rsidRPr="00247DAD">
        <w:rPr>
          <w:b/>
        </w:rPr>
        <w:t>Slika 8.</w:t>
      </w:r>
      <w:r>
        <w:t xml:space="preserve"> Zahtjevi ispitanika u pogledu unapređenja saobraćajne signalizacije</w:t>
      </w:r>
    </w:p>
    <w:p w:rsidR="00247DAD" w:rsidRDefault="00247DAD" w:rsidP="00247DAD">
      <w:pPr>
        <w:pStyle w:val="Tekst"/>
        <w:rPr>
          <w:lang w:val="bs-Latn-BA"/>
        </w:rPr>
      </w:pPr>
      <w:r>
        <w:rPr>
          <w:lang w:val="bs-Latn-BA"/>
        </w:rPr>
        <w:t>Na kraju istraživanja ispitanim je postavljeno pitanje o tome da li su se oni nekad našli u kon</w:t>
      </w:r>
      <w:r w:rsidR="00005242">
        <w:rPr>
          <w:lang w:val="bs-Latn-BA"/>
        </w:rPr>
        <w:t>k</w:t>
      </w:r>
      <w:r>
        <w:rPr>
          <w:lang w:val="bs-Latn-BA"/>
        </w:rPr>
        <w:t>retnoj opasnosti kao vozač ili pješak. Rezultati su prikazani na sljedećem dijagramu.</w:t>
      </w:r>
    </w:p>
    <w:p w:rsidR="00005242" w:rsidRDefault="00005242" w:rsidP="00247DAD">
      <w:pPr>
        <w:pStyle w:val="Tekst"/>
        <w:rPr>
          <w:lang w:val="bs-Latn-BA"/>
        </w:rPr>
      </w:pPr>
    </w:p>
    <w:p w:rsidR="00247DAD" w:rsidRDefault="001876AE" w:rsidP="00005242">
      <w:pPr>
        <w:pStyle w:val="Slika"/>
      </w:pPr>
      <w:r>
        <w:rPr>
          <w:noProof/>
          <w:lang w:val="en-US" w:eastAsia="en-US"/>
        </w:rPr>
        <w:drawing>
          <wp:inline distT="0" distB="0" distL="0" distR="0">
            <wp:extent cx="5314950" cy="2743200"/>
            <wp:effectExtent l="190500" t="152400" r="171450" b="133350"/>
            <wp:docPr id="20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2743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47DAD" w:rsidRDefault="00247DAD" w:rsidP="00005242">
      <w:pPr>
        <w:pStyle w:val="Slikanatpis"/>
        <w:numPr>
          <w:ilvl w:val="0"/>
          <w:numId w:val="0"/>
        </w:numPr>
        <w:ind w:left="709"/>
      </w:pPr>
      <w:r w:rsidRPr="00005242">
        <w:rPr>
          <w:b/>
        </w:rPr>
        <w:t>Slika 9.</w:t>
      </w:r>
      <w:r>
        <w:t xml:space="preserve"> </w:t>
      </w:r>
      <w:r w:rsidR="00005242">
        <w:t>Procenat učesnika koji su se našli u konkretnoj opasnosti u blizini osnovnih ili srednjih škola u Doboju</w:t>
      </w:r>
    </w:p>
    <w:p w:rsidR="00005242" w:rsidRDefault="00005242" w:rsidP="00005242">
      <w:pPr>
        <w:pStyle w:val="Slikanatpis"/>
        <w:numPr>
          <w:ilvl w:val="0"/>
          <w:numId w:val="0"/>
        </w:numPr>
        <w:ind w:left="709"/>
      </w:pPr>
    </w:p>
    <w:p w:rsidR="00005242" w:rsidRDefault="00005242" w:rsidP="005900E1">
      <w:pPr>
        <w:pStyle w:val="Slikanatpis"/>
        <w:numPr>
          <w:ilvl w:val="0"/>
          <w:numId w:val="0"/>
        </w:numPr>
        <w:jc w:val="left"/>
      </w:pPr>
    </w:p>
    <w:p w:rsidR="00005242" w:rsidRDefault="00B5727D" w:rsidP="00B5727D">
      <w:pPr>
        <w:pStyle w:val="Heading1"/>
      </w:pPr>
      <w:r>
        <w:lastRenderedPageBreak/>
        <w:t>Diskusija rezultata i prijedlog mjera</w:t>
      </w:r>
    </w:p>
    <w:p w:rsidR="00B5727D" w:rsidRDefault="00B5727D" w:rsidP="00B5727D">
      <w:pPr>
        <w:pStyle w:val="Tekst"/>
        <w:rPr>
          <w:lang w:val="bs-Latn-BA"/>
        </w:rPr>
      </w:pPr>
      <w:r>
        <w:rPr>
          <w:lang w:val="bs-Latn-BA"/>
        </w:rPr>
        <w:t>Na osnovu dobijenih rezultata utvrđeno je da čak 57,5% anketiranih lica nisu zadovoljni postojećom saobraćajnom signalizacijom, d</w:t>
      </w:r>
      <w:r w:rsidR="005900E1">
        <w:rPr>
          <w:lang w:val="bs-Latn-BA"/>
        </w:rPr>
        <w:t>ok njih 25,5% smatraju da na sao</w:t>
      </w:r>
      <w:r>
        <w:rPr>
          <w:lang w:val="bs-Latn-BA"/>
        </w:rPr>
        <w:t xml:space="preserve">braćajnu signalizaciju nije posvećena dovoljna pažnja, a samo 15% ispitanih je reklo da su zadovoljni postojećom saobraćajnom signalizacijom dok 2 % ispitanih nema svoj stav. </w:t>
      </w:r>
    </w:p>
    <w:p w:rsidR="00B464DA" w:rsidRDefault="005D5EC4" w:rsidP="00B5727D">
      <w:pPr>
        <w:pStyle w:val="Tekst"/>
        <w:rPr>
          <w:lang w:val="bs-Latn-BA"/>
        </w:rPr>
      </w:pPr>
      <w:r>
        <w:rPr>
          <w:lang w:val="bs-Latn-BA"/>
        </w:rPr>
        <w:t>Zabrinjavajući razultati</w:t>
      </w:r>
      <w:r w:rsidR="00B464DA">
        <w:rPr>
          <w:lang w:val="bs-Latn-BA"/>
        </w:rPr>
        <w:t xml:space="preserve"> su dobijeni u slučaju kada se 32,5% ispitanih izjasnilo da se ne osjećaju bezbjedno kao pješaci u neposrednoj blizini srednjih ili osnovnih škola u Doboju. Malo veći procenat ispitanih, njih 37,5%,</w:t>
      </w:r>
      <w:r w:rsidR="00695144">
        <w:rPr>
          <w:lang w:val="bs-Latn-BA"/>
        </w:rPr>
        <w:t xml:space="preserve"> </w:t>
      </w:r>
      <w:r w:rsidR="00B464DA">
        <w:rPr>
          <w:lang w:val="bs-Latn-BA"/>
        </w:rPr>
        <w:t>se izjasnilo da se osjećaju bezbjedno kao pješaci u neposrednoj blizini škola, dok se njih 27,5% izjasnilo da se ne osjećaju dovoljno bezbjedno, a 2,5% ispitanih se izjasnilo da nemaju stav.</w:t>
      </w:r>
    </w:p>
    <w:p w:rsidR="00B464DA" w:rsidRDefault="00B464DA" w:rsidP="00B5727D">
      <w:pPr>
        <w:pStyle w:val="Tekst"/>
        <w:rPr>
          <w:lang w:val="bs-Latn-BA"/>
        </w:rPr>
      </w:pPr>
      <w:r>
        <w:rPr>
          <w:lang w:val="bs-Latn-BA"/>
        </w:rPr>
        <w:t>Rezultati dobijeni od strane ispitanih na pitanje da li su se našli u konkretnoj opasnosti u blizini osnovnih ili srednjih škola kao vozači ili pješaci pokazuju da se njih 24,5% našlo u konkretnoj opasnosti, a 75,5%</w:t>
      </w:r>
      <w:r w:rsidR="00290FC2">
        <w:rPr>
          <w:lang w:val="bs-Latn-BA"/>
        </w:rPr>
        <w:t xml:space="preserve"> njih se nije našlo u konkretnoj opasnosti.</w:t>
      </w:r>
    </w:p>
    <w:p w:rsidR="00290FC2" w:rsidRDefault="00290FC2" w:rsidP="00B5727D">
      <w:pPr>
        <w:pStyle w:val="Tekst"/>
        <w:rPr>
          <w:lang w:val="bs-Latn-BA"/>
        </w:rPr>
      </w:pPr>
      <w:r>
        <w:rPr>
          <w:lang w:val="bs-Latn-BA"/>
        </w:rPr>
        <w:t>Na osnovu dobijenih rezultata na pitanja prijedloga unapređenja saobraćajne signalizacije urađeni su prijedlozi u ovom radu. Ispitani su mogli da ponude više odgovora, a njih 42,5% se izjasnilo da žele svjetlosnu saobraćajnu signalizaciju u neposrednoj blizini osnovnih i srednjih škola, dok se 21,3% ispitanih izjasnilo da mjera unapređenja sabraćajne signalizacije bude horizontalna signlizacija, a 12,9% njih želi unaprijediti postojeće usporivače saobraćaja (ležeći policajac) i postavljanje ovlaštenog lica u vrijeme ulaska i izlaska djece u školi, dok se</w:t>
      </w:r>
      <w:r w:rsidR="00695144">
        <w:rPr>
          <w:lang w:val="bs-Latn-BA"/>
        </w:rPr>
        <w:t xml:space="preserve"> </w:t>
      </w:r>
      <w:r>
        <w:rPr>
          <w:lang w:val="bs-Latn-BA"/>
        </w:rPr>
        <w:t>10% ispitanih izjasnilo da je potrebno unapređenje vertikalne signalizacije, a samo 0,4%, odnosno jedan odgovor je bio da nije potrebno unapređenje.</w:t>
      </w:r>
    </w:p>
    <w:p w:rsidR="00290FC2" w:rsidRDefault="00290FC2" w:rsidP="00B5727D">
      <w:pPr>
        <w:pStyle w:val="Tekst"/>
        <w:rPr>
          <w:lang w:val="bs-Latn-BA"/>
        </w:rPr>
      </w:pPr>
      <w:r>
        <w:rPr>
          <w:lang w:val="bs-Latn-BA"/>
        </w:rPr>
        <w:t xml:space="preserve">Na osnovu dobijenih rezultata i postavljenih zahtjeva korisnika </w:t>
      </w:r>
      <w:r w:rsidR="00431B52">
        <w:rPr>
          <w:lang w:val="bs-Latn-BA"/>
        </w:rPr>
        <w:t>saobraćajne mreže u blizini osnovnih i srednjih škola u gradu Doboju, u ovom radu će biti prestavljeno unapređenje svjetlosne i horizontalne saobraćajne signalizacije.</w:t>
      </w:r>
    </w:p>
    <w:p w:rsidR="00AE45B5" w:rsidRDefault="00AE45B5" w:rsidP="00AE45B5">
      <w:pPr>
        <w:pStyle w:val="Heading2"/>
        <w:rPr>
          <w:lang w:val="bs-Latn-BA"/>
        </w:rPr>
      </w:pPr>
      <w:r>
        <w:rPr>
          <w:lang w:val="bs-Latn-BA"/>
        </w:rPr>
        <w:t>Primjeri una</w:t>
      </w:r>
      <w:r w:rsidR="005D5EC4">
        <w:rPr>
          <w:lang w:val="bs-Latn-BA"/>
        </w:rPr>
        <w:t>p</w:t>
      </w:r>
      <w:r>
        <w:rPr>
          <w:lang w:val="bs-Latn-BA"/>
        </w:rPr>
        <w:t>ređenja svjetlosne saobraćajne signalizacije</w:t>
      </w:r>
    </w:p>
    <w:p w:rsidR="00431B52" w:rsidRDefault="005D5EC4" w:rsidP="00B5727D">
      <w:pPr>
        <w:pStyle w:val="Tekst"/>
        <w:rPr>
          <w:lang w:val="bs-Latn-BA"/>
        </w:rPr>
      </w:pPr>
      <w:r>
        <w:rPr>
          <w:lang w:val="bs-Latn-BA"/>
        </w:rPr>
        <w:t>Prijedlog uvođenja svje</w:t>
      </w:r>
      <w:r w:rsidR="006170E8">
        <w:rPr>
          <w:lang w:val="bs-Latn-BA"/>
        </w:rPr>
        <w:t>tlosne saobraćajne signalizacije biće koncentrisan na dionice u blizini osn</w:t>
      </w:r>
      <w:r w:rsidR="007C7DE2">
        <w:rPr>
          <w:lang w:val="bs-Latn-BA"/>
        </w:rPr>
        <w:t>o</w:t>
      </w:r>
      <w:r w:rsidR="006170E8">
        <w:rPr>
          <w:lang w:val="bs-Latn-BA"/>
        </w:rPr>
        <w:t xml:space="preserve">vnih i srednjih škola, tako da će svjetlosna saobraćajna signalizacija biti zasnovana na LED tehnologiji </w:t>
      </w:r>
      <w:r w:rsidR="006170E8">
        <w:t>(engl. Light Emitting Diodes - LEDs)</w:t>
      </w:r>
      <w:r w:rsidR="006170E8">
        <w:rPr>
          <w:lang w:val="bs-Latn-BA"/>
        </w:rPr>
        <w:t xml:space="preserve">. </w:t>
      </w:r>
      <w:r w:rsidR="006170E8">
        <w:t xml:space="preserve">LED </w:t>
      </w:r>
      <w:r w:rsidR="006170E8">
        <w:rPr>
          <w:lang w:val="bs-Latn-BA"/>
        </w:rPr>
        <w:t>saobraćajna</w:t>
      </w:r>
      <w:r w:rsidR="006170E8">
        <w:t xml:space="preserve"> signalizacija koristi spektar bistrih svjetlećih dioda koje ne zahtijevaju dodatne filtre ili pojačanja.</w:t>
      </w:r>
      <w:r w:rsidR="006170E8">
        <w:rPr>
          <w:lang w:val="bs-Latn-BA"/>
        </w:rPr>
        <w:t xml:space="preserve"> </w:t>
      </w:r>
      <w:r w:rsidR="006170E8">
        <w:t>U LED tehnologiji, kvar nekoliko svjetlećih dioda neće uzrokovati značajan poremećaj. Kvar koji uključuje ispadanje iz rada čitavog LED s</w:t>
      </w:r>
      <w:r w:rsidR="006170E8">
        <w:rPr>
          <w:lang w:val="bs-Latn-BA"/>
        </w:rPr>
        <w:t>istema</w:t>
      </w:r>
      <w:r w:rsidR="006170E8">
        <w:t xml:space="preserve"> je vrlo rijedak.</w:t>
      </w:r>
      <w:r w:rsidR="006170E8">
        <w:rPr>
          <w:lang w:val="bs-Latn-BA"/>
        </w:rPr>
        <w:t xml:space="preserve"> </w:t>
      </w:r>
      <w:r w:rsidR="006170E8">
        <w:t>Zahvaljujući visoko svjetlos</w:t>
      </w:r>
      <w:r w:rsidR="005900E1">
        <w:t>nim LED elementima, promjenjiv</w:t>
      </w:r>
      <w:r w:rsidR="005900E1">
        <w:rPr>
          <w:lang w:val="bs-Latn-BA"/>
        </w:rPr>
        <w:t>i</w:t>
      </w:r>
      <w:r w:rsidR="006170E8">
        <w:t xml:space="preserve"> znakovi (engl. variable traffic signs - VTS) su aktivni </w:t>
      </w:r>
      <w:r w:rsidR="005900E1">
        <w:rPr>
          <w:lang w:val="bs-Latn-BA"/>
        </w:rPr>
        <w:t>saobraćajni</w:t>
      </w:r>
      <w:r w:rsidR="006170E8">
        <w:t xml:space="preserve"> znakovi koji svjetlećim diodama raspoređenim na pred</w:t>
      </w:r>
      <w:r w:rsidR="006170E8">
        <w:rPr>
          <w:lang w:val="bs-Latn-BA"/>
        </w:rPr>
        <w:t>njoj strani</w:t>
      </w:r>
      <w:r w:rsidR="006170E8">
        <w:t xml:space="preserve"> stvaraju simbol </w:t>
      </w:r>
      <w:r w:rsidR="006170E8">
        <w:rPr>
          <w:lang w:val="bs-Latn-BA"/>
        </w:rPr>
        <w:t>saobraćajnog</w:t>
      </w:r>
      <w:r w:rsidR="006170E8">
        <w:t xml:space="preserve"> znaka. Promjenjivi su znakovi korišteni na mjestima frekventnog prometa gdje postoji potreba za fleksibilnim odgovorom na promjenjive </w:t>
      </w:r>
      <w:r w:rsidR="006170E8">
        <w:rPr>
          <w:lang w:val="bs-Latn-BA"/>
        </w:rPr>
        <w:t>saobraćajne</w:t>
      </w:r>
      <w:r w:rsidR="006170E8">
        <w:t xml:space="preserve"> situacije. Prednosti ovakve vrste </w:t>
      </w:r>
      <w:r w:rsidR="006170E8">
        <w:rPr>
          <w:lang w:val="bs-Latn-BA"/>
        </w:rPr>
        <w:t>saobraćajnih</w:t>
      </w:r>
      <w:r w:rsidR="006170E8">
        <w:t xml:space="preserve"> znakova</w:t>
      </w:r>
      <w:r w:rsidR="006170E8">
        <w:rPr>
          <w:lang w:val="bs-Latn-BA"/>
        </w:rPr>
        <w:t xml:space="preserve"> su</w:t>
      </w:r>
      <w:r w:rsidR="006170E8">
        <w:t xml:space="preserve"> njihova dobra vidljivost te mogućnost trenutne promjene simbola na </w:t>
      </w:r>
      <w:r w:rsidR="006170E8">
        <w:rPr>
          <w:lang w:val="bs-Latn-BA"/>
        </w:rPr>
        <w:t>saobraćajnom</w:t>
      </w:r>
      <w:r w:rsidR="006170E8">
        <w:t xml:space="preserve"> znaku.</w:t>
      </w:r>
    </w:p>
    <w:p w:rsidR="006170E8" w:rsidRDefault="006170E8" w:rsidP="006170E8">
      <w:pPr>
        <w:pStyle w:val="Slika"/>
        <w:rPr>
          <w:lang w:val="bs-Latn-BA"/>
        </w:rPr>
      </w:pPr>
      <w:r>
        <w:rPr>
          <w:noProof/>
          <w:lang w:val="en-US" w:eastAsia="en-US"/>
        </w:rPr>
        <w:drawing>
          <wp:inline distT="0" distB="0" distL="0" distR="0">
            <wp:extent cx="3895725" cy="1737720"/>
            <wp:effectExtent l="19050" t="0" r="9525" b="0"/>
            <wp:docPr id="18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1737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70E8" w:rsidRDefault="006170E8" w:rsidP="006170E8">
      <w:pPr>
        <w:pStyle w:val="Slikanatpis"/>
        <w:numPr>
          <w:ilvl w:val="0"/>
          <w:numId w:val="0"/>
        </w:numPr>
      </w:pPr>
      <w:r w:rsidRPr="006170E8">
        <w:rPr>
          <w:b/>
        </w:rPr>
        <w:t>Slika 10.</w:t>
      </w:r>
      <w:r>
        <w:t xml:space="preserve"> Primjer promjenljivih sobraćajnih znakova</w:t>
      </w:r>
    </w:p>
    <w:p w:rsidR="006170E8" w:rsidRDefault="006170E8" w:rsidP="006170E8">
      <w:pPr>
        <w:pStyle w:val="Tekst"/>
        <w:rPr>
          <w:lang w:val="bs-Latn-BA"/>
        </w:rPr>
      </w:pPr>
      <w:r>
        <w:t xml:space="preserve">U nekim slučajevima </w:t>
      </w:r>
      <w:r>
        <w:rPr>
          <w:lang w:val="bs-Latn-BA"/>
        </w:rPr>
        <w:t xml:space="preserve">je </w:t>
      </w:r>
      <w:r>
        <w:t xml:space="preserve">najpraktičnije upravljati </w:t>
      </w:r>
      <w:r>
        <w:rPr>
          <w:lang w:val="bs-Latn-BA"/>
        </w:rPr>
        <w:t>saobraćajnom</w:t>
      </w:r>
      <w:r>
        <w:t xml:space="preserve"> signalizacijom škole korištenjem MASTER kabineta koji komunicira sa SLAVE jedinicama na području školske zone te uključuje ili isključuje LED svjetleće oznake u određeno vrijeme. Aktivacija svjetlosnih oznaka je bežična te nema potrebe za kopanjem jaraka ili bušenjem zbog provlačenja žica i kabela za vodiče.</w:t>
      </w:r>
      <w:r>
        <w:rPr>
          <w:lang w:val="bs-Latn-BA"/>
        </w:rPr>
        <w:t xml:space="preserve"> </w:t>
      </w:r>
      <w:r w:rsidR="009F1979">
        <w:rPr>
          <w:lang w:val="bs-Latn-BA"/>
        </w:rPr>
        <w:t>(Hrvar D., 2009)</w:t>
      </w:r>
    </w:p>
    <w:p w:rsidR="009F1979" w:rsidRDefault="009F1979" w:rsidP="006170E8">
      <w:pPr>
        <w:pStyle w:val="Tekst"/>
        <w:rPr>
          <w:lang w:val="bs-Latn-BA"/>
        </w:rPr>
      </w:pPr>
    </w:p>
    <w:p w:rsidR="00AE45B5" w:rsidRDefault="00AE45B5" w:rsidP="00AE45B5">
      <w:pPr>
        <w:pStyle w:val="Slika"/>
        <w:rPr>
          <w:lang w:val="bs-Latn-BA"/>
        </w:rPr>
      </w:pPr>
      <w:r>
        <w:rPr>
          <w:noProof/>
          <w:lang w:val="en-US" w:eastAsia="en-US"/>
        </w:rPr>
        <w:lastRenderedPageBreak/>
        <w:drawing>
          <wp:inline distT="0" distB="0" distL="0" distR="0">
            <wp:extent cx="1781175" cy="34861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5B5" w:rsidRDefault="00AE45B5" w:rsidP="00695144">
      <w:pPr>
        <w:pStyle w:val="Slikanatpis"/>
        <w:numPr>
          <w:ilvl w:val="0"/>
          <w:numId w:val="0"/>
        </w:numPr>
      </w:pPr>
      <w:r w:rsidRPr="00695144">
        <w:rPr>
          <w:b/>
        </w:rPr>
        <w:t>Slika 11.</w:t>
      </w:r>
      <w:r>
        <w:t xml:space="preserve"> Primjer sistema</w:t>
      </w:r>
      <w:r w:rsidR="00695144">
        <w:t xml:space="preserve"> upravljanja saobraćajem u blizini škola</w:t>
      </w:r>
    </w:p>
    <w:p w:rsidR="00695144" w:rsidRDefault="005900E1" w:rsidP="00695144">
      <w:pPr>
        <w:pStyle w:val="Tekst"/>
        <w:rPr>
          <w:lang w:val="bs-Latn-BA"/>
        </w:rPr>
      </w:pPr>
      <w:r>
        <w:t>Tipičn</w:t>
      </w:r>
      <w:r>
        <w:rPr>
          <w:lang w:val="bs-Latn-BA"/>
        </w:rPr>
        <w:t xml:space="preserve">a </w:t>
      </w:r>
      <w:r w:rsidR="00695144">
        <w:t xml:space="preserve">instalacija </w:t>
      </w:r>
      <w:r>
        <w:rPr>
          <w:lang w:val="bs-Latn-BA"/>
        </w:rPr>
        <w:t xml:space="preserve">se </w:t>
      </w:r>
      <w:r w:rsidR="00695144">
        <w:t>sastoji od dva ili više stu</w:t>
      </w:r>
      <w:r w:rsidR="00695144">
        <w:rPr>
          <w:lang w:val="bs-Latn-BA"/>
        </w:rPr>
        <w:t>b</w:t>
      </w:r>
      <w:r w:rsidR="00695144">
        <w:t>ova od kojih je svaki okrenu</w:t>
      </w:r>
      <w:r w:rsidR="00695144">
        <w:rPr>
          <w:lang w:val="bs-Latn-BA"/>
        </w:rPr>
        <w:t>t</w:t>
      </w:r>
      <w:r w:rsidR="00695144">
        <w:t xml:space="preserve"> u jednome smjeru. Svaki stu</w:t>
      </w:r>
      <w:r w:rsidR="00695144">
        <w:rPr>
          <w:lang w:val="bs-Latn-BA"/>
        </w:rPr>
        <w:t>b</w:t>
      </w:r>
      <w:r w:rsidR="00695144">
        <w:t xml:space="preserve"> sadrži jedno kućište otporno na vremenske u</w:t>
      </w:r>
      <w:r w:rsidR="00695144">
        <w:rPr>
          <w:lang w:val="bs-Latn-BA"/>
        </w:rPr>
        <w:t>slove</w:t>
      </w:r>
      <w:r w:rsidR="00695144">
        <w:t xml:space="preserve"> u kojem se nalaze elektroničke kontrole</w:t>
      </w:r>
      <w:r w:rsidR="00695144">
        <w:rPr>
          <w:lang w:val="bs-Latn-BA"/>
        </w:rPr>
        <w:t>,</w:t>
      </w:r>
      <w:r w:rsidR="00695144">
        <w:t xml:space="preserve"> programibilni vremenski sat i svjetlosno upozorenje. Ukoliko je s</w:t>
      </w:r>
      <w:r w:rsidR="00695144">
        <w:rPr>
          <w:lang w:val="bs-Latn-BA"/>
        </w:rPr>
        <w:t>istem</w:t>
      </w:r>
      <w:r w:rsidR="00695144">
        <w:t xml:space="preserve"> napajan sunčevom energijom, kabinet također sadrži kontrolor solarnog punjača i bateriju, te solarnu ćeliju (na jednoj strani stu</w:t>
      </w:r>
      <w:r w:rsidR="00695144">
        <w:rPr>
          <w:lang w:val="bs-Latn-BA"/>
        </w:rPr>
        <w:t>b</w:t>
      </w:r>
      <w:r w:rsidR="00695144">
        <w:t>a ili na vrhu) koja je instalirana na svaki stup.</w:t>
      </w:r>
    </w:p>
    <w:p w:rsidR="00695144" w:rsidRDefault="00695144" w:rsidP="00695144">
      <w:pPr>
        <w:pStyle w:val="Heading2"/>
        <w:rPr>
          <w:lang w:val="bs-Latn-BA"/>
        </w:rPr>
      </w:pPr>
      <w:r>
        <w:rPr>
          <w:lang w:val="bs-Latn-BA"/>
        </w:rPr>
        <w:t>Primjer unapređenja horizontalne signalizacije</w:t>
      </w:r>
    </w:p>
    <w:p w:rsidR="00695144" w:rsidRDefault="00695144" w:rsidP="00695144">
      <w:pPr>
        <w:pStyle w:val="Tekst"/>
        <w:rPr>
          <w:lang w:val="bs-Latn-BA"/>
        </w:rPr>
      </w:pPr>
      <w:r>
        <w:t>Horizontalna signalizacija (HOS) se definiše kao skup posebno oblikovanih linija, figura i polja (elementi HOS-e koji se standardizuju po obliku, boji i veli</w:t>
      </w:r>
      <w:r>
        <w:rPr>
          <w:lang w:val="bs-Latn-BA"/>
        </w:rPr>
        <w:t>č</w:t>
      </w:r>
      <w:r>
        <w:t xml:space="preserve">ini) </w:t>
      </w:r>
      <w:r>
        <w:rPr>
          <w:lang w:val="bs-Latn-BA"/>
        </w:rPr>
        <w:t>č</w:t>
      </w:r>
      <w:r>
        <w:t xml:space="preserve">ijim se kombinovanjem i </w:t>
      </w:r>
      <w:r>
        <w:rPr>
          <w:lang w:val="bs-Latn-BA"/>
        </w:rPr>
        <w:t>„</w:t>
      </w:r>
      <w:r>
        <w:t>materijalizacijom</w:t>
      </w:r>
      <w:r>
        <w:rPr>
          <w:lang w:val="bs-Latn-BA"/>
        </w:rPr>
        <w:t>“</w:t>
      </w:r>
      <w:r>
        <w:t>‖na kolovozu dobijaju oznake horizontalne signalizacije. HOS je po svom polo</w:t>
      </w:r>
      <w:r>
        <w:rPr>
          <w:lang w:val="bs-Latn-BA"/>
        </w:rPr>
        <w:t>ž</w:t>
      </w:r>
      <w:r>
        <w:t>aju uv</w:t>
      </w:r>
      <w:r>
        <w:rPr>
          <w:lang w:val="bs-Latn-BA"/>
        </w:rPr>
        <w:t>ij</w:t>
      </w:r>
      <w:r>
        <w:t>ek u horizontalnoj ravni polja pa</w:t>
      </w:r>
      <w:r>
        <w:rPr>
          <w:lang w:val="bs-Latn-BA"/>
        </w:rPr>
        <w:t>ž</w:t>
      </w:r>
      <w:r>
        <w:t>nje voza</w:t>
      </w:r>
      <w:r>
        <w:rPr>
          <w:lang w:val="bs-Latn-BA"/>
        </w:rPr>
        <w:t>č</w:t>
      </w:r>
      <w:r>
        <w:t>a i klju</w:t>
      </w:r>
      <w:r>
        <w:rPr>
          <w:lang w:val="bs-Latn-BA"/>
        </w:rPr>
        <w:t>č</w:t>
      </w:r>
      <w:r>
        <w:t>na je za definisanje nam</w:t>
      </w:r>
      <w:r>
        <w:rPr>
          <w:lang w:val="bs-Latn-BA"/>
        </w:rPr>
        <w:t>j</w:t>
      </w:r>
      <w:r>
        <w:t>ene saobraćajnih površina, pozicioniranje vozila u odnosu na ivice kolovoza, itd.</w:t>
      </w:r>
      <w:r w:rsidR="000C110E">
        <w:rPr>
          <w:lang w:val="bs-Latn-BA"/>
        </w:rPr>
        <w:t xml:space="preserve"> </w:t>
      </w:r>
      <w:r>
        <w:rPr>
          <w:lang w:val="bs-Latn-BA"/>
        </w:rPr>
        <w:t>(Stanić i Trpković, 2015.)</w:t>
      </w:r>
    </w:p>
    <w:p w:rsidR="00695144" w:rsidRDefault="00695144" w:rsidP="00695144">
      <w:pPr>
        <w:pStyle w:val="Tekst"/>
        <w:rPr>
          <w:lang w:val="bs-Latn-BA"/>
        </w:rPr>
      </w:pPr>
      <w:r>
        <w:rPr>
          <w:lang w:val="bs-Latn-BA"/>
        </w:rPr>
        <w:t xml:space="preserve">Prijedlog mjera unapređenja horizontalne </w:t>
      </w:r>
      <w:r w:rsidR="009F2773">
        <w:rPr>
          <w:lang w:val="bs-Latn-BA"/>
        </w:rPr>
        <w:t xml:space="preserve">signalizacije </w:t>
      </w:r>
      <w:r>
        <w:rPr>
          <w:lang w:val="bs-Latn-BA"/>
        </w:rPr>
        <w:t>na konkretnom primjeru u blizini osnovnih i srednjih škola u Doboju su unaprijeđenji 3D pješački prelazi kojeg su osmislile dvije Indijke kao mjeru unapređenja bezbjednosti saobraćaja.</w:t>
      </w:r>
    </w:p>
    <w:p w:rsidR="00695144" w:rsidRDefault="00695144" w:rsidP="00695144">
      <w:pPr>
        <w:pStyle w:val="Slika"/>
        <w:rPr>
          <w:lang w:val="bs-Latn-BA"/>
        </w:rPr>
      </w:pPr>
      <w:r>
        <w:rPr>
          <w:noProof/>
          <w:lang w:val="en-US" w:eastAsia="en-US"/>
        </w:rPr>
        <w:drawing>
          <wp:inline distT="0" distB="0" distL="0" distR="0">
            <wp:extent cx="4467225" cy="2105004"/>
            <wp:effectExtent l="19050" t="0" r="9525" b="0"/>
            <wp:docPr id="2" name="Picture 1" descr="635987295681695700-zebra-crossing-optical-illusion-ind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35987295681695700-zebra-crossing-optical-illusion-india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468304" cy="2105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5144" w:rsidRDefault="00695144" w:rsidP="00695144">
      <w:pPr>
        <w:pStyle w:val="Slikanatpis"/>
        <w:numPr>
          <w:ilvl w:val="0"/>
          <w:numId w:val="0"/>
        </w:numPr>
      </w:pPr>
      <w:r w:rsidRPr="00695144">
        <w:rPr>
          <w:b/>
        </w:rPr>
        <w:t>Slika 12.</w:t>
      </w:r>
      <w:r>
        <w:t xml:space="preserve"> Primjer unaprijeđenog pješačkog prelaza</w:t>
      </w:r>
    </w:p>
    <w:p w:rsidR="001D05BF" w:rsidRDefault="001D05BF" w:rsidP="00695144">
      <w:pPr>
        <w:pStyle w:val="Tekst"/>
        <w:rPr>
          <w:lang w:val="bs-Latn-BA"/>
        </w:rPr>
      </w:pPr>
      <w:r>
        <w:lastRenderedPageBreak/>
        <w:t>U sv</w:t>
      </w:r>
      <w:r>
        <w:rPr>
          <w:lang w:val="bs-Latn-BA"/>
        </w:rPr>
        <w:t>ij</w:t>
      </w:r>
      <w:r>
        <w:t>etu je još uv</w:t>
      </w:r>
      <w:r>
        <w:rPr>
          <w:lang w:val="bs-Latn-BA"/>
        </w:rPr>
        <w:t>ij</w:t>
      </w:r>
      <w:r>
        <w:t>ek najveći procenat horizontalne signalizacije ugra</w:t>
      </w:r>
      <w:r>
        <w:rPr>
          <w:lang w:val="bs-Latn-BA"/>
        </w:rPr>
        <w:t>đ</w:t>
      </w:r>
      <w:r>
        <w:t>ene na kolovoz bojilima. Postavlja se pitanje da li je moguće izum</w:t>
      </w:r>
      <w:r>
        <w:rPr>
          <w:lang w:val="bs-Latn-BA"/>
        </w:rPr>
        <w:t>i</w:t>
      </w:r>
      <w:r>
        <w:t>ti bojilo koje će biti „informati</w:t>
      </w:r>
      <w:r>
        <w:rPr>
          <w:lang w:val="bs-Latn-BA"/>
        </w:rPr>
        <w:t>č</w:t>
      </w:r>
      <w:r>
        <w:t>ki aktivno</w:t>
      </w:r>
      <w:r>
        <w:rPr>
          <w:lang w:val="bs-Latn-BA"/>
        </w:rPr>
        <w:t>“</w:t>
      </w:r>
      <w:r>
        <w:t>, a istovremeno jednostavno i jeftino za implementaciju? Nove oznake bi trebalo da imaju svojstvo komunikacije sa korisnicima, u skladu sa uslovima koji vladaju na kolovozu.</w:t>
      </w:r>
      <w:r w:rsidRPr="001D05BF">
        <w:rPr>
          <w:lang w:val="bs-Latn-BA"/>
        </w:rPr>
        <w:t xml:space="preserve"> </w:t>
      </w:r>
    </w:p>
    <w:p w:rsidR="001D05BF" w:rsidRDefault="001D05BF" w:rsidP="00695144">
      <w:pPr>
        <w:pStyle w:val="Tekst"/>
        <w:rPr>
          <w:lang w:val="bs-Latn-BA"/>
        </w:rPr>
      </w:pPr>
      <w:r>
        <w:rPr>
          <w:lang w:val="bs-Latn-BA"/>
        </w:rPr>
        <w:t>Jasno je da ove promjene u oblasti saobraćajne signalizacije je nepohodno potvrditi i legalizovati kroz izmjene u zakonskoj regulativi i prateće mjere kojima bi se obezbjedila njihova pravilna primjena.</w:t>
      </w:r>
      <w:r w:rsidRPr="001D05BF">
        <w:rPr>
          <w:lang w:val="bs-Latn-BA"/>
        </w:rPr>
        <w:t xml:space="preserve"> </w:t>
      </w:r>
      <w:r>
        <w:rPr>
          <w:lang w:val="bs-Latn-BA"/>
        </w:rPr>
        <w:t>(Stanić i Trpković, 2015.)</w:t>
      </w:r>
    </w:p>
    <w:p w:rsidR="001D05BF" w:rsidRDefault="001D05BF" w:rsidP="001D05BF">
      <w:pPr>
        <w:pStyle w:val="Heading1"/>
      </w:pPr>
      <w:r>
        <w:t>zaključak</w:t>
      </w:r>
    </w:p>
    <w:p w:rsidR="001D05BF" w:rsidRDefault="001D05BF" w:rsidP="001D05BF">
      <w:pPr>
        <w:pStyle w:val="Tekst"/>
        <w:rPr>
          <w:lang w:val="bs-Latn-BA"/>
        </w:rPr>
      </w:pPr>
      <w:r>
        <w:rPr>
          <w:lang w:val="bs-Latn-BA"/>
        </w:rPr>
        <w:t xml:space="preserve">Saobraćajna signalizacija predstavlja jednu od najvažnijih komponenti saobraćajnog sistema i kao takva ima značajnu i nezamjenljivu ulogu u njegovom funkcionisanju. </w:t>
      </w:r>
      <w:r w:rsidR="00CA4BA5">
        <w:t>U zoni škole nadležni organ za saobraćaj naložiće upravljaču puta prim</w:t>
      </w:r>
      <w:r w:rsidR="00CA4BA5">
        <w:rPr>
          <w:lang w:val="bs-Latn-BA"/>
        </w:rPr>
        <w:t>j</w:t>
      </w:r>
      <w:r w:rsidR="00CA4BA5">
        <w:t>enu posebnih tehničkih sredstava za zaštitu bezb</w:t>
      </w:r>
      <w:r w:rsidR="00CA4BA5">
        <w:rPr>
          <w:lang w:val="bs-Latn-BA"/>
        </w:rPr>
        <w:t>j</w:t>
      </w:r>
      <w:r w:rsidR="00CA4BA5">
        <w:t>ednosti d</w:t>
      </w:r>
      <w:r w:rsidR="00CA4BA5">
        <w:rPr>
          <w:lang w:val="bs-Latn-BA"/>
        </w:rPr>
        <w:t>j</w:t>
      </w:r>
      <w:r w:rsidR="00CA4BA5">
        <w:t>ece. Upravljač puta dužan je da prim</w:t>
      </w:r>
      <w:r w:rsidR="00CA4BA5">
        <w:rPr>
          <w:lang w:val="bs-Latn-BA"/>
        </w:rPr>
        <w:t>ij</w:t>
      </w:r>
      <w:r w:rsidR="00CA4BA5">
        <w:t>eni posebna tehnička sredstva</w:t>
      </w:r>
      <w:r w:rsidR="00CA4BA5">
        <w:rPr>
          <w:lang w:val="bs-Latn-BA"/>
        </w:rPr>
        <w:t>.</w:t>
      </w:r>
      <w:r w:rsidR="00CA4BA5">
        <w:t xml:space="preserve"> </w:t>
      </w:r>
      <w:r w:rsidR="00CA4BA5">
        <w:rPr>
          <w:lang w:val="bs-Latn-BA"/>
        </w:rPr>
        <w:t>B</w:t>
      </w:r>
      <w:r w:rsidR="00CA4BA5">
        <w:t>liže propise vezane za utvrđivanje zone škole donosi ministar nadležan za poslove saobraćaja na pr</w:t>
      </w:r>
      <w:r w:rsidR="00CA4BA5">
        <w:rPr>
          <w:lang w:val="bs-Latn-BA"/>
        </w:rPr>
        <w:t>ij</w:t>
      </w:r>
      <w:r w:rsidR="00CA4BA5">
        <w:t>edlog ministra prosv</w:t>
      </w:r>
      <w:r w:rsidR="00CA4BA5">
        <w:rPr>
          <w:lang w:val="bs-Latn-BA"/>
        </w:rPr>
        <w:t>j</w:t>
      </w:r>
      <w:r w:rsidR="00CA4BA5">
        <w:t>ete.</w:t>
      </w:r>
    </w:p>
    <w:p w:rsidR="00326A37" w:rsidRPr="00326A37" w:rsidRDefault="00326A37" w:rsidP="001D05BF">
      <w:pPr>
        <w:pStyle w:val="Tekst"/>
        <w:rPr>
          <w:lang w:val="bs-Latn-BA"/>
        </w:rPr>
      </w:pPr>
      <w:r>
        <w:rPr>
          <w:lang w:val="bs-Latn-BA"/>
        </w:rPr>
        <w:t xml:space="preserve">Rezultati dobijeni u ovom radu pokazuju da saobraćajna signalizacija na posmatranim lokacijama ne zadovoljava potrebe korisnika saobraćajnog sistema i da se većina korisnika osjeća ugroženim što pokazuju </w:t>
      </w:r>
      <w:r w:rsidR="00EE2E0D">
        <w:rPr>
          <w:lang w:val="bs-Latn-BA"/>
        </w:rPr>
        <w:t>i rezultati istraživanja.</w:t>
      </w:r>
    </w:p>
    <w:p w:rsidR="00CA4BA5" w:rsidRDefault="00CA4BA5" w:rsidP="001D05BF">
      <w:pPr>
        <w:pStyle w:val="Tekst"/>
        <w:rPr>
          <w:lang w:val="bs-Latn-BA"/>
        </w:rPr>
      </w:pPr>
      <w:r>
        <w:rPr>
          <w:lang w:val="bs-Latn-BA"/>
        </w:rPr>
        <w:t>Prema savremenom konceptu bezbjedosti saobraćaja, postizanje efikasnih rezultata za društvo u cjelini, u najvećoj mjeri zavisi od primjene proaktivnih mjera.</w:t>
      </w:r>
      <w:r w:rsidR="000C110E">
        <w:rPr>
          <w:lang w:val="bs-Latn-BA"/>
        </w:rPr>
        <w:t xml:space="preserve"> </w:t>
      </w:r>
      <w:r>
        <w:rPr>
          <w:lang w:val="bs-Latn-BA"/>
        </w:rPr>
        <w:t>(Nešić i dr. 2015.)</w:t>
      </w:r>
    </w:p>
    <w:p w:rsidR="00CA4BA5" w:rsidRDefault="00326A37" w:rsidP="001D05BF">
      <w:pPr>
        <w:pStyle w:val="Tekst"/>
        <w:rPr>
          <w:lang w:val="bs-Latn-BA"/>
        </w:rPr>
      </w:pPr>
      <w:r>
        <w:rPr>
          <w:lang w:val="bs-Latn-BA"/>
        </w:rPr>
        <w:t xml:space="preserve">Primjeri koji su predstavljeni u radu ilustruju osnovnu ideju za unapređenje saobraćajne signalizacije sa ciljem prilagođavanja nastalim promjenama. </w:t>
      </w:r>
      <w:r w:rsidR="00CA4BA5">
        <w:rPr>
          <w:lang w:val="bs-Latn-BA"/>
        </w:rPr>
        <w:t>Do široke primjene ovih rješenja proći će</w:t>
      </w:r>
      <w:r w:rsidR="00A36978">
        <w:rPr>
          <w:lang w:val="bs-Latn-BA"/>
        </w:rPr>
        <w:t xml:space="preserve"> još </w:t>
      </w:r>
      <w:r w:rsidR="005D5EC4">
        <w:rPr>
          <w:lang w:val="bs-Latn-BA"/>
        </w:rPr>
        <w:t>neko vrijeme, ali je izvijesno d</w:t>
      </w:r>
      <w:r w:rsidR="00A36978">
        <w:rPr>
          <w:lang w:val="bs-Latn-BA"/>
        </w:rPr>
        <w:t>a je njihova upotrebna vrijednost takva da ih ističe kao ozbiljne alternative dosadašnjim rješenjima.</w:t>
      </w:r>
    </w:p>
    <w:p w:rsidR="00A36978" w:rsidRDefault="00A36978" w:rsidP="00A36978">
      <w:pPr>
        <w:pStyle w:val="Heading1"/>
        <w:rPr>
          <w:lang w:val="bs-Latn-BA"/>
        </w:rPr>
      </w:pPr>
      <w:r>
        <w:rPr>
          <w:lang w:val="bs-Latn-BA"/>
        </w:rPr>
        <w:t>literatura</w:t>
      </w:r>
    </w:p>
    <w:p w:rsidR="00A36978" w:rsidRDefault="00564A74" w:rsidP="00A36978">
      <w:pPr>
        <w:pStyle w:val="Literatura"/>
        <w:rPr>
          <w:lang w:val="bs-Latn-BA"/>
        </w:rPr>
      </w:pPr>
      <w:r>
        <w:rPr>
          <w:lang w:val="bs-Latn-BA"/>
        </w:rPr>
        <w:t>[1</w:t>
      </w:r>
      <w:r w:rsidR="00A36978">
        <w:rPr>
          <w:lang w:val="bs-Latn-BA"/>
        </w:rPr>
        <w:t>] Krvar., D. (2009). Primjena LED i solarne tehnologije u prometnoj signalizaciji, Zagreb.</w:t>
      </w:r>
    </w:p>
    <w:p w:rsidR="001D0530" w:rsidRDefault="00564A74" w:rsidP="00A36978">
      <w:pPr>
        <w:pStyle w:val="Literatura"/>
        <w:rPr>
          <w:lang w:val="bs-Latn-BA"/>
        </w:rPr>
      </w:pPr>
      <w:r>
        <w:rPr>
          <w:lang w:val="bs-Latn-BA"/>
        </w:rPr>
        <w:t>[2</w:t>
      </w:r>
      <w:r w:rsidR="001D0530">
        <w:rPr>
          <w:lang w:val="bs-Latn-BA"/>
        </w:rPr>
        <w:t>] Nešić., M., Rosić., M., Filipović., F., Ivanišević., T. (2015). Brzina vozila u okolini tri škole u Beogradu, Kragujevac.</w:t>
      </w:r>
    </w:p>
    <w:p w:rsidR="00A36978" w:rsidRDefault="001D0530" w:rsidP="00A36978">
      <w:pPr>
        <w:pStyle w:val="Literatura"/>
        <w:rPr>
          <w:lang w:val="bs-Latn-BA"/>
        </w:rPr>
      </w:pPr>
      <w:r>
        <w:rPr>
          <w:lang w:val="bs-Latn-BA"/>
        </w:rPr>
        <w:t>[</w:t>
      </w:r>
      <w:r w:rsidR="00564A74">
        <w:rPr>
          <w:lang w:val="bs-Latn-BA"/>
        </w:rPr>
        <w:t>3</w:t>
      </w:r>
      <w:r w:rsidR="00A36978">
        <w:rPr>
          <w:lang w:val="bs-Latn-BA"/>
        </w:rPr>
        <w:t xml:space="preserve">] </w:t>
      </w:r>
      <w:r w:rsidR="00F80BAD">
        <w:rPr>
          <w:lang w:val="bs-Latn-BA"/>
        </w:rPr>
        <w:t>Podaci Ministarstva unutrašnjih poslova Republike Srpske</w:t>
      </w:r>
    </w:p>
    <w:p w:rsidR="00A36978" w:rsidRDefault="001D0530" w:rsidP="00A36978">
      <w:pPr>
        <w:pStyle w:val="Literatura"/>
        <w:rPr>
          <w:lang w:val="bs-Latn-BA"/>
        </w:rPr>
      </w:pPr>
      <w:r>
        <w:rPr>
          <w:lang w:val="bs-Latn-BA"/>
        </w:rPr>
        <w:t>[</w:t>
      </w:r>
      <w:r w:rsidR="00564A74">
        <w:rPr>
          <w:lang w:val="bs-Latn-BA"/>
        </w:rPr>
        <w:t>4</w:t>
      </w:r>
      <w:r w:rsidR="00A36978">
        <w:rPr>
          <w:lang w:val="bs-Latn-BA"/>
        </w:rPr>
        <w:t>] Stanić., B., Trpković., A. (2015). Budućnost horizontalne signalizacije-Nove „dinamičke“ oznake, Doboj.</w:t>
      </w:r>
    </w:p>
    <w:p w:rsidR="001D0530" w:rsidRDefault="00564A74" w:rsidP="00A36978">
      <w:pPr>
        <w:pStyle w:val="Literatura"/>
        <w:rPr>
          <w:lang w:val="bs-Latn-BA"/>
        </w:rPr>
      </w:pPr>
      <w:r>
        <w:rPr>
          <w:lang w:val="bs-Latn-BA"/>
        </w:rPr>
        <w:t>[5</w:t>
      </w:r>
      <w:r w:rsidR="001D0530">
        <w:rPr>
          <w:lang w:val="bs-Latn-BA"/>
        </w:rPr>
        <w:t xml:space="preserve">] </w:t>
      </w:r>
      <w:r w:rsidR="00F80BAD">
        <w:rPr>
          <w:lang w:val="bs-Latn-BA"/>
        </w:rPr>
        <w:t>Stanić., B., Trpković., A. (2015). Redizajn i unapređenje saobraćajne signalizacije u funkciji poboljšanja bezbjednosti saobraćaja, Kragujevac.</w:t>
      </w:r>
    </w:p>
    <w:p w:rsidR="001D0530" w:rsidRDefault="00F80BAD" w:rsidP="00A36978">
      <w:pPr>
        <w:pStyle w:val="Literatura"/>
        <w:rPr>
          <w:lang w:val="bs-Latn-BA"/>
        </w:rPr>
      </w:pPr>
      <w:r>
        <w:rPr>
          <w:lang w:val="bs-Latn-BA"/>
        </w:rPr>
        <w:t>[6</w:t>
      </w:r>
      <w:r w:rsidR="001D0530">
        <w:rPr>
          <w:lang w:val="bs-Latn-BA"/>
        </w:rPr>
        <w:t>] Zakon o osnovama bezbjednosti saobraćaja na putevima u BiH („Službeni glasnik BiH“, broj 6/06, 75/06, 44/07, 84/09, 48/10, 18/13).</w:t>
      </w:r>
    </w:p>
    <w:p w:rsidR="001D0530" w:rsidRDefault="001D0530" w:rsidP="00A36978">
      <w:pPr>
        <w:pStyle w:val="Literatura"/>
        <w:rPr>
          <w:lang w:val="bs-Latn-BA"/>
        </w:rPr>
      </w:pPr>
    </w:p>
    <w:p w:rsidR="001D0530" w:rsidRPr="00A36978" w:rsidRDefault="001D0530" w:rsidP="00A36978">
      <w:pPr>
        <w:pStyle w:val="Literatura"/>
        <w:rPr>
          <w:lang w:val="bs-Latn-BA"/>
        </w:rPr>
      </w:pPr>
    </w:p>
    <w:sectPr w:rsidR="001D0530" w:rsidRPr="00A36978" w:rsidSect="001560A3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7" w:h="16840" w:code="9"/>
      <w:pgMar w:top="1418" w:right="1418" w:bottom="1418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2C6" w:rsidRDefault="003512C6" w:rsidP="004A4828">
      <w:r>
        <w:separator/>
      </w:r>
    </w:p>
  </w:endnote>
  <w:endnote w:type="continuationSeparator" w:id="1">
    <w:p w:rsidR="003512C6" w:rsidRDefault="003512C6" w:rsidP="004A48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Roman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1A7" w:rsidRDefault="00D131A7">
    <w:pPr>
      <w:pStyle w:val="Footer"/>
      <w:rPr>
        <w:sz w:val="16"/>
        <w:szCs w:val="16"/>
      </w:rPr>
    </w:pPr>
  </w:p>
  <w:p w:rsidR="00D131A7" w:rsidRPr="00B17DA9" w:rsidRDefault="00381023" w:rsidP="00D4333B">
    <w:pPr>
      <w:pStyle w:val="Footer"/>
      <w:pBdr>
        <w:top w:val="single" w:sz="4" w:space="1" w:color="auto"/>
      </w:pBdr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="00D131A7"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EE2E0D">
      <w:rPr>
        <w:rFonts w:asciiTheme="minorHAnsi" w:hAnsiTheme="minorHAnsi"/>
        <w:noProof/>
        <w:sz w:val="16"/>
        <w:szCs w:val="16"/>
      </w:rPr>
      <w:t>2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1A7" w:rsidRPr="00D4333B" w:rsidRDefault="00D131A7" w:rsidP="00DD360D">
    <w:pPr>
      <w:pStyle w:val="Footer"/>
      <w:rPr>
        <w:rFonts w:ascii="Times New Roman" w:hAnsi="Times New Roman"/>
        <w:sz w:val="16"/>
        <w:szCs w:val="16"/>
      </w:rPr>
    </w:pPr>
  </w:p>
  <w:p w:rsidR="00D131A7" w:rsidRPr="00B17DA9" w:rsidRDefault="00381023" w:rsidP="00D4333B">
    <w:pPr>
      <w:pStyle w:val="Footer"/>
      <w:pBdr>
        <w:top w:val="single" w:sz="4" w:space="1" w:color="auto"/>
      </w:pBdr>
      <w:jc w:val="right"/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="00D131A7"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EE2E0D">
      <w:rPr>
        <w:rFonts w:asciiTheme="minorHAnsi" w:hAnsiTheme="minorHAnsi"/>
        <w:noProof/>
        <w:sz w:val="16"/>
        <w:szCs w:val="16"/>
      </w:rPr>
      <w:t>3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1A7" w:rsidRPr="00B17DA9" w:rsidRDefault="00381023" w:rsidP="00D4333B">
    <w:pPr>
      <w:pStyle w:val="Footer"/>
      <w:pBdr>
        <w:top w:val="single" w:sz="4" w:space="1" w:color="auto"/>
      </w:pBdr>
      <w:jc w:val="right"/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="00D131A7"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EE2E0D">
      <w:rPr>
        <w:rFonts w:asciiTheme="minorHAnsi" w:hAnsiTheme="minorHAnsi"/>
        <w:noProof/>
        <w:sz w:val="16"/>
        <w:szCs w:val="16"/>
      </w:rPr>
      <w:t>1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2C6" w:rsidRDefault="003512C6" w:rsidP="004A4828">
      <w:r>
        <w:separator/>
      </w:r>
    </w:p>
  </w:footnote>
  <w:footnote w:type="continuationSeparator" w:id="1">
    <w:p w:rsidR="003512C6" w:rsidRDefault="003512C6" w:rsidP="004A4828">
      <w:r>
        <w:continuationSeparator/>
      </w:r>
    </w:p>
  </w:footnote>
  <w:footnote w:id="2">
    <w:p w:rsidR="001521F4" w:rsidRDefault="001521F4" w:rsidP="001521F4">
      <w:pPr>
        <w:pStyle w:val="Fusnota"/>
      </w:pPr>
      <w:r>
        <w:rPr>
          <w:rStyle w:val="FootnoteReference"/>
        </w:rPr>
        <w:footnoteRef/>
      </w:r>
      <w:r>
        <w:t xml:space="preserve"> Student osnovnih studija, Tarik Sinanović, Saobraćajni fakultet Doboj, Vojvode Mišića 52, </w:t>
      </w:r>
      <w:hyperlink r:id="rId1" w:history="1">
        <w:r w:rsidRPr="00D4338D">
          <w:rPr>
            <w:rStyle w:val="Hyperlink"/>
          </w:rPr>
          <w:t>sinanovic.tarik@gmail.com</w:t>
        </w:r>
      </w:hyperlink>
      <w:r>
        <w:t xml:space="preserve"> </w:t>
      </w:r>
    </w:p>
  </w:footnote>
  <w:footnote w:id="3">
    <w:p w:rsidR="001521F4" w:rsidRDefault="001521F4" w:rsidP="001521F4">
      <w:pPr>
        <w:pStyle w:val="Fusnota"/>
      </w:pPr>
      <w:r>
        <w:rPr>
          <w:rStyle w:val="FootnoteReference"/>
        </w:rPr>
        <w:footnoteRef/>
      </w:r>
      <w:r>
        <w:t xml:space="preserve"> Student osnovnih studija, Mevludin Udvinčić, Saobraćajni fakultet Doboj, Vojvode Mišića 52, </w:t>
      </w:r>
      <w:hyperlink r:id="rId2" w:history="1">
        <w:r w:rsidRPr="00D4338D">
          <w:rPr>
            <w:rStyle w:val="Hyperlink"/>
          </w:rPr>
          <w:t>mevludinudvincic@gmail.com</w:t>
        </w:r>
      </w:hyperlink>
      <w:r>
        <w:t xml:space="preserve"> </w:t>
      </w:r>
    </w:p>
  </w:footnote>
  <w:footnote w:id="4">
    <w:p w:rsidR="001521F4" w:rsidRDefault="001521F4" w:rsidP="001521F4">
      <w:pPr>
        <w:pStyle w:val="Fusnota"/>
      </w:pPr>
      <w:r>
        <w:rPr>
          <w:rStyle w:val="FootnoteReference"/>
        </w:rPr>
        <w:footnoteRef/>
      </w:r>
      <w:r>
        <w:t xml:space="preserve"> Student osnovnih studija, Admira Zvekić, Saobraćajni fakultet Doboj, Vojvode Mišića 52, </w:t>
      </w:r>
      <w:hyperlink r:id="rId3" w:history="1">
        <w:r w:rsidRPr="00D4338D">
          <w:rPr>
            <w:rStyle w:val="Hyperlink"/>
          </w:rPr>
          <w:t>admira_8@hotmail.com</w:t>
        </w:r>
      </w:hyperlink>
      <w:r>
        <w:t xml:space="preserve"> </w:t>
      </w:r>
    </w:p>
  </w:footnote>
  <w:footnote w:id="5">
    <w:p w:rsidR="001521F4" w:rsidRDefault="001521F4" w:rsidP="001521F4">
      <w:pPr>
        <w:pStyle w:val="Fusnota"/>
      </w:pPr>
      <w:r>
        <w:rPr>
          <w:rStyle w:val="FootnoteReference"/>
        </w:rPr>
        <w:footnoteRef/>
      </w:r>
      <w:r>
        <w:t xml:space="preserve"> Student osnovnih studija, Dajana Bašić, Saobraćajni fakultet Doboj, Vojvode Mišića 52, </w:t>
      </w:r>
      <w:hyperlink r:id="rId4" w:history="1">
        <w:r w:rsidRPr="00D4338D">
          <w:rPr>
            <w:rStyle w:val="Hyperlink"/>
          </w:rPr>
          <w:t>basicdajana@ymail.com</w:t>
        </w:r>
      </w:hyperlink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1F4" w:rsidRDefault="001521F4" w:rsidP="00D4333B">
    <w:pPr>
      <w:pStyle w:val="Header"/>
      <w:jc w:val="center"/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>Tarik Sinanović, Mevludin Udvinčić, Admira Zvekić, Dajana Bašić</w:t>
    </w:r>
  </w:p>
  <w:p w:rsidR="00D131A7" w:rsidRPr="00B17DA9" w:rsidRDefault="00D131A7" w:rsidP="00D4333B">
    <w:pPr>
      <w:pStyle w:val="Header"/>
      <w:jc w:val="center"/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>UNAPREĐENJE SAOBRAĆAJNE SIGNALIZACIJE U NEPOSREDNOJ BLIZINI ŠKOLA U GRADU DOBOJU</w:t>
    </w:r>
  </w:p>
  <w:p w:rsidR="00D131A7" w:rsidRDefault="00D131A7" w:rsidP="00D4333B">
    <w:pPr>
      <w:pStyle w:val="Header"/>
      <w:pBdr>
        <w:bottom w:val="single" w:sz="4" w:space="1" w:color="auto"/>
      </w:pBdr>
      <w:rPr>
        <w:rFonts w:ascii="Times New Roman" w:hAnsi="Times New Roman"/>
        <w:sz w:val="16"/>
        <w:szCs w:val="16"/>
      </w:rPr>
    </w:pPr>
  </w:p>
  <w:p w:rsidR="00D131A7" w:rsidRPr="00D4333B" w:rsidRDefault="00D131A7">
    <w:pPr>
      <w:pStyle w:val="Header"/>
      <w:rPr>
        <w:rFonts w:ascii="Times New Roman" w:hAnsi="Times New Roman"/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1A7" w:rsidRPr="0064534C" w:rsidRDefault="00D131A7" w:rsidP="00D4333B">
    <w:pPr>
      <w:pStyle w:val="Header"/>
      <w:jc w:val="center"/>
      <w:rPr>
        <w:rFonts w:asciiTheme="minorHAnsi" w:hAnsiTheme="minorHAnsi"/>
        <w:sz w:val="16"/>
        <w:szCs w:val="16"/>
      </w:rPr>
    </w:pPr>
    <w:r w:rsidRPr="0064534C">
      <w:rPr>
        <w:rFonts w:asciiTheme="minorHAnsi" w:hAnsiTheme="minorHAnsi"/>
        <w:sz w:val="16"/>
        <w:szCs w:val="16"/>
      </w:rPr>
      <w:t xml:space="preserve">5. </w:t>
    </w:r>
    <w:r>
      <w:rPr>
        <w:rFonts w:asciiTheme="minorHAnsi" w:hAnsiTheme="minorHAnsi"/>
        <w:sz w:val="16"/>
        <w:szCs w:val="16"/>
      </w:rPr>
      <w:t>Međunarodna Konferencija</w:t>
    </w:r>
  </w:p>
  <w:p w:rsidR="00D131A7" w:rsidRPr="0064534C" w:rsidRDefault="00D131A7" w:rsidP="00D4333B">
    <w:pPr>
      <w:pStyle w:val="Header"/>
      <w:jc w:val="center"/>
      <w:rPr>
        <w:rFonts w:asciiTheme="minorHAnsi" w:hAnsiTheme="minorHAnsi"/>
        <w:sz w:val="16"/>
        <w:szCs w:val="16"/>
      </w:rPr>
    </w:pPr>
    <w:r w:rsidRPr="0064534C">
      <w:rPr>
        <w:rFonts w:asciiTheme="minorHAnsi" w:hAnsiTheme="minorHAnsi"/>
        <w:sz w:val="16"/>
        <w:szCs w:val="16"/>
      </w:rPr>
      <w:t>„</w:t>
    </w:r>
    <w:r>
      <w:rPr>
        <w:rFonts w:asciiTheme="minorHAnsi" w:hAnsiTheme="minorHAnsi"/>
        <w:sz w:val="16"/>
        <w:szCs w:val="16"/>
      </w:rPr>
      <w:t>Bezbjednost saobraćaja u lokalnoj zajednici</w:t>
    </w:r>
    <w:r w:rsidRPr="0064534C">
      <w:rPr>
        <w:rFonts w:asciiTheme="minorHAnsi" w:hAnsiTheme="minorHAnsi"/>
        <w:sz w:val="16"/>
        <w:szCs w:val="16"/>
      </w:rPr>
      <w:t xml:space="preserve">“, </w:t>
    </w:r>
    <w:r>
      <w:rPr>
        <w:rFonts w:asciiTheme="minorHAnsi" w:hAnsiTheme="minorHAnsi"/>
        <w:sz w:val="16"/>
        <w:szCs w:val="16"/>
      </w:rPr>
      <w:t>Republika Srpska</w:t>
    </w:r>
    <w:r w:rsidRPr="0064534C">
      <w:rPr>
        <w:rFonts w:asciiTheme="minorHAnsi" w:hAnsiTheme="minorHAnsi"/>
        <w:sz w:val="16"/>
        <w:szCs w:val="16"/>
      </w:rPr>
      <w:t xml:space="preserve">, </w:t>
    </w:r>
    <w:r>
      <w:rPr>
        <w:rFonts w:asciiTheme="minorHAnsi" w:hAnsiTheme="minorHAnsi"/>
        <w:sz w:val="16"/>
        <w:szCs w:val="16"/>
      </w:rPr>
      <w:t>Banja Luka</w:t>
    </w:r>
    <w:r w:rsidRPr="0064534C">
      <w:rPr>
        <w:rFonts w:asciiTheme="minorHAnsi" w:hAnsiTheme="minorHAnsi"/>
        <w:sz w:val="16"/>
        <w:szCs w:val="16"/>
      </w:rPr>
      <w:t xml:space="preserve">, 27 – 28. </w:t>
    </w:r>
    <w:r>
      <w:rPr>
        <w:rFonts w:asciiTheme="minorHAnsi" w:hAnsiTheme="minorHAnsi"/>
        <w:sz w:val="16"/>
        <w:szCs w:val="16"/>
      </w:rPr>
      <w:t>oktobar</w:t>
    </w:r>
    <w:r w:rsidRPr="0064534C">
      <w:rPr>
        <w:rFonts w:asciiTheme="minorHAnsi" w:hAnsiTheme="minorHAnsi"/>
        <w:sz w:val="16"/>
        <w:szCs w:val="16"/>
      </w:rPr>
      <w:t xml:space="preserve"> 2016.</w:t>
    </w:r>
  </w:p>
  <w:p w:rsidR="00D131A7" w:rsidRPr="00D4333B" w:rsidRDefault="00D131A7" w:rsidP="00384E97">
    <w:pPr>
      <w:pStyle w:val="Header"/>
      <w:pBdr>
        <w:bottom w:val="single" w:sz="4" w:space="1" w:color="auto"/>
      </w:pBdr>
      <w:rPr>
        <w:rFonts w:ascii="Times New Roman" w:hAnsi="Times New Roman"/>
        <w:sz w:val="16"/>
        <w:szCs w:val="16"/>
      </w:rPr>
    </w:pPr>
  </w:p>
  <w:p w:rsidR="00D131A7" w:rsidRPr="00D4333B" w:rsidRDefault="00D131A7" w:rsidP="00384E97">
    <w:pPr>
      <w:pStyle w:val="Header"/>
      <w:rPr>
        <w:rFonts w:ascii="Times New Roman" w:hAnsi="Times New Roman"/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Look w:val="04A0"/>
    </w:tblPr>
    <w:tblGrid>
      <w:gridCol w:w="4824"/>
      <w:gridCol w:w="4180"/>
    </w:tblGrid>
    <w:tr w:rsidR="00D131A7" w:rsidRPr="00083C62" w:rsidTr="00BB119F">
      <w:trPr>
        <w:trHeight w:val="709"/>
        <w:jc w:val="center"/>
      </w:trPr>
      <w:tc>
        <w:tcPr>
          <w:tcW w:w="2679" w:type="pct"/>
          <w:tcBorders>
            <w:bottom w:val="single" w:sz="4" w:space="0" w:color="auto"/>
          </w:tcBorders>
          <w:vAlign w:val="center"/>
        </w:tcPr>
        <w:p w:rsidR="00D131A7" w:rsidRPr="00E80CBE" w:rsidRDefault="00D131A7" w:rsidP="004E13CC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5.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MeđunarodnaKonferencija</w:t>
          </w:r>
        </w:p>
        <w:p w:rsidR="00D131A7" w:rsidRPr="00E80CBE" w:rsidRDefault="00D131A7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„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Bezb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Latn-BA"/>
            </w:rPr>
            <w:t>j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ednostsaobraćajaulokalnojzajednici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“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br/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RepublikaSrpska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,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BanjaLuka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br/>
            <w:t xml:space="preserve">27 – 28.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oktobar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 2016.</w:t>
          </w:r>
        </w:p>
      </w:tc>
      <w:tc>
        <w:tcPr>
          <w:tcW w:w="2321" w:type="pct"/>
          <w:tcBorders>
            <w:bottom w:val="single" w:sz="4" w:space="0" w:color="auto"/>
          </w:tcBorders>
          <w:vAlign w:val="center"/>
        </w:tcPr>
        <w:p w:rsidR="00D131A7" w:rsidRPr="00E80CBE" w:rsidRDefault="00D131A7" w:rsidP="004E13CC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5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vertAlign w:val="superscript"/>
            </w:rPr>
            <w:t>th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 International Conference </w:t>
          </w:r>
        </w:p>
        <w:p w:rsidR="00D131A7" w:rsidRPr="00E80CBE" w:rsidRDefault="00D131A7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“Road Safety in Local Community”</w:t>
          </w:r>
        </w:p>
        <w:p w:rsidR="00D131A7" w:rsidRPr="00E80CBE" w:rsidRDefault="00D131A7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Republic of Srpska, Banja Luka, </w:t>
          </w:r>
        </w:p>
        <w:p w:rsidR="00D131A7" w:rsidRPr="00E80CBE" w:rsidRDefault="00D131A7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October 27 – 28, 201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CS"/>
            </w:rPr>
            <w:t>6</w:t>
          </w:r>
        </w:p>
      </w:tc>
    </w:tr>
    <w:tr w:rsidR="00D131A7" w:rsidRPr="00083C62" w:rsidTr="00BB119F">
      <w:trPr>
        <w:trHeight w:val="231"/>
        <w:jc w:val="center"/>
      </w:trPr>
      <w:tc>
        <w:tcPr>
          <w:tcW w:w="2679" w:type="pct"/>
          <w:tcBorders>
            <w:top w:val="single" w:sz="4" w:space="0" w:color="auto"/>
          </w:tcBorders>
          <w:vAlign w:val="center"/>
        </w:tcPr>
        <w:p w:rsidR="00D131A7" w:rsidRPr="00083C62" w:rsidRDefault="00D131A7" w:rsidP="004E13CC">
          <w:pPr>
            <w:rPr>
              <w:rFonts w:ascii="Cambria" w:hAnsi="Cambria"/>
              <w:b/>
              <w:bCs/>
              <w:i/>
              <w:iCs/>
              <w:sz w:val="16"/>
              <w:szCs w:val="18"/>
            </w:rPr>
          </w:pPr>
        </w:p>
      </w:tc>
      <w:tc>
        <w:tcPr>
          <w:tcW w:w="2321" w:type="pct"/>
          <w:tcBorders>
            <w:top w:val="single" w:sz="4" w:space="0" w:color="auto"/>
          </w:tcBorders>
          <w:vAlign w:val="center"/>
        </w:tcPr>
        <w:p w:rsidR="00D131A7" w:rsidRPr="00E80CBE" w:rsidRDefault="00D131A7" w:rsidP="004E13CC">
          <w:pPr>
            <w:rPr>
              <w:rFonts w:asciiTheme="minorHAnsi" w:hAnsiTheme="minorHAnsi"/>
              <w:b/>
              <w:bCs/>
              <w:i/>
              <w:sz w:val="16"/>
              <w:szCs w:val="18"/>
            </w:rPr>
          </w:pPr>
          <w:r w:rsidRPr="00E80CBE">
            <w:rPr>
              <w:rFonts w:asciiTheme="minorHAnsi" w:hAnsiTheme="minorHAnsi"/>
              <w:b/>
              <w:bCs/>
              <w:i/>
              <w:sz w:val="16"/>
              <w:szCs w:val="18"/>
            </w:rPr>
            <w:t>UDK:</w:t>
          </w:r>
        </w:p>
      </w:tc>
    </w:tr>
  </w:tbl>
  <w:p w:rsidR="00D131A7" w:rsidRDefault="00D131A7" w:rsidP="00BB119F">
    <w:pPr>
      <w:tabs>
        <w:tab w:val="left" w:pos="1998"/>
      </w:tabs>
      <w:rPr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F9C2FB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78349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5B8601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F9A77D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6A747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864D2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D2E430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FF645F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6682E3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DD454C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EFD34B2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1">
    <w:nsid w:val="10D1581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9993A78"/>
    <w:multiLevelType w:val="multilevel"/>
    <w:tmpl w:val="2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1B0011A9"/>
    <w:multiLevelType w:val="hybridMultilevel"/>
    <w:tmpl w:val="9FB2D672"/>
    <w:lvl w:ilvl="0" w:tplc="7E089D78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7E0494"/>
    <w:multiLevelType w:val="hybridMultilevel"/>
    <w:tmpl w:val="9FBC5C4C"/>
    <w:lvl w:ilvl="0" w:tplc="0C1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28D827C2"/>
    <w:multiLevelType w:val="multilevel"/>
    <w:tmpl w:val="1034E4EC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>
    <w:nsid w:val="398A570D"/>
    <w:multiLevelType w:val="hybridMultilevel"/>
    <w:tmpl w:val="F2F4A84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43CC1D3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4D073E4F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4D7A065F"/>
    <w:multiLevelType w:val="hybridMultilevel"/>
    <w:tmpl w:val="440A7F24"/>
    <w:lvl w:ilvl="0" w:tplc="29A61F52">
      <w:start w:val="1"/>
      <w:numFmt w:val="bullet"/>
      <w:pStyle w:val="Nabrajanje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4D9E5D76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1">
    <w:nsid w:val="51AD2AD3"/>
    <w:multiLevelType w:val="multilevel"/>
    <w:tmpl w:val="6D0CFEBC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>
    <w:nsid w:val="629953E3"/>
    <w:multiLevelType w:val="multilevel"/>
    <w:tmpl w:val="A4085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>
    <w:nsid w:val="6B446C9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6ECA7E06"/>
    <w:multiLevelType w:val="hybridMultilevel"/>
    <w:tmpl w:val="7CBA677C"/>
    <w:lvl w:ilvl="0" w:tplc="A4942B82">
      <w:start w:val="1"/>
      <w:numFmt w:val="decimal"/>
      <w:pStyle w:val="Slikanatpis"/>
      <w:suff w:val="space"/>
      <w:lvlText w:val="Слика %1."/>
      <w:lvlJc w:val="center"/>
      <w:pPr>
        <w:ind w:left="0" w:firstLine="0"/>
      </w:pPr>
      <w:rPr>
        <w:rFonts w:hint="default"/>
        <w:b/>
        <w:i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224FC6"/>
    <w:multiLevelType w:val="hybridMultilevel"/>
    <w:tmpl w:val="E9F4C8EC"/>
    <w:lvl w:ilvl="0" w:tplc="B5F0618E">
      <w:start w:val="1"/>
      <w:numFmt w:val="decimal"/>
      <w:pStyle w:val="Tabelanatpis"/>
      <w:suff w:val="space"/>
      <w:lvlText w:val="Табела %1."/>
      <w:lvlJc w:val="left"/>
      <w:pPr>
        <w:ind w:left="0" w:firstLine="0"/>
      </w:pPr>
      <w:rPr>
        <w:rFonts w:hint="default"/>
        <w:b/>
        <w:i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4"/>
  </w:num>
  <w:num w:numId="4">
    <w:abstractNumId w:val="22"/>
  </w:num>
  <w:num w:numId="5">
    <w:abstractNumId w:val="25"/>
  </w:num>
  <w:num w:numId="6">
    <w:abstractNumId w:val="12"/>
  </w:num>
  <w:num w:numId="7">
    <w:abstractNumId w:val="15"/>
  </w:num>
  <w:num w:numId="8">
    <w:abstractNumId w:val="19"/>
  </w:num>
  <w:num w:numId="9">
    <w:abstractNumId w:val="24"/>
  </w:num>
  <w:num w:numId="10">
    <w:abstractNumId w:val="21"/>
  </w:num>
  <w:num w:numId="11">
    <w:abstractNumId w:val="24"/>
  </w:num>
  <w:num w:numId="12">
    <w:abstractNumId w:val="17"/>
  </w:num>
  <w:num w:numId="13">
    <w:abstractNumId w:val="23"/>
  </w:num>
  <w:num w:numId="14">
    <w:abstractNumId w:val="18"/>
  </w:num>
  <w:num w:numId="15">
    <w:abstractNumId w:val="11"/>
  </w:num>
  <w:num w:numId="16">
    <w:abstractNumId w:val="20"/>
  </w:num>
  <w:num w:numId="17">
    <w:abstractNumId w:val="10"/>
  </w:num>
  <w:num w:numId="18">
    <w:abstractNumId w:val="15"/>
  </w:num>
  <w:num w:numId="19">
    <w:abstractNumId w:val="15"/>
  </w:num>
  <w:num w:numId="20">
    <w:abstractNumId w:val="15"/>
  </w:num>
  <w:num w:numId="21">
    <w:abstractNumId w:val="15"/>
  </w:num>
  <w:num w:numId="22">
    <w:abstractNumId w:val="15"/>
  </w:num>
  <w:num w:numId="23">
    <w:abstractNumId w:val="15"/>
  </w:num>
  <w:num w:numId="24">
    <w:abstractNumId w:val="15"/>
  </w:num>
  <w:num w:numId="25">
    <w:abstractNumId w:val="15"/>
  </w:num>
  <w:num w:numId="26">
    <w:abstractNumId w:val="15"/>
  </w:num>
  <w:num w:numId="27">
    <w:abstractNumId w:val="9"/>
  </w:num>
  <w:num w:numId="28">
    <w:abstractNumId w:val="9"/>
  </w:num>
  <w:num w:numId="29">
    <w:abstractNumId w:val="7"/>
  </w:num>
  <w:num w:numId="30">
    <w:abstractNumId w:val="7"/>
  </w:num>
  <w:num w:numId="31">
    <w:abstractNumId w:val="6"/>
  </w:num>
  <w:num w:numId="32">
    <w:abstractNumId w:val="6"/>
  </w:num>
  <w:num w:numId="33">
    <w:abstractNumId w:val="5"/>
  </w:num>
  <w:num w:numId="34">
    <w:abstractNumId w:val="5"/>
  </w:num>
  <w:num w:numId="35">
    <w:abstractNumId w:val="4"/>
  </w:num>
  <w:num w:numId="36">
    <w:abstractNumId w:val="4"/>
  </w:num>
  <w:num w:numId="37">
    <w:abstractNumId w:val="8"/>
  </w:num>
  <w:num w:numId="38">
    <w:abstractNumId w:val="8"/>
  </w:num>
  <w:num w:numId="39">
    <w:abstractNumId w:val="3"/>
  </w:num>
  <w:num w:numId="40">
    <w:abstractNumId w:val="3"/>
  </w:num>
  <w:num w:numId="41">
    <w:abstractNumId w:val="2"/>
  </w:num>
  <w:num w:numId="42">
    <w:abstractNumId w:val="2"/>
  </w:num>
  <w:num w:numId="43">
    <w:abstractNumId w:val="1"/>
  </w:num>
  <w:num w:numId="44">
    <w:abstractNumId w:val="1"/>
  </w:num>
  <w:num w:numId="45">
    <w:abstractNumId w:val="0"/>
  </w:num>
  <w:num w:numId="46">
    <w:abstractNumId w:val="0"/>
  </w:num>
  <w:num w:numId="47">
    <w:abstractNumId w:val="13"/>
  </w:num>
  <w:num w:numId="48">
    <w:abstractNumId w:val="19"/>
  </w:num>
  <w:num w:numId="49">
    <w:abstractNumId w:val="24"/>
  </w:num>
  <w:num w:numId="50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attachedTemplate r:id="rId1"/>
  <w:defaultTabStop w:val="709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/>
  <w:rsids>
    <w:rsidRoot w:val="006473A9"/>
    <w:rsid w:val="00005242"/>
    <w:rsid w:val="00007694"/>
    <w:rsid w:val="000079AC"/>
    <w:rsid w:val="0001064F"/>
    <w:rsid w:val="00012F13"/>
    <w:rsid w:val="000210E4"/>
    <w:rsid w:val="00024184"/>
    <w:rsid w:val="00024869"/>
    <w:rsid w:val="00033001"/>
    <w:rsid w:val="00034BEB"/>
    <w:rsid w:val="00035708"/>
    <w:rsid w:val="0004617D"/>
    <w:rsid w:val="00054AA0"/>
    <w:rsid w:val="00061EE3"/>
    <w:rsid w:val="000633B9"/>
    <w:rsid w:val="00077C5E"/>
    <w:rsid w:val="000811DF"/>
    <w:rsid w:val="00083C62"/>
    <w:rsid w:val="000845B4"/>
    <w:rsid w:val="00087849"/>
    <w:rsid w:val="000A4F6D"/>
    <w:rsid w:val="000A588B"/>
    <w:rsid w:val="000A5FAA"/>
    <w:rsid w:val="000A6C1C"/>
    <w:rsid w:val="000B1008"/>
    <w:rsid w:val="000B5FF2"/>
    <w:rsid w:val="000B721D"/>
    <w:rsid w:val="000B7771"/>
    <w:rsid w:val="000C110E"/>
    <w:rsid w:val="000C79E0"/>
    <w:rsid w:val="000D0D42"/>
    <w:rsid w:val="000D46E7"/>
    <w:rsid w:val="000D4F94"/>
    <w:rsid w:val="000E0CC9"/>
    <w:rsid w:val="000E10D5"/>
    <w:rsid w:val="000E23BC"/>
    <w:rsid w:val="000E5198"/>
    <w:rsid w:val="000E6BD0"/>
    <w:rsid w:val="000E7D48"/>
    <w:rsid w:val="000F029A"/>
    <w:rsid w:val="000F10A5"/>
    <w:rsid w:val="00102380"/>
    <w:rsid w:val="001065D5"/>
    <w:rsid w:val="00111B90"/>
    <w:rsid w:val="0012088E"/>
    <w:rsid w:val="00123201"/>
    <w:rsid w:val="00123482"/>
    <w:rsid w:val="00123E5E"/>
    <w:rsid w:val="001334B7"/>
    <w:rsid w:val="00143154"/>
    <w:rsid w:val="00144694"/>
    <w:rsid w:val="00146AF4"/>
    <w:rsid w:val="001521F4"/>
    <w:rsid w:val="0015467C"/>
    <w:rsid w:val="00154C2B"/>
    <w:rsid w:val="001560A3"/>
    <w:rsid w:val="0016467A"/>
    <w:rsid w:val="00177686"/>
    <w:rsid w:val="00186416"/>
    <w:rsid w:val="001876AE"/>
    <w:rsid w:val="00194243"/>
    <w:rsid w:val="00194E9B"/>
    <w:rsid w:val="001951A1"/>
    <w:rsid w:val="00196F0D"/>
    <w:rsid w:val="001A00CE"/>
    <w:rsid w:val="001A074F"/>
    <w:rsid w:val="001A0C1C"/>
    <w:rsid w:val="001A19AB"/>
    <w:rsid w:val="001B33DA"/>
    <w:rsid w:val="001B41BD"/>
    <w:rsid w:val="001B75CE"/>
    <w:rsid w:val="001C042C"/>
    <w:rsid w:val="001C1FEE"/>
    <w:rsid w:val="001D0530"/>
    <w:rsid w:val="001D05BF"/>
    <w:rsid w:val="001E1716"/>
    <w:rsid w:val="001E7E34"/>
    <w:rsid w:val="001F3B9C"/>
    <w:rsid w:val="001F7108"/>
    <w:rsid w:val="00200918"/>
    <w:rsid w:val="0021296B"/>
    <w:rsid w:val="00212F29"/>
    <w:rsid w:val="00227D48"/>
    <w:rsid w:val="00227E0B"/>
    <w:rsid w:val="00236FD0"/>
    <w:rsid w:val="00237BB5"/>
    <w:rsid w:val="00245B08"/>
    <w:rsid w:val="00247DAD"/>
    <w:rsid w:val="00254747"/>
    <w:rsid w:val="0026383D"/>
    <w:rsid w:val="00267670"/>
    <w:rsid w:val="00267A3F"/>
    <w:rsid w:val="002722DB"/>
    <w:rsid w:val="00282700"/>
    <w:rsid w:val="00286D14"/>
    <w:rsid w:val="00287482"/>
    <w:rsid w:val="00290FC2"/>
    <w:rsid w:val="00291E86"/>
    <w:rsid w:val="002A6A56"/>
    <w:rsid w:val="002C3DAF"/>
    <w:rsid w:val="002E166E"/>
    <w:rsid w:val="002E66F9"/>
    <w:rsid w:val="00310344"/>
    <w:rsid w:val="00312169"/>
    <w:rsid w:val="00317F6F"/>
    <w:rsid w:val="003222B1"/>
    <w:rsid w:val="00326A37"/>
    <w:rsid w:val="00326D1B"/>
    <w:rsid w:val="003315A0"/>
    <w:rsid w:val="0033406E"/>
    <w:rsid w:val="00334075"/>
    <w:rsid w:val="003426DD"/>
    <w:rsid w:val="00344A12"/>
    <w:rsid w:val="003512C6"/>
    <w:rsid w:val="0035163B"/>
    <w:rsid w:val="00354282"/>
    <w:rsid w:val="00355C11"/>
    <w:rsid w:val="00361CF3"/>
    <w:rsid w:val="003622D8"/>
    <w:rsid w:val="00370C61"/>
    <w:rsid w:val="00376D6A"/>
    <w:rsid w:val="00381023"/>
    <w:rsid w:val="00384C8B"/>
    <w:rsid w:val="00384E97"/>
    <w:rsid w:val="00385522"/>
    <w:rsid w:val="003926F2"/>
    <w:rsid w:val="00396FE8"/>
    <w:rsid w:val="003A6BB7"/>
    <w:rsid w:val="003A7AE3"/>
    <w:rsid w:val="003B1721"/>
    <w:rsid w:val="003C5164"/>
    <w:rsid w:val="003C64E2"/>
    <w:rsid w:val="003D1038"/>
    <w:rsid w:val="003E406F"/>
    <w:rsid w:val="003E5002"/>
    <w:rsid w:val="003F4031"/>
    <w:rsid w:val="003F6279"/>
    <w:rsid w:val="00400CA2"/>
    <w:rsid w:val="004129D4"/>
    <w:rsid w:val="00414EFC"/>
    <w:rsid w:val="00424585"/>
    <w:rsid w:val="00430992"/>
    <w:rsid w:val="00430BE9"/>
    <w:rsid w:val="00431B52"/>
    <w:rsid w:val="00434829"/>
    <w:rsid w:val="004358A7"/>
    <w:rsid w:val="00436DBF"/>
    <w:rsid w:val="00437F0E"/>
    <w:rsid w:val="004432FC"/>
    <w:rsid w:val="00443D79"/>
    <w:rsid w:val="004467A0"/>
    <w:rsid w:val="004512C2"/>
    <w:rsid w:val="00451541"/>
    <w:rsid w:val="004543B1"/>
    <w:rsid w:val="004545C5"/>
    <w:rsid w:val="00456B3F"/>
    <w:rsid w:val="00471724"/>
    <w:rsid w:val="004730BD"/>
    <w:rsid w:val="00477710"/>
    <w:rsid w:val="00483486"/>
    <w:rsid w:val="004956B5"/>
    <w:rsid w:val="00496276"/>
    <w:rsid w:val="004A4828"/>
    <w:rsid w:val="004B3C75"/>
    <w:rsid w:val="004D6E14"/>
    <w:rsid w:val="004D7C15"/>
    <w:rsid w:val="004E13CC"/>
    <w:rsid w:val="004F36EE"/>
    <w:rsid w:val="004F4AC2"/>
    <w:rsid w:val="004F5EE3"/>
    <w:rsid w:val="0050578A"/>
    <w:rsid w:val="005058CF"/>
    <w:rsid w:val="005062B8"/>
    <w:rsid w:val="00515D9E"/>
    <w:rsid w:val="005163C2"/>
    <w:rsid w:val="00520D31"/>
    <w:rsid w:val="00522FB8"/>
    <w:rsid w:val="00526E22"/>
    <w:rsid w:val="00531476"/>
    <w:rsid w:val="00537F70"/>
    <w:rsid w:val="005413C2"/>
    <w:rsid w:val="005416D0"/>
    <w:rsid w:val="00544047"/>
    <w:rsid w:val="0055388A"/>
    <w:rsid w:val="00555C57"/>
    <w:rsid w:val="00564709"/>
    <w:rsid w:val="00564A74"/>
    <w:rsid w:val="00566B68"/>
    <w:rsid w:val="0056774C"/>
    <w:rsid w:val="0057620C"/>
    <w:rsid w:val="005900E1"/>
    <w:rsid w:val="00591C75"/>
    <w:rsid w:val="0059232D"/>
    <w:rsid w:val="00594EE8"/>
    <w:rsid w:val="005962C9"/>
    <w:rsid w:val="005A6E4A"/>
    <w:rsid w:val="005B5169"/>
    <w:rsid w:val="005B7E45"/>
    <w:rsid w:val="005C66F0"/>
    <w:rsid w:val="005D0D86"/>
    <w:rsid w:val="005D2D54"/>
    <w:rsid w:val="005D5EC4"/>
    <w:rsid w:val="005E03FF"/>
    <w:rsid w:val="005E0FDE"/>
    <w:rsid w:val="005F3E4C"/>
    <w:rsid w:val="0060396E"/>
    <w:rsid w:val="006053A6"/>
    <w:rsid w:val="006074ED"/>
    <w:rsid w:val="006128ED"/>
    <w:rsid w:val="006170E8"/>
    <w:rsid w:val="00627624"/>
    <w:rsid w:val="00631E7B"/>
    <w:rsid w:val="00635F07"/>
    <w:rsid w:val="00643281"/>
    <w:rsid w:val="00644FD5"/>
    <w:rsid w:val="0064504B"/>
    <w:rsid w:val="0064534C"/>
    <w:rsid w:val="006459FF"/>
    <w:rsid w:val="006473A9"/>
    <w:rsid w:val="006724C6"/>
    <w:rsid w:val="00681414"/>
    <w:rsid w:val="006835A0"/>
    <w:rsid w:val="00685363"/>
    <w:rsid w:val="00691F27"/>
    <w:rsid w:val="006939D3"/>
    <w:rsid w:val="00694D33"/>
    <w:rsid w:val="00695144"/>
    <w:rsid w:val="006A291C"/>
    <w:rsid w:val="006A4762"/>
    <w:rsid w:val="006A6A1B"/>
    <w:rsid w:val="006A6F35"/>
    <w:rsid w:val="006A782D"/>
    <w:rsid w:val="006B1E43"/>
    <w:rsid w:val="006B764B"/>
    <w:rsid w:val="006D4B93"/>
    <w:rsid w:val="006E2C7F"/>
    <w:rsid w:val="006E6361"/>
    <w:rsid w:val="006F023C"/>
    <w:rsid w:val="006F0A57"/>
    <w:rsid w:val="006F3518"/>
    <w:rsid w:val="0070417D"/>
    <w:rsid w:val="00711A0E"/>
    <w:rsid w:val="0071384E"/>
    <w:rsid w:val="007305BC"/>
    <w:rsid w:val="00732624"/>
    <w:rsid w:val="00732F3F"/>
    <w:rsid w:val="0073767A"/>
    <w:rsid w:val="00744E87"/>
    <w:rsid w:val="00752470"/>
    <w:rsid w:val="00756130"/>
    <w:rsid w:val="00760198"/>
    <w:rsid w:val="00763149"/>
    <w:rsid w:val="00764916"/>
    <w:rsid w:val="00767DB9"/>
    <w:rsid w:val="007A0F4C"/>
    <w:rsid w:val="007A79B2"/>
    <w:rsid w:val="007B144F"/>
    <w:rsid w:val="007B423E"/>
    <w:rsid w:val="007C04BC"/>
    <w:rsid w:val="007C5059"/>
    <w:rsid w:val="007C5332"/>
    <w:rsid w:val="007C7DE2"/>
    <w:rsid w:val="007F4F50"/>
    <w:rsid w:val="00800531"/>
    <w:rsid w:val="008202D3"/>
    <w:rsid w:val="0082324E"/>
    <w:rsid w:val="00824063"/>
    <w:rsid w:val="00833E37"/>
    <w:rsid w:val="00841E63"/>
    <w:rsid w:val="008511E2"/>
    <w:rsid w:val="0085692F"/>
    <w:rsid w:val="00856C69"/>
    <w:rsid w:val="00856CE3"/>
    <w:rsid w:val="00861FAA"/>
    <w:rsid w:val="008632AA"/>
    <w:rsid w:val="00863AFA"/>
    <w:rsid w:val="00870807"/>
    <w:rsid w:val="00873870"/>
    <w:rsid w:val="00873EEE"/>
    <w:rsid w:val="008757F1"/>
    <w:rsid w:val="00884E1C"/>
    <w:rsid w:val="0088659F"/>
    <w:rsid w:val="00891ED5"/>
    <w:rsid w:val="00894FF1"/>
    <w:rsid w:val="008A1905"/>
    <w:rsid w:val="008A256F"/>
    <w:rsid w:val="008A4006"/>
    <w:rsid w:val="008A65A2"/>
    <w:rsid w:val="008A66BC"/>
    <w:rsid w:val="008B1BD1"/>
    <w:rsid w:val="008B414F"/>
    <w:rsid w:val="008C5A2C"/>
    <w:rsid w:val="008C6065"/>
    <w:rsid w:val="008D53C6"/>
    <w:rsid w:val="008E02F5"/>
    <w:rsid w:val="008E537E"/>
    <w:rsid w:val="008F0CAE"/>
    <w:rsid w:val="008F3C30"/>
    <w:rsid w:val="008F4790"/>
    <w:rsid w:val="008F7E3F"/>
    <w:rsid w:val="009028CB"/>
    <w:rsid w:val="00906AB9"/>
    <w:rsid w:val="00910D99"/>
    <w:rsid w:val="00917C60"/>
    <w:rsid w:val="00922685"/>
    <w:rsid w:val="00925B44"/>
    <w:rsid w:val="00936551"/>
    <w:rsid w:val="00954105"/>
    <w:rsid w:val="00964317"/>
    <w:rsid w:val="00965373"/>
    <w:rsid w:val="00970F55"/>
    <w:rsid w:val="009762F5"/>
    <w:rsid w:val="009805CA"/>
    <w:rsid w:val="00980763"/>
    <w:rsid w:val="00985514"/>
    <w:rsid w:val="00990AE8"/>
    <w:rsid w:val="009916D9"/>
    <w:rsid w:val="009A6689"/>
    <w:rsid w:val="009B49C0"/>
    <w:rsid w:val="009B52E7"/>
    <w:rsid w:val="009C3250"/>
    <w:rsid w:val="009C3255"/>
    <w:rsid w:val="009D6596"/>
    <w:rsid w:val="009E4EF5"/>
    <w:rsid w:val="009E4F05"/>
    <w:rsid w:val="009F0024"/>
    <w:rsid w:val="009F0903"/>
    <w:rsid w:val="009F1979"/>
    <w:rsid w:val="009F2773"/>
    <w:rsid w:val="009F3740"/>
    <w:rsid w:val="009F41CA"/>
    <w:rsid w:val="00A00D51"/>
    <w:rsid w:val="00A045E8"/>
    <w:rsid w:val="00A04E4F"/>
    <w:rsid w:val="00A0614B"/>
    <w:rsid w:val="00A107EE"/>
    <w:rsid w:val="00A1218E"/>
    <w:rsid w:val="00A15925"/>
    <w:rsid w:val="00A15FB4"/>
    <w:rsid w:val="00A25DA0"/>
    <w:rsid w:val="00A26BDF"/>
    <w:rsid w:val="00A270F2"/>
    <w:rsid w:val="00A3260E"/>
    <w:rsid w:val="00A32C9E"/>
    <w:rsid w:val="00A336B8"/>
    <w:rsid w:val="00A36978"/>
    <w:rsid w:val="00A4518B"/>
    <w:rsid w:val="00A455A3"/>
    <w:rsid w:val="00A57CEA"/>
    <w:rsid w:val="00A61D6F"/>
    <w:rsid w:val="00A63A15"/>
    <w:rsid w:val="00A83322"/>
    <w:rsid w:val="00A90B64"/>
    <w:rsid w:val="00A92861"/>
    <w:rsid w:val="00A95050"/>
    <w:rsid w:val="00AA6D72"/>
    <w:rsid w:val="00AA7049"/>
    <w:rsid w:val="00AB1EF7"/>
    <w:rsid w:val="00AB6994"/>
    <w:rsid w:val="00AC62A1"/>
    <w:rsid w:val="00AD06A2"/>
    <w:rsid w:val="00AE45B5"/>
    <w:rsid w:val="00B04BE4"/>
    <w:rsid w:val="00B10DE6"/>
    <w:rsid w:val="00B15F52"/>
    <w:rsid w:val="00B17DA9"/>
    <w:rsid w:val="00B21165"/>
    <w:rsid w:val="00B464DA"/>
    <w:rsid w:val="00B47690"/>
    <w:rsid w:val="00B51DD3"/>
    <w:rsid w:val="00B5727D"/>
    <w:rsid w:val="00B57510"/>
    <w:rsid w:val="00B6178D"/>
    <w:rsid w:val="00B629D0"/>
    <w:rsid w:val="00B63457"/>
    <w:rsid w:val="00B65E38"/>
    <w:rsid w:val="00B903E3"/>
    <w:rsid w:val="00BA2D87"/>
    <w:rsid w:val="00BB002C"/>
    <w:rsid w:val="00BB119F"/>
    <w:rsid w:val="00BB5B71"/>
    <w:rsid w:val="00BB67AD"/>
    <w:rsid w:val="00BB6C67"/>
    <w:rsid w:val="00BC1A97"/>
    <w:rsid w:val="00BC3F33"/>
    <w:rsid w:val="00BE597E"/>
    <w:rsid w:val="00C0091F"/>
    <w:rsid w:val="00C0748D"/>
    <w:rsid w:val="00C11EBA"/>
    <w:rsid w:val="00C14124"/>
    <w:rsid w:val="00C26E74"/>
    <w:rsid w:val="00C368BE"/>
    <w:rsid w:val="00C577B6"/>
    <w:rsid w:val="00C6184C"/>
    <w:rsid w:val="00C674AA"/>
    <w:rsid w:val="00C70C78"/>
    <w:rsid w:val="00C75E0E"/>
    <w:rsid w:val="00C827F1"/>
    <w:rsid w:val="00C829D2"/>
    <w:rsid w:val="00C92FDE"/>
    <w:rsid w:val="00C93787"/>
    <w:rsid w:val="00C978D4"/>
    <w:rsid w:val="00CA4BA5"/>
    <w:rsid w:val="00CA6D33"/>
    <w:rsid w:val="00CB0A2A"/>
    <w:rsid w:val="00CC0037"/>
    <w:rsid w:val="00CC5BF0"/>
    <w:rsid w:val="00CD05E5"/>
    <w:rsid w:val="00CD097C"/>
    <w:rsid w:val="00CD0ABE"/>
    <w:rsid w:val="00CD4590"/>
    <w:rsid w:val="00CD4A05"/>
    <w:rsid w:val="00CD4D62"/>
    <w:rsid w:val="00CE41BF"/>
    <w:rsid w:val="00D0308C"/>
    <w:rsid w:val="00D03678"/>
    <w:rsid w:val="00D12276"/>
    <w:rsid w:val="00D1288B"/>
    <w:rsid w:val="00D131A7"/>
    <w:rsid w:val="00D15DC9"/>
    <w:rsid w:val="00D16486"/>
    <w:rsid w:val="00D239B8"/>
    <w:rsid w:val="00D25266"/>
    <w:rsid w:val="00D275E7"/>
    <w:rsid w:val="00D37249"/>
    <w:rsid w:val="00D42428"/>
    <w:rsid w:val="00D4333B"/>
    <w:rsid w:val="00D462E3"/>
    <w:rsid w:val="00D47D26"/>
    <w:rsid w:val="00D57E09"/>
    <w:rsid w:val="00D61168"/>
    <w:rsid w:val="00D61858"/>
    <w:rsid w:val="00D715F8"/>
    <w:rsid w:val="00D71E01"/>
    <w:rsid w:val="00D74894"/>
    <w:rsid w:val="00D84B41"/>
    <w:rsid w:val="00DA608F"/>
    <w:rsid w:val="00DB227D"/>
    <w:rsid w:val="00DB61B5"/>
    <w:rsid w:val="00DB6422"/>
    <w:rsid w:val="00DD360D"/>
    <w:rsid w:val="00DD458B"/>
    <w:rsid w:val="00DD644C"/>
    <w:rsid w:val="00DD671B"/>
    <w:rsid w:val="00DE16C7"/>
    <w:rsid w:val="00DF19FC"/>
    <w:rsid w:val="00DF2F0C"/>
    <w:rsid w:val="00DF4B3F"/>
    <w:rsid w:val="00DF6EB9"/>
    <w:rsid w:val="00E02394"/>
    <w:rsid w:val="00E040BB"/>
    <w:rsid w:val="00E053A5"/>
    <w:rsid w:val="00E05CB1"/>
    <w:rsid w:val="00E07E56"/>
    <w:rsid w:val="00E118AC"/>
    <w:rsid w:val="00E23929"/>
    <w:rsid w:val="00E354E3"/>
    <w:rsid w:val="00E35824"/>
    <w:rsid w:val="00E370F8"/>
    <w:rsid w:val="00E371B2"/>
    <w:rsid w:val="00E47947"/>
    <w:rsid w:val="00E510D5"/>
    <w:rsid w:val="00E54981"/>
    <w:rsid w:val="00E63676"/>
    <w:rsid w:val="00E66562"/>
    <w:rsid w:val="00E7794C"/>
    <w:rsid w:val="00E77FDE"/>
    <w:rsid w:val="00E80CBE"/>
    <w:rsid w:val="00E8329A"/>
    <w:rsid w:val="00E920B5"/>
    <w:rsid w:val="00E93FF5"/>
    <w:rsid w:val="00E956CA"/>
    <w:rsid w:val="00E97194"/>
    <w:rsid w:val="00EA09D9"/>
    <w:rsid w:val="00EA6A31"/>
    <w:rsid w:val="00EB1932"/>
    <w:rsid w:val="00EB3111"/>
    <w:rsid w:val="00EB351B"/>
    <w:rsid w:val="00EB6030"/>
    <w:rsid w:val="00EC1A47"/>
    <w:rsid w:val="00EC1B84"/>
    <w:rsid w:val="00EC4892"/>
    <w:rsid w:val="00EC69DB"/>
    <w:rsid w:val="00EE2E0D"/>
    <w:rsid w:val="00EE7EE4"/>
    <w:rsid w:val="00EF38EA"/>
    <w:rsid w:val="00EF7E20"/>
    <w:rsid w:val="00F0165B"/>
    <w:rsid w:val="00F04694"/>
    <w:rsid w:val="00F1451F"/>
    <w:rsid w:val="00F14650"/>
    <w:rsid w:val="00F17484"/>
    <w:rsid w:val="00F22E4B"/>
    <w:rsid w:val="00F236A4"/>
    <w:rsid w:val="00F23A7F"/>
    <w:rsid w:val="00F23E9C"/>
    <w:rsid w:val="00F30769"/>
    <w:rsid w:val="00F3427A"/>
    <w:rsid w:val="00F35CFB"/>
    <w:rsid w:val="00F40309"/>
    <w:rsid w:val="00F44D84"/>
    <w:rsid w:val="00F47F71"/>
    <w:rsid w:val="00F50B0F"/>
    <w:rsid w:val="00F53720"/>
    <w:rsid w:val="00F5691E"/>
    <w:rsid w:val="00F609E8"/>
    <w:rsid w:val="00F60A11"/>
    <w:rsid w:val="00F80BAD"/>
    <w:rsid w:val="00F81F47"/>
    <w:rsid w:val="00F83D4A"/>
    <w:rsid w:val="00F83FF2"/>
    <w:rsid w:val="00F84D46"/>
    <w:rsid w:val="00F85350"/>
    <w:rsid w:val="00F9104E"/>
    <w:rsid w:val="00F9258C"/>
    <w:rsid w:val="00FA36CC"/>
    <w:rsid w:val="00FA7248"/>
    <w:rsid w:val="00FB2B72"/>
    <w:rsid w:val="00FB3099"/>
    <w:rsid w:val="00FB79C5"/>
    <w:rsid w:val="00FC23C3"/>
    <w:rsid w:val="00FD0286"/>
    <w:rsid w:val="00FF048F"/>
    <w:rsid w:val="00FF3B8B"/>
    <w:rsid w:val="00FF56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/>
    <w:lsdException w:name="heading 5" w:semiHidden="0" w:uiPriority="9" w:unhideWhenUsed="0"/>
    <w:lsdException w:name="heading 6" w:semiHidden="0" w:uiPriority="9" w:unhideWhenUsed="0"/>
    <w:lsdException w:name="heading 7" w:semiHidden="0" w:uiPriority="9" w:unhideWhenUsed="0"/>
    <w:lsdException w:name="heading 8" w:semiHidden="0" w:uiPriority="9" w:unhideWhenUsed="0"/>
    <w:lsdException w:name="heading 9" w:semiHidden="0" w:uiPriority="9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/>
    <w:lsdException w:name="Default Paragraph Font" w:uiPriority="1"/>
    <w:lsdException w:name="Subtitle" w:semiHidden="0" w:uiPriority="0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rsid w:val="000B1008"/>
    <w:rPr>
      <w:rFonts w:ascii="TimesRoman" w:eastAsia="Times New Roman" w:hAnsi="TimesRoman"/>
      <w:sz w:val="24"/>
      <w:szCs w:val="24"/>
      <w:lang w:val="en-US" w:eastAsia="en-US"/>
    </w:rPr>
  </w:style>
  <w:style w:type="paragraph" w:styleId="Heading1">
    <w:name w:val="heading 1"/>
    <w:aliases w:val="1. Naslov"/>
    <w:basedOn w:val="Normal"/>
    <w:next w:val="Normal"/>
    <w:link w:val="Heading1Char"/>
    <w:uiPriority w:val="9"/>
    <w:qFormat/>
    <w:rsid w:val="00E80CBE"/>
    <w:pPr>
      <w:keepNext/>
      <w:keepLines/>
      <w:numPr>
        <w:numId w:val="26"/>
      </w:numPr>
      <w:spacing w:before="480" w:after="240"/>
      <w:outlineLvl w:val="0"/>
    </w:pPr>
    <w:rPr>
      <w:rFonts w:asciiTheme="minorHAnsi" w:hAnsiTheme="minorHAnsi"/>
      <w:b/>
      <w:caps/>
      <w:sz w:val="20"/>
      <w:szCs w:val="32"/>
    </w:rPr>
  </w:style>
  <w:style w:type="paragraph" w:styleId="Heading2">
    <w:name w:val="heading 2"/>
    <w:aliases w:val="2. Naslov"/>
    <w:basedOn w:val="Normal"/>
    <w:next w:val="Normal"/>
    <w:link w:val="Heading2Char"/>
    <w:uiPriority w:val="9"/>
    <w:qFormat/>
    <w:rsid w:val="009F3740"/>
    <w:pPr>
      <w:keepNext/>
      <w:keepLines/>
      <w:numPr>
        <w:ilvl w:val="1"/>
        <w:numId w:val="26"/>
      </w:numPr>
      <w:spacing w:before="240" w:after="240"/>
      <w:outlineLvl w:val="1"/>
    </w:pPr>
    <w:rPr>
      <w:rFonts w:asciiTheme="minorHAnsi" w:hAnsiTheme="minorHAnsi"/>
      <w:b/>
      <w:sz w:val="20"/>
      <w:szCs w:val="26"/>
    </w:rPr>
  </w:style>
  <w:style w:type="paragraph" w:styleId="Heading3">
    <w:name w:val="heading 3"/>
    <w:aliases w:val="3. Naslov"/>
    <w:basedOn w:val="Normal"/>
    <w:next w:val="Normal"/>
    <w:link w:val="Heading3Char"/>
    <w:uiPriority w:val="9"/>
    <w:qFormat/>
    <w:rsid w:val="00C70C78"/>
    <w:pPr>
      <w:keepNext/>
      <w:keepLines/>
      <w:numPr>
        <w:ilvl w:val="2"/>
        <w:numId w:val="26"/>
      </w:numPr>
      <w:spacing w:before="40" w:after="120"/>
      <w:outlineLvl w:val="2"/>
    </w:pPr>
    <w:rPr>
      <w:rFonts w:asciiTheme="minorHAnsi" w:hAnsiTheme="minorHAnsi"/>
      <w:b/>
      <w:color w:val="000000"/>
      <w:sz w:val="20"/>
    </w:rPr>
  </w:style>
  <w:style w:type="paragraph" w:styleId="Heading4">
    <w:name w:val="heading 4"/>
    <w:basedOn w:val="Normal"/>
    <w:next w:val="Normal"/>
    <w:link w:val="Heading4Char"/>
    <w:uiPriority w:val="9"/>
    <w:rsid w:val="000B1008"/>
    <w:pPr>
      <w:keepNext/>
      <w:keepLines/>
      <w:numPr>
        <w:ilvl w:val="3"/>
        <w:numId w:val="26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"/>
    <w:rsid w:val="000B1008"/>
    <w:pPr>
      <w:keepNext/>
      <w:keepLines/>
      <w:numPr>
        <w:ilvl w:val="4"/>
        <w:numId w:val="26"/>
      </w:numPr>
      <w:spacing w:before="40"/>
      <w:outlineLvl w:val="4"/>
    </w:pPr>
    <w:rPr>
      <w:rFonts w:ascii="Calibri Light" w:hAnsi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"/>
    <w:rsid w:val="000B1008"/>
    <w:pPr>
      <w:keepNext/>
      <w:keepLines/>
      <w:numPr>
        <w:ilvl w:val="5"/>
        <w:numId w:val="26"/>
      </w:numPr>
      <w:spacing w:before="40"/>
      <w:outlineLvl w:val="5"/>
    </w:pPr>
    <w:rPr>
      <w:rFonts w:ascii="Calibri Light" w:hAnsi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"/>
    <w:rsid w:val="000B1008"/>
    <w:pPr>
      <w:keepNext/>
      <w:keepLines/>
      <w:numPr>
        <w:ilvl w:val="6"/>
        <w:numId w:val="26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"/>
    <w:rsid w:val="000B1008"/>
    <w:pPr>
      <w:keepNext/>
      <w:keepLines/>
      <w:numPr>
        <w:ilvl w:val="7"/>
        <w:numId w:val="26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rsid w:val="000B1008"/>
    <w:pPr>
      <w:keepNext/>
      <w:keepLines/>
      <w:numPr>
        <w:ilvl w:val="8"/>
        <w:numId w:val="26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rsid w:val="000B1008"/>
    <w:pPr>
      <w:spacing w:before="240" w:after="240"/>
      <w:jc w:val="center"/>
    </w:pPr>
    <w:rPr>
      <w:rFonts w:ascii="Cambria" w:hAnsi="Cambria"/>
      <w:b/>
      <w:sz w:val="22"/>
    </w:rPr>
  </w:style>
  <w:style w:type="character" w:customStyle="1" w:styleId="TitleChar">
    <w:name w:val="Title Char"/>
    <w:link w:val="Title"/>
    <w:rsid w:val="000B1008"/>
    <w:rPr>
      <w:rFonts w:ascii="Cambria" w:hAnsi="Cambria"/>
      <w:b/>
      <w:sz w:val="22"/>
      <w:szCs w:val="24"/>
      <w:lang w:val="en-US" w:eastAsia="en-US" w:bidi="ar-SA"/>
    </w:rPr>
  </w:style>
  <w:style w:type="paragraph" w:styleId="Subtitle">
    <w:name w:val="Subtitle"/>
    <w:basedOn w:val="Normal"/>
    <w:link w:val="SubtitleChar"/>
    <w:rsid w:val="000B1008"/>
    <w:pPr>
      <w:jc w:val="center"/>
    </w:pPr>
    <w:rPr>
      <w:rFonts w:ascii="TimesRomanBold" w:hAnsi="TimesRomanBold"/>
      <w:sz w:val="28"/>
    </w:rPr>
  </w:style>
  <w:style w:type="character" w:customStyle="1" w:styleId="SubtitleChar">
    <w:name w:val="Subtitle Char"/>
    <w:link w:val="Subtitle"/>
    <w:rsid w:val="000B1008"/>
    <w:rPr>
      <w:rFonts w:ascii="TimesRomanBold" w:hAnsi="TimesRomanBold"/>
      <w:sz w:val="28"/>
      <w:szCs w:val="24"/>
      <w:lang w:val="en-US" w:eastAsia="en-US" w:bidi="ar-SA"/>
    </w:rPr>
  </w:style>
  <w:style w:type="paragraph" w:styleId="FootnoteText">
    <w:name w:val="footnote text"/>
    <w:basedOn w:val="Normal"/>
    <w:link w:val="FootnoteTextChar"/>
    <w:semiHidden/>
    <w:rsid w:val="000B1008"/>
    <w:rPr>
      <w:sz w:val="20"/>
      <w:szCs w:val="20"/>
    </w:rPr>
  </w:style>
  <w:style w:type="character" w:customStyle="1" w:styleId="FootnoteTextChar">
    <w:name w:val="Footnote Text Char"/>
    <w:link w:val="FootnoteText"/>
    <w:semiHidden/>
    <w:rsid w:val="000B1008"/>
    <w:rPr>
      <w:rFonts w:ascii="TimesRoman" w:hAnsi="TimesRoman"/>
      <w:lang w:val="en-US" w:eastAsia="en-US" w:bidi="ar-SA"/>
    </w:rPr>
  </w:style>
  <w:style w:type="character" w:styleId="FootnoteReference">
    <w:name w:val="footnote reference"/>
    <w:semiHidden/>
    <w:rsid w:val="000B1008"/>
    <w:rPr>
      <w:vertAlign w:val="superscript"/>
    </w:rPr>
  </w:style>
  <w:style w:type="paragraph" w:customStyle="1" w:styleId="Default">
    <w:name w:val="Default"/>
    <w:link w:val="DefaultChar"/>
    <w:semiHidden/>
    <w:rsid w:val="000B1008"/>
    <w:pPr>
      <w:autoSpaceDE w:val="0"/>
      <w:autoSpaceDN w:val="0"/>
      <w:adjustRightInd w:val="0"/>
    </w:pPr>
    <w:rPr>
      <w:rFonts w:eastAsia="Times New Roman"/>
      <w:color w:val="000000"/>
      <w:szCs w:val="24"/>
      <w:lang w:val="sr-Latn-CS" w:eastAsia="sr-Latn-CS"/>
    </w:rPr>
  </w:style>
  <w:style w:type="character" w:styleId="PlaceholderText">
    <w:name w:val="Placeholder Text"/>
    <w:uiPriority w:val="99"/>
    <w:semiHidden/>
    <w:rsid w:val="000B1008"/>
    <w:rPr>
      <w:color w:val="808080"/>
    </w:rPr>
  </w:style>
  <w:style w:type="table" w:styleId="TableGrid">
    <w:name w:val="Table Grid"/>
    <w:basedOn w:val="TableNormal"/>
    <w:uiPriority w:val="59"/>
    <w:semiHidden/>
    <w:rsid w:val="000B10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10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B1008"/>
    <w:rPr>
      <w:rFonts w:ascii="Tahoma" w:hAnsi="Tahoma" w:cs="Tahoma"/>
      <w:sz w:val="16"/>
      <w:szCs w:val="16"/>
      <w:lang w:val="en-US" w:eastAsia="en-US" w:bidi="ar-SA"/>
    </w:rPr>
  </w:style>
  <w:style w:type="paragraph" w:customStyle="1" w:styleId="Naslov">
    <w:name w:val="Naslov"/>
    <w:basedOn w:val="Default"/>
    <w:link w:val="NaslovChar"/>
    <w:qFormat/>
    <w:rsid w:val="00E80CBE"/>
    <w:pPr>
      <w:spacing w:before="240" w:after="240"/>
      <w:jc w:val="center"/>
    </w:pPr>
    <w:rPr>
      <w:rFonts w:asciiTheme="minorHAnsi" w:hAnsiTheme="minorHAnsi"/>
      <w:b/>
      <w:bCs/>
      <w:sz w:val="24"/>
      <w:szCs w:val="22"/>
    </w:rPr>
  </w:style>
  <w:style w:type="paragraph" w:customStyle="1" w:styleId="Autori">
    <w:name w:val="Autori"/>
    <w:basedOn w:val="Default"/>
    <w:link w:val="AutoriChar"/>
    <w:qFormat/>
    <w:rsid w:val="00E80CBE"/>
    <w:pPr>
      <w:jc w:val="center"/>
    </w:pPr>
    <w:rPr>
      <w:rFonts w:asciiTheme="minorHAnsi" w:hAnsiTheme="minorHAnsi"/>
      <w:b/>
      <w:bCs/>
      <w:szCs w:val="20"/>
    </w:rPr>
  </w:style>
  <w:style w:type="character" w:customStyle="1" w:styleId="DefaultChar">
    <w:name w:val="Default Char"/>
    <w:link w:val="Default"/>
    <w:rsid w:val="000B1008"/>
    <w:rPr>
      <w:color w:val="000000"/>
      <w:szCs w:val="24"/>
      <w:lang w:val="sr-Latn-CS" w:eastAsia="sr-Latn-CS" w:bidi="ar-SA"/>
    </w:rPr>
  </w:style>
  <w:style w:type="character" w:customStyle="1" w:styleId="NaslovChar">
    <w:name w:val="Naslov Char"/>
    <w:link w:val="Naslov"/>
    <w:rsid w:val="00E80CBE"/>
    <w:rPr>
      <w:rFonts w:asciiTheme="minorHAnsi" w:eastAsia="Times New Roman" w:hAnsiTheme="minorHAnsi"/>
      <w:b/>
      <w:bCs/>
      <w:color w:val="000000"/>
      <w:sz w:val="24"/>
      <w:szCs w:val="22"/>
      <w:lang w:val="sr-Latn-CS" w:eastAsia="sr-Latn-CS"/>
    </w:rPr>
  </w:style>
  <w:style w:type="paragraph" w:customStyle="1" w:styleId="Rezime-Kljune">
    <w:name w:val="Rezime-Ključne"/>
    <w:basedOn w:val="Normal"/>
    <w:link w:val="Rezime-KljuneChar"/>
    <w:qFormat/>
    <w:rsid w:val="00E80CBE"/>
    <w:pPr>
      <w:spacing w:before="120" w:after="120"/>
      <w:jc w:val="both"/>
    </w:pPr>
    <w:rPr>
      <w:rFonts w:asciiTheme="minorHAnsi" w:hAnsiTheme="minorHAnsi"/>
      <w:bCs/>
      <w:sz w:val="18"/>
      <w:szCs w:val="18"/>
      <w:lang w:val="sr-Cyrl-CS"/>
    </w:rPr>
  </w:style>
  <w:style w:type="character" w:customStyle="1" w:styleId="AutoriChar">
    <w:name w:val="Autori Char"/>
    <w:link w:val="Autori"/>
    <w:rsid w:val="00E80CBE"/>
    <w:rPr>
      <w:rFonts w:asciiTheme="minorHAnsi" w:eastAsia="Times New Roman" w:hAnsiTheme="minorHAnsi"/>
      <w:b/>
      <w:bCs/>
      <w:color w:val="000000"/>
      <w:lang w:val="sr-Latn-CS" w:eastAsia="sr-Latn-CS"/>
    </w:rPr>
  </w:style>
  <w:style w:type="paragraph" w:customStyle="1" w:styleId="Tekst">
    <w:name w:val="Tekst"/>
    <w:basedOn w:val="Default"/>
    <w:link w:val="TekstChar"/>
    <w:qFormat/>
    <w:rsid w:val="00E80CBE"/>
    <w:pPr>
      <w:spacing w:after="120"/>
      <w:jc w:val="both"/>
    </w:pPr>
    <w:rPr>
      <w:rFonts w:asciiTheme="minorHAnsi" w:hAnsiTheme="minorHAnsi"/>
      <w:szCs w:val="20"/>
      <w:lang w:val="sr-Cyrl-CS"/>
    </w:rPr>
  </w:style>
  <w:style w:type="character" w:customStyle="1" w:styleId="Rezime-KljuneChar">
    <w:name w:val="Rezime-Ključne Char"/>
    <w:link w:val="Rezime-Kljune"/>
    <w:rsid w:val="00E80CBE"/>
    <w:rPr>
      <w:rFonts w:asciiTheme="minorHAnsi" w:eastAsia="Times New Roman" w:hAnsiTheme="minorHAnsi"/>
      <w:bCs/>
      <w:sz w:val="18"/>
      <w:szCs w:val="18"/>
      <w:lang w:val="sr-Cyrl-CS" w:eastAsia="en-US"/>
    </w:rPr>
  </w:style>
  <w:style w:type="character" w:customStyle="1" w:styleId="TekstChar">
    <w:name w:val="Tekst Char"/>
    <w:link w:val="Tekst"/>
    <w:rsid w:val="00E80CBE"/>
    <w:rPr>
      <w:rFonts w:asciiTheme="minorHAnsi" w:eastAsia="Times New Roman" w:hAnsiTheme="minorHAnsi"/>
      <w:color w:val="000000"/>
      <w:lang w:val="sr-Cyrl-CS" w:eastAsia="sr-Latn-CS"/>
    </w:rPr>
  </w:style>
  <w:style w:type="character" w:styleId="Hyperlink">
    <w:name w:val="Hyperlink"/>
    <w:uiPriority w:val="99"/>
    <w:unhideWhenUsed/>
    <w:rsid w:val="000B1008"/>
    <w:rPr>
      <w:color w:val="0563C1"/>
      <w:u w:val="single"/>
    </w:rPr>
  </w:style>
  <w:style w:type="paragraph" w:customStyle="1" w:styleId="Tabelanatpis">
    <w:name w:val="Tabela natpis"/>
    <w:basedOn w:val="Default"/>
    <w:link w:val="TabelanatpisChar"/>
    <w:qFormat/>
    <w:rsid w:val="00237BB5"/>
    <w:pPr>
      <w:numPr>
        <w:numId w:val="50"/>
      </w:numPr>
      <w:spacing w:before="120" w:after="120"/>
    </w:pPr>
    <w:rPr>
      <w:rFonts w:asciiTheme="minorHAnsi" w:hAnsiTheme="minorHAnsi"/>
      <w:i/>
      <w:sz w:val="18"/>
      <w:szCs w:val="18"/>
    </w:rPr>
  </w:style>
  <w:style w:type="character" w:customStyle="1" w:styleId="TabelanatpisChar">
    <w:name w:val="Tabela natpis Char"/>
    <w:link w:val="Tabelanatpis"/>
    <w:rsid w:val="00237BB5"/>
    <w:rPr>
      <w:rFonts w:asciiTheme="minorHAnsi" w:eastAsia="Times New Roman" w:hAnsiTheme="minorHAnsi"/>
      <w:i/>
      <w:color w:val="000000"/>
      <w:sz w:val="18"/>
      <w:szCs w:val="18"/>
      <w:lang w:val="sr-Latn-CS" w:eastAsia="sr-Latn-CS"/>
    </w:rPr>
  </w:style>
  <w:style w:type="character" w:customStyle="1" w:styleId="Heading1Char">
    <w:name w:val="Heading 1 Char"/>
    <w:aliases w:val="1. Naslov Char"/>
    <w:link w:val="Heading1"/>
    <w:uiPriority w:val="9"/>
    <w:rsid w:val="00E80CBE"/>
    <w:rPr>
      <w:rFonts w:asciiTheme="minorHAnsi" w:eastAsia="Times New Roman" w:hAnsiTheme="minorHAnsi"/>
      <w:b/>
      <w:caps/>
      <w:szCs w:val="32"/>
      <w:lang w:val="en-US" w:eastAsia="en-US"/>
    </w:rPr>
  </w:style>
  <w:style w:type="character" w:customStyle="1" w:styleId="Heading2Char">
    <w:name w:val="Heading 2 Char"/>
    <w:aliases w:val="2. Naslov Char"/>
    <w:link w:val="Heading2"/>
    <w:uiPriority w:val="9"/>
    <w:rsid w:val="009F3740"/>
    <w:rPr>
      <w:rFonts w:asciiTheme="minorHAnsi" w:eastAsia="Times New Roman" w:hAnsiTheme="minorHAnsi"/>
      <w:b/>
      <w:szCs w:val="26"/>
      <w:lang w:val="en-US" w:eastAsia="en-US"/>
    </w:rPr>
  </w:style>
  <w:style w:type="character" w:customStyle="1" w:styleId="Heading3Char">
    <w:name w:val="Heading 3 Char"/>
    <w:aliases w:val="3. Naslov Char"/>
    <w:link w:val="Heading3"/>
    <w:uiPriority w:val="9"/>
    <w:rsid w:val="00C70C78"/>
    <w:rPr>
      <w:rFonts w:asciiTheme="minorHAnsi" w:eastAsia="Times New Roman" w:hAnsiTheme="minorHAnsi"/>
      <w:b/>
      <w:color w:val="000000"/>
      <w:szCs w:val="24"/>
      <w:lang w:val="en-US" w:eastAsia="en-US"/>
    </w:rPr>
  </w:style>
  <w:style w:type="character" w:customStyle="1" w:styleId="Heading4Char">
    <w:name w:val="Heading 4 Char"/>
    <w:link w:val="Heading4"/>
    <w:uiPriority w:val="9"/>
    <w:semiHidden/>
    <w:rsid w:val="000B1008"/>
    <w:rPr>
      <w:rFonts w:ascii="Calibri Light" w:hAnsi="Calibri Light"/>
      <w:i/>
      <w:iCs/>
      <w:color w:val="2E74B5"/>
      <w:sz w:val="24"/>
      <w:szCs w:val="24"/>
      <w:lang w:val="en-US" w:eastAsia="en-US" w:bidi="ar-SA"/>
    </w:rPr>
  </w:style>
  <w:style w:type="character" w:customStyle="1" w:styleId="Heading5Char">
    <w:name w:val="Heading 5 Char"/>
    <w:link w:val="Heading5"/>
    <w:uiPriority w:val="9"/>
    <w:semiHidden/>
    <w:rsid w:val="000B1008"/>
    <w:rPr>
      <w:rFonts w:ascii="Calibri Light" w:hAnsi="Calibri Light"/>
      <w:color w:val="2E74B5"/>
      <w:sz w:val="24"/>
      <w:szCs w:val="24"/>
      <w:lang w:val="en-US" w:eastAsia="en-US" w:bidi="ar-SA"/>
    </w:rPr>
  </w:style>
  <w:style w:type="character" w:customStyle="1" w:styleId="Heading6Char">
    <w:name w:val="Heading 6 Char"/>
    <w:link w:val="Heading6"/>
    <w:uiPriority w:val="9"/>
    <w:semiHidden/>
    <w:rsid w:val="000B1008"/>
    <w:rPr>
      <w:rFonts w:ascii="Calibri Light" w:hAnsi="Calibri Light"/>
      <w:color w:val="1F4D78"/>
      <w:sz w:val="24"/>
      <w:szCs w:val="24"/>
      <w:lang w:val="en-US" w:eastAsia="en-US" w:bidi="ar-SA"/>
    </w:rPr>
  </w:style>
  <w:style w:type="character" w:customStyle="1" w:styleId="Heading7Char">
    <w:name w:val="Heading 7 Char"/>
    <w:link w:val="Heading7"/>
    <w:uiPriority w:val="9"/>
    <w:semiHidden/>
    <w:rsid w:val="000B1008"/>
    <w:rPr>
      <w:rFonts w:ascii="Calibri Light" w:hAnsi="Calibri Light"/>
      <w:i/>
      <w:iCs/>
      <w:color w:val="1F4D78"/>
      <w:sz w:val="24"/>
      <w:szCs w:val="24"/>
      <w:lang w:val="en-US" w:eastAsia="en-US" w:bidi="ar-SA"/>
    </w:rPr>
  </w:style>
  <w:style w:type="character" w:customStyle="1" w:styleId="Heading8Char">
    <w:name w:val="Heading 8 Char"/>
    <w:link w:val="Heading8"/>
    <w:uiPriority w:val="9"/>
    <w:semiHidden/>
    <w:rsid w:val="000B1008"/>
    <w:rPr>
      <w:rFonts w:ascii="Calibri Light" w:hAnsi="Calibri Light"/>
      <w:color w:val="272727"/>
      <w:sz w:val="21"/>
      <w:szCs w:val="21"/>
      <w:lang w:val="en-US" w:eastAsia="en-US" w:bidi="ar-SA"/>
    </w:rPr>
  </w:style>
  <w:style w:type="character" w:customStyle="1" w:styleId="Heading9Char">
    <w:name w:val="Heading 9 Char"/>
    <w:link w:val="Heading9"/>
    <w:uiPriority w:val="9"/>
    <w:semiHidden/>
    <w:rsid w:val="000B1008"/>
    <w:rPr>
      <w:rFonts w:ascii="Calibri Light" w:hAnsi="Calibri Light"/>
      <w:i/>
      <w:iCs/>
      <w:color w:val="272727"/>
      <w:sz w:val="21"/>
      <w:szCs w:val="21"/>
      <w:lang w:val="en-US" w:eastAsia="en-US" w:bidi="ar-SA"/>
    </w:rPr>
  </w:style>
  <w:style w:type="paragraph" w:customStyle="1" w:styleId="Literatura">
    <w:name w:val="Literatura"/>
    <w:basedOn w:val="Normal"/>
    <w:link w:val="LiteraturaChar"/>
    <w:qFormat/>
    <w:rsid w:val="003315A0"/>
    <w:pPr>
      <w:spacing w:after="120"/>
      <w:ind w:left="284" w:hanging="284"/>
      <w:jc w:val="both"/>
    </w:pPr>
    <w:rPr>
      <w:rFonts w:asciiTheme="minorHAnsi" w:hAnsiTheme="minorHAnsi"/>
      <w:sz w:val="16"/>
      <w:szCs w:val="18"/>
    </w:rPr>
  </w:style>
  <w:style w:type="paragraph" w:customStyle="1" w:styleId="Slikanatpis">
    <w:name w:val="Slika natpis"/>
    <w:basedOn w:val="Default"/>
    <w:link w:val="SlikanatpisChar"/>
    <w:qFormat/>
    <w:rsid w:val="00E80CBE"/>
    <w:pPr>
      <w:numPr>
        <w:numId w:val="11"/>
      </w:numPr>
      <w:spacing w:before="120" w:after="120"/>
      <w:ind w:firstLine="709"/>
      <w:jc w:val="center"/>
    </w:pPr>
    <w:rPr>
      <w:rFonts w:asciiTheme="minorHAnsi" w:hAnsiTheme="minorHAnsi"/>
      <w:i/>
      <w:sz w:val="18"/>
      <w:szCs w:val="20"/>
    </w:rPr>
  </w:style>
  <w:style w:type="character" w:customStyle="1" w:styleId="LiteraturaChar">
    <w:name w:val="Literatura Char"/>
    <w:link w:val="Literatura"/>
    <w:rsid w:val="003315A0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Slika">
    <w:name w:val="Slika"/>
    <w:basedOn w:val="Default"/>
    <w:link w:val="SlikaChar"/>
    <w:qFormat/>
    <w:rsid w:val="00C70C78"/>
    <w:pPr>
      <w:jc w:val="center"/>
    </w:pPr>
    <w:rPr>
      <w:rFonts w:asciiTheme="minorHAnsi" w:hAnsiTheme="minorHAnsi"/>
      <w:szCs w:val="20"/>
    </w:rPr>
  </w:style>
  <w:style w:type="character" w:customStyle="1" w:styleId="SlikanatpisChar">
    <w:name w:val="Slika natpis Char"/>
    <w:link w:val="Slikanatpis"/>
    <w:rsid w:val="00E80CBE"/>
    <w:rPr>
      <w:rFonts w:asciiTheme="minorHAnsi" w:eastAsia="Times New Roman" w:hAnsiTheme="minorHAnsi"/>
      <w:i/>
      <w:color w:val="000000"/>
      <w:sz w:val="18"/>
      <w:lang w:val="sr-Latn-CS" w:eastAsia="sr-Latn-CS"/>
    </w:rPr>
  </w:style>
  <w:style w:type="paragraph" w:customStyle="1" w:styleId="Fusnota">
    <w:name w:val="Fusnota"/>
    <w:basedOn w:val="FootnoteText"/>
    <w:link w:val="FusnotaChar"/>
    <w:qFormat/>
    <w:rsid w:val="00E80CBE"/>
    <w:pPr>
      <w:jc w:val="both"/>
    </w:pPr>
    <w:rPr>
      <w:rFonts w:asciiTheme="minorHAnsi" w:hAnsiTheme="minorHAnsi"/>
      <w:sz w:val="16"/>
      <w:szCs w:val="18"/>
    </w:rPr>
  </w:style>
  <w:style w:type="character" w:customStyle="1" w:styleId="SlikaChar">
    <w:name w:val="Slika Char"/>
    <w:link w:val="Slika"/>
    <w:rsid w:val="00C70C78"/>
    <w:rPr>
      <w:rFonts w:asciiTheme="minorHAnsi" w:eastAsia="Times New Roman" w:hAnsiTheme="minorHAnsi"/>
      <w:color w:val="000000"/>
      <w:lang w:val="sr-Latn-CS" w:eastAsia="sr-Latn-CS"/>
    </w:rPr>
  </w:style>
  <w:style w:type="character" w:customStyle="1" w:styleId="FusnotaChar">
    <w:name w:val="Fusnota Char"/>
    <w:link w:val="Fusnota"/>
    <w:rsid w:val="00E80CBE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Nabrajanje">
    <w:name w:val="Nabrajanje"/>
    <w:basedOn w:val="Tekst"/>
    <w:link w:val="NabrajanjeChar"/>
    <w:qFormat/>
    <w:rsid w:val="00237BB5"/>
    <w:pPr>
      <w:numPr>
        <w:numId w:val="48"/>
      </w:numPr>
      <w:ind w:left="851" w:hanging="284"/>
    </w:pPr>
  </w:style>
  <w:style w:type="character" w:customStyle="1" w:styleId="NabrajanjeChar">
    <w:name w:val="Nabrajanje Char"/>
    <w:link w:val="Nabrajanje"/>
    <w:rsid w:val="00237BB5"/>
    <w:rPr>
      <w:rFonts w:asciiTheme="minorHAnsi" w:eastAsia="Times New Roman" w:hAnsiTheme="minorHAnsi"/>
      <w:color w:val="000000"/>
      <w:lang w:val="sr-Cyrl-CS" w:eastAsia="sr-Latn-CS"/>
    </w:rPr>
  </w:style>
  <w:style w:type="numbering" w:styleId="111111">
    <w:name w:val="Outline List 2"/>
    <w:basedOn w:val="NoList"/>
    <w:semiHidden/>
    <w:rsid w:val="000B1008"/>
    <w:pPr>
      <w:numPr>
        <w:numId w:val="13"/>
      </w:numPr>
    </w:pPr>
  </w:style>
  <w:style w:type="numbering" w:styleId="1ai">
    <w:name w:val="Outline List 1"/>
    <w:basedOn w:val="NoList"/>
    <w:semiHidden/>
    <w:rsid w:val="000B1008"/>
    <w:pPr>
      <w:numPr>
        <w:numId w:val="14"/>
      </w:numPr>
    </w:pPr>
  </w:style>
  <w:style w:type="numbering" w:styleId="ArticleSection">
    <w:name w:val="Outline List 3"/>
    <w:basedOn w:val="NoList"/>
    <w:semiHidden/>
    <w:rsid w:val="000B1008"/>
    <w:pPr>
      <w:numPr>
        <w:numId w:val="16"/>
      </w:numPr>
    </w:pPr>
  </w:style>
  <w:style w:type="paragraph" w:styleId="BlockText">
    <w:name w:val="Block Text"/>
    <w:basedOn w:val="Normal"/>
    <w:semiHidden/>
    <w:rsid w:val="000B1008"/>
    <w:pPr>
      <w:spacing w:after="120"/>
      <w:ind w:left="1440" w:right="1440"/>
    </w:pPr>
  </w:style>
  <w:style w:type="paragraph" w:styleId="BodyText">
    <w:name w:val="Body Text"/>
    <w:basedOn w:val="Normal"/>
    <w:semiHidden/>
    <w:rsid w:val="000B1008"/>
    <w:pPr>
      <w:spacing w:after="120"/>
    </w:pPr>
  </w:style>
  <w:style w:type="paragraph" w:styleId="BodyText2">
    <w:name w:val="Body Text 2"/>
    <w:basedOn w:val="Normal"/>
    <w:semiHidden/>
    <w:rsid w:val="000B1008"/>
    <w:pPr>
      <w:spacing w:after="120" w:line="480" w:lineRule="auto"/>
    </w:pPr>
  </w:style>
  <w:style w:type="paragraph" w:styleId="BodyText3">
    <w:name w:val="Body Text 3"/>
    <w:basedOn w:val="Normal"/>
    <w:semiHidden/>
    <w:rsid w:val="000B100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0B1008"/>
    <w:pPr>
      <w:ind w:firstLine="210"/>
    </w:pPr>
  </w:style>
  <w:style w:type="paragraph" w:styleId="BodyTextIndent">
    <w:name w:val="Body Text Indent"/>
    <w:basedOn w:val="Normal"/>
    <w:semiHidden/>
    <w:rsid w:val="000B1008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rsid w:val="000B1008"/>
    <w:pPr>
      <w:ind w:firstLine="210"/>
    </w:pPr>
  </w:style>
  <w:style w:type="paragraph" w:styleId="BodyTextIndent2">
    <w:name w:val="Body Text Indent 2"/>
    <w:basedOn w:val="Normal"/>
    <w:semiHidden/>
    <w:rsid w:val="000B100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0B1008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0B1008"/>
    <w:pPr>
      <w:ind w:left="4252"/>
    </w:pPr>
  </w:style>
  <w:style w:type="paragraph" w:styleId="Date">
    <w:name w:val="Date"/>
    <w:basedOn w:val="Normal"/>
    <w:next w:val="Normal"/>
    <w:semiHidden/>
    <w:rsid w:val="000B1008"/>
  </w:style>
  <w:style w:type="paragraph" w:styleId="E-mailSignature">
    <w:name w:val="E-mail Signature"/>
    <w:basedOn w:val="Normal"/>
    <w:semiHidden/>
    <w:rsid w:val="000B1008"/>
  </w:style>
  <w:style w:type="character" w:styleId="Emphasis">
    <w:name w:val="Emphasis"/>
    <w:basedOn w:val="DefaultParagraphFont"/>
    <w:rsid w:val="000B1008"/>
    <w:rPr>
      <w:i/>
      <w:iCs/>
    </w:rPr>
  </w:style>
  <w:style w:type="paragraph" w:styleId="EnvelopeAddress">
    <w:name w:val="envelope address"/>
    <w:basedOn w:val="Normal"/>
    <w:semiHidden/>
    <w:rsid w:val="000B1008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semiHidden/>
    <w:rsid w:val="000B1008"/>
    <w:rPr>
      <w:rFonts w:ascii="Arial" w:hAnsi="Arial" w:cs="Arial"/>
      <w:sz w:val="20"/>
      <w:szCs w:val="20"/>
    </w:rPr>
  </w:style>
  <w:style w:type="character" w:styleId="FollowedHyperlink">
    <w:name w:val="FollowedHyperlink"/>
    <w:basedOn w:val="DefaultParagraphFont"/>
    <w:semiHidden/>
    <w:rsid w:val="000B1008"/>
    <w:rPr>
      <w:color w:val="800080"/>
      <w:u w:val="single"/>
    </w:rPr>
  </w:style>
  <w:style w:type="character" w:styleId="HTMLAcronym">
    <w:name w:val="HTML Acronym"/>
    <w:basedOn w:val="DefaultParagraphFont"/>
    <w:semiHidden/>
    <w:rsid w:val="000B1008"/>
  </w:style>
  <w:style w:type="paragraph" w:styleId="HTMLAddress">
    <w:name w:val="HTML Address"/>
    <w:basedOn w:val="Normal"/>
    <w:semiHidden/>
    <w:rsid w:val="000B1008"/>
    <w:rPr>
      <w:i/>
      <w:iCs/>
    </w:rPr>
  </w:style>
  <w:style w:type="character" w:styleId="HTMLCite">
    <w:name w:val="HTML Cite"/>
    <w:basedOn w:val="DefaultParagraphFont"/>
    <w:semiHidden/>
    <w:rsid w:val="000B1008"/>
    <w:rPr>
      <w:i/>
      <w:iCs/>
    </w:rPr>
  </w:style>
  <w:style w:type="character" w:styleId="HTMLCode">
    <w:name w:val="HTML Code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sid w:val="000B1008"/>
    <w:rPr>
      <w:i/>
      <w:iCs/>
    </w:rPr>
  </w:style>
  <w:style w:type="character" w:styleId="HTMLKeyboard">
    <w:name w:val="HTML Keyboard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0B1008"/>
    <w:rPr>
      <w:rFonts w:ascii="Courier New" w:hAnsi="Courier New" w:cs="Courier New"/>
      <w:sz w:val="20"/>
      <w:szCs w:val="20"/>
    </w:rPr>
  </w:style>
  <w:style w:type="character" w:styleId="HTMLSample">
    <w:name w:val="HTML Sample"/>
    <w:basedOn w:val="DefaultParagraphFont"/>
    <w:semiHidden/>
    <w:rsid w:val="000B1008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sid w:val="000B1008"/>
    <w:rPr>
      <w:i/>
      <w:iCs/>
    </w:rPr>
  </w:style>
  <w:style w:type="character" w:styleId="LineNumber">
    <w:name w:val="line number"/>
    <w:basedOn w:val="DefaultParagraphFont"/>
    <w:semiHidden/>
    <w:rsid w:val="000B1008"/>
  </w:style>
  <w:style w:type="paragraph" w:styleId="List">
    <w:name w:val="List"/>
    <w:basedOn w:val="Normal"/>
    <w:semiHidden/>
    <w:rsid w:val="000B1008"/>
    <w:pPr>
      <w:ind w:left="283" w:hanging="283"/>
    </w:pPr>
  </w:style>
  <w:style w:type="paragraph" w:styleId="List2">
    <w:name w:val="List 2"/>
    <w:basedOn w:val="Normal"/>
    <w:semiHidden/>
    <w:rsid w:val="000B1008"/>
    <w:pPr>
      <w:ind w:left="566" w:hanging="283"/>
    </w:pPr>
  </w:style>
  <w:style w:type="paragraph" w:styleId="List3">
    <w:name w:val="List 3"/>
    <w:basedOn w:val="Normal"/>
    <w:semiHidden/>
    <w:rsid w:val="000B1008"/>
    <w:pPr>
      <w:ind w:left="849" w:hanging="283"/>
    </w:pPr>
  </w:style>
  <w:style w:type="paragraph" w:styleId="List4">
    <w:name w:val="List 4"/>
    <w:basedOn w:val="Normal"/>
    <w:semiHidden/>
    <w:rsid w:val="000B1008"/>
    <w:pPr>
      <w:ind w:left="1132" w:hanging="283"/>
    </w:pPr>
  </w:style>
  <w:style w:type="paragraph" w:styleId="List5">
    <w:name w:val="List 5"/>
    <w:basedOn w:val="Normal"/>
    <w:semiHidden/>
    <w:rsid w:val="000B1008"/>
    <w:pPr>
      <w:ind w:left="1415" w:hanging="283"/>
    </w:pPr>
  </w:style>
  <w:style w:type="paragraph" w:styleId="ListBullet">
    <w:name w:val="List Bullet"/>
    <w:basedOn w:val="Normal"/>
    <w:semiHidden/>
    <w:rsid w:val="000B1008"/>
    <w:pPr>
      <w:numPr>
        <w:numId w:val="28"/>
      </w:numPr>
    </w:pPr>
  </w:style>
  <w:style w:type="paragraph" w:styleId="ListBullet2">
    <w:name w:val="List Bullet 2"/>
    <w:basedOn w:val="Normal"/>
    <w:semiHidden/>
    <w:rsid w:val="000B1008"/>
    <w:pPr>
      <w:numPr>
        <w:numId w:val="30"/>
      </w:numPr>
    </w:pPr>
  </w:style>
  <w:style w:type="paragraph" w:styleId="ListBullet3">
    <w:name w:val="List Bullet 3"/>
    <w:basedOn w:val="Normal"/>
    <w:semiHidden/>
    <w:rsid w:val="000B1008"/>
    <w:pPr>
      <w:numPr>
        <w:numId w:val="32"/>
      </w:numPr>
    </w:pPr>
  </w:style>
  <w:style w:type="paragraph" w:styleId="ListBullet4">
    <w:name w:val="List Bullet 4"/>
    <w:basedOn w:val="Normal"/>
    <w:semiHidden/>
    <w:rsid w:val="000B1008"/>
    <w:pPr>
      <w:numPr>
        <w:numId w:val="34"/>
      </w:numPr>
    </w:pPr>
  </w:style>
  <w:style w:type="paragraph" w:styleId="ListBullet5">
    <w:name w:val="List Bullet 5"/>
    <w:basedOn w:val="Normal"/>
    <w:semiHidden/>
    <w:rsid w:val="000B1008"/>
    <w:pPr>
      <w:numPr>
        <w:numId w:val="36"/>
      </w:numPr>
    </w:pPr>
  </w:style>
  <w:style w:type="paragraph" w:styleId="ListContinue">
    <w:name w:val="List Continue"/>
    <w:basedOn w:val="Normal"/>
    <w:semiHidden/>
    <w:rsid w:val="000B1008"/>
    <w:pPr>
      <w:spacing w:after="120"/>
      <w:ind w:left="283"/>
    </w:pPr>
  </w:style>
  <w:style w:type="paragraph" w:styleId="ListContinue2">
    <w:name w:val="List Continue 2"/>
    <w:basedOn w:val="Normal"/>
    <w:semiHidden/>
    <w:rsid w:val="000B1008"/>
    <w:pPr>
      <w:spacing w:after="120"/>
      <w:ind w:left="566"/>
    </w:pPr>
  </w:style>
  <w:style w:type="paragraph" w:styleId="ListContinue3">
    <w:name w:val="List Continue 3"/>
    <w:basedOn w:val="Normal"/>
    <w:semiHidden/>
    <w:rsid w:val="000B1008"/>
    <w:pPr>
      <w:spacing w:after="120"/>
      <w:ind w:left="849"/>
    </w:pPr>
  </w:style>
  <w:style w:type="paragraph" w:styleId="ListContinue4">
    <w:name w:val="List Continue 4"/>
    <w:basedOn w:val="Normal"/>
    <w:semiHidden/>
    <w:rsid w:val="000B1008"/>
    <w:pPr>
      <w:spacing w:after="120"/>
      <w:ind w:left="1132"/>
    </w:pPr>
  </w:style>
  <w:style w:type="paragraph" w:styleId="ListContinue5">
    <w:name w:val="List Continue 5"/>
    <w:basedOn w:val="Normal"/>
    <w:semiHidden/>
    <w:rsid w:val="000B1008"/>
    <w:pPr>
      <w:spacing w:after="120"/>
      <w:ind w:left="1415"/>
    </w:pPr>
  </w:style>
  <w:style w:type="paragraph" w:styleId="ListNumber">
    <w:name w:val="List Number"/>
    <w:basedOn w:val="Normal"/>
    <w:semiHidden/>
    <w:rsid w:val="000B1008"/>
    <w:pPr>
      <w:numPr>
        <w:numId w:val="38"/>
      </w:numPr>
    </w:pPr>
  </w:style>
  <w:style w:type="paragraph" w:styleId="ListNumber2">
    <w:name w:val="List Number 2"/>
    <w:basedOn w:val="Normal"/>
    <w:semiHidden/>
    <w:rsid w:val="000B1008"/>
    <w:pPr>
      <w:numPr>
        <w:numId w:val="40"/>
      </w:numPr>
    </w:pPr>
  </w:style>
  <w:style w:type="paragraph" w:styleId="ListNumber3">
    <w:name w:val="List Number 3"/>
    <w:basedOn w:val="Normal"/>
    <w:semiHidden/>
    <w:rsid w:val="000B1008"/>
    <w:pPr>
      <w:numPr>
        <w:numId w:val="42"/>
      </w:numPr>
    </w:pPr>
  </w:style>
  <w:style w:type="paragraph" w:styleId="ListNumber4">
    <w:name w:val="List Number 4"/>
    <w:basedOn w:val="Normal"/>
    <w:semiHidden/>
    <w:rsid w:val="000B1008"/>
    <w:pPr>
      <w:numPr>
        <w:numId w:val="44"/>
      </w:numPr>
    </w:pPr>
  </w:style>
  <w:style w:type="paragraph" w:styleId="ListNumber5">
    <w:name w:val="List Number 5"/>
    <w:basedOn w:val="Normal"/>
    <w:semiHidden/>
    <w:rsid w:val="000B1008"/>
    <w:pPr>
      <w:numPr>
        <w:numId w:val="46"/>
      </w:numPr>
    </w:pPr>
  </w:style>
  <w:style w:type="paragraph" w:styleId="MessageHeader">
    <w:name w:val="Message Header"/>
    <w:basedOn w:val="Normal"/>
    <w:semiHidden/>
    <w:rsid w:val="000B100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0B1008"/>
    <w:rPr>
      <w:rFonts w:ascii="Times New Roman" w:hAnsi="Times New Roman"/>
    </w:rPr>
  </w:style>
  <w:style w:type="paragraph" w:styleId="NormalIndent">
    <w:name w:val="Normal Indent"/>
    <w:basedOn w:val="Normal"/>
    <w:semiHidden/>
    <w:rsid w:val="000B1008"/>
    <w:pPr>
      <w:ind w:left="720"/>
    </w:pPr>
  </w:style>
  <w:style w:type="paragraph" w:styleId="NoteHeading">
    <w:name w:val="Note Heading"/>
    <w:basedOn w:val="Normal"/>
    <w:next w:val="Normal"/>
    <w:semiHidden/>
    <w:rsid w:val="000B1008"/>
  </w:style>
  <w:style w:type="character" w:styleId="PageNumber">
    <w:name w:val="page number"/>
    <w:basedOn w:val="DefaultParagraphFont"/>
    <w:semiHidden/>
    <w:rsid w:val="000B1008"/>
  </w:style>
  <w:style w:type="paragraph" w:styleId="PlainText">
    <w:name w:val="Plain Text"/>
    <w:basedOn w:val="Normal"/>
    <w:semiHidden/>
    <w:rsid w:val="000B1008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0B1008"/>
  </w:style>
  <w:style w:type="paragraph" w:styleId="Signature">
    <w:name w:val="Signature"/>
    <w:basedOn w:val="Normal"/>
    <w:semiHidden/>
    <w:rsid w:val="000B1008"/>
    <w:pPr>
      <w:ind w:left="4252"/>
    </w:pPr>
  </w:style>
  <w:style w:type="character" w:styleId="Strong">
    <w:name w:val="Strong"/>
    <w:basedOn w:val="DefaultParagraphFont"/>
    <w:rsid w:val="000B1008"/>
    <w:rPr>
      <w:b/>
      <w:bCs/>
    </w:rPr>
  </w:style>
  <w:style w:type="table" w:styleId="Table3Deffects1">
    <w:name w:val="Table 3D effects 1"/>
    <w:basedOn w:val="TableNormal"/>
    <w:semiHidden/>
    <w:rsid w:val="000B100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0B1008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0B100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0B1008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0B1008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0B1008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0B1008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0B1008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0B1008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0B1008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0B1008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0B1008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0B1008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0B1008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0B1008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0B1008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0B1008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rsid w:val="000B1008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0B1008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0B1008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0B1008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0B1008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0B1008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0B1008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0B1008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0B1008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0B1008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0B1008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0B1008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0B1008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0B1008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0B1008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0B1008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0B1008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0B1008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0B100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0B1008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0B1008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0B1008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0B1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0B1008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0B1008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0B1008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8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963900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06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60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72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mailto:admira_8@hotmail.com" TargetMode="External"/><Relationship Id="rId2" Type="http://schemas.openxmlformats.org/officeDocument/2006/relationships/hyperlink" Target="mailto:mevludinudvincic@gmail.com" TargetMode="External"/><Relationship Id="rId1" Type="http://schemas.openxmlformats.org/officeDocument/2006/relationships/hyperlink" Target="mailto:sinanovic.tarik@gmail.com" TargetMode="External"/><Relationship Id="rId4" Type="http://schemas.openxmlformats.org/officeDocument/2006/relationships/hyperlink" Target="mailto:basicdajana@ymail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o\Desktop\Sablon%20za%20pisanje%20rada%20latinic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9F7E9-8CAD-4B37-9C49-505C995BE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 za pisanje rada latinica</Template>
  <TotalTime>1</TotalTime>
  <Pages>8</Pages>
  <Words>2423</Words>
  <Characters>13812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16203</CharactersWithSpaces>
  <SharedDoc>false</SharedDoc>
  <HLinks>
    <vt:vector size="6" baseType="variant">
      <vt:variant>
        <vt:i4>6291504</vt:i4>
      </vt:variant>
      <vt:variant>
        <vt:i4>0</vt:i4>
      </vt:variant>
      <vt:variant>
        <vt:i4>0</vt:i4>
      </vt:variant>
      <vt:variant>
        <vt:i4>5</vt:i4>
      </vt:variant>
      <vt:variant>
        <vt:lpwstr>http://bslz.org/page/26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</dc:creator>
  <cp:lastModifiedBy>Fahrudin</cp:lastModifiedBy>
  <cp:revision>2</cp:revision>
  <cp:lastPrinted>2016-06-30T07:57:00Z</cp:lastPrinted>
  <dcterms:created xsi:type="dcterms:W3CDTF">2016-09-20T20:24:00Z</dcterms:created>
  <dcterms:modified xsi:type="dcterms:W3CDTF">2016-09-20T20:24:00Z</dcterms:modified>
</cp:coreProperties>
</file>