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DD0" w:rsidRDefault="00671DD0" w:rsidP="00671DD0">
      <w:pPr>
        <w:pStyle w:val="a0"/>
      </w:pPr>
      <w:r>
        <w:t>Упоредна анализа понашања бициклиста, са посебним освртом на показивање правца кретања, употребе заштитних кацига и светала, на примеру три града: Београд, Панчево и Пирот</w:t>
      </w:r>
    </w:p>
    <w:p w:rsidR="00307BA9" w:rsidRPr="00671DD0" w:rsidRDefault="00307BA9" w:rsidP="00671DD0">
      <w:pPr>
        <w:pStyle w:val="a0"/>
      </w:pPr>
      <w:r>
        <w:rPr>
          <w:lang w:val="en-GB"/>
        </w:rPr>
        <w:t>Comparative analysis of bicyclist behaviour, with special emphasis on direction indication, helmet usage and bicycle light usage</w:t>
      </w:r>
      <w:r w:rsidR="00671DD0">
        <w:rPr>
          <w:lang w:val="en-GB"/>
        </w:rPr>
        <w:t>, in the case of three cities: Belgrade, Pancevo and Pirot</w:t>
      </w:r>
      <w:r>
        <w:rPr>
          <w:lang w:val="en-GB"/>
        </w:rPr>
        <w:t xml:space="preserve">  </w:t>
      </w:r>
    </w:p>
    <w:p w:rsidR="005936F3" w:rsidRDefault="005936F3" w:rsidP="005832AB">
      <w:pPr>
        <w:pStyle w:val="a1"/>
      </w:pPr>
    </w:p>
    <w:p w:rsidR="00D447C5" w:rsidRPr="00465D59" w:rsidRDefault="00D447C5" w:rsidP="005832AB">
      <w:pPr>
        <w:pStyle w:val="a1"/>
      </w:pPr>
    </w:p>
    <w:p w:rsidR="000427C3" w:rsidRPr="00D447C5" w:rsidRDefault="000427C3" w:rsidP="005832AB">
      <w:pPr>
        <w:pStyle w:val="-"/>
        <w:rPr>
          <w:rFonts w:eastAsia="MinionPro-Regular"/>
          <w:szCs w:val="24"/>
          <w:lang w:val="ru-RU"/>
        </w:rPr>
      </w:pPr>
      <w:r w:rsidRPr="005936F3">
        <w:rPr>
          <w:b/>
        </w:rPr>
        <w:t>Резиме:</w:t>
      </w:r>
      <w:r w:rsidRPr="005936F3">
        <w:t xml:space="preserve"> </w:t>
      </w:r>
      <w:r w:rsidR="006276F1" w:rsidRPr="005936F3">
        <w:t xml:space="preserve">Са порастом броја становника расте и њихова потреба за мобилношћу. </w:t>
      </w:r>
      <w:proofErr w:type="gramStart"/>
      <w:r w:rsidR="006276F1" w:rsidRPr="005936F3">
        <w:t>Бициклистички саобраћај последњих година све више добија на значају, не само као вид рекреације, већ и као вид транспортног средства.</w:t>
      </w:r>
      <w:proofErr w:type="gramEnd"/>
      <w:r w:rsidR="006276F1" w:rsidRPr="005936F3">
        <w:t xml:space="preserve"> </w:t>
      </w:r>
      <w:proofErr w:type="gramStart"/>
      <w:r w:rsidR="006276F1" w:rsidRPr="005936F3">
        <w:t>Бициклистички саобраћај има све већи удео у мод</w:t>
      </w:r>
      <w:r w:rsidR="005A3837">
        <w:t>a</w:t>
      </w:r>
      <w:r w:rsidR="006276F1" w:rsidRPr="005936F3">
        <w:t>лној расподели транспорта.</w:t>
      </w:r>
      <w:proofErr w:type="gramEnd"/>
      <w:r w:rsidR="006276F1" w:rsidRPr="005936F3">
        <w:t xml:space="preserve"> </w:t>
      </w:r>
      <w:proofErr w:type="gramStart"/>
      <w:r w:rsidR="00F66766" w:rsidRPr="005936F3">
        <w:t>Поред рељефа, климе, надморске висине један од главних предуслова за развој бициклистичког саобраћаја представља традиција.</w:t>
      </w:r>
      <w:proofErr w:type="gramEnd"/>
      <w:r w:rsidR="006276F1" w:rsidRPr="005936F3">
        <w:t xml:space="preserve"> </w:t>
      </w:r>
      <w:r w:rsidR="006276F1" w:rsidRPr="005936F3">
        <w:rPr>
          <w:rFonts w:eastAsia="MinionPro-Regular"/>
          <w:szCs w:val="24"/>
          <w:lang w:val="ru-RU"/>
        </w:rPr>
        <w:t>Безбедност представља</w:t>
      </w:r>
      <w:r w:rsidR="00F66766" w:rsidRPr="005936F3">
        <w:rPr>
          <w:rFonts w:eastAsia="MinionPro-Regular"/>
          <w:szCs w:val="24"/>
          <w:lang w:val="ru-RU"/>
        </w:rPr>
        <w:t xml:space="preserve"> још један</w:t>
      </w:r>
      <w:r w:rsidR="006276F1" w:rsidRPr="005936F3">
        <w:rPr>
          <w:rFonts w:eastAsia="MinionPro-Regular"/>
          <w:szCs w:val="24"/>
          <w:lang w:val="ru-RU"/>
        </w:rPr>
        <w:t xml:space="preserve"> важан фактор који утиче на развој бициклистичког саобраћаја.</w:t>
      </w:r>
      <w:r w:rsidR="00F66766" w:rsidRPr="005936F3">
        <w:rPr>
          <w:rFonts w:eastAsia="MinionPro-Regular"/>
          <w:szCs w:val="24"/>
          <w:lang w:val="ru-RU"/>
        </w:rPr>
        <w:t xml:space="preserve"> Међутим</w:t>
      </w:r>
      <w:r w:rsidR="00465D59" w:rsidRPr="00D447C5">
        <w:rPr>
          <w:rFonts w:eastAsia="MinionPro-Regular"/>
          <w:szCs w:val="24"/>
          <w:lang w:val="ru-RU"/>
        </w:rPr>
        <w:t>,</w:t>
      </w:r>
      <w:r w:rsidR="00F66766" w:rsidRPr="005936F3">
        <w:rPr>
          <w:rFonts w:eastAsia="MinionPro-Regular"/>
          <w:szCs w:val="24"/>
          <w:lang w:val="ru-RU"/>
        </w:rPr>
        <w:t xml:space="preserve"> уколико не постоји одговарајућа инфраструктура намењена бициклистима која би доприносила повећању безбедности саобраћаја, бициклисти могу бити угрожени у саобраћају и то пре свега од великог броја моторних возила која се крећу истим површинама као и бициклисти. У истраживању ће бити приказани резултати понашања бициклиста, као и корелација показивања правца, употребе заштитних кацига и светала на бициклима. Истраживање је вршено </w:t>
      </w:r>
      <w:r w:rsidR="00B13BB2" w:rsidRPr="005936F3">
        <w:rPr>
          <w:rFonts w:eastAsia="MinionPro-Regular"/>
          <w:szCs w:val="24"/>
          <w:lang w:val="ru-RU"/>
        </w:rPr>
        <w:t>у три града Београду, Панчеву и Пироту због повећаног учешћа бициклиста у саобраћајном току</w:t>
      </w:r>
      <w:r w:rsidR="00465D59" w:rsidRPr="00D447C5">
        <w:rPr>
          <w:rFonts w:eastAsia="MinionPro-Regular"/>
          <w:szCs w:val="24"/>
          <w:lang w:val="ru-RU"/>
        </w:rPr>
        <w:t xml:space="preserve"> у овим градовима</w:t>
      </w:r>
      <w:r w:rsidR="00B13BB2" w:rsidRPr="005936F3">
        <w:rPr>
          <w:rFonts w:eastAsia="MinionPro-Regular"/>
          <w:szCs w:val="24"/>
          <w:lang w:val="ru-RU"/>
        </w:rPr>
        <w:t xml:space="preserve">, па је лакше прикупити већи узорак који ће бити поузданији због касније анализе. Циљ </w:t>
      </w:r>
      <w:r w:rsidRPr="005936F3">
        <w:rPr>
          <w:rFonts w:eastAsia="MinionPro-Regular"/>
          <w:szCs w:val="24"/>
          <w:lang w:val="ru-RU"/>
        </w:rPr>
        <w:t>истраживања је да се утврди корелација између показивања правца кретања, употребе заштитних кацига и светала на бициклу у зависности од пола бициклисте</w:t>
      </w:r>
      <w:r w:rsidR="00465D59" w:rsidRPr="00D447C5">
        <w:rPr>
          <w:rFonts w:eastAsia="MinionPro-Regular"/>
          <w:szCs w:val="24"/>
          <w:lang w:val="ru-RU"/>
        </w:rPr>
        <w:t>.</w:t>
      </w:r>
    </w:p>
    <w:p w:rsidR="006276F1" w:rsidRPr="00D447C5" w:rsidRDefault="000427C3" w:rsidP="005832AB">
      <w:pPr>
        <w:pStyle w:val="-"/>
        <w:rPr>
          <w:rFonts w:eastAsia="MinionPro-Regular"/>
          <w:szCs w:val="24"/>
          <w:lang w:val="ru-RU"/>
        </w:rPr>
      </w:pPr>
      <w:r w:rsidRPr="005936F3">
        <w:rPr>
          <w:rFonts w:eastAsia="MinionPro-Regular"/>
          <w:b/>
          <w:szCs w:val="24"/>
          <w:lang w:val="ru-RU"/>
        </w:rPr>
        <w:t>Кључне речи:</w:t>
      </w:r>
      <w:r w:rsidRPr="005936F3">
        <w:rPr>
          <w:rFonts w:eastAsia="MinionPro-Regular"/>
          <w:szCs w:val="24"/>
          <w:lang w:val="ru-RU"/>
        </w:rPr>
        <w:t xml:space="preserve"> бициклисти, индикатори, показивање правца, заштитна кацига, светла, Београд, Панчево, Пирот</w:t>
      </w:r>
    </w:p>
    <w:p w:rsidR="00307BA9" w:rsidRPr="005936F3" w:rsidRDefault="00307BA9" w:rsidP="005832AB">
      <w:pPr>
        <w:pStyle w:val="-"/>
      </w:pPr>
      <w:r w:rsidRPr="005936F3">
        <w:rPr>
          <w:b/>
          <w:lang w:val="en-GB"/>
        </w:rPr>
        <w:t xml:space="preserve">Abstract: </w:t>
      </w:r>
      <w:r w:rsidRPr="005936F3">
        <w:rPr>
          <w:lang w:val="en-GB"/>
        </w:rPr>
        <w:t xml:space="preserve">The population increase implies the increase of people’s mobility needs. In recent years, bicycle traffic is becoming increasingly important, not only as a mode of recreation but also as a transport mode. The bicycle share in the modal split is becoming even higher. Besides the topography, climate and altitude, the tradition is one of the main preconditions for bicycle traffic development. The safety is another important factor influencing on bicycle traffic development. However, if an adequate cycling infrastructure to improve traffic safety is not provided, bicyclists could be at risk on the road, primarily due to the numerous motor vehicles that use the same road space as bicyclists. This paper presents the results of bicyclist behaviour research, as well as the correlation between direction indication, helmet usage and bicycle lights usage. The research was conducted in three cities – Belgrade, Pančevo and Pirot – because </w:t>
      </w:r>
      <w:r w:rsidRPr="005936F3">
        <w:t xml:space="preserve">these cities have the increased share of bicycles in the traffic flow structure, so it was easier to collect a larger sample that will be more reliable in subsequent analysis. The aim of the research was to determine the correlation between </w:t>
      </w:r>
      <w:r w:rsidRPr="005936F3">
        <w:rPr>
          <w:lang w:val="en-GB"/>
        </w:rPr>
        <w:t>direction indication, helmet usage and bicycle lights usage, depending on the gender of a bicyclist.</w:t>
      </w:r>
      <w:r w:rsidRPr="005936F3">
        <w:t xml:space="preserve">   </w:t>
      </w:r>
      <w:r w:rsidRPr="005936F3">
        <w:rPr>
          <w:lang w:val="en-GB"/>
        </w:rPr>
        <w:t xml:space="preserve">          </w:t>
      </w:r>
    </w:p>
    <w:p w:rsidR="005936F3" w:rsidRPr="005936F3" w:rsidRDefault="00307BA9" w:rsidP="005832AB">
      <w:pPr>
        <w:pStyle w:val="-"/>
      </w:pPr>
      <w:r w:rsidRPr="005936F3">
        <w:rPr>
          <w:rFonts w:eastAsia="MinionPro-Regular"/>
          <w:b/>
          <w:szCs w:val="24"/>
          <w:lang w:val="en-GB"/>
        </w:rPr>
        <w:t>Key</w:t>
      </w:r>
      <w:r w:rsidRPr="005936F3">
        <w:rPr>
          <w:rFonts w:eastAsia="MinionPro-Regular"/>
          <w:b/>
          <w:szCs w:val="24"/>
        </w:rPr>
        <w:t xml:space="preserve"> </w:t>
      </w:r>
      <w:r w:rsidRPr="005936F3">
        <w:rPr>
          <w:rFonts w:eastAsia="MinionPro-Regular"/>
          <w:b/>
          <w:szCs w:val="24"/>
          <w:lang w:val="en-GB"/>
        </w:rPr>
        <w:t>words</w:t>
      </w:r>
      <w:r w:rsidRPr="005936F3">
        <w:rPr>
          <w:rFonts w:eastAsia="MinionPro-Regular"/>
          <w:b/>
          <w:szCs w:val="24"/>
        </w:rPr>
        <w:t>:</w:t>
      </w:r>
      <w:r w:rsidRPr="005936F3">
        <w:rPr>
          <w:rFonts w:eastAsia="MinionPro-Regular"/>
          <w:szCs w:val="24"/>
        </w:rPr>
        <w:t xml:space="preserve"> Bicyclists, indicators, </w:t>
      </w:r>
      <w:r w:rsidRPr="005936F3">
        <w:rPr>
          <w:lang w:val="en-GB"/>
        </w:rPr>
        <w:t>direction indication, helmet, bicycle lights, Belgrade, Pan</w:t>
      </w:r>
      <w:r w:rsidR="00063B50">
        <w:rPr>
          <w:lang w:val="en-GB"/>
        </w:rPr>
        <w:t>c</w:t>
      </w:r>
      <w:r w:rsidRPr="005936F3">
        <w:rPr>
          <w:lang w:val="en-GB"/>
        </w:rPr>
        <w:t>evo, Pirot</w:t>
      </w:r>
    </w:p>
    <w:p w:rsidR="00D447C5" w:rsidRDefault="00D447C5" w:rsidP="005832AB">
      <w:pPr>
        <w:pStyle w:val="1"/>
      </w:pPr>
    </w:p>
    <w:p w:rsidR="006B2C39" w:rsidRPr="00665D0C" w:rsidRDefault="005832AB" w:rsidP="005832AB">
      <w:pPr>
        <w:pStyle w:val="1"/>
      </w:pPr>
      <w:r>
        <w:t xml:space="preserve">1. </w:t>
      </w:r>
      <w:r w:rsidR="00665D0C">
        <w:t>Увод</w:t>
      </w:r>
    </w:p>
    <w:p w:rsidR="00EA1407" w:rsidRDefault="006B2C39" w:rsidP="005832AB">
      <w:pPr>
        <w:pStyle w:val="a3"/>
      </w:pPr>
      <w:proofErr w:type="gramStart"/>
      <w:r w:rsidRPr="005936F3">
        <w:t>Бициклизам је један од најстаријих начина превожења људи.</w:t>
      </w:r>
      <w:proofErr w:type="gramEnd"/>
      <w:r w:rsidRPr="005936F3">
        <w:t xml:space="preserve"> </w:t>
      </w:r>
      <w:proofErr w:type="gramStart"/>
      <w:r w:rsidRPr="005936F3">
        <w:t>За покретање бицикла неопходна је само људска снага па због тога коришћење бицикала није погодно у брдовитим областима.</w:t>
      </w:r>
      <w:proofErr w:type="gramEnd"/>
      <w:r w:rsidRPr="005936F3">
        <w:t xml:space="preserve"> </w:t>
      </w:r>
      <w:proofErr w:type="gramStart"/>
      <w:r w:rsidRPr="005936F3">
        <w:t>Иако бициклистички саобраћај пада у други план развојем градова и нових технологија производње возила, бициклистички саобраћај ипак заузима значајан проценат у видовној расподели саобраћаја.</w:t>
      </w:r>
      <w:proofErr w:type="gramEnd"/>
      <w:r w:rsidRPr="005936F3">
        <w:t xml:space="preserve"> </w:t>
      </w:r>
      <w:proofErr w:type="gramStart"/>
      <w:r w:rsidRPr="005936F3">
        <w:t>У областима где су предуслови за развој бициклистичког саобраћаја оптимални, већи је проценат удела у модалној расподели саобраћаја.</w:t>
      </w:r>
      <w:proofErr w:type="gramEnd"/>
      <w:r w:rsidRPr="005936F3">
        <w:t xml:space="preserve"> </w:t>
      </w:r>
    </w:p>
    <w:p w:rsidR="006B2C39" w:rsidRPr="005936F3" w:rsidRDefault="006B2C39" w:rsidP="005832AB">
      <w:pPr>
        <w:pStyle w:val="a3"/>
      </w:pPr>
      <w:proofErr w:type="gramStart"/>
      <w:r w:rsidRPr="005936F3">
        <w:t>Под оптималним предусловима саобраћаја подразумевају се рељеф (под погодним рељефом сматра се равничарски терен успона мањег од 3%), надморска висина (погодна надмосрка висина је мања од 200 метара), климатски фактори (температура, видљивост), а најзначајнији предуслов за увођење бициклистичког саобраћаја је традиција грађана.</w:t>
      </w:r>
      <w:proofErr w:type="gramEnd"/>
    </w:p>
    <w:p w:rsidR="006B2C39" w:rsidRPr="005936F3" w:rsidRDefault="006B2C39" w:rsidP="005832AB">
      <w:pPr>
        <w:pStyle w:val="a3"/>
      </w:pPr>
      <w:proofErr w:type="gramStart"/>
      <w:r w:rsidRPr="005936F3">
        <w:lastRenderedPageBreak/>
        <w:t>Са убрзаним растом моторног саобраћаја, појављују се многобројни проблеми као што су саобраћајне незгоде, негативан утицај на животну средину, загушења и слично.</w:t>
      </w:r>
      <w:proofErr w:type="gramEnd"/>
      <w:r w:rsidRPr="005936F3">
        <w:t xml:space="preserve"> </w:t>
      </w:r>
      <w:proofErr w:type="gramStart"/>
      <w:r w:rsidRPr="005936F3">
        <w:t>Саобраћајне незгоде су једана од најзначајнијих негативних последица саобраћаја, а загађење ваздуха заузима све већи значај као негативна последица саобраћаја.</w:t>
      </w:r>
      <w:proofErr w:type="gramEnd"/>
      <w:r w:rsidRPr="005936F3">
        <w:t xml:space="preserve"> </w:t>
      </w:r>
      <w:proofErr w:type="gramStart"/>
      <w:r w:rsidRPr="005936F3">
        <w:t>Свест људи о овим проблемима је значајно порасла у протеклих неколико година, па се данас тежи развоју видова саобраћаја који мање утичу на загађење животне средине.</w:t>
      </w:r>
      <w:proofErr w:type="gramEnd"/>
      <w:r w:rsidRPr="005936F3">
        <w:t xml:space="preserve"> </w:t>
      </w:r>
      <w:proofErr w:type="gramStart"/>
      <w:r w:rsidRPr="005936F3">
        <w:t>Бициклизам је препознат као један од видова који значајно може да допринесе смањењу загађења.</w:t>
      </w:r>
      <w:proofErr w:type="gramEnd"/>
      <w:r w:rsidRPr="005936F3">
        <w:t xml:space="preserve"> </w:t>
      </w:r>
      <w:proofErr w:type="gramStart"/>
      <w:r w:rsidRPr="005936F3">
        <w:t>Зато се у многим градовима све више обраћа пажња на стимулисање употребе бицикала, кроз изградњу бициклистичких стаза и трака, паркинга за бицикле и развојем система јавних бицикала.</w:t>
      </w:r>
      <w:proofErr w:type="gramEnd"/>
      <w:r w:rsidRPr="005936F3">
        <w:t xml:space="preserve"> </w:t>
      </w:r>
    </w:p>
    <w:p w:rsidR="006B2C39" w:rsidRPr="005936F3" w:rsidRDefault="006B2C39" w:rsidP="005832AB">
      <w:pPr>
        <w:pStyle w:val="a3"/>
      </w:pPr>
      <w:proofErr w:type="gramStart"/>
      <w:r w:rsidRPr="005936F3">
        <w:t>Предуслови саобраћаја који су значајни за развој бициклистичког саобраћаја су веома погодни у одређеним деловима Републике Србије, примера ради у Војводини је бициклистички саобраћај јако популаран због самог рељефа, док је у одређеним градовима на југу (попут Пирота) развијен бициклистички саобраћај због традиције вожње бицикла.</w:t>
      </w:r>
      <w:proofErr w:type="gramEnd"/>
      <w:r w:rsidRPr="005936F3">
        <w:t xml:space="preserve"> </w:t>
      </w:r>
    </w:p>
    <w:p w:rsidR="00521205" w:rsidRDefault="006B2C39" w:rsidP="005832AB">
      <w:pPr>
        <w:pStyle w:val="a3"/>
      </w:pPr>
      <w:proofErr w:type="gramStart"/>
      <w:r w:rsidRPr="005936F3">
        <w:t>С обзиром да се у многим градовима бележи пораст употребе бицикла као превозног средства неопходно је да се све више пажње обрати на повећање безбедности бициклиста који су једни од најрањивијих учесника у саобраћају.</w:t>
      </w:r>
      <w:proofErr w:type="gramEnd"/>
      <w:r w:rsidRPr="005936F3">
        <w:t xml:space="preserve"> </w:t>
      </w:r>
      <w:proofErr w:type="gramStart"/>
      <w:r w:rsidRPr="005936F3">
        <w:t>Како би се утицало на решење овог проблема мора да се обрати више пажње на унапређење активне и пасивне безбедности бициклиста.</w:t>
      </w:r>
      <w:proofErr w:type="gramEnd"/>
      <w:r w:rsidRPr="005936F3">
        <w:t xml:space="preserve"> </w:t>
      </w:r>
      <w:proofErr w:type="gramStart"/>
      <w:r w:rsidRPr="005936F3">
        <w:t>Унапређење активне и пасивне безбедности се заснива на развоју заштитне опреме код бициклиста, као и повећању уочљивости бициклиста и на препознавању овог проблема у законодавству.</w:t>
      </w:r>
      <w:proofErr w:type="gramEnd"/>
      <w:r w:rsidRPr="005936F3">
        <w:t xml:space="preserve"> </w:t>
      </w:r>
      <w:proofErr w:type="gramStart"/>
      <w:r w:rsidRPr="005936F3">
        <w:t>Може се уочити да законодавство није у најбољој мери препознало ове проблеме.</w:t>
      </w:r>
      <w:proofErr w:type="gramEnd"/>
      <w:r w:rsidR="005832AB">
        <w:t xml:space="preserve"> </w:t>
      </w:r>
      <w:proofErr w:type="gramStart"/>
      <w:r w:rsidRPr="005936F3">
        <w:t>Иако је у данашње време опрема за активну и пасивну безбедност бициклиста развијена потребно је да она наилази на схватање и употребу од стране бициклиста.</w:t>
      </w:r>
      <w:proofErr w:type="gramEnd"/>
      <w:r w:rsidRPr="005936F3">
        <w:t xml:space="preserve"> </w:t>
      </w:r>
    </w:p>
    <w:p w:rsidR="006B2C39" w:rsidRPr="005832AB" w:rsidRDefault="006B2C39" w:rsidP="005832AB">
      <w:pPr>
        <w:pStyle w:val="a3"/>
      </w:pPr>
      <w:proofErr w:type="gramStart"/>
      <w:r w:rsidRPr="005936F3">
        <w:t xml:space="preserve">У овом раду биће приказани резултати истраживања и упоредне анализе употребе заштитних кацига, светала на предњој и задњој страни бицикла као и показивање </w:t>
      </w:r>
      <w:r w:rsidRPr="005832AB">
        <w:t>правца скретања од стране бициклисте, њихова корелативност, као и однос употребе у мањим и већим градовима (Београд, Панчево и Пирот).</w:t>
      </w:r>
      <w:proofErr w:type="gramEnd"/>
    </w:p>
    <w:p w:rsidR="006B2C39" w:rsidRPr="005936F3" w:rsidRDefault="00665D0C" w:rsidP="005832AB">
      <w:pPr>
        <w:pStyle w:val="1"/>
      </w:pPr>
      <w:r>
        <w:t xml:space="preserve">2. </w:t>
      </w:r>
      <w:r w:rsidR="006B2C39" w:rsidRPr="005936F3">
        <w:t>Методологија</w:t>
      </w:r>
    </w:p>
    <w:p w:rsidR="006B2C39" w:rsidRPr="005936F3" w:rsidRDefault="006B2C39" w:rsidP="005832AB">
      <w:pPr>
        <w:pStyle w:val="a3"/>
      </w:pPr>
      <w:proofErr w:type="gramStart"/>
      <w:r w:rsidRPr="005936F3">
        <w:t>Истраживање упоребе заштитних кацига, светала на бициклу и показивања правца кретања бициклисте је вршено три дана.</w:t>
      </w:r>
      <w:proofErr w:type="gramEnd"/>
      <w:r w:rsidRPr="005936F3">
        <w:t xml:space="preserve"> </w:t>
      </w:r>
      <w:proofErr w:type="gramStart"/>
      <w:r w:rsidRPr="005936F3">
        <w:t>Истраживање је вршено у уторак</w:t>
      </w:r>
      <w:r w:rsidR="005A3837">
        <w:t>,</w:t>
      </w:r>
      <w:r w:rsidRPr="005936F3">
        <w:t xml:space="preserve"> среду и четвртак од 07.-09.</w:t>
      </w:r>
      <w:proofErr w:type="gramEnd"/>
      <w:r w:rsidRPr="005936F3">
        <w:t xml:space="preserve"> </w:t>
      </w:r>
      <w:proofErr w:type="gramStart"/>
      <w:r w:rsidRPr="005936F3">
        <w:t>јуна</w:t>
      </w:r>
      <w:proofErr w:type="gramEnd"/>
      <w:r w:rsidRPr="005936F3">
        <w:t xml:space="preserve"> 2016. </w:t>
      </w:r>
      <w:proofErr w:type="gramStart"/>
      <w:r w:rsidRPr="005936F3">
        <w:t>године</w:t>
      </w:r>
      <w:proofErr w:type="gramEnd"/>
      <w:r w:rsidRPr="005936F3">
        <w:t xml:space="preserve">. </w:t>
      </w:r>
      <w:proofErr w:type="gramStart"/>
      <w:r w:rsidRPr="005936F3">
        <w:t>Спроведено на територији три града Београд, Панчево и Пирот. Мерење ових показатеља је вршено у периоду од по један сат на две раскрснице у сваком граду.</w:t>
      </w:r>
      <w:proofErr w:type="gramEnd"/>
      <w:r w:rsidRPr="005936F3">
        <w:t xml:space="preserve"> </w:t>
      </w:r>
      <w:proofErr w:type="gramStart"/>
      <w:r w:rsidRPr="005936F3">
        <w:t>Периоди вршења истраживања су били у Пироту у периоду од 14:00 до 15:00 часова као и Панчеву, због тога што људи у овим градовима бициклистички саобраћај претежно користе као вид превоза од посла до куће и обратно.</w:t>
      </w:r>
      <w:proofErr w:type="gramEnd"/>
      <w:r w:rsidRPr="005936F3">
        <w:t xml:space="preserve"> </w:t>
      </w:r>
      <w:proofErr w:type="gramStart"/>
      <w:r w:rsidRPr="005936F3">
        <w:t>У Београду је је бројање извршено у периоду од 17:00 до 18:00 часова због тога што се у Београду овај вид саобраћаја користи претежно као вид рекреације.</w:t>
      </w:r>
      <w:proofErr w:type="gramEnd"/>
      <w:r w:rsidRPr="005936F3">
        <w:t xml:space="preserve"> </w:t>
      </w:r>
    </w:p>
    <w:p w:rsidR="006B2C39" w:rsidRPr="005936F3" w:rsidRDefault="006B2C39" w:rsidP="005832AB">
      <w:pPr>
        <w:pStyle w:val="a3"/>
      </w:pPr>
      <w:proofErr w:type="gramStart"/>
      <w:r w:rsidRPr="005936F3">
        <w:t>Одабир раскрсница вршен је на тај начин да је једна раскрсница била са већим протоком бициклистичког саобраћаја, док је друга раскрсница била са мањим протоком бициклистичког саобраћаја.</w:t>
      </w:r>
      <w:proofErr w:type="gramEnd"/>
      <w:r w:rsidRPr="005936F3">
        <w:t xml:space="preserve"> Раскрснице на којима је бројано у Београду се налазе на територији општине Стари Град (Дорћол), раскрснице су укрштање улице Тадеуша Кошћушка и Цара Душана и друга раскрсница Тадеуша Кошћушка и Дунавска. У Пироту су узете раскрснице Српских Владара и Књаза Милоша и друга раскрсници Лава Толстоја и Стевана Сремца. Раскрснице на којима је бројано у Панчеву су Првомајска и Боре Станковића и друга раскрсница Др Светислава Касапиновића и Максима Горког.</w:t>
      </w:r>
    </w:p>
    <w:p w:rsidR="006B2C39" w:rsidRPr="005936F3" w:rsidRDefault="006B2C39" w:rsidP="005832AB">
      <w:pPr>
        <w:pStyle w:val="a3"/>
      </w:pPr>
      <w:proofErr w:type="gramStart"/>
      <w:r w:rsidRPr="005936F3">
        <w:t>Спроведено истраживање имало је за циљ да се испита употребу заштитних кацига код бициклиста, затим употребу светала на бициклу и показивање правца кретања као и пол возача бициклиста.</w:t>
      </w:r>
      <w:proofErr w:type="gramEnd"/>
      <w:r w:rsidRPr="005936F3">
        <w:t xml:space="preserve"> </w:t>
      </w:r>
      <w:proofErr w:type="gramStart"/>
      <w:r w:rsidRPr="005936F3">
        <w:t>Ограничење које је утицало на прикупљање података за овај рад се огледа у томе што су приликом бројања бициклиста у обзир узимани само бициклисти у левом скретању, који чине укупан узорак у раду.</w:t>
      </w:r>
      <w:proofErr w:type="gramEnd"/>
      <w:r w:rsidR="00EA1407">
        <w:t xml:space="preserve"> </w:t>
      </w:r>
      <w:r w:rsidRPr="005936F3">
        <w:t>Укупан узорак чини 561, с тим што је у Пироту прикупљен узорак од 292 бициклисте у Панчеву 173 бициклисте и у Београду 96 бициклисте.</w:t>
      </w:r>
    </w:p>
    <w:p w:rsidR="006B2C39" w:rsidRPr="005936F3" w:rsidRDefault="006B2C39" w:rsidP="005832AB">
      <w:pPr>
        <w:pStyle w:val="a3"/>
      </w:pPr>
      <w:proofErr w:type="gramStart"/>
      <w:r w:rsidRPr="005936F3">
        <w:t>Анализа прикупљених података извршена је у Microsoft Office Excel.</w:t>
      </w:r>
      <w:proofErr w:type="gramEnd"/>
    </w:p>
    <w:p w:rsidR="006B2C39" w:rsidRDefault="00665D0C" w:rsidP="005832AB">
      <w:pPr>
        <w:pStyle w:val="1"/>
      </w:pPr>
      <w:r>
        <w:t xml:space="preserve">3. </w:t>
      </w:r>
      <w:r w:rsidR="00901BBC">
        <w:t>Резултати</w:t>
      </w:r>
    </w:p>
    <w:p w:rsidR="00901BBC" w:rsidRPr="00521205" w:rsidRDefault="00901BBC" w:rsidP="00521205">
      <w:pPr>
        <w:pStyle w:val="a3"/>
      </w:pPr>
      <w:proofErr w:type="gramStart"/>
      <w:r>
        <w:lastRenderedPageBreak/>
        <w:t>У овом делу рада биће приказани резултати истраживања.</w:t>
      </w:r>
      <w:proofErr w:type="gramEnd"/>
      <w:r>
        <w:t xml:space="preserve"> </w:t>
      </w:r>
      <w:proofErr w:type="gramStart"/>
      <w:r>
        <w:t>Резултати ће бити приказани у виду табела и графикона.</w:t>
      </w:r>
      <w:proofErr w:type="gramEnd"/>
      <w:r>
        <w:t xml:space="preserve"> </w:t>
      </w:r>
      <w:proofErr w:type="gramStart"/>
      <w:r>
        <w:t>Табела која ће бити приказана даће преглед процентуалне расподеле показивања правца, употребе заштитних светала и заштитних кацига, по градовима и упоредно на раскрснице са већим и мањим интензитетом бициклистичког саобраћаја.</w:t>
      </w:r>
      <w:proofErr w:type="gramEnd"/>
      <w:r>
        <w:t xml:space="preserve"> </w:t>
      </w:r>
      <w:proofErr w:type="gramStart"/>
      <w:r>
        <w:t>Ова табела ће приказати само дескриптивну статистику, како би се стекла слика о употреби ових заштитних система или о начину понашања учесника у саобраћајном току.</w:t>
      </w:r>
      <w:proofErr w:type="gramEnd"/>
    </w:p>
    <w:p w:rsidR="00901BBC" w:rsidRDefault="00901BBC" w:rsidP="005832AB">
      <w:pPr>
        <w:pStyle w:val="a4"/>
      </w:pPr>
      <w:proofErr w:type="gramStart"/>
      <w:r w:rsidRPr="005832AB">
        <w:rPr>
          <w:b/>
        </w:rPr>
        <w:t>Табела 1.</w:t>
      </w:r>
      <w:proofErr w:type="gramEnd"/>
      <w:r>
        <w:t xml:space="preserve"> </w:t>
      </w:r>
      <w:r w:rsidR="00E2426D">
        <w:t xml:space="preserve">Дескриптивна статистика употребе светала, заштитних кацига и показивања правца у односу на </w:t>
      </w:r>
      <w:r w:rsidR="00000F47">
        <w:t>м</w:t>
      </w:r>
      <w:r w:rsidR="00E2426D">
        <w:t>ерно место и град</w:t>
      </w:r>
    </w:p>
    <w:tbl>
      <w:tblPr>
        <w:tblStyle w:val="TableGrid"/>
        <w:tblW w:w="10226" w:type="dxa"/>
        <w:jc w:val="center"/>
        <w:tblLook w:val="04A0" w:firstRow="1" w:lastRow="0" w:firstColumn="1" w:lastColumn="0" w:noHBand="0" w:noVBand="1"/>
      </w:tblPr>
      <w:tblGrid>
        <w:gridCol w:w="1118"/>
        <w:gridCol w:w="3290"/>
        <w:gridCol w:w="1347"/>
        <w:gridCol w:w="1032"/>
        <w:gridCol w:w="1032"/>
        <w:gridCol w:w="1134"/>
        <w:gridCol w:w="1273"/>
      </w:tblGrid>
      <w:tr w:rsidR="00E2426D" w:rsidRPr="00FA21FD" w:rsidTr="00E2426D">
        <w:trPr>
          <w:trHeight w:val="1047"/>
          <w:jc w:val="center"/>
        </w:trPr>
        <w:tc>
          <w:tcPr>
            <w:tcW w:w="1121" w:type="dxa"/>
            <w:tcBorders>
              <w:tr2bl w:val="nil"/>
            </w:tcBorders>
            <w:vAlign w:val="center"/>
            <w:hideMark/>
          </w:tcPr>
          <w:p w:rsidR="00E2426D" w:rsidRPr="00FA21FD" w:rsidRDefault="00E2426D" w:rsidP="00901BBC">
            <w:pPr>
              <w:jc w:val="center"/>
              <w:rPr>
                <w:rFonts w:eastAsia="Times New Roman" w:cstheme="minorHAnsi"/>
                <w:color w:val="000000"/>
                <w:sz w:val="20"/>
                <w:szCs w:val="20"/>
              </w:rPr>
            </w:pPr>
            <w:r w:rsidRPr="00FA21FD">
              <w:rPr>
                <w:rFonts w:eastAsia="Times New Roman" w:cstheme="minorHAnsi"/>
                <w:color w:val="000000"/>
                <w:sz w:val="20"/>
                <w:szCs w:val="20"/>
              </w:rPr>
              <w:t>Град</w:t>
            </w:r>
          </w:p>
        </w:tc>
        <w:tc>
          <w:tcPr>
            <w:tcW w:w="3307" w:type="dxa"/>
            <w:tcBorders>
              <w:tr2bl w:val="nil"/>
            </w:tcBorders>
            <w:vAlign w:val="center"/>
          </w:tcPr>
          <w:p w:rsidR="00E2426D" w:rsidRPr="00FA21FD" w:rsidRDefault="00E2426D" w:rsidP="00901BBC">
            <w:pPr>
              <w:jc w:val="center"/>
              <w:rPr>
                <w:rFonts w:eastAsia="Times New Roman" w:cstheme="minorHAnsi"/>
                <w:color w:val="000000"/>
                <w:sz w:val="20"/>
                <w:szCs w:val="20"/>
              </w:rPr>
            </w:pPr>
            <w:r w:rsidRPr="00FA21FD">
              <w:rPr>
                <w:rFonts w:eastAsia="Times New Roman" w:cstheme="minorHAnsi"/>
                <w:color w:val="000000"/>
                <w:sz w:val="20"/>
                <w:szCs w:val="20"/>
              </w:rPr>
              <w:t>Мерно место</w:t>
            </w:r>
          </w:p>
        </w:tc>
        <w:tc>
          <w:tcPr>
            <w:tcW w:w="1350" w:type="dxa"/>
            <w:tcBorders>
              <w:tr2bl w:val="nil"/>
            </w:tcBorders>
            <w:vAlign w:val="center"/>
          </w:tcPr>
          <w:p w:rsidR="00E2426D" w:rsidRPr="00FA21FD" w:rsidRDefault="00E2426D" w:rsidP="00901BBC">
            <w:pPr>
              <w:jc w:val="center"/>
              <w:rPr>
                <w:rFonts w:eastAsia="Times New Roman" w:cstheme="minorHAnsi"/>
                <w:color w:val="000000"/>
                <w:sz w:val="20"/>
                <w:szCs w:val="20"/>
              </w:rPr>
            </w:pPr>
            <w:r w:rsidRPr="00FA21FD">
              <w:rPr>
                <w:rFonts w:eastAsia="Times New Roman" w:cstheme="minorHAnsi"/>
                <w:color w:val="000000"/>
                <w:sz w:val="20"/>
                <w:szCs w:val="20"/>
              </w:rPr>
              <w:t>Употреба</w:t>
            </w:r>
          </w:p>
        </w:tc>
        <w:tc>
          <w:tcPr>
            <w:tcW w:w="1032" w:type="dxa"/>
            <w:vAlign w:val="center"/>
            <w:hideMark/>
          </w:tcPr>
          <w:p w:rsidR="00E2426D" w:rsidRPr="00FA21FD" w:rsidRDefault="00E2426D" w:rsidP="00901BBC">
            <w:pPr>
              <w:jc w:val="center"/>
              <w:rPr>
                <w:rFonts w:eastAsia="Times New Roman" w:cstheme="minorHAnsi"/>
                <w:color w:val="000000"/>
                <w:sz w:val="20"/>
                <w:szCs w:val="20"/>
              </w:rPr>
            </w:pPr>
            <w:r w:rsidRPr="00FA21FD">
              <w:rPr>
                <w:rFonts w:eastAsia="Times New Roman" w:cstheme="minorHAnsi"/>
                <w:color w:val="000000"/>
                <w:sz w:val="20"/>
                <w:szCs w:val="20"/>
              </w:rPr>
              <w:t>Употреба предњег светла (%)</w:t>
            </w:r>
          </w:p>
        </w:tc>
        <w:tc>
          <w:tcPr>
            <w:tcW w:w="1032" w:type="dxa"/>
            <w:vAlign w:val="center"/>
            <w:hideMark/>
          </w:tcPr>
          <w:p w:rsidR="00E2426D" w:rsidRPr="00FA21FD" w:rsidRDefault="00E2426D" w:rsidP="00901BBC">
            <w:pPr>
              <w:jc w:val="center"/>
              <w:rPr>
                <w:rFonts w:eastAsia="Times New Roman" w:cstheme="minorHAnsi"/>
                <w:color w:val="000000"/>
                <w:sz w:val="20"/>
                <w:szCs w:val="20"/>
              </w:rPr>
            </w:pPr>
            <w:r w:rsidRPr="00FA21FD">
              <w:rPr>
                <w:rFonts w:eastAsia="Times New Roman" w:cstheme="minorHAnsi"/>
                <w:color w:val="000000"/>
                <w:sz w:val="20"/>
                <w:szCs w:val="20"/>
              </w:rPr>
              <w:t>Употреба задњег светла (%)</w:t>
            </w:r>
          </w:p>
        </w:tc>
        <w:tc>
          <w:tcPr>
            <w:tcW w:w="1134" w:type="dxa"/>
            <w:vAlign w:val="center"/>
            <w:hideMark/>
          </w:tcPr>
          <w:p w:rsidR="00E2426D" w:rsidRPr="00FA21FD" w:rsidRDefault="00E2426D" w:rsidP="00901BBC">
            <w:pPr>
              <w:jc w:val="center"/>
              <w:rPr>
                <w:rFonts w:eastAsia="Times New Roman" w:cstheme="minorHAnsi"/>
                <w:color w:val="000000"/>
                <w:sz w:val="20"/>
                <w:szCs w:val="20"/>
              </w:rPr>
            </w:pPr>
            <w:r w:rsidRPr="00FA21FD">
              <w:rPr>
                <w:rFonts w:eastAsia="Times New Roman" w:cstheme="minorHAnsi"/>
                <w:color w:val="000000"/>
                <w:sz w:val="20"/>
                <w:szCs w:val="20"/>
              </w:rPr>
              <w:t>Употреба заштитних кацига (%)</w:t>
            </w:r>
          </w:p>
        </w:tc>
        <w:tc>
          <w:tcPr>
            <w:tcW w:w="1250" w:type="dxa"/>
            <w:vAlign w:val="center"/>
            <w:hideMark/>
          </w:tcPr>
          <w:p w:rsidR="00E2426D" w:rsidRPr="00FA21FD" w:rsidRDefault="00E2426D" w:rsidP="00901BBC">
            <w:pPr>
              <w:jc w:val="center"/>
              <w:rPr>
                <w:rFonts w:eastAsia="Times New Roman" w:cstheme="minorHAnsi"/>
                <w:color w:val="000000"/>
                <w:sz w:val="20"/>
                <w:szCs w:val="20"/>
              </w:rPr>
            </w:pPr>
            <w:r w:rsidRPr="00FA21FD">
              <w:rPr>
                <w:rFonts w:eastAsia="Times New Roman" w:cstheme="minorHAnsi"/>
                <w:color w:val="000000"/>
                <w:sz w:val="20"/>
                <w:szCs w:val="20"/>
              </w:rPr>
              <w:t>Показивање правца (%)</w:t>
            </w:r>
          </w:p>
        </w:tc>
      </w:tr>
      <w:tr w:rsidR="00901BBC" w:rsidRPr="00FA21FD" w:rsidTr="00E2426D">
        <w:trPr>
          <w:trHeight w:val="300"/>
          <w:jc w:val="center"/>
        </w:trPr>
        <w:tc>
          <w:tcPr>
            <w:tcW w:w="1121"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Београд</w:t>
            </w:r>
          </w:p>
        </w:tc>
        <w:tc>
          <w:tcPr>
            <w:tcW w:w="3307"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Раскрсница са већим интензитетом бициклистичког саобраћаја</w:t>
            </w: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35</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42</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4</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19</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ign w:val="center"/>
            <w:hideMark/>
          </w:tcPr>
          <w:p w:rsidR="00901BBC" w:rsidRPr="00FA21FD" w:rsidRDefault="00901BBC" w:rsidP="00901BBC">
            <w:pPr>
              <w:jc w:val="center"/>
              <w:rPr>
                <w:rFonts w:eastAsia="Times New Roman" w:cstheme="minorHAnsi"/>
                <w:color w:val="000000"/>
                <w:sz w:val="20"/>
                <w:szCs w:val="20"/>
              </w:rPr>
            </w:pP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Не 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65</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58</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96</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81</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Раскрсница са мањим интензитетом бициклистичког саобраћаја</w:t>
            </w: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41</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32</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14</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23</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ign w:val="center"/>
            <w:hideMark/>
          </w:tcPr>
          <w:p w:rsidR="00901BBC" w:rsidRPr="00FA21FD" w:rsidRDefault="00901BBC" w:rsidP="00901BBC">
            <w:pPr>
              <w:jc w:val="center"/>
              <w:rPr>
                <w:rFonts w:eastAsia="Times New Roman" w:cstheme="minorHAnsi"/>
                <w:color w:val="000000"/>
                <w:sz w:val="20"/>
                <w:szCs w:val="20"/>
              </w:rPr>
            </w:pP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Не 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59</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68</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86</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77</w:t>
            </w:r>
          </w:p>
        </w:tc>
      </w:tr>
      <w:tr w:rsidR="00901BBC" w:rsidRPr="00FA21FD" w:rsidTr="00E2426D">
        <w:trPr>
          <w:trHeight w:val="300"/>
          <w:jc w:val="center"/>
        </w:trPr>
        <w:tc>
          <w:tcPr>
            <w:tcW w:w="1121"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Панчево</w:t>
            </w:r>
          </w:p>
        </w:tc>
        <w:tc>
          <w:tcPr>
            <w:tcW w:w="3307"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Раскрсница са већим интензитетом бициклистичког саобраћаја</w:t>
            </w: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25</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22</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6</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11</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ign w:val="center"/>
            <w:hideMark/>
          </w:tcPr>
          <w:p w:rsidR="00901BBC" w:rsidRPr="00FA21FD" w:rsidRDefault="00901BBC" w:rsidP="00901BBC">
            <w:pPr>
              <w:jc w:val="center"/>
              <w:rPr>
                <w:rFonts w:eastAsia="Times New Roman" w:cstheme="minorHAnsi"/>
                <w:color w:val="000000"/>
                <w:sz w:val="20"/>
                <w:szCs w:val="20"/>
              </w:rPr>
            </w:pP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Не 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75</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78</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94</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89</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Раскрсница са мањим интензитетом бициклистичког саобраћаја</w:t>
            </w: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16</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36</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5</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15</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ign w:val="center"/>
            <w:hideMark/>
          </w:tcPr>
          <w:p w:rsidR="00901BBC" w:rsidRPr="00FA21FD" w:rsidRDefault="00901BBC" w:rsidP="00901BBC">
            <w:pPr>
              <w:jc w:val="center"/>
              <w:rPr>
                <w:rFonts w:eastAsia="Times New Roman" w:cstheme="minorHAnsi"/>
                <w:color w:val="000000"/>
                <w:sz w:val="20"/>
                <w:szCs w:val="20"/>
              </w:rPr>
            </w:pP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Не 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84</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64</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95</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85</w:t>
            </w:r>
          </w:p>
        </w:tc>
      </w:tr>
      <w:tr w:rsidR="00901BBC" w:rsidRPr="00FA21FD" w:rsidTr="00E2426D">
        <w:trPr>
          <w:trHeight w:val="300"/>
          <w:jc w:val="center"/>
        </w:trPr>
        <w:tc>
          <w:tcPr>
            <w:tcW w:w="1121"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Пирот</w:t>
            </w:r>
          </w:p>
        </w:tc>
        <w:tc>
          <w:tcPr>
            <w:tcW w:w="3307"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Раскрсница са већим интензитетом бициклистичког саобраћаја</w:t>
            </w: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35</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24</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0</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26</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ign w:val="center"/>
            <w:hideMark/>
          </w:tcPr>
          <w:p w:rsidR="00901BBC" w:rsidRPr="00FA21FD" w:rsidRDefault="00901BBC" w:rsidP="00901BBC">
            <w:pPr>
              <w:jc w:val="center"/>
              <w:rPr>
                <w:rFonts w:eastAsia="Times New Roman" w:cstheme="minorHAnsi"/>
                <w:color w:val="000000"/>
                <w:sz w:val="20"/>
                <w:szCs w:val="20"/>
              </w:rPr>
            </w:pP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Не 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65</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76</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100</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74</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restart"/>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Раскрсница са мањим интензитетом бициклистичког саобраћаја</w:t>
            </w: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28</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17</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0</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42</w:t>
            </w:r>
          </w:p>
        </w:tc>
      </w:tr>
      <w:tr w:rsidR="00901BBC" w:rsidRPr="00FA21FD" w:rsidTr="00E2426D">
        <w:trPr>
          <w:trHeight w:val="300"/>
          <w:jc w:val="center"/>
        </w:trPr>
        <w:tc>
          <w:tcPr>
            <w:tcW w:w="1121" w:type="dxa"/>
            <w:vMerge/>
            <w:vAlign w:val="center"/>
            <w:hideMark/>
          </w:tcPr>
          <w:p w:rsidR="00901BBC" w:rsidRPr="00FA21FD" w:rsidRDefault="00901BBC" w:rsidP="00901BBC">
            <w:pPr>
              <w:jc w:val="center"/>
              <w:rPr>
                <w:rFonts w:eastAsia="Times New Roman" w:cstheme="minorHAnsi"/>
                <w:color w:val="000000"/>
                <w:sz w:val="20"/>
                <w:szCs w:val="20"/>
              </w:rPr>
            </w:pPr>
          </w:p>
        </w:tc>
        <w:tc>
          <w:tcPr>
            <w:tcW w:w="3307" w:type="dxa"/>
            <w:vMerge/>
            <w:vAlign w:val="center"/>
            <w:hideMark/>
          </w:tcPr>
          <w:p w:rsidR="00901BBC" w:rsidRPr="00FA21FD" w:rsidRDefault="00901BBC" w:rsidP="00901BBC">
            <w:pPr>
              <w:jc w:val="center"/>
              <w:rPr>
                <w:rFonts w:eastAsia="Times New Roman" w:cstheme="minorHAnsi"/>
                <w:color w:val="000000"/>
                <w:sz w:val="20"/>
                <w:szCs w:val="20"/>
              </w:rPr>
            </w:pPr>
          </w:p>
        </w:tc>
        <w:tc>
          <w:tcPr>
            <w:tcW w:w="13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Не користи</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72</w:t>
            </w:r>
          </w:p>
        </w:tc>
        <w:tc>
          <w:tcPr>
            <w:tcW w:w="1032"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83</w:t>
            </w:r>
          </w:p>
        </w:tc>
        <w:tc>
          <w:tcPr>
            <w:tcW w:w="1134"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100</w:t>
            </w:r>
          </w:p>
        </w:tc>
        <w:tc>
          <w:tcPr>
            <w:tcW w:w="1250" w:type="dxa"/>
            <w:vAlign w:val="center"/>
            <w:hideMark/>
          </w:tcPr>
          <w:p w:rsidR="00901BBC" w:rsidRPr="00FA21FD" w:rsidRDefault="00901BBC" w:rsidP="00901BBC">
            <w:pPr>
              <w:jc w:val="center"/>
              <w:rPr>
                <w:rFonts w:eastAsia="Times New Roman" w:cstheme="minorHAnsi"/>
                <w:color w:val="000000"/>
                <w:sz w:val="20"/>
                <w:szCs w:val="20"/>
              </w:rPr>
            </w:pPr>
            <w:r w:rsidRPr="00FA21FD">
              <w:rPr>
                <w:rFonts w:eastAsia="Times New Roman" w:cstheme="minorHAnsi"/>
                <w:color w:val="000000"/>
                <w:sz w:val="20"/>
                <w:szCs w:val="20"/>
              </w:rPr>
              <w:t>58</w:t>
            </w:r>
          </w:p>
        </w:tc>
      </w:tr>
    </w:tbl>
    <w:p w:rsidR="00307BA9" w:rsidRDefault="00E2426D" w:rsidP="005832AB">
      <w:pPr>
        <w:pStyle w:val="a3"/>
        <w:spacing w:before="120"/>
      </w:pPr>
      <w:proofErr w:type="gramStart"/>
      <w:r>
        <w:t>Из табеле може се видети да постоји разлика у поседовању предњег и задњег светла, како на раскрсницама са мањим и већим интензитетом саобраћаја тако и по градовима.</w:t>
      </w:r>
      <w:proofErr w:type="gramEnd"/>
      <w:r>
        <w:t xml:space="preserve"> Град у коме се највише користе и предња и задња светла је Београд, где је употреба на раскрсници са већим интензитетом бициклистичког саобраћаја 35% за предње светло, а употреба за задње светло 42%, док је употреба светала на раскрсници са мањим интензитетом бициклистичког саобраћаја </w:t>
      </w:r>
      <w:r w:rsidR="001E26B1">
        <w:t xml:space="preserve">41% за предња светла, а 32% за задња светла. </w:t>
      </w:r>
      <w:proofErr w:type="gramStart"/>
      <w:r w:rsidR="001E26B1">
        <w:t xml:space="preserve">Када се упореди употреба заштитних кацига види се да је град Пирот у том смислу најнебезбеднији, употреба заштитних кацига и на раскрсници </w:t>
      </w:r>
      <w:r w:rsidR="00000F47">
        <w:t>с</w:t>
      </w:r>
      <w:r w:rsidR="001E26B1">
        <w:t>а већим интензитетом и на раскрсници са манјим интензитетом бициклистичког саобраћаја је 0%.</w:t>
      </w:r>
      <w:proofErr w:type="gramEnd"/>
      <w:r w:rsidR="001E26B1">
        <w:t xml:space="preserve"> </w:t>
      </w:r>
      <w:proofErr w:type="gramStart"/>
      <w:r w:rsidR="001E26B1">
        <w:t>Међутим ни други градови нису дали много боље резултате, најбоље се показао град Београд и то на раскрсници са мањим интензитетом бициклистичког саобраћаја где је употреба 14%.</w:t>
      </w:r>
      <w:proofErr w:type="gramEnd"/>
      <w:r w:rsidR="001E26B1">
        <w:t xml:space="preserve"> Уколико се пореди показивање правца </w:t>
      </w:r>
      <w:r w:rsidR="00000F47">
        <w:t>п</w:t>
      </w:r>
      <w:r w:rsidR="001E26B1">
        <w:t>риликом скретања ту је најлошије резултате дао град Панчево, док је Пирот имао најбоље резултате 26% за раскрсницу са већим интензитетом и 42% за раскрсницу са мањим интензитетом бициклистичког саобраћаја.</w:t>
      </w:r>
    </w:p>
    <w:p w:rsidR="00153715" w:rsidRDefault="00153715" w:rsidP="005832AB">
      <w:pPr>
        <w:pStyle w:val="a3"/>
      </w:pPr>
      <w:proofErr w:type="gramStart"/>
      <w:r>
        <w:t>У Табели 2 биће приказана зависност међу употреб</w:t>
      </w:r>
      <w:r w:rsidR="00000F47">
        <w:t>о</w:t>
      </w:r>
      <w:r>
        <w:t>м предњих и задњих светала, из разлога што је у Табели 1 уочено да постоји разли</w:t>
      </w:r>
      <w:r w:rsidR="00000F47">
        <w:t>к</w:t>
      </w:r>
      <w:r>
        <w:t>а у употреби предњих и задњих светала.</w:t>
      </w:r>
      <w:proofErr w:type="gramEnd"/>
      <w:r>
        <w:t xml:space="preserve"> </w:t>
      </w:r>
      <w:proofErr w:type="gramStart"/>
      <w:r>
        <w:t>Табела 2 има задатак да покаже колики је проценат оних бициклиста који употребљавају светла у складу са законом.</w:t>
      </w:r>
      <w:proofErr w:type="gramEnd"/>
    </w:p>
    <w:p w:rsidR="00175576" w:rsidRDefault="00175576" w:rsidP="001E26B1">
      <w:pPr>
        <w:spacing w:before="120"/>
        <w:jc w:val="both"/>
        <w:rPr>
          <w:rFonts w:ascii="Times New Roman" w:eastAsia="MinionPro-Regular" w:hAnsi="Times New Roman"/>
          <w:sz w:val="24"/>
          <w:szCs w:val="24"/>
        </w:rPr>
      </w:pPr>
    </w:p>
    <w:p w:rsidR="00175576" w:rsidRDefault="00175576" w:rsidP="001E26B1">
      <w:pPr>
        <w:spacing w:before="120"/>
        <w:jc w:val="both"/>
        <w:rPr>
          <w:rFonts w:ascii="Times New Roman" w:eastAsia="MinionPro-Regular" w:hAnsi="Times New Roman"/>
          <w:sz w:val="24"/>
          <w:szCs w:val="24"/>
        </w:rPr>
      </w:pPr>
    </w:p>
    <w:p w:rsidR="00D447C5" w:rsidRDefault="00D447C5" w:rsidP="005832AB">
      <w:pPr>
        <w:pStyle w:val="a4"/>
        <w:rPr>
          <w:b/>
        </w:rPr>
      </w:pPr>
    </w:p>
    <w:p w:rsidR="00D447C5" w:rsidRDefault="00D447C5" w:rsidP="005832AB">
      <w:pPr>
        <w:pStyle w:val="a4"/>
        <w:rPr>
          <w:b/>
        </w:rPr>
      </w:pPr>
    </w:p>
    <w:p w:rsidR="00D447C5" w:rsidRDefault="00D447C5" w:rsidP="005832AB">
      <w:pPr>
        <w:pStyle w:val="a4"/>
        <w:rPr>
          <w:b/>
        </w:rPr>
      </w:pPr>
    </w:p>
    <w:p w:rsidR="00175576" w:rsidRDefault="00175576" w:rsidP="005832AB">
      <w:pPr>
        <w:pStyle w:val="a4"/>
      </w:pPr>
      <w:bookmarkStart w:id="0" w:name="_GoBack"/>
      <w:bookmarkEnd w:id="0"/>
      <w:r w:rsidRPr="005832AB">
        <w:rPr>
          <w:b/>
        </w:rPr>
        <w:lastRenderedPageBreak/>
        <w:t>Табела 2.</w:t>
      </w:r>
      <w:r>
        <w:t xml:space="preserve"> Зависност употребе предњих и задњих светала</w:t>
      </w:r>
    </w:p>
    <w:tbl>
      <w:tblPr>
        <w:tblStyle w:val="TableGrid"/>
        <w:tblW w:w="9464" w:type="dxa"/>
        <w:tblLook w:val="04A0" w:firstRow="1" w:lastRow="0" w:firstColumn="1" w:lastColumn="0" w:noHBand="0" w:noVBand="1"/>
      </w:tblPr>
      <w:tblGrid>
        <w:gridCol w:w="1500"/>
        <w:gridCol w:w="3286"/>
        <w:gridCol w:w="1843"/>
        <w:gridCol w:w="1417"/>
        <w:gridCol w:w="1418"/>
      </w:tblGrid>
      <w:tr w:rsidR="00175576" w:rsidRPr="00FA21FD" w:rsidTr="00890D07">
        <w:trPr>
          <w:trHeight w:val="763"/>
        </w:trPr>
        <w:tc>
          <w:tcPr>
            <w:tcW w:w="1500"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Град</w:t>
            </w:r>
          </w:p>
        </w:tc>
        <w:tc>
          <w:tcPr>
            <w:tcW w:w="3286"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Место бројања</w:t>
            </w:r>
          </w:p>
        </w:tc>
        <w:tc>
          <w:tcPr>
            <w:tcW w:w="1843"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Поседују и прeдње и задње светло (%)</w:t>
            </w:r>
          </w:p>
        </w:tc>
        <w:tc>
          <w:tcPr>
            <w:tcW w:w="1417"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Поседују једно од светала (%)</w:t>
            </w:r>
          </w:p>
        </w:tc>
        <w:tc>
          <w:tcPr>
            <w:tcW w:w="1418"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Не поседују светла (%)</w:t>
            </w:r>
          </w:p>
        </w:tc>
      </w:tr>
      <w:tr w:rsidR="00175576" w:rsidRPr="00FA21FD" w:rsidTr="00C82135">
        <w:trPr>
          <w:trHeight w:val="600"/>
        </w:trPr>
        <w:tc>
          <w:tcPr>
            <w:tcW w:w="1500" w:type="dxa"/>
            <w:vMerge w:val="restart"/>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Београд</w:t>
            </w:r>
          </w:p>
        </w:tc>
        <w:tc>
          <w:tcPr>
            <w:tcW w:w="3286"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Са већим интензитетом бициклистичког саобраћаја</w:t>
            </w:r>
          </w:p>
        </w:tc>
        <w:tc>
          <w:tcPr>
            <w:tcW w:w="1843" w:type="dxa"/>
            <w:noWrap/>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27</w:t>
            </w:r>
          </w:p>
        </w:tc>
        <w:tc>
          <w:tcPr>
            <w:tcW w:w="1417" w:type="dxa"/>
            <w:noWrap/>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23</w:t>
            </w:r>
          </w:p>
        </w:tc>
        <w:tc>
          <w:tcPr>
            <w:tcW w:w="1418" w:type="dxa"/>
            <w:noWrap/>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50</w:t>
            </w:r>
          </w:p>
        </w:tc>
      </w:tr>
      <w:tr w:rsidR="00175576" w:rsidRPr="00FA21FD" w:rsidTr="00C82135">
        <w:trPr>
          <w:trHeight w:val="600"/>
        </w:trPr>
        <w:tc>
          <w:tcPr>
            <w:tcW w:w="1500" w:type="dxa"/>
            <w:vMerge/>
            <w:vAlign w:val="center"/>
            <w:hideMark/>
          </w:tcPr>
          <w:p w:rsidR="00175576" w:rsidRPr="00FA21FD" w:rsidRDefault="00175576" w:rsidP="00175576">
            <w:pPr>
              <w:jc w:val="center"/>
              <w:rPr>
                <w:rFonts w:eastAsia="Times New Roman" w:cstheme="minorHAnsi"/>
                <w:color w:val="000000"/>
                <w:sz w:val="20"/>
              </w:rPr>
            </w:pPr>
          </w:p>
        </w:tc>
        <w:tc>
          <w:tcPr>
            <w:tcW w:w="3286"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Са мањим интензитетом бициклистичког саобраћаја</w:t>
            </w:r>
          </w:p>
        </w:tc>
        <w:tc>
          <w:tcPr>
            <w:tcW w:w="1843" w:type="dxa"/>
            <w:noWrap/>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9</w:t>
            </w:r>
          </w:p>
        </w:tc>
        <w:tc>
          <w:tcPr>
            <w:tcW w:w="1417" w:type="dxa"/>
            <w:noWrap/>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32</w:t>
            </w:r>
          </w:p>
        </w:tc>
        <w:tc>
          <w:tcPr>
            <w:tcW w:w="1418" w:type="dxa"/>
            <w:noWrap/>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59</w:t>
            </w:r>
          </w:p>
        </w:tc>
      </w:tr>
      <w:tr w:rsidR="00175576" w:rsidRPr="00FA21FD" w:rsidTr="00C82135">
        <w:trPr>
          <w:trHeight w:val="600"/>
        </w:trPr>
        <w:tc>
          <w:tcPr>
            <w:tcW w:w="1500" w:type="dxa"/>
            <w:vMerge w:val="restart"/>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Панчево</w:t>
            </w:r>
          </w:p>
        </w:tc>
        <w:tc>
          <w:tcPr>
            <w:tcW w:w="3286"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Са већим интензитетом бициклистичког саобраћаја</w:t>
            </w:r>
          </w:p>
        </w:tc>
        <w:tc>
          <w:tcPr>
            <w:tcW w:w="1843"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10</w:t>
            </w:r>
          </w:p>
        </w:tc>
        <w:tc>
          <w:tcPr>
            <w:tcW w:w="1417"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27</w:t>
            </w:r>
          </w:p>
        </w:tc>
        <w:tc>
          <w:tcPr>
            <w:tcW w:w="1418"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63</w:t>
            </w:r>
          </w:p>
        </w:tc>
      </w:tr>
      <w:tr w:rsidR="00175576" w:rsidRPr="00FA21FD" w:rsidTr="00C82135">
        <w:trPr>
          <w:trHeight w:val="600"/>
        </w:trPr>
        <w:tc>
          <w:tcPr>
            <w:tcW w:w="1500" w:type="dxa"/>
            <w:vMerge/>
            <w:vAlign w:val="center"/>
            <w:hideMark/>
          </w:tcPr>
          <w:p w:rsidR="00175576" w:rsidRPr="00FA21FD" w:rsidRDefault="00175576" w:rsidP="00175576">
            <w:pPr>
              <w:jc w:val="center"/>
              <w:rPr>
                <w:rFonts w:eastAsia="Times New Roman" w:cstheme="minorHAnsi"/>
                <w:color w:val="000000"/>
                <w:sz w:val="20"/>
              </w:rPr>
            </w:pPr>
          </w:p>
        </w:tc>
        <w:tc>
          <w:tcPr>
            <w:tcW w:w="3286"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Са мањим интензитетом бициклистичког саобраћаја</w:t>
            </w:r>
          </w:p>
        </w:tc>
        <w:tc>
          <w:tcPr>
            <w:tcW w:w="1843"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11</w:t>
            </w:r>
          </w:p>
        </w:tc>
        <w:tc>
          <w:tcPr>
            <w:tcW w:w="1417"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31</w:t>
            </w:r>
          </w:p>
        </w:tc>
        <w:tc>
          <w:tcPr>
            <w:tcW w:w="1418"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58</w:t>
            </w:r>
          </w:p>
        </w:tc>
      </w:tr>
      <w:tr w:rsidR="00175576" w:rsidRPr="00FA21FD" w:rsidTr="00C82135">
        <w:trPr>
          <w:trHeight w:val="600"/>
        </w:trPr>
        <w:tc>
          <w:tcPr>
            <w:tcW w:w="1500" w:type="dxa"/>
            <w:vMerge w:val="restart"/>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Пирот</w:t>
            </w:r>
          </w:p>
        </w:tc>
        <w:tc>
          <w:tcPr>
            <w:tcW w:w="3286"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Са већим интензитетом бициклистичког саобраћаја</w:t>
            </w:r>
          </w:p>
        </w:tc>
        <w:tc>
          <w:tcPr>
            <w:tcW w:w="1843"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11</w:t>
            </w:r>
          </w:p>
        </w:tc>
        <w:tc>
          <w:tcPr>
            <w:tcW w:w="1417"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24</w:t>
            </w:r>
          </w:p>
        </w:tc>
        <w:tc>
          <w:tcPr>
            <w:tcW w:w="1418"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65</w:t>
            </w:r>
          </w:p>
        </w:tc>
      </w:tr>
      <w:tr w:rsidR="00175576" w:rsidRPr="00FA21FD" w:rsidTr="00C82135">
        <w:trPr>
          <w:trHeight w:val="600"/>
        </w:trPr>
        <w:tc>
          <w:tcPr>
            <w:tcW w:w="1500" w:type="dxa"/>
            <w:vMerge/>
            <w:vAlign w:val="center"/>
            <w:hideMark/>
          </w:tcPr>
          <w:p w:rsidR="00175576" w:rsidRPr="00FA21FD" w:rsidRDefault="00175576" w:rsidP="00175576">
            <w:pPr>
              <w:jc w:val="center"/>
              <w:rPr>
                <w:rFonts w:eastAsia="Times New Roman" w:cstheme="minorHAnsi"/>
                <w:color w:val="000000"/>
                <w:sz w:val="20"/>
              </w:rPr>
            </w:pPr>
          </w:p>
        </w:tc>
        <w:tc>
          <w:tcPr>
            <w:tcW w:w="3286"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Са мањим интензитетом бициклистичког саобраћаја</w:t>
            </w:r>
          </w:p>
        </w:tc>
        <w:tc>
          <w:tcPr>
            <w:tcW w:w="1843"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11</w:t>
            </w:r>
          </w:p>
        </w:tc>
        <w:tc>
          <w:tcPr>
            <w:tcW w:w="1417"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17</w:t>
            </w:r>
          </w:p>
        </w:tc>
        <w:tc>
          <w:tcPr>
            <w:tcW w:w="1418" w:type="dxa"/>
            <w:vAlign w:val="center"/>
            <w:hideMark/>
          </w:tcPr>
          <w:p w:rsidR="00175576" w:rsidRPr="00FA21FD" w:rsidRDefault="00175576" w:rsidP="00175576">
            <w:pPr>
              <w:jc w:val="center"/>
              <w:rPr>
                <w:rFonts w:eastAsia="Times New Roman" w:cstheme="minorHAnsi"/>
                <w:color w:val="000000"/>
                <w:sz w:val="20"/>
              </w:rPr>
            </w:pPr>
            <w:r w:rsidRPr="00FA21FD">
              <w:rPr>
                <w:rFonts w:eastAsia="Times New Roman" w:cstheme="minorHAnsi"/>
                <w:color w:val="000000"/>
                <w:sz w:val="20"/>
              </w:rPr>
              <w:t>72</w:t>
            </w:r>
          </w:p>
        </w:tc>
      </w:tr>
    </w:tbl>
    <w:p w:rsidR="00175576" w:rsidRDefault="00C82135" w:rsidP="005832AB">
      <w:pPr>
        <w:pStyle w:val="a3"/>
        <w:spacing w:before="120"/>
      </w:pPr>
      <w:proofErr w:type="gramStart"/>
      <w:r>
        <w:t>У Табели 2 види се да је највећи проценат возача бицикла који се понашају у складу са законом у Београду и то на раскрсници са већим интензитетом бициклистичког саобраћаја (27%).</w:t>
      </w:r>
      <w:proofErr w:type="gramEnd"/>
      <w:r>
        <w:t xml:space="preserve"> </w:t>
      </w:r>
      <w:proofErr w:type="gramStart"/>
      <w:r>
        <w:t>Међутим на раскрсницама са мањим интензитетом бициклистичког саобраћаја у Београду је забележено најмањи проценат оних који употребљавају и предње и задње светло (9%).</w:t>
      </w:r>
      <w:proofErr w:type="gramEnd"/>
      <w:r>
        <w:t xml:space="preserve"> </w:t>
      </w:r>
      <w:proofErr w:type="gramStart"/>
      <w:r>
        <w:t>Градови Пирот и Панчево имају сличне резултате када се узме у обзир ова зависност.</w:t>
      </w:r>
      <w:proofErr w:type="gramEnd"/>
      <w:r>
        <w:t xml:space="preserve"> </w:t>
      </w:r>
      <w:proofErr w:type="gramStart"/>
      <w:r>
        <w:t>У табели је такође приказано и проценат учесника који поседују барем једно од светала.</w:t>
      </w:r>
      <w:proofErr w:type="gramEnd"/>
      <w:r>
        <w:t xml:space="preserve"> </w:t>
      </w:r>
      <w:proofErr w:type="gramStart"/>
      <w:r>
        <w:t>Види се да је ту већи проценат возача који поседују барем једно светло на свом бициклу.</w:t>
      </w:r>
      <w:proofErr w:type="gramEnd"/>
      <w:r>
        <w:t xml:space="preserve"> </w:t>
      </w:r>
      <w:proofErr w:type="gramStart"/>
      <w:r>
        <w:t>Највећи проценат таквих возача је у Београду и то на раскрсници са мањим интензитетом бициклистичког саобраћаја 32%, али и Панчево на истом мерном месту је показало сличне резултате 31%.</w:t>
      </w:r>
      <w:proofErr w:type="gramEnd"/>
    </w:p>
    <w:p w:rsidR="00396EEF" w:rsidRPr="00EA1407" w:rsidRDefault="00B62439" w:rsidP="00EA1407">
      <w:pPr>
        <w:pStyle w:val="a3"/>
      </w:pPr>
      <w:proofErr w:type="gramStart"/>
      <w:r>
        <w:t>У следећој табели (Табела 3) приказана је зависност понашања учесника у саобраћају то јест показивање правца скретања и употреба светала у складу са законом.</w:t>
      </w:r>
      <w:proofErr w:type="gramEnd"/>
      <w:r>
        <w:t xml:space="preserve"> </w:t>
      </w:r>
      <w:proofErr w:type="gramStart"/>
      <w:r>
        <w:t>Овом табелом је приказано безбедно понашање бициклиста као учесника у саобраћају.</w:t>
      </w:r>
      <w:proofErr w:type="gramEnd"/>
      <w:r>
        <w:t xml:space="preserve"> Ова зависност је значајна за безбедност саобраћаја, из разлога што употребом светала бицикл постаје видљивији у условима смањене видљивости, док показивањем правца кретања </w:t>
      </w:r>
      <w:r w:rsidR="00396EEF">
        <w:t xml:space="preserve">бициклисти јасно изражавају жељу за скретањем, а тиме обавештавају остале учеснике у саобраћајном току да ће променити своју путању кретања, тиме ће остали учесници предузети одређене радње (смањивање брзине, кочење) којима ће омогућити да бициклиста безбедно промени свој правац кретања. </w:t>
      </w:r>
      <w:proofErr w:type="gramStart"/>
      <w:r w:rsidR="00396EEF">
        <w:t>За безбедан саобраћајни ток потребно је имати што више бициклиста који су у складу са законом и са правилима понашања.</w:t>
      </w:r>
      <w:proofErr w:type="gramEnd"/>
      <w:r w:rsidR="00396EEF">
        <w:t xml:space="preserve"> </w:t>
      </w:r>
    </w:p>
    <w:p w:rsidR="00B62439" w:rsidRDefault="00B62439" w:rsidP="005832AB">
      <w:pPr>
        <w:pStyle w:val="a4"/>
      </w:pPr>
      <w:proofErr w:type="gramStart"/>
      <w:r w:rsidRPr="005832AB">
        <w:rPr>
          <w:b/>
        </w:rPr>
        <w:t>Табела 3.</w:t>
      </w:r>
      <w:proofErr w:type="gramEnd"/>
      <w:r>
        <w:t xml:space="preserve"> Зависност показивања правца и употребе светала</w:t>
      </w:r>
    </w:p>
    <w:tbl>
      <w:tblPr>
        <w:tblStyle w:val="TableGrid"/>
        <w:tblW w:w="10100" w:type="dxa"/>
        <w:jc w:val="center"/>
        <w:tblLook w:val="04A0" w:firstRow="1" w:lastRow="0" w:firstColumn="1" w:lastColumn="0" w:noHBand="0" w:noVBand="1"/>
      </w:tblPr>
      <w:tblGrid>
        <w:gridCol w:w="1500"/>
        <w:gridCol w:w="2980"/>
        <w:gridCol w:w="2240"/>
        <w:gridCol w:w="1820"/>
        <w:gridCol w:w="1560"/>
      </w:tblGrid>
      <w:tr w:rsidR="00B62439" w:rsidRPr="00FA21FD" w:rsidTr="00B62439">
        <w:trPr>
          <w:trHeight w:val="668"/>
          <w:jc w:val="center"/>
        </w:trPr>
        <w:tc>
          <w:tcPr>
            <w:tcW w:w="150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Град</w:t>
            </w:r>
          </w:p>
        </w:tc>
        <w:tc>
          <w:tcPr>
            <w:tcW w:w="298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Место бројања</w:t>
            </w:r>
          </w:p>
        </w:tc>
        <w:tc>
          <w:tcPr>
            <w:tcW w:w="224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Употреба светала и показивање правца (%)</w:t>
            </w:r>
          </w:p>
        </w:tc>
        <w:tc>
          <w:tcPr>
            <w:tcW w:w="182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Или показивање правца или употреба светала (%)</w:t>
            </w:r>
          </w:p>
        </w:tc>
        <w:tc>
          <w:tcPr>
            <w:tcW w:w="156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Ништа од наведеног (%)</w:t>
            </w:r>
          </w:p>
        </w:tc>
      </w:tr>
      <w:tr w:rsidR="00B62439" w:rsidRPr="00FA21FD" w:rsidTr="00B62439">
        <w:trPr>
          <w:trHeight w:val="600"/>
          <w:jc w:val="center"/>
        </w:trPr>
        <w:tc>
          <w:tcPr>
            <w:tcW w:w="1500" w:type="dxa"/>
            <w:vMerge w:val="restart"/>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Београд</w:t>
            </w:r>
          </w:p>
        </w:tc>
        <w:tc>
          <w:tcPr>
            <w:tcW w:w="298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Са већим интензитетом бициклистичког саобраћаја</w:t>
            </w:r>
          </w:p>
        </w:tc>
        <w:tc>
          <w:tcPr>
            <w:tcW w:w="224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6</w:t>
            </w:r>
          </w:p>
        </w:tc>
        <w:tc>
          <w:tcPr>
            <w:tcW w:w="182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34</w:t>
            </w:r>
          </w:p>
        </w:tc>
        <w:tc>
          <w:tcPr>
            <w:tcW w:w="156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60</w:t>
            </w:r>
          </w:p>
        </w:tc>
      </w:tr>
      <w:tr w:rsidR="00B62439" w:rsidRPr="00FA21FD" w:rsidTr="00B62439">
        <w:trPr>
          <w:trHeight w:val="600"/>
          <w:jc w:val="center"/>
        </w:trPr>
        <w:tc>
          <w:tcPr>
            <w:tcW w:w="1500" w:type="dxa"/>
            <w:vMerge/>
            <w:vAlign w:val="center"/>
            <w:hideMark/>
          </w:tcPr>
          <w:p w:rsidR="00B62439" w:rsidRPr="00FA21FD" w:rsidRDefault="00B62439" w:rsidP="00B62439">
            <w:pPr>
              <w:jc w:val="center"/>
              <w:rPr>
                <w:rFonts w:eastAsia="Times New Roman" w:cstheme="minorHAnsi"/>
                <w:color w:val="000000"/>
                <w:sz w:val="20"/>
                <w:szCs w:val="20"/>
              </w:rPr>
            </w:pPr>
          </w:p>
        </w:tc>
        <w:tc>
          <w:tcPr>
            <w:tcW w:w="298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Са мањим интензитетом бициклистичког саобраћаја</w:t>
            </w:r>
          </w:p>
        </w:tc>
        <w:tc>
          <w:tcPr>
            <w:tcW w:w="224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18</w:t>
            </w:r>
          </w:p>
        </w:tc>
        <w:tc>
          <w:tcPr>
            <w:tcW w:w="182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18</w:t>
            </w:r>
          </w:p>
        </w:tc>
        <w:tc>
          <w:tcPr>
            <w:tcW w:w="156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64</w:t>
            </w:r>
          </w:p>
        </w:tc>
      </w:tr>
      <w:tr w:rsidR="00B62439" w:rsidRPr="00FA21FD" w:rsidTr="00B62439">
        <w:trPr>
          <w:trHeight w:val="600"/>
          <w:jc w:val="center"/>
        </w:trPr>
        <w:tc>
          <w:tcPr>
            <w:tcW w:w="1500" w:type="dxa"/>
            <w:vMerge w:val="restart"/>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Панчево</w:t>
            </w:r>
          </w:p>
        </w:tc>
        <w:tc>
          <w:tcPr>
            <w:tcW w:w="298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Са већим интензитетом бициклистичког саобраћаја</w:t>
            </w:r>
          </w:p>
        </w:tc>
        <w:tc>
          <w:tcPr>
            <w:tcW w:w="224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2</w:t>
            </w:r>
          </w:p>
        </w:tc>
        <w:tc>
          <w:tcPr>
            <w:tcW w:w="182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17</w:t>
            </w:r>
          </w:p>
        </w:tc>
        <w:tc>
          <w:tcPr>
            <w:tcW w:w="156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81</w:t>
            </w:r>
          </w:p>
        </w:tc>
      </w:tr>
      <w:tr w:rsidR="00B62439" w:rsidRPr="00FA21FD" w:rsidTr="00B62439">
        <w:trPr>
          <w:trHeight w:val="600"/>
          <w:jc w:val="center"/>
        </w:trPr>
        <w:tc>
          <w:tcPr>
            <w:tcW w:w="1500" w:type="dxa"/>
            <w:vMerge/>
            <w:vAlign w:val="center"/>
            <w:hideMark/>
          </w:tcPr>
          <w:p w:rsidR="00B62439" w:rsidRPr="00FA21FD" w:rsidRDefault="00B62439" w:rsidP="00B62439">
            <w:pPr>
              <w:jc w:val="center"/>
              <w:rPr>
                <w:rFonts w:eastAsia="Times New Roman" w:cstheme="minorHAnsi"/>
                <w:color w:val="000000"/>
                <w:sz w:val="20"/>
                <w:szCs w:val="20"/>
              </w:rPr>
            </w:pPr>
          </w:p>
        </w:tc>
        <w:tc>
          <w:tcPr>
            <w:tcW w:w="298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Са мањим интензитетом бициклистичког саобраћаја</w:t>
            </w:r>
          </w:p>
        </w:tc>
        <w:tc>
          <w:tcPr>
            <w:tcW w:w="224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1</w:t>
            </w:r>
          </w:p>
        </w:tc>
        <w:tc>
          <w:tcPr>
            <w:tcW w:w="182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23</w:t>
            </w:r>
          </w:p>
        </w:tc>
        <w:tc>
          <w:tcPr>
            <w:tcW w:w="156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76</w:t>
            </w:r>
          </w:p>
        </w:tc>
      </w:tr>
      <w:tr w:rsidR="00B62439" w:rsidRPr="00FA21FD" w:rsidTr="00B62439">
        <w:trPr>
          <w:trHeight w:val="600"/>
          <w:jc w:val="center"/>
        </w:trPr>
        <w:tc>
          <w:tcPr>
            <w:tcW w:w="1500" w:type="dxa"/>
            <w:vMerge w:val="restart"/>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lastRenderedPageBreak/>
              <w:t>Пирот</w:t>
            </w:r>
          </w:p>
        </w:tc>
        <w:tc>
          <w:tcPr>
            <w:tcW w:w="298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Са већим интензитетом бициклистичког саобраћаја</w:t>
            </w:r>
          </w:p>
        </w:tc>
        <w:tc>
          <w:tcPr>
            <w:tcW w:w="224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5</w:t>
            </w:r>
          </w:p>
        </w:tc>
        <w:tc>
          <w:tcPr>
            <w:tcW w:w="182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57</w:t>
            </w:r>
          </w:p>
        </w:tc>
        <w:tc>
          <w:tcPr>
            <w:tcW w:w="156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38</w:t>
            </w:r>
          </w:p>
        </w:tc>
      </w:tr>
      <w:tr w:rsidR="00B62439" w:rsidRPr="00FA21FD" w:rsidTr="00B62439">
        <w:trPr>
          <w:trHeight w:val="600"/>
          <w:jc w:val="center"/>
        </w:trPr>
        <w:tc>
          <w:tcPr>
            <w:tcW w:w="1500" w:type="dxa"/>
            <w:vMerge/>
            <w:vAlign w:val="center"/>
            <w:hideMark/>
          </w:tcPr>
          <w:p w:rsidR="00B62439" w:rsidRPr="00FA21FD" w:rsidRDefault="00B62439" w:rsidP="00B62439">
            <w:pPr>
              <w:jc w:val="center"/>
              <w:rPr>
                <w:rFonts w:eastAsia="Times New Roman" w:cstheme="minorHAnsi"/>
                <w:color w:val="000000"/>
                <w:sz w:val="20"/>
                <w:szCs w:val="20"/>
              </w:rPr>
            </w:pPr>
          </w:p>
        </w:tc>
        <w:tc>
          <w:tcPr>
            <w:tcW w:w="298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Са мањим интензитетом бициклистичког саобраћаја</w:t>
            </w:r>
          </w:p>
        </w:tc>
        <w:tc>
          <w:tcPr>
            <w:tcW w:w="224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11</w:t>
            </w:r>
          </w:p>
        </w:tc>
        <w:tc>
          <w:tcPr>
            <w:tcW w:w="182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38</w:t>
            </w:r>
          </w:p>
        </w:tc>
        <w:tc>
          <w:tcPr>
            <w:tcW w:w="1560" w:type="dxa"/>
            <w:vAlign w:val="center"/>
            <w:hideMark/>
          </w:tcPr>
          <w:p w:rsidR="00B62439" w:rsidRPr="00FA21FD" w:rsidRDefault="00B62439" w:rsidP="00B62439">
            <w:pPr>
              <w:jc w:val="center"/>
              <w:rPr>
                <w:rFonts w:eastAsia="Times New Roman" w:cstheme="minorHAnsi"/>
                <w:color w:val="000000"/>
                <w:sz w:val="20"/>
                <w:szCs w:val="20"/>
              </w:rPr>
            </w:pPr>
            <w:r w:rsidRPr="00FA21FD">
              <w:rPr>
                <w:rFonts w:eastAsia="Times New Roman" w:cstheme="minorHAnsi"/>
                <w:color w:val="000000"/>
                <w:sz w:val="20"/>
                <w:szCs w:val="20"/>
              </w:rPr>
              <w:t>51</w:t>
            </w:r>
          </w:p>
        </w:tc>
      </w:tr>
    </w:tbl>
    <w:p w:rsidR="0005646D" w:rsidRDefault="00396EEF" w:rsidP="005832AB">
      <w:pPr>
        <w:pStyle w:val="a3"/>
        <w:spacing w:before="120"/>
      </w:pPr>
      <w:proofErr w:type="gramStart"/>
      <w:r>
        <w:t>Из Табеле 3 може се уочити да је проценат оних који употребљавају светла и показују правац кретања на јако ниском нивоу.</w:t>
      </w:r>
      <w:proofErr w:type="gramEnd"/>
      <w:r>
        <w:t xml:space="preserve"> Може се издвојити град Београд где је проценат оних који употребљавају светла и показују правац кратања</w:t>
      </w:r>
      <w:r w:rsidR="00502018">
        <w:t>,</w:t>
      </w:r>
      <w:r>
        <w:t xml:space="preserve"> нешто већи него у осталим градовима и то на раскрсници са већим интензитетом бициклистичког саобраћаја 6%, а на раскрсници са мањим интензитетом бициклистичког саобраћаја 18%. </w:t>
      </w:r>
      <w:proofErr w:type="gramStart"/>
      <w:r w:rsidR="00FC14A6">
        <w:t>Најнижи ниво ове зависности је у Панчеву где је на раскрсници са већим интензитетом 2% док на раскрсници са нижим интензитетом бициклистичког саобраћаја 1%.</w:t>
      </w:r>
      <w:proofErr w:type="gramEnd"/>
      <w:r w:rsidR="00FC14A6">
        <w:t xml:space="preserve"> </w:t>
      </w:r>
      <w:proofErr w:type="gramStart"/>
      <w:r w:rsidR="00FC14A6">
        <w:t xml:space="preserve">Проценат оних који имају барем једну од ове две ставке је нешто већи и највећи проценат је у </w:t>
      </w:r>
      <w:r w:rsidR="00502018">
        <w:t>Пироту и то на раскрсници са ве</w:t>
      </w:r>
      <w:r w:rsidR="00FC14A6">
        <w:t>ћим интензитетом бициклистичког саобраћаја 57 %.</w:t>
      </w:r>
      <w:proofErr w:type="gramEnd"/>
      <w:r w:rsidR="00FC14A6">
        <w:t xml:space="preserve"> </w:t>
      </w:r>
    </w:p>
    <w:p w:rsidR="00B62439" w:rsidRDefault="0005646D" w:rsidP="005832AB">
      <w:pPr>
        <w:pStyle w:val="a3"/>
      </w:pPr>
      <w:proofErr w:type="gramStart"/>
      <w:r>
        <w:t>У Табели 4</w:t>
      </w:r>
      <w:r w:rsidR="00396EEF">
        <w:t xml:space="preserve"> </w:t>
      </w:r>
      <w:r>
        <w:t>је приказана зависност употребе светала у зависности од пола, по градовима.</w:t>
      </w:r>
      <w:proofErr w:type="gramEnd"/>
      <w:r>
        <w:t xml:space="preserve"> </w:t>
      </w:r>
      <w:proofErr w:type="gramStart"/>
      <w:r>
        <w:t>Ова статистика је урађена како би се видело који пол има безбедније понашање у саобраћају.</w:t>
      </w:r>
      <w:proofErr w:type="gramEnd"/>
      <w:r>
        <w:t xml:space="preserve"> </w:t>
      </w:r>
    </w:p>
    <w:p w:rsidR="003A42E0" w:rsidRPr="003A42E0" w:rsidRDefault="00884602" w:rsidP="003A42E0">
      <w:pPr>
        <w:pStyle w:val="a4"/>
      </w:pPr>
      <w:proofErr w:type="gramStart"/>
      <w:r w:rsidRPr="005832AB">
        <w:rPr>
          <w:b/>
        </w:rPr>
        <w:t>Табела 4.</w:t>
      </w:r>
      <w:proofErr w:type="gramEnd"/>
      <w:r>
        <w:t xml:space="preserve"> Зависност употребе светала у односу на пол, као и у зависности од места мерења</w:t>
      </w:r>
    </w:p>
    <w:tbl>
      <w:tblPr>
        <w:tblStyle w:val="TableGrid"/>
        <w:tblW w:w="10319" w:type="dxa"/>
        <w:jc w:val="center"/>
        <w:tblInd w:w="-1440" w:type="dxa"/>
        <w:tblLook w:val="04A0" w:firstRow="1" w:lastRow="0" w:firstColumn="1" w:lastColumn="0" w:noHBand="0" w:noVBand="1"/>
      </w:tblPr>
      <w:tblGrid>
        <w:gridCol w:w="1116"/>
        <w:gridCol w:w="1544"/>
        <w:gridCol w:w="2268"/>
        <w:gridCol w:w="2534"/>
        <w:gridCol w:w="2857"/>
      </w:tblGrid>
      <w:tr w:rsidR="00884602" w:rsidRPr="00EA1407" w:rsidTr="00884602">
        <w:trPr>
          <w:trHeight w:val="900"/>
          <w:jc w:val="center"/>
        </w:trPr>
        <w:tc>
          <w:tcPr>
            <w:tcW w:w="1116"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Град</w:t>
            </w:r>
          </w:p>
        </w:tc>
        <w:tc>
          <w:tcPr>
            <w:tcW w:w="154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Пол</w:t>
            </w:r>
          </w:p>
        </w:tc>
        <w:tc>
          <w:tcPr>
            <w:tcW w:w="2268"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Упореба</w:t>
            </w:r>
          </w:p>
        </w:tc>
        <w:tc>
          <w:tcPr>
            <w:tcW w:w="2534"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Раскрсница са већим интензитетом бициклистичког саобраћаја</w:t>
            </w:r>
          </w:p>
        </w:tc>
        <w:tc>
          <w:tcPr>
            <w:tcW w:w="2857"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Раскрсница са мањим интензитетом бициклистичког саобраћаја</w:t>
            </w:r>
          </w:p>
        </w:tc>
      </w:tr>
      <w:tr w:rsidR="00884602" w:rsidRPr="00EA1407" w:rsidTr="00884602">
        <w:trPr>
          <w:trHeight w:val="300"/>
          <w:jc w:val="center"/>
        </w:trPr>
        <w:tc>
          <w:tcPr>
            <w:tcW w:w="1116"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Београд</w:t>
            </w:r>
          </w:p>
        </w:tc>
        <w:tc>
          <w:tcPr>
            <w:tcW w:w="1544"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Мушки</w:t>
            </w: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24</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25</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ign w:val="center"/>
            <w:hideMark/>
          </w:tcPr>
          <w:p w:rsidR="00884602" w:rsidRPr="00EA1407" w:rsidRDefault="00884602" w:rsidP="00884602">
            <w:pPr>
              <w:jc w:val="center"/>
              <w:rPr>
                <w:rFonts w:eastAsia="Times New Roman" w:cstheme="minorHAnsi"/>
                <w:color w:val="000000"/>
                <w:sz w:val="20"/>
                <w:szCs w:val="20"/>
              </w:rPr>
            </w:pP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Не 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78</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75</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Женски</w:t>
            </w: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50</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50</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ign w:val="center"/>
            <w:hideMark/>
          </w:tcPr>
          <w:p w:rsidR="00884602" w:rsidRPr="00EA1407" w:rsidRDefault="00884602" w:rsidP="00884602">
            <w:pPr>
              <w:jc w:val="center"/>
              <w:rPr>
                <w:rFonts w:eastAsia="Times New Roman" w:cstheme="minorHAnsi"/>
                <w:color w:val="000000"/>
                <w:sz w:val="20"/>
                <w:szCs w:val="20"/>
              </w:rPr>
            </w:pP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Не 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50</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50</w:t>
            </w:r>
          </w:p>
        </w:tc>
      </w:tr>
      <w:tr w:rsidR="00884602" w:rsidRPr="00EA1407" w:rsidTr="00884602">
        <w:trPr>
          <w:trHeight w:val="300"/>
          <w:jc w:val="center"/>
        </w:trPr>
        <w:tc>
          <w:tcPr>
            <w:tcW w:w="1116"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Панчево</w:t>
            </w:r>
          </w:p>
        </w:tc>
        <w:tc>
          <w:tcPr>
            <w:tcW w:w="1544"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Мушки</w:t>
            </w: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7</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7</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ign w:val="center"/>
            <w:hideMark/>
          </w:tcPr>
          <w:p w:rsidR="00884602" w:rsidRPr="00EA1407" w:rsidRDefault="00884602" w:rsidP="00884602">
            <w:pPr>
              <w:jc w:val="center"/>
              <w:rPr>
                <w:rFonts w:eastAsia="Times New Roman" w:cstheme="minorHAnsi"/>
                <w:color w:val="000000"/>
                <w:sz w:val="20"/>
                <w:szCs w:val="20"/>
              </w:rPr>
            </w:pP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Не 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93</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93</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Женски</w:t>
            </w: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16</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13</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ign w:val="center"/>
            <w:hideMark/>
          </w:tcPr>
          <w:p w:rsidR="00884602" w:rsidRPr="00EA1407" w:rsidRDefault="00884602" w:rsidP="00884602">
            <w:pPr>
              <w:jc w:val="center"/>
              <w:rPr>
                <w:rFonts w:eastAsia="Times New Roman" w:cstheme="minorHAnsi"/>
                <w:color w:val="000000"/>
                <w:sz w:val="20"/>
                <w:szCs w:val="20"/>
              </w:rPr>
            </w:pP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Не 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84</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87</w:t>
            </w:r>
          </w:p>
        </w:tc>
      </w:tr>
      <w:tr w:rsidR="00884602" w:rsidRPr="00EA1407" w:rsidTr="00884602">
        <w:trPr>
          <w:trHeight w:val="300"/>
          <w:jc w:val="center"/>
        </w:trPr>
        <w:tc>
          <w:tcPr>
            <w:tcW w:w="1116"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Пирот</w:t>
            </w:r>
          </w:p>
        </w:tc>
        <w:tc>
          <w:tcPr>
            <w:tcW w:w="1544"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Мушки</w:t>
            </w: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22</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16</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ign w:val="center"/>
            <w:hideMark/>
          </w:tcPr>
          <w:p w:rsidR="00884602" w:rsidRPr="00EA1407" w:rsidRDefault="00884602" w:rsidP="00884602">
            <w:pPr>
              <w:jc w:val="center"/>
              <w:rPr>
                <w:rFonts w:eastAsia="Times New Roman" w:cstheme="minorHAnsi"/>
                <w:color w:val="000000"/>
                <w:sz w:val="20"/>
                <w:szCs w:val="20"/>
              </w:rPr>
            </w:pP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Не 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78</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84</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restart"/>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Женски</w:t>
            </w: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28</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18</w:t>
            </w:r>
          </w:p>
        </w:tc>
      </w:tr>
      <w:tr w:rsidR="00884602" w:rsidRPr="00EA1407" w:rsidTr="00884602">
        <w:trPr>
          <w:trHeight w:val="300"/>
          <w:jc w:val="center"/>
        </w:trPr>
        <w:tc>
          <w:tcPr>
            <w:tcW w:w="1116" w:type="dxa"/>
            <w:vMerge/>
            <w:vAlign w:val="center"/>
            <w:hideMark/>
          </w:tcPr>
          <w:p w:rsidR="00884602" w:rsidRPr="00EA1407" w:rsidRDefault="00884602" w:rsidP="00884602">
            <w:pPr>
              <w:jc w:val="center"/>
              <w:rPr>
                <w:rFonts w:eastAsia="Times New Roman" w:cstheme="minorHAnsi"/>
                <w:color w:val="000000"/>
                <w:sz w:val="20"/>
                <w:szCs w:val="20"/>
              </w:rPr>
            </w:pPr>
          </w:p>
        </w:tc>
        <w:tc>
          <w:tcPr>
            <w:tcW w:w="1544" w:type="dxa"/>
            <w:vMerge/>
            <w:vAlign w:val="center"/>
            <w:hideMark/>
          </w:tcPr>
          <w:p w:rsidR="00884602" w:rsidRPr="00EA1407" w:rsidRDefault="00884602" w:rsidP="00884602">
            <w:pPr>
              <w:jc w:val="center"/>
              <w:rPr>
                <w:rFonts w:eastAsia="Times New Roman" w:cstheme="minorHAnsi"/>
                <w:color w:val="000000"/>
                <w:sz w:val="20"/>
                <w:szCs w:val="20"/>
              </w:rPr>
            </w:pPr>
          </w:p>
        </w:tc>
        <w:tc>
          <w:tcPr>
            <w:tcW w:w="2268" w:type="dxa"/>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Не употребљавају (%)</w:t>
            </w:r>
          </w:p>
        </w:tc>
        <w:tc>
          <w:tcPr>
            <w:tcW w:w="2534"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72</w:t>
            </w:r>
          </w:p>
        </w:tc>
        <w:tc>
          <w:tcPr>
            <w:tcW w:w="2857" w:type="dxa"/>
            <w:noWrap/>
            <w:vAlign w:val="center"/>
            <w:hideMark/>
          </w:tcPr>
          <w:p w:rsidR="00884602" w:rsidRPr="00EA1407" w:rsidRDefault="00884602" w:rsidP="00884602">
            <w:pPr>
              <w:jc w:val="center"/>
              <w:rPr>
                <w:rFonts w:eastAsia="Times New Roman" w:cstheme="minorHAnsi"/>
                <w:color w:val="000000"/>
                <w:sz w:val="20"/>
                <w:szCs w:val="20"/>
              </w:rPr>
            </w:pPr>
            <w:r w:rsidRPr="00EA1407">
              <w:rPr>
                <w:rFonts w:eastAsia="Times New Roman" w:cstheme="minorHAnsi"/>
                <w:color w:val="000000"/>
                <w:sz w:val="20"/>
                <w:szCs w:val="20"/>
              </w:rPr>
              <w:t>82</w:t>
            </w:r>
          </w:p>
        </w:tc>
      </w:tr>
    </w:tbl>
    <w:p w:rsidR="00B85724" w:rsidRDefault="00B85724" w:rsidP="005832AB">
      <w:pPr>
        <w:pStyle w:val="a3"/>
        <w:spacing w:before="120"/>
      </w:pPr>
      <w:proofErr w:type="gramStart"/>
      <w:r>
        <w:t>Из Табеле 4 види се да је генерално женски пол склонији безбеднијем понашању, у свим градовима и на свим местима мерења, то јест на свим раскрсницама.</w:t>
      </w:r>
      <w:proofErr w:type="gramEnd"/>
      <w:r>
        <w:t xml:space="preserve"> </w:t>
      </w:r>
      <w:proofErr w:type="gramStart"/>
      <w:r>
        <w:t>Резултати п</w:t>
      </w:r>
      <w:r w:rsidR="00502018">
        <w:t>о</w:t>
      </w:r>
      <w:r>
        <w:t>казују да је највећа употреба у Београду и то на раскрсници са већим интензитетом саобраћаја (50%</w:t>
      </w:r>
      <w:r w:rsidR="00502018">
        <w:t>).</w:t>
      </w:r>
      <w:proofErr w:type="gramEnd"/>
      <w:r w:rsidR="00502018">
        <w:t xml:space="preserve"> </w:t>
      </w:r>
      <w:proofErr w:type="gramStart"/>
      <w:r w:rsidR="00502018">
        <w:t>Нај</w:t>
      </w:r>
      <w:r>
        <w:t>негативнији резултат у погледу безбедности саобраћаја забележио је град Панчево и то мушки пол на свим местима мерења (7%).</w:t>
      </w:r>
      <w:proofErr w:type="gramEnd"/>
      <w:r>
        <w:t xml:space="preserve"> </w:t>
      </w:r>
      <w:proofErr w:type="gramStart"/>
      <w:r>
        <w:t>У Пироту је прилично уједначен проценат употребе светала и код женског и код мушког пола, без неких већих одступања ни по местима мерења.</w:t>
      </w:r>
      <w:proofErr w:type="gramEnd"/>
    </w:p>
    <w:p w:rsidR="0005646D" w:rsidRDefault="005C04CD" w:rsidP="005832AB">
      <w:pPr>
        <w:pStyle w:val="a3"/>
      </w:pPr>
      <w:proofErr w:type="gramStart"/>
      <w:r>
        <w:t>На Слици 1 биће приказано показивање правца у односу на пол, као и у односу на место бројања.</w:t>
      </w:r>
      <w:proofErr w:type="gramEnd"/>
      <w:r>
        <w:t xml:space="preserve"> </w:t>
      </w:r>
    </w:p>
    <w:p w:rsidR="005C04CD" w:rsidRDefault="005C04CD" w:rsidP="00EA1407">
      <w:pPr>
        <w:pStyle w:val="a6"/>
      </w:pPr>
      <w:r w:rsidRPr="005C04CD">
        <w:drawing>
          <wp:inline distT="0" distB="0" distL="0" distR="0">
            <wp:extent cx="3509718" cy="1137194"/>
            <wp:effectExtent l="19050" t="0" r="0" b="0"/>
            <wp:docPr id="2" name="Picture 1" descr="cid:6D20DC8C04364D2EB7A310936E4DA56B@d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D20DC8C04364D2EB7A310936E4DA56B@dns"/>
                    <pic:cNvPicPr>
                      <a:picLocks noChangeAspect="1" noChangeArrowheads="1"/>
                    </pic:cNvPicPr>
                  </pic:nvPicPr>
                  <pic:blipFill>
                    <a:blip r:embed="rId9"/>
                    <a:srcRect/>
                    <a:stretch>
                      <a:fillRect/>
                    </a:stretch>
                  </pic:blipFill>
                  <pic:spPr bwMode="auto">
                    <a:xfrm>
                      <a:off x="0" y="0"/>
                      <a:ext cx="3516888" cy="1139517"/>
                    </a:xfrm>
                    <a:prstGeom prst="rect">
                      <a:avLst/>
                    </a:prstGeom>
                    <a:noFill/>
                    <a:ln w="9525">
                      <a:noFill/>
                      <a:miter lim="800000"/>
                      <a:headEnd/>
                      <a:tailEnd/>
                    </a:ln>
                  </pic:spPr>
                </pic:pic>
              </a:graphicData>
            </a:graphic>
          </wp:inline>
        </w:drawing>
      </w:r>
    </w:p>
    <w:p w:rsidR="005C04CD" w:rsidRDefault="005C04CD" w:rsidP="003A42E0">
      <w:pPr>
        <w:pStyle w:val="a5"/>
      </w:pPr>
      <w:proofErr w:type="gramStart"/>
      <w:r w:rsidRPr="003A42E0">
        <w:rPr>
          <w:b/>
        </w:rPr>
        <w:t>Слика 1.</w:t>
      </w:r>
      <w:proofErr w:type="gramEnd"/>
      <w:r>
        <w:t xml:space="preserve"> Зависност показивања правца у односу на пол и место бројања</w:t>
      </w:r>
    </w:p>
    <w:p w:rsidR="003A42E0" w:rsidRDefault="005C04CD" w:rsidP="00EA1407">
      <w:pPr>
        <w:pStyle w:val="a3"/>
      </w:pPr>
      <w:proofErr w:type="gramStart"/>
      <w:r>
        <w:lastRenderedPageBreak/>
        <w:t>Са Слике 1 се види да су сви бициклисти женског пола показивали правац кретања у Београду</w:t>
      </w:r>
      <w:r w:rsidR="00B86AB6">
        <w:t xml:space="preserve"> на раскрници са већим интензитетом бициклистичког саобраћаја</w:t>
      </w:r>
      <w:r>
        <w:t>, што је јако похвалан резултат.</w:t>
      </w:r>
      <w:proofErr w:type="gramEnd"/>
      <w:r>
        <w:t xml:space="preserve"> Међутим ово није права ситуација, заправо показивање правца је на јако нижем нивоу са слике се види да је на истој раскрсници где су сви бициклисти женског п</w:t>
      </w:r>
      <w:r w:rsidR="00502018">
        <w:t>ола показивали правац, само 8.7</w:t>
      </w:r>
      <w:r>
        <w:t xml:space="preserve">% бициклиста мушког пола је показивало правац. </w:t>
      </w:r>
      <w:proofErr w:type="gramStart"/>
      <w:r>
        <w:t>Град Панчево показује најслабије резултате када је у питању показив</w:t>
      </w:r>
      <w:r w:rsidR="00502018">
        <w:t>ање правца, само 6% бициклиста ж</w:t>
      </w:r>
      <w:r>
        <w:t>енског пола показује правац и на раскрсници са већим интензитетом и на раскрсници са мањим интензитетом бициклистичког саобраћаја.</w:t>
      </w:r>
      <w:proofErr w:type="gramEnd"/>
      <w:r>
        <w:t xml:space="preserve"> </w:t>
      </w:r>
      <w:proofErr w:type="gramStart"/>
      <w:r>
        <w:t xml:space="preserve">У Пироту </w:t>
      </w:r>
      <w:r w:rsidR="00B86AB6">
        <w:t>је више бициклиста мушког пола који показују правац кретања и то на раскрсници са већим интензитетом 27.6% и на раскрсници са мањим интензитетом бициклистичког саобраћаја 50.5%.</w:t>
      </w:r>
      <w:proofErr w:type="gramEnd"/>
      <w:r w:rsidR="00B86AB6">
        <w:t xml:space="preserve"> </w:t>
      </w:r>
      <w:proofErr w:type="gramStart"/>
      <w:r w:rsidR="00B86AB6">
        <w:t>Такође у Пироту и бициклисти женског пола показују правац кретања уједначено на свим местима бројања без неких значајнијих одступања и то на раскрсници са већим интензитетом 23.3% и на раскрсници са мањим интензитетом бициклистичког саобраћаја 27.5%.</w:t>
      </w:r>
      <w:proofErr w:type="gramEnd"/>
      <w:r w:rsidR="00B86AB6">
        <w:t xml:space="preserve"> </w:t>
      </w:r>
      <w:proofErr w:type="gramStart"/>
      <w:r w:rsidR="00B86AB6">
        <w:t>Оно што би се још могло напоменути јесте да је у Београду генерално бољи резултат што се тиче показивања правца кретања, чак и на раскрсницама са мањим интензитетом саобраћаја (33.33%).</w:t>
      </w:r>
      <w:proofErr w:type="gramEnd"/>
    </w:p>
    <w:p w:rsidR="00357222" w:rsidRDefault="00665D0C" w:rsidP="005832AB">
      <w:pPr>
        <w:pStyle w:val="1"/>
      </w:pPr>
      <w:r>
        <w:t xml:space="preserve">4. </w:t>
      </w:r>
      <w:r w:rsidR="00B86AB6">
        <w:t>Дискусија</w:t>
      </w:r>
    </w:p>
    <w:p w:rsidR="00892431" w:rsidRDefault="00357222" w:rsidP="005832AB">
      <w:pPr>
        <w:pStyle w:val="a3"/>
      </w:pPr>
      <w:proofErr w:type="gramStart"/>
      <w:r>
        <w:t>Резултати су показали да постоји разлика у понашању међу половима, бициклисти женског пола су склонији и показивању правца кретања и употреби светала.</w:t>
      </w:r>
      <w:proofErr w:type="gramEnd"/>
      <w:r>
        <w:t xml:space="preserve"> </w:t>
      </w:r>
      <w:proofErr w:type="gramStart"/>
      <w:r>
        <w:t>Веза пола са заштитним кацигама није рађена због јако мале употребе заштитних кацига на свим мерним местима и у свим градовима.</w:t>
      </w:r>
      <w:proofErr w:type="gramEnd"/>
      <w:r>
        <w:t xml:space="preserve"> У погледу показивања правца и употребе светала бициклисти женског пола остварили су већи проценат употребе </w:t>
      </w:r>
      <w:r w:rsidR="00892431">
        <w:t xml:space="preserve">у граду Београду него у осталим местима, то је и било очекивано због тога што већи град по себи доноси и већи интензитет саобраћаја, па бициклисти морају више да обрате пажњу на своје понашање у саобраћају. </w:t>
      </w:r>
      <w:proofErr w:type="gramStart"/>
      <w:r w:rsidR="00892431">
        <w:t>Најзначајнији резултат су постигли бициклисти женског пола на раскрсници са већим интензитетом саобраћаја где су сви бициклисти показивали правац кретања (100%).</w:t>
      </w:r>
      <w:proofErr w:type="gramEnd"/>
      <w:r w:rsidR="00892431">
        <w:t xml:space="preserve"> </w:t>
      </w:r>
      <w:proofErr w:type="gramStart"/>
      <w:r w:rsidR="00892431">
        <w:t>Ово је разултат коме би требало тежити како би се побољшало стање у безбедности саобраћаја, како бициклистишког тако и целокупног саобраћајног тока.</w:t>
      </w:r>
      <w:proofErr w:type="gramEnd"/>
      <w:r w:rsidR="00892431">
        <w:t xml:space="preserve"> </w:t>
      </w:r>
      <w:proofErr w:type="gramStart"/>
      <w:r w:rsidR="00892431">
        <w:t>Град Панчево је остварио најслабије резултате у погледу показивања правца кретања и употребе светала у зависности од пола, мећутим оба пола су постигла лоше резултате, па је у овом граду потребно радити у овој области, спровођењем кампања или обуком бициклиста.</w:t>
      </w:r>
      <w:proofErr w:type="gramEnd"/>
    </w:p>
    <w:p w:rsidR="00EA1407" w:rsidRDefault="00361E2A" w:rsidP="005832AB">
      <w:pPr>
        <w:pStyle w:val="a3"/>
      </w:pPr>
      <w:proofErr w:type="gramStart"/>
      <w:r>
        <w:t>Са Табеле 1 се види дескриптивна статистика везана за употребу светала, заштитних кацига и показивања правца.</w:t>
      </w:r>
      <w:proofErr w:type="gramEnd"/>
      <w:r>
        <w:t xml:space="preserve"> </w:t>
      </w:r>
      <w:proofErr w:type="gramStart"/>
      <w:r>
        <w:t>Генерално резултати који су добијени нису баш добри за стање безбедности саобраћаја.</w:t>
      </w:r>
      <w:proofErr w:type="gramEnd"/>
      <w:r>
        <w:t xml:space="preserve"> </w:t>
      </w:r>
      <w:proofErr w:type="gramStart"/>
      <w:r>
        <w:t xml:space="preserve">Најлошије стање је у области употребе заштитне кациге где су сви градови на ниском нивоу, међутим град Пирот је ту показао </w:t>
      </w:r>
      <w:r w:rsidR="009F4853">
        <w:t>в</w:t>
      </w:r>
      <w:r>
        <w:t>еома негативно стање по безбедност саобраћаја, због тога што ни на једном мерном месту није постојало бициклиста који су употребљавали заштитну кацигу (0%).</w:t>
      </w:r>
      <w:proofErr w:type="gramEnd"/>
      <w:r>
        <w:t xml:space="preserve"> </w:t>
      </w:r>
      <w:proofErr w:type="gramStart"/>
      <w:r>
        <w:t>Употреба заштитних кацига није регулисана законом, па се може претпоставити да људи због тога не желе да носе заштитну кацигу, као и због недовољно развијене свести о значају употребе заштитне кациге.</w:t>
      </w:r>
      <w:proofErr w:type="gramEnd"/>
      <w:r>
        <w:t xml:space="preserve"> </w:t>
      </w:r>
      <w:proofErr w:type="gramStart"/>
      <w:r>
        <w:t>Следећа ствар која се може уочити је та да постоји разлика у употреби предњег и задњег светла, иако би бицикл требао поседовати и употребњавати и предње и задње светло, то није био случај.</w:t>
      </w:r>
      <w:proofErr w:type="gramEnd"/>
      <w:r w:rsidR="00422A39">
        <w:t xml:space="preserve"> </w:t>
      </w:r>
      <w:proofErr w:type="gramStart"/>
      <w:r w:rsidR="00422A39">
        <w:t>Највећа разлика у употреби предњег и задњег светла је у Панчеву и то на раскрсници са мањим интензитетом бициклистичког саобраћаја, где је употреба предњег светла 16%, а употреба задњег светла 36%.</w:t>
      </w:r>
      <w:proofErr w:type="gramEnd"/>
      <w:r w:rsidR="00422A39">
        <w:t xml:space="preserve"> </w:t>
      </w:r>
    </w:p>
    <w:p w:rsidR="00B86AB6" w:rsidRDefault="00422A39" w:rsidP="005832AB">
      <w:pPr>
        <w:pStyle w:val="a3"/>
      </w:pPr>
      <w:proofErr w:type="gramStart"/>
      <w:r>
        <w:t>Када је уочено да постоји разлика у употреби, онда је урађено укрштање како би се видело колики проценат бициклиста користи и предње и задње светло истовремено.</w:t>
      </w:r>
      <w:proofErr w:type="gramEnd"/>
      <w:r>
        <w:t xml:space="preserve"> </w:t>
      </w:r>
      <w:proofErr w:type="gramStart"/>
      <w:r>
        <w:t>Резултати који су добијени показују да је навећи проценат оних који употребљавају и предње и задње светло у Београду и то на раскрсници са већим инетензитетом бицикличстичког саобраћаја 27%, док су остали градови и мерна места приближно једнаки око 10%.</w:t>
      </w:r>
      <w:proofErr w:type="gramEnd"/>
      <w:r>
        <w:t xml:space="preserve"> </w:t>
      </w:r>
      <w:proofErr w:type="gramStart"/>
      <w:r>
        <w:t>У раду је проверена зависност и поседовања светала од показивања правца, и дошло се до резултата да је веома мали број бициклиста који показују правац и употреб</w:t>
      </w:r>
      <w:r w:rsidR="009F4853">
        <w:t>љ</w:t>
      </w:r>
      <w:r>
        <w:t>авају светла.</w:t>
      </w:r>
      <w:proofErr w:type="gramEnd"/>
      <w:r w:rsidR="00001AE1">
        <w:t xml:space="preserve"> Град Београд се издваја као нешто бољи у односу на остале, док је Панчево на јако ниском нивоу где на раскрсници са већим интензитетно бициклистичког саобраћаја 2% ради и једну и другу радњу, а на раскрсници са мањим интензитетно бициклистичког саобраћаја 1%. </w:t>
      </w:r>
      <w:proofErr w:type="gramStart"/>
      <w:r w:rsidR="00001AE1">
        <w:t>Потребно је радити у овој области, и обучавати бициклисте, како би се стање у безбедности саобраћаја повећало.</w:t>
      </w:r>
      <w:proofErr w:type="gramEnd"/>
    </w:p>
    <w:p w:rsidR="00EA1407" w:rsidRDefault="00EA1407" w:rsidP="005832AB">
      <w:pPr>
        <w:pStyle w:val="1"/>
      </w:pPr>
    </w:p>
    <w:p w:rsidR="00EA1407" w:rsidRDefault="00EA1407" w:rsidP="005832AB">
      <w:pPr>
        <w:pStyle w:val="1"/>
      </w:pPr>
    </w:p>
    <w:p w:rsidR="00001AE1" w:rsidRDefault="00665D0C" w:rsidP="005832AB">
      <w:pPr>
        <w:pStyle w:val="1"/>
      </w:pPr>
      <w:r>
        <w:lastRenderedPageBreak/>
        <w:t xml:space="preserve">5. </w:t>
      </w:r>
      <w:r w:rsidR="00001AE1">
        <w:t>Закључак</w:t>
      </w:r>
    </w:p>
    <w:p w:rsidR="00001AE1" w:rsidRDefault="00B1481A" w:rsidP="005832AB">
      <w:pPr>
        <w:pStyle w:val="a3"/>
      </w:pPr>
      <w:proofErr w:type="gramStart"/>
      <w:r>
        <w:t>Генерални закључак овог рада би био да начин понашања бициклиста није баш најбољи, а самим тим и стање безбедности саобраћаја је нарушено.</w:t>
      </w:r>
      <w:proofErr w:type="gramEnd"/>
      <w:r>
        <w:t xml:space="preserve"> </w:t>
      </w:r>
      <w:proofErr w:type="gramStart"/>
      <w:r>
        <w:t>Београд је постигао најбоље резултате</w:t>
      </w:r>
      <w:r w:rsidR="008225B3">
        <w:t>,</w:t>
      </w:r>
      <w:r>
        <w:t xml:space="preserve"> његов пример би требало следити, међутим и његови резултати иако су у упоредној анализи са Панчевом и Пиротом бољи, далеко су од очекиваних.</w:t>
      </w:r>
      <w:proofErr w:type="gramEnd"/>
      <w:r>
        <w:t xml:space="preserve"> </w:t>
      </w:r>
    </w:p>
    <w:p w:rsidR="00FE7976" w:rsidRPr="004646A4" w:rsidRDefault="00FE7976" w:rsidP="005832AB">
      <w:pPr>
        <w:pStyle w:val="a3"/>
      </w:pPr>
      <w:proofErr w:type="gramStart"/>
      <w:r>
        <w:t>Потребно је за безбедну вожњу испунити ове предуслове, који нису тренутно на завидном нивоу.</w:t>
      </w:r>
      <w:proofErr w:type="gramEnd"/>
      <w:r>
        <w:t xml:space="preserve"> </w:t>
      </w:r>
      <w:proofErr w:type="gramStart"/>
      <w:r>
        <w:t>Повећање безбедност</w:t>
      </w:r>
      <w:r w:rsidR="00671DD0">
        <w:t xml:space="preserve">и бициклиста можемо урадити на </w:t>
      </w:r>
      <w:r>
        <w:t>разне начине, свакако један од основних јесте постојање законске обавезе за употребу заштитне опреме, као и сарадњу локалних власти за повећање стања безбедности саобраћаја у овој области.</w:t>
      </w:r>
      <w:proofErr w:type="gramEnd"/>
      <w:r>
        <w:t xml:space="preserve"> Затим један од добрих начина за побољшање безбедности саобраћаја је спровођење кампања у овој области, позитиван пример за то јесте град Пирот, где је саобраћајна полиција заустављала бициклисте који нису поседовали светла, </w:t>
      </w:r>
      <w:r w:rsidR="00665D0C">
        <w:t xml:space="preserve">објашњавали су им значај употребе светала на бициклу и на крају су сваком заустављеном бициклисти делили светло. </w:t>
      </w:r>
      <w:proofErr w:type="gramStart"/>
      <w:r w:rsidR="00665D0C">
        <w:t>Потребно је овакве акције и кампање спроводити што чешће како би што већи број бициклиста схватио значај тога.</w:t>
      </w:r>
      <w:proofErr w:type="gramEnd"/>
      <w:r w:rsidR="00665D0C">
        <w:t xml:space="preserve"> </w:t>
      </w:r>
      <w:proofErr w:type="gramStart"/>
      <w:r w:rsidR="00665D0C">
        <w:t>Затим још једна од мера за побољшање стања у безбедности бициклиста је та да се укључи што већи број бицик</w:t>
      </w:r>
      <w:r w:rsidR="00A117A2">
        <w:t>листишких клубова који би промов</w:t>
      </w:r>
      <w:r w:rsidR="00665D0C">
        <w:t>исали безбедну вожњу.</w:t>
      </w:r>
      <w:proofErr w:type="gramEnd"/>
      <w:r w:rsidR="00665D0C">
        <w:t xml:space="preserve"> </w:t>
      </w:r>
      <w:proofErr w:type="gramStart"/>
      <w:r w:rsidR="00665D0C">
        <w:t>Такође одржавање семинара и едукација младих у овој области је јако значајна.</w:t>
      </w:r>
      <w:proofErr w:type="gramEnd"/>
      <w:r w:rsidR="004646A4">
        <w:t xml:space="preserve"> </w:t>
      </w:r>
      <w:proofErr w:type="gramStart"/>
      <w:r w:rsidR="004646A4">
        <w:t>Још једна мера која доприноси највише безбедности бициклиста јесте физичко одвајање кретања бициклиста у односу на остали саобраћајни ток, чиме би ризик учествовања бициклиста у саобраћајној незгоди био сведен на минимум.</w:t>
      </w:r>
      <w:proofErr w:type="gramEnd"/>
    </w:p>
    <w:p w:rsidR="00665D0C" w:rsidRDefault="00665D0C" w:rsidP="005832AB">
      <w:pPr>
        <w:pStyle w:val="1"/>
      </w:pPr>
      <w:r>
        <w:t>6. Литература</w:t>
      </w:r>
    </w:p>
    <w:p w:rsidR="00A117A2" w:rsidRPr="00E564F3" w:rsidRDefault="00A117A2" w:rsidP="00E564F3">
      <w:pPr>
        <w:pStyle w:val="a"/>
      </w:pPr>
      <w:r w:rsidRPr="00E564F3">
        <w:t>Elvik</w:t>
      </w:r>
      <w:r w:rsidR="00E564F3" w:rsidRPr="00E564F3">
        <w:t>,</w:t>
      </w:r>
      <w:r w:rsidRPr="00E564F3">
        <w:t xml:space="preserve"> R.</w:t>
      </w:r>
      <w:r w:rsidR="00E564F3" w:rsidRPr="00E564F3">
        <w:t xml:space="preserve"> (2011). </w:t>
      </w:r>
      <w:r w:rsidRPr="00E564F3">
        <w:t>Publication bias and time-trend bias in meta-analysis of bicycle helmet efficacy: a re-analysis of Attewell, Glase and McFadden, 2001</w:t>
      </w:r>
      <w:r w:rsidR="00E564F3" w:rsidRPr="00E564F3">
        <w:t>.</w:t>
      </w:r>
    </w:p>
    <w:p w:rsidR="00CD43C8" w:rsidRPr="00E564F3" w:rsidRDefault="00CD43C8" w:rsidP="00E564F3">
      <w:pPr>
        <w:pStyle w:val="a"/>
      </w:pPr>
      <w:r w:rsidRPr="00E564F3">
        <w:t>Finch</w:t>
      </w:r>
      <w:r w:rsidR="00E564F3" w:rsidRPr="00E564F3">
        <w:t>,</w:t>
      </w:r>
      <w:r w:rsidRPr="00E564F3">
        <w:t xml:space="preserve"> C.</w:t>
      </w:r>
      <w:r w:rsidR="00E564F3" w:rsidRPr="00E564F3">
        <w:t xml:space="preserve"> (1994).</w:t>
      </w:r>
      <w:r w:rsidRPr="00E564F3">
        <w:t xml:space="preserve"> Teenagers' Attutides </w:t>
      </w:r>
      <w:proofErr w:type="gramStart"/>
      <w:r w:rsidRPr="00E564F3">
        <w:t>Towards</w:t>
      </w:r>
      <w:proofErr w:type="gramEnd"/>
      <w:r w:rsidRPr="00E564F3">
        <w:t xml:space="preserve"> </w:t>
      </w:r>
      <w:r w:rsidR="00E564F3" w:rsidRPr="00E564F3">
        <w:t>Bicycle Helmets.</w:t>
      </w:r>
      <w:r w:rsidRPr="00E564F3">
        <w:t xml:space="preserve"> </w:t>
      </w:r>
    </w:p>
    <w:p w:rsidR="00A117A2" w:rsidRPr="00E564F3" w:rsidRDefault="00A117A2" w:rsidP="00E564F3">
      <w:pPr>
        <w:pStyle w:val="a"/>
      </w:pPr>
      <w:r w:rsidRPr="00E564F3">
        <w:t>Ленхардт</w:t>
      </w:r>
      <w:r w:rsidR="00E564F3" w:rsidRPr="00E564F3">
        <w:t>,</w:t>
      </w:r>
      <w:r w:rsidRPr="00E564F3">
        <w:t xml:space="preserve"> Л.</w:t>
      </w:r>
      <w:r w:rsidR="00E564F3" w:rsidRPr="00E564F3">
        <w:t xml:space="preserve"> (2014).</w:t>
      </w:r>
      <w:r w:rsidRPr="00E564F3">
        <w:t xml:space="preserve"> Упоредна анализа стања безбедности саобраћаја бициклиста у Београду, Новом Саду и Пироту</w:t>
      </w:r>
      <w:r w:rsidR="00E564F3" w:rsidRPr="00E564F3">
        <w:t>.</w:t>
      </w:r>
      <w:r w:rsidRPr="00E564F3">
        <w:t xml:space="preserve"> </w:t>
      </w:r>
    </w:p>
    <w:p w:rsidR="00CD43C8" w:rsidRPr="00E564F3" w:rsidRDefault="00CD43C8" w:rsidP="00E564F3">
      <w:pPr>
        <w:pStyle w:val="a"/>
      </w:pPr>
      <w:r w:rsidRPr="00E564F3">
        <w:t>Musselwhite</w:t>
      </w:r>
      <w:r w:rsidR="00E564F3" w:rsidRPr="00E564F3">
        <w:t>,</w:t>
      </w:r>
      <w:r w:rsidRPr="00E564F3">
        <w:t xml:space="preserve"> C.</w:t>
      </w:r>
      <w:r w:rsidR="00E564F3" w:rsidRPr="00E564F3">
        <w:t xml:space="preserve"> (2010).</w:t>
      </w:r>
      <w:r w:rsidRPr="00E564F3">
        <w:t xml:space="preserve"> Understanding Public Attitudes to Road-User Safety – L</w:t>
      </w:r>
      <w:r w:rsidR="00E564F3" w:rsidRPr="00E564F3">
        <w:t>iterature Review: Final Report.</w:t>
      </w:r>
    </w:p>
    <w:p w:rsidR="00CD43C8" w:rsidRPr="00E564F3" w:rsidRDefault="00CD43C8" w:rsidP="00E564F3">
      <w:pPr>
        <w:pStyle w:val="a"/>
      </w:pPr>
      <w:r w:rsidRPr="00E564F3">
        <w:t>Пешић</w:t>
      </w:r>
      <w:r w:rsidR="00E564F3" w:rsidRPr="00E564F3">
        <w:t>,</w:t>
      </w:r>
      <w:r w:rsidRPr="00E564F3">
        <w:t xml:space="preserve"> </w:t>
      </w:r>
      <w:proofErr w:type="gramStart"/>
      <w:r w:rsidRPr="00E564F3">
        <w:t>Д.,</w:t>
      </w:r>
      <w:proofErr w:type="gramEnd"/>
      <w:r w:rsidRPr="00E564F3">
        <w:t xml:space="preserve"> Марковић</w:t>
      </w:r>
      <w:r w:rsidR="00E564F3" w:rsidRPr="00E564F3">
        <w:t>,</w:t>
      </w:r>
      <w:r w:rsidRPr="00E564F3">
        <w:t xml:space="preserve"> Н.</w:t>
      </w:r>
      <w:r w:rsidR="00E564F3" w:rsidRPr="00E564F3">
        <w:t xml:space="preserve"> (2012)</w:t>
      </w:r>
      <w:r w:rsidR="00E564F3">
        <w:t>.</w:t>
      </w:r>
      <w:r w:rsidRPr="00E564F3">
        <w:t xml:space="preserve"> Значај одређивања видљивости </w:t>
      </w:r>
      <w:r w:rsidR="00E564F3" w:rsidRPr="00E564F3">
        <w:t>за анализу саобраћајних незгода</w:t>
      </w:r>
      <w:r w:rsidRPr="00E564F3">
        <w:t>, Анализа сложених саобраћајних незгода и преваре у осигурању</w:t>
      </w:r>
      <w:r w:rsidR="00E564F3" w:rsidRPr="00E564F3">
        <w:t>, Златибор, Србија.</w:t>
      </w:r>
      <w:r w:rsidRPr="00E564F3">
        <w:t xml:space="preserve"> </w:t>
      </w:r>
    </w:p>
    <w:p w:rsidR="00CD43C8" w:rsidRPr="00E564F3" w:rsidRDefault="004646A4" w:rsidP="00E564F3">
      <w:pPr>
        <w:pStyle w:val="a"/>
      </w:pPr>
      <w:r w:rsidRPr="00E564F3">
        <w:t>Стојковић</w:t>
      </w:r>
      <w:r w:rsidR="00E564F3" w:rsidRPr="00E564F3">
        <w:t>,</w:t>
      </w:r>
      <w:r w:rsidRPr="00E564F3">
        <w:t xml:space="preserve"> </w:t>
      </w:r>
      <w:proofErr w:type="gramStart"/>
      <w:r w:rsidRPr="00E564F3">
        <w:t>Д.,</w:t>
      </w:r>
      <w:proofErr w:type="gramEnd"/>
      <w:r w:rsidRPr="00E564F3">
        <w:t xml:space="preserve"> Алимпић</w:t>
      </w:r>
      <w:r w:rsidR="00E564F3" w:rsidRPr="00E564F3">
        <w:t>,</w:t>
      </w:r>
      <w:r w:rsidRPr="00E564F3">
        <w:t xml:space="preserve"> З.</w:t>
      </w:r>
      <w:r w:rsidR="00E564F3" w:rsidRPr="00E564F3">
        <w:t xml:space="preserve"> (2011).</w:t>
      </w:r>
      <w:r w:rsidRPr="00E564F3">
        <w:t xml:space="preserve"> Могућност обележавања стаза за бициклисте на тротоарима и пешачким стазама</w:t>
      </w:r>
      <w:r w:rsidR="00E564F3" w:rsidRPr="00E564F3">
        <w:t>.</w:t>
      </w:r>
      <w:r w:rsidRPr="00E564F3">
        <w:t xml:space="preserve"> </w:t>
      </w:r>
    </w:p>
    <w:p w:rsidR="004646A4" w:rsidRPr="00E564F3" w:rsidRDefault="00D6056F" w:rsidP="00E564F3">
      <w:pPr>
        <w:pStyle w:val="a"/>
      </w:pPr>
      <w:r w:rsidRPr="00E564F3">
        <w:t>Закон о безбедности саобраћаја на путевима (2009)</w:t>
      </w:r>
      <w:r w:rsidR="00E564F3" w:rsidRPr="00E564F3">
        <w:t>,</w:t>
      </w:r>
      <w:r w:rsidRPr="00E564F3">
        <w:t xml:space="preserve"> Службени гласник Републике Србије бр. 41/09</w:t>
      </w:r>
    </w:p>
    <w:sectPr w:rsidR="004646A4" w:rsidRPr="00E564F3" w:rsidSect="00151E94">
      <w:headerReference w:type="even" r:id="rId10"/>
      <w:headerReference w:type="default" r:id="rId11"/>
      <w:footerReference w:type="default" r:id="rId12"/>
      <w:headerReference w:type="first" r:id="rId13"/>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D04" w:rsidRDefault="002D2D04" w:rsidP="006276F1">
      <w:pPr>
        <w:spacing w:after="0" w:line="240" w:lineRule="auto"/>
      </w:pPr>
      <w:r>
        <w:separator/>
      </w:r>
    </w:p>
  </w:endnote>
  <w:endnote w:type="continuationSeparator" w:id="0">
    <w:p w:rsidR="002D2D04" w:rsidRDefault="002D2D04" w:rsidP="00627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inionPro-Regular">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43677"/>
      <w:docPartObj>
        <w:docPartGallery w:val="Page Numbers (Bottom of Page)"/>
        <w:docPartUnique/>
      </w:docPartObj>
    </w:sdtPr>
    <w:sdtEndPr/>
    <w:sdtContent>
      <w:p w:rsidR="003A42E0" w:rsidRDefault="002D2D04">
        <w:pPr>
          <w:pStyle w:val="Footer"/>
          <w:jc w:val="right"/>
        </w:pPr>
        <w:r>
          <w:fldChar w:fldCharType="begin"/>
        </w:r>
        <w:r>
          <w:instrText xml:space="preserve"> PAGE   \* MERGEFORMAT </w:instrText>
        </w:r>
        <w:r>
          <w:fldChar w:fldCharType="separate"/>
        </w:r>
        <w:r w:rsidR="00D447C5">
          <w:rPr>
            <w:noProof/>
          </w:rPr>
          <w:t>7</w:t>
        </w:r>
        <w:r>
          <w:rPr>
            <w:noProof/>
          </w:rPr>
          <w:fldChar w:fldCharType="end"/>
        </w:r>
      </w:p>
    </w:sdtContent>
  </w:sdt>
  <w:p w:rsidR="003A42E0" w:rsidRDefault="003A42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D04" w:rsidRDefault="002D2D04" w:rsidP="006276F1">
      <w:pPr>
        <w:spacing w:after="0" w:line="240" w:lineRule="auto"/>
      </w:pPr>
      <w:r>
        <w:separator/>
      </w:r>
    </w:p>
  </w:footnote>
  <w:footnote w:type="continuationSeparator" w:id="0">
    <w:p w:rsidR="002D2D04" w:rsidRDefault="002D2D04" w:rsidP="006276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E94" w:rsidRPr="00E12586" w:rsidRDefault="00151E94" w:rsidP="00151E94">
    <w:pPr>
      <w:pStyle w:val="Header"/>
      <w:jc w:val="center"/>
      <w:rPr>
        <w:rFonts w:cstheme="minorHAnsi"/>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E94" w:rsidRPr="00E12586" w:rsidRDefault="00151E94" w:rsidP="00151E94">
    <w:pPr>
      <w:pStyle w:val="Header"/>
      <w:jc w:val="center"/>
      <w:rPr>
        <w:rFonts w:cstheme="minorHAnsi"/>
        <w:sz w:val="16"/>
        <w:szCs w:val="16"/>
      </w:rPr>
    </w:pPr>
    <w:r w:rsidRPr="00E12586">
      <w:rPr>
        <w:rFonts w:cstheme="minorHAnsi"/>
        <w:sz w:val="16"/>
        <w:szCs w:val="16"/>
      </w:rPr>
      <w:t>5. Међународна Конференција</w:t>
    </w:r>
  </w:p>
  <w:p w:rsidR="00151E94" w:rsidRPr="00E12586" w:rsidRDefault="00151E94" w:rsidP="00151E94">
    <w:pPr>
      <w:pStyle w:val="Header"/>
      <w:jc w:val="center"/>
      <w:rPr>
        <w:rFonts w:cstheme="minorHAnsi"/>
        <w:sz w:val="16"/>
        <w:szCs w:val="16"/>
      </w:rPr>
    </w:pPr>
    <w:r w:rsidRPr="00E12586">
      <w:rPr>
        <w:rFonts w:cstheme="minorHAnsi"/>
        <w:sz w:val="16"/>
        <w:szCs w:val="16"/>
      </w:rPr>
      <w:t xml:space="preserve">„Безбједност саобраћаја у локалној заједници“, Република Српска, Бања Лука, 27 – 28. </w:t>
    </w:r>
    <w:proofErr w:type="gramStart"/>
    <w:r w:rsidRPr="00E12586">
      <w:rPr>
        <w:rFonts w:cstheme="minorHAnsi"/>
        <w:sz w:val="16"/>
        <w:szCs w:val="16"/>
      </w:rPr>
      <w:t>октобар</w:t>
    </w:r>
    <w:proofErr w:type="gramEnd"/>
    <w:r w:rsidRPr="00E12586">
      <w:rPr>
        <w:rFonts w:cstheme="minorHAnsi"/>
        <w:sz w:val="16"/>
        <w:szCs w:val="16"/>
      </w:rPr>
      <w:t xml:space="preserve"> 2016.</w:t>
    </w:r>
  </w:p>
  <w:p w:rsidR="00151E94" w:rsidRPr="00E12586" w:rsidRDefault="00151E94">
    <w:pPr>
      <w:pStyle w:val="Header"/>
      <w:rPr>
        <w:rFonts w:cstheme="minorHAns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952"/>
      <w:gridCol w:w="4291"/>
    </w:tblGrid>
    <w:tr w:rsidR="00521205" w:rsidRPr="00083C62" w:rsidTr="00812873">
      <w:trPr>
        <w:trHeight w:val="709"/>
        <w:jc w:val="center"/>
      </w:trPr>
      <w:tc>
        <w:tcPr>
          <w:tcW w:w="2679" w:type="pct"/>
          <w:tcBorders>
            <w:bottom w:val="single" w:sz="4" w:space="0" w:color="auto"/>
          </w:tcBorders>
          <w:vAlign w:val="center"/>
        </w:tcPr>
        <w:p w:rsidR="00521205" w:rsidRPr="00E12586" w:rsidRDefault="00521205" w:rsidP="00521205">
          <w:pPr>
            <w:spacing w:after="0" w:line="240" w:lineRule="auto"/>
            <w:jc w:val="center"/>
            <w:rPr>
              <w:rFonts w:cstheme="minorHAnsi"/>
              <w:b/>
              <w:bCs/>
              <w:i/>
              <w:iCs/>
              <w:sz w:val="14"/>
              <w:szCs w:val="14"/>
            </w:rPr>
          </w:pPr>
          <w:r w:rsidRPr="00E12586">
            <w:rPr>
              <w:rFonts w:cstheme="minorHAnsi"/>
              <w:b/>
              <w:bCs/>
              <w:i/>
              <w:iCs/>
              <w:sz w:val="14"/>
              <w:szCs w:val="14"/>
            </w:rPr>
            <w:t xml:space="preserve">5. Међународна Конференција </w:t>
          </w:r>
        </w:p>
        <w:p w:rsidR="00521205" w:rsidRPr="00E80CBE" w:rsidRDefault="00521205" w:rsidP="00521205">
          <w:pPr>
            <w:spacing w:after="0" w:line="240" w:lineRule="auto"/>
            <w:jc w:val="center"/>
            <w:rPr>
              <w:b/>
              <w:bCs/>
              <w:i/>
              <w:iCs/>
              <w:sz w:val="14"/>
              <w:szCs w:val="14"/>
            </w:rPr>
          </w:pPr>
          <w:r w:rsidRPr="00E12586">
            <w:rPr>
              <w:rFonts w:cstheme="minorHAnsi"/>
              <w:b/>
              <w:bCs/>
              <w:i/>
              <w:iCs/>
              <w:sz w:val="14"/>
              <w:szCs w:val="14"/>
            </w:rPr>
            <w:t>„Безб</w:t>
          </w:r>
          <w:r w:rsidRPr="00E12586">
            <w:rPr>
              <w:rFonts w:cstheme="minorHAnsi"/>
              <w:b/>
              <w:bCs/>
              <w:i/>
              <w:iCs/>
              <w:sz w:val="14"/>
              <w:szCs w:val="14"/>
              <w:lang w:val="sr-Latn-BA"/>
            </w:rPr>
            <w:t>j</w:t>
          </w:r>
          <w:r w:rsidRPr="00E12586">
            <w:rPr>
              <w:rFonts w:cstheme="minorHAnsi"/>
              <w:b/>
              <w:bCs/>
              <w:i/>
              <w:iCs/>
              <w:sz w:val="14"/>
              <w:szCs w:val="14"/>
            </w:rPr>
            <w:t>едност саобраћаја у локалној заједници“</w:t>
          </w:r>
          <w:r w:rsidRPr="00E12586">
            <w:rPr>
              <w:rFonts w:cstheme="minorHAnsi"/>
              <w:b/>
              <w:bCs/>
              <w:i/>
              <w:iCs/>
              <w:sz w:val="14"/>
              <w:szCs w:val="14"/>
            </w:rPr>
            <w:br/>
            <w:t>Република Српска, Бања Лука</w:t>
          </w:r>
          <w:r w:rsidRPr="00E12586">
            <w:rPr>
              <w:rFonts w:cstheme="minorHAnsi"/>
              <w:b/>
              <w:bCs/>
              <w:i/>
              <w:iCs/>
              <w:sz w:val="14"/>
              <w:szCs w:val="14"/>
            </w:rPr>
            <w:br/>
            <w:t xml:space="preserve">27 – 28. </w:t>
          </w:r>
          <w:proofErr w:type="gramStart"/>
          <w:r w:rsidRPr="00E12586">
            <w:rPr>
              <w:rFonts w:cstheme="minorHAnsi"/>
              <w:b/>
              <w:bCs/>
              <w:i/>
              <w:iCs/>
              <w:sz w:val="14"/>
              <w:szCs w:val="14"/>
            </w:rPr>
            <w:t>октобар</w:t>
          </w:r>
          <w:proofErr w:type="gramEnd"/>
          <w:r w:rsidRPr="00E12586">
            <w:rPr>
              <w:rFonts w:cstheme="minorHAnsi"/>
              <w:b/>
              <w:bCs/>
              <w:i/>
              <w:iCs/>
              <w:sz w:val="14"/>
              <w:szCs w:val="14"/>
            </w:rPr>
            <w:t xml:space="preserve"> 2016.</w:t>
          </w:r>
        </w:p>
      </w:tc>
      <w:tc>
        <w:tcPr>
          <w:tcW w:w="2321" w:type="pct"/>
          <w:tcBorders>
            <w:bottom w:val="single" w:sz="4" w:space="0" w:color="auto"/>
          </w:tcBorders>
          <w:vAlign w:val="center"/>
        </w:tcPr>
        <w:p w:rsidR="00521205" w:rsidRPr="00E12586" w:rsidRDefault="00521205" w:rsidP="00521205">
          <w:pPr>
            <w:spacing w:after="0" w:line="240" w:lineRule="auto"/>
            <w:jc w:val="center"/>
            <w:rPr>
              <w:rFonts w:cstheme="minorHAnsi"/>
              <w:b/>
              <w:bCs/>
              <w:i/>
              <w:iCs/>
              <w:sz w:val="14"/>
              <w:szCs w:val="14"/>
            </w:rPr>
          </w:pPr>
          <w:r w:rsidRPr="00E12586">
            <w:rPr>
              <w:rFonts w:cstheme="minorHAnsi"/>
              <w:b/>
              <w:bCs/>
              <w:i/>
              <w:iCs/>
              <w:sz w:val="14"/>
              <w:szCs w:val="14"/>
            </w:rPr>
            <w:t>5</w:t>
          </w:r>
          <w:r w:rsidRPr="00E12586">
            <w:rPr>
              <w:rFonts w:cstheme="minorHAnsi"/>
              <w:b/>
              <w:bCs/>
              <w:i/>
              <w:iCs/>
              <w:sz w:val="14"/>
              <w:szCs w:val="14"/>
              <w:vertAlign w:val="superscript"/>
            </w:rPr>
            <w:t>th</w:t>
          </w:r>
          <w:r w:rsidRPr="00E12586">
            <w:rPr>
              <w:rFonts w:cstheme="minorHAnsi"/>
              <w:b/>
              <w:bCs/>
              <w:i/>
              <w:iCs/>
              <w:sz w:val="14"/>
              <w:szCs w:val="14"/>
            </w:rPr>
            <w:t xml:space="preserve"> International Conference </w:t>
          </w:r>
        </w:p>
        <w:p w:rsidR="00521205" w:rsidRPr="00E12586" w:rsidRDefault="00521205" w:rsidP="00521205">
          <w:pPr>
            <w:spacing w:after="0" w:line="240" w:lineRule="auto"/>
            <w:jc w:val="center"/>
            <w:rPr>
              <w:rFonts w:cstheme="minorHAnsi"/>
              <w:b/>
              <w:bCs/>
              <w:i/>
              <w:iCs/>
              <w:sz w:val="14"/>
              <w:szCs w:val="14"/>
            </w:rPr>
          </w:pPr>
          <w:r w:rsidRPr="00E12586">
            <w:rPr>
              <w:rFonts w:cstheme="minorHAnsi"/>
              <w:b/>
              <w:bCs/>
              <w:i/>
              <w:iCs/>
              <w:sz w:val="14"/>
              <w:szCs w:val="14"/>
            </w:rPr>
            <w:t>“Road Safety in Local Community”</w:t>
          </w:r>
        </w:p>
        <w:p w:rsidR="00521205" w:rsidRPr="00E12586" w:rsidRDefault="00521205" w:rsidP="00521205">
          <w:pPr>
            <w:spacing w:after="0" w:line="240" w:lineRule="auto"/>
            <w:jc w:val="center"/>
            <w:rPr>
              <w:rFonts w:cstheme="minorHAnsi"/>
              <w:b/>
              <w:bCs/>
              <w:i/>
              <w:iCs/>
              <w:sz w:val="14"/>
              <w:szCs w:val="14"/>
            </w:rPr>
          </w:pPr>
          <w:r w:rsidRPr="00E12586">
            <w:rPr>
              <w:rFonts w:cstheme="minorHAnsi"/>
              <w:b/>
              <w:bCs/>
              <w:i/>
              <w:iCs/>
              <w:sz w:val="14"/>
              <w:szCs w:val="14"/>
            </w:rPr>
            <w:t xml:space="preserve">Republic of Srpska, Banja Luka, </w:t>
          </w:r>
        </w:p>
        <w:p w:rsidR="00521205" w:rsidRPr="00E80CBE" w:rsidRDefault="00521205" w:rsidP="00521205">
          <w:pPr>
            <w:spacing w:after="0" w:line="240" w:lineRule="auto"/>
            <w:jc w:val="center"/>
            <w:rPr>
              <w:b/>
              <w:bCs/>
              <w:i/>
              <w:iCs/>
              <w:sz w:val="14"/>
              <w:szCs w:val="14"/>
            </w:rPr>
          </w:pPr>
          <w:r w:rsidRPr="00E12586">
            <w:rPr>
              <w:rFonts w:cstheme="minorHAnsi"/>
              <w:b/>
              <w:bCs/>
              <w:i/>
              <w:iCs/>
              <w:sz w:val="14"/>
              <w:szCs w:val="14"/>
            </w:rPr>
            <w:t>October 27 – 28, 201</w:t>
          </w:r>
          <w:r w:rsidRPr="00E12586">
            <w:rPr>
              <w:rFonts w:cstheme="minorHAnsi"/>
              <w:b/>
              <w:bCs/>
              <w:i/>
              <w:iCs/>
              <w:sz w:val="14"/>
              <w:szCs w:val="14"/>
              <w:lang w:val="sr-Cyrl-CS"/>
            </w:rPr>
            <w:t>6</w:t>
          </w:r>
        </w:p>
      </w:tc>
    </w:tr>
    <w:tr w:rsidR="00521205" w:rsidRPr="00083C62" w:rsidTr="00812873">
      <w:trPr>
        <w:trHeight w:val="231"/>
        <w:jc w:val="center"/>
      </w:trPr>
      <w:tc>
        <w:tcPr>
          <w:tcW w:w="2679" w:type="pct"/>
          <w:tcBorders>
            <w:top w:val="single" w:sz="4" w:space="0" w:color="auto"/>
          </w:tcBorders>
          <w:vAlign w:val="center"/>
        </w:tcPr>
        <w:p w:rsidR="00521205" w:rsidRPr="00083C62" w:rsidRDefault="00521205" w:rsidP="00812873">
          <w:pPr>
            <w:rPr>
              <w:rFonts w:ascii="Cambria" w:hAnsi="Cambria"/>
              <w:b/>
              <w:bCs/>
              <w:i/>
              <w:iCs/>
              <w:sz w:val="16"/>
              <w:szCs w:val="18"/>
            </w:rPr>
          </w:pPr>
        </w:p>
      </w:tc>
      <w:tc>
        <w:tcPr>
          <w:tcW w:w="2321" w:type="pct"/>
          <w:tcBorders>
            <w:top w:val="single" w:sz="4" w:space="0" w:color="auto"/>
          </w:tcBorders>
          <w:vAlign w:val="center"/>
        </w:tcPr>
        <w:p w:rsidR="00521205" w:rsidRPr="00E12586" w:rsidRDefault="00521205" w:rsidP="00812873">
          <w:pPr>
            <w:rPr>
              <w:rFonts w:cstheme="minorHAnsi"/>
              <w:b/>
              <w:bCs/>
              <w:i/>
              <w:sz w:val="16"/>
              <w:szCs w:val="18"/>
            </w:rPr>
          </w:pPr>
          <w:r w:rsidRPr="00E12586">
            <w:rPr>
              <w:rFonts w:cstheme="minorHAnsi"/>
              <w:b/>
              <w:bCs/>
              <w:i/>
              <w:sz w:val="16"/>
              <w:szCs w:val="18"/>
            </w:rPr>
            <w:t>UDK:</w:t>
          </w:r>
        </w:p>
      </w:tc>
    </w:tr>
  </w:tbl>
  <w:p w:rsidR="00521205" w:rsidRDefault="005212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066BB"/>
    <w:multiLevelType w:val="hybridMultilevel"/>
    <w:tmpl w:val="10E8DCF2"/>
    <w:lvl w:ilvl="0" w:tplc="ED3E2800">
      <w:start w:val="1"/>
      <w:numFmt w:val="decimal"/>
      <w:pStyle w:val="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722E16EB"/>
    <w:multiLevelType w:val="hybridMultilevel"/>
    <w:tmpl w:val="CF50B994"/>
    <w:lvl w:ilvl="0" w:tplc="E3CED1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6F1"/>
    <w:rsid w:val="00000F47"/>
    <w:rsid w:val="00001AE1"/>
    <w:rsid w:val="000427C3"/>
    <w:rsid w:val="0005646D"/>
    <w:rsid w:val="00063B50"/>
    <w:rsid w:val="00112112"/>
    <w:rsid w:val="00151E94"/>
    <w:rsid w:val="00153715"/>
    <w:rsid w:val="00174FD8"/>
    <w:rsid w:val="00175576"/>
    <w:rsid w:val="00182853"/>
    <w:rsid w:val="001E26B1"/>
    <w:rsid w:val="00260AF4"/>
    <w:rsid w:val="002B042D"/>
    <w:rsid w:val="002D2D04"/>
    <w:rsid w:val="002F7A1C"/>
    <w:rsid w:val="00307BA9"/>
    <w:rsid w:val="00324FF4"/>
    <w:rsid w:val="00357222"/>
    <w:rsid w:val="00361E2A"/>
    <w:rsid w:val="00396EEF"/>
    <w:rsid w:val="003A42E0"/>
    <w:rsid w:val="003B7C49"/>
    <w:rsid w:val="004025EB"/>
    <w:rsid w:val="00422A39"/>
    <w:rsid w:val="004646A4"/>
    <w:rsid w:val="00465D59"/>
    <w:rsid w:val="00502018"/>
    <w:rsid w:val="00521205"/>
    <w:rsid w:val="00530193"/>
    <w:rsid w:val="005832AB"/>
    <w:rsid w:val="005936F3"/>
    <w:rsid w:val="005A3837"/>
    <w:rsid w:val="005C04CD"/>
    <w:rsid w:val="006276F1"/>
    <w:rsid w:val="0063213D"/>
    <w:rsid w:val="006407A6"/>
    <w:rsid w:val="006413AF"/>
    <w:rsid w:val="00665D0C"/>
    <w:rsid w:val="00671DD0"/>
    <w:rsid w:val="006B2C39"/>
    <w:rsid w:val="006C263B"/>
    <w:rsid w:val="006D69BD"/>
    <w:rsid w:val="006E7F66"/>
    <w:rsid w:val="007539A7"/>
    <w:rsid w:val="007A02C3"/>
    <w:rsid w:val="007E7DBB"/>
    <w:rsid w:val="008225B3"/>
    <w:rsid w:val="00884602"/>
    <w:rsid w:val="00890D07"/>
    <w:rsid w:val="00892431"/>
    <w:rsid w:val="008B1E1E"/>
    <w:rsid w:val="00901BBC"/>
    <w:rsid w:val="009400ED"/>
    <w:rsid w:val="0094206B"/>
    <w:rsid w:val="0098143A"/>
    <w:rsid w:val="009C5206"/>
    <w:rsid w:val="009F4853"/>
    <w:rsid w:val="00A117A2"/>
    <w:rsid w:val="00AB32D4"/>
    <w:rsid w:val="00B13BB2"/>
    <w:rsid w:val="00B1481A"/>
    <w:rsid w:val="00B505D5"/>
    <w:rsid w:val="00B62439"/>
    <w:rsid w:val="00B85724"/>
    <w:rsid w:val="00B86AB6"/>
    <w:rsid w:val="00BF1433"/>
    <w:rsid w:val="00C71668"/>
    <w:rsid w:val="00C82135"/>
    <w:rsid w:val="00CA64C0"/>
    <w:rsid w:val="00CD43C8"/>
    <w:rsid w:val="00D04B44"/>
    <w:rsid w:val="00D201E6"/>
    <w:rsid w:val="00D447C5"/>
    <w:rsid w:val="00D47F80"/>
    <w:rsid w:val="00D6056F"/>
    <w:rsid w:val="00D62882"/>
    <w:rsid w:val="00E12586"/>
    <w:rsid w:val="00E2426D"/>
    <w:rsid w:val="00E564F3"/>
    <w:rsid w:val="00E85698"/>
    <w:rsid w:val="00EA1407"/>
    <w:rsid w:val="00EB54D9"/>
    <w:rsid w:val="00F66766"/>
    <w:rsid w:val="00FA21FD"/>
    <w:rsid w:val="00FC14A6"/>
    <w:rsid w:val="00FE0E82"/>
    <w:rsid w:val="00FE7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6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6F1"/>
  </w:style>
  <w:style w:type="paragraph" w:styleId="Footer">
    <w:name w:val="footer"/>
    <w:basedOn w:val="Normal"/>
    <w:link w:val="FooterChar"/>
    <w:uiPriority w:val="99"/>
    <w:unhideWhenUsed/>
    <w:rsid w:val="006276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6F1"/>
  </w:style>
  <w:style w:type="paragraph" w:styleId="FootnoteText">
    <w:name w:val="footnote text"/>
    <w:basedOn w:val="Normal"/>
    <w:link w:val="FootnoteTextChar"/>
    <w:uiPriority w:val="99"/>
    <w:semiHidden/>
    <w:unhideWhenUsed/>
    <w:rsid w:val="000427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27C3"/>
    <w:rPr>
      <w:sz w:val="20"/>
      <w:szCs w:val="20"/>
    </w:rPr>
  </w:style>
  <w:style w:type="character" w:styleId="FootnoteReference">
    <w:name w:val="footnote reference"/>
    <w:basedOn w:val="DefaultParagraphFont"/>
    <w:uiPriority w:val="99"/>
    <w:semiHidden/>
    <w:unhideWhenUsed/>
    <w:rsid w:val="000427C3"/>
    <w:rPr>
      <w:vertAlign w:val="superscript"/>
    </w:rPr>
  </w:style>
  <w:style w:type="table" w:styleId="TableGrid">
    <w:name w:val="Table Grid"/>
    <w:basedOn w:val="TableNormal"/>
    <w:uiPriority w:val="59"/>
    <w:rsid w:val="00901BB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30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193"/>
    <w:rPr>
      <w:rFonts w:ascii="Tahoma" w:hAnsi="Tahoma" w:cs="Tahoma"/>
      <w:sz w:val="16"/>
      <w:szCs w:val="16"/>
    </w:rPr>
  </w:style>
  <w:style w:type="paragraph" w:styleId="ListParagraph">
    <w:name w:val="List Paragraph"/>
    <w:basedOn w:val="Normal"/>
    <w:link w:val="ListParagraphChar"/>
    <w:uiPriority w:val="34"/>
    <w:rsid w:val="00CD43C8"/>
    <w:pPr>
      <w:spacing w:after="160" w:line="259" w:lineRule="auto"/>
      <w:ind w:left="720"/>
      <w:contextualSpacing/>
    </w:pPr>
  </w:style>
  <w:style w:type="paragraph" w:styleId="NormalWeb">
    <w:name w:val="Normal (Web)"/>
    <w:basedOn w:val="Normal"/>
    <w:uiPriority w:val="99"/>
    <w:semiHidden/>
    <w:unhideWhenUsed/>
    <w:rsid w:val="00D605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
    <w:name w:val="Наслов"/>
    <w:basedOn w:val="Normal"/>
    <w:link w:val="Char"/>
    <w:qFormat/>
    <w:rsid w:val="00E12586"/>
    <w:pPr>
      <w:spacing w:line="240" w:lineRule="auto"/>
      <w:jc w:val="center"/>
    </w:pPr>
    <w:rPr>
      <w:rFonts w:cs="Times New Roman"/>
      <w:b/>
      <w:sz w:val="24"/>
    </w:rPr>
  </w:style>
  <w:style w:type="paragraph" w:customStyle="1" w:styleId="a1">
    <w:name w:val="Аутори"/>
    <w:basedOn w:val="Normal"/>
    <w:link w:val="Char0"/>
    <w:qFormat/>
    <w:rsid w:val="00E12586"/>
    <w:pPr>
      <w:jc w:val="center"/>
    </w:pPr>
    <w:rPr>
      <w:rFonts w:cs="Times New Roman"/>
      <w:b/>
      <w:sz w:val="20"/>
    </w:rPr>
  </w:style>
  <w:style w:type="character" w:customStyle="1" w:styleId="Char">
    <w:name w:val="Наслов Char"/>
    <w:basedOn w:val="DefaultParagraphFont"/>
    <w:link w:val="a0"/>
    <w:rsid w:val="00E12586"/>
    <w:rPr>
      <w:rFonts w:cs="Times New Roman"/>
      <w:b/>
      <w:sz w:val="24"/>
    </w:rPr>
  </w:style>
  <w:style w:type="paragraph" w:customStyle="1" w:styleId="-">
    <w:name w:val="Резиме-Кључне"/>
    <w:basedOn w:val="Normal"/>
    <w:link w:val="-Char"/>
    <w:qFormat/>
    <w:rsid w:val="00E12586"/>
    <w:pPr>
      <w:spacing w:line="240" w:lineRule="auto"/>
      <w:jc w:val="both"/>
    </w:pPr>
    <w:rPr>
      <w:rFonts w:cs="Times New Roman"/>
      <w:sz w:val="18"/>
    </w:rPr>
  </w:style>
  <w:style w:type="character" w:customStyle="1" w:styleId="Char0">
    <w:name w:val="Аутори Char"/>
    <w:basedOn w:val="DefaultParagraphFont"/>
    <w:link w:val="a1"/>
    <w:rsid w:val="00E12586"/>
    <w:rPr>
      <w:rFonts w:cs="Times New Roman"/>
      <w:b/>
      <w:sz w:val="20"/>
    </w:rPr>
  </w:style>
  <w:style w:type="paragraph" w:customStyle="1" w:styleId="a2">
    <w:name w:val="Фуснота"/>
    <w:basedOn w:val="Normal"/>
    <w:link w:val="Char1"/>
    <w:qFormat/>
    <w:rsid w:val="00FA21FD"/>
    <w:pPr>
      <w:spacing w:after="0" w:line="240" w:lineRule="auto"/>
      <w:jc w:val="both"/>
    </w:pPr>
    <w:rPr>
      <w:sz w:val="16"/>
      <w:szCs w:val="18"/>
    </w:rPr>
  </w:style>
  <w:style w:type="character" w:customStyle="1" w:styleId="-Char">
    <w:name w:val="Резиме-Кључне Char"/>
    <w:basedOn w:val="DefaultParagraphFont"/>
    <w:link w:val="-"/>
    <w:rsid w:val="00E12586"/>
    <w:rPr>
      <w:rFonts w:cs="Times New Roman"/>
      <w:sz w:val="18"/>
    </w:rPr>
  </w:style>
  <w:style w:type="paragraph" w:customStyle="1" w:styleId="1">
    <w:name w:val="1. Наслов"/>
    <w:basedOn w:val="Normal"/>
    <w:link w:val="1Char"/>
    <w:qFormat/>
    <w:rsid w:val="00E12586"/>
    <w:rPr>
      <w:rFonts w:cs="Times New Roman"/>
      <w:b/>
      <w:caps/>
      <w:sz w:val="20"/>
    </w:rPr>
  </w:style>
  <w:style w:type="character" w:customStyle="1" w:styleId="Char1">
    <w:name w:val="Фуснота Char"/>
    <w:basedOn w:val="DefaultParagraphFont"/>
    <w:link w:val="a2"/>
    <w:rsid w:val="00FA21FD"/>
    <w:rPr>
      <w:sz w:val="16"/>
      <w:szCs w:val="18"/>
    </w:rPr>
  </w:style>
  <w:style w:type="paragraph" w:customStyle="1" w:styleId="a3">
    <w:name w:val="Текст"/>
    <w:basedOn w:val="Normal"/>
    <w:link w:val="Char2"/>
    <w:qFormat/>
    <w:rsid w:val="00E12586"/>
    <w:pPr>
      <w:spacing w:line="240" w:lineRule="auto"/>
      <w:jc w:val="both"/>
    </w:pPr>
    <w:rPr>
      <w:rFonts w:cs="Times New Roman"/>
      <w:sz w:val="20"/>
    </w:rPr>
  </w:style>
  <w:style w:type="character" w:customStyle="1" w:styleId="1Char">
    <w:name w:val="1. Наслов Char"/>
    <w:basedOn w:val="DefaultParagraphFont"/>
    <w:link w:val="1"/>
    <w:rsid w:val="00E12586"/>
    <w:rPr>
      <w:rFonts w:cs="Times New Roman"/>
      <w:b/>
      <w:caps/>
      <w:sz w:val="20"/>
    </w:rPr>
  </w:style>
  <w:style w:type="paragraph" w:customStyle="1" w:styleId="a4">
    <w:name w:val="Табела натпис"/>
    <w:basedOn w:val="Normal"/>
    <w:link w:val="Char3"/>
    <w:qFormat/>
    <w:rsid w:val="00FA21FD"/>
    <w:pPr>
      <w:spacing w:before="120" w:after="120"/>
    </w:pPr>
    <w:rPr>
      <w:rFonts w:eastAsia="MinionPro-Regular"/>
      <w:i/>
      <w:sz w:val="18"/>
      <w:szCs w:val="24"/>
    </w:rPr>
  </w:style>
  <w:style w:type="character" w:customStyle="1" w:styleId="Char2">
    <w:name w:val="Текст Char"/>
    <w:basedOn w:val="DefaultParagraphFont"/>
    <w:link w:val="a3"/>
    <w:rsid w:val="00E12586"/>
    <w:rPr>
      <w:rFonts w:cs="Times New Roman"/>
      <w:sz w:val="20"/>
    </w:rPr>
  </w:style>
  <w:style w:type="paragraph" w:customStyle="1" w:styleId="a5">
    <w:name w:val="Слике натпис"/>
    <w:basedOn w:val="Normal"/>
    <w:link w:val="Char4"/>
    <w:qFormat/>
    <w:rsid w:val="00FA21FD"/>
    <w:pPr>
      <w:spacing w:before="120" w:line="240" w:lineRule="auto"/>
      <w:jc w:val="center"/>
    </w:pPr>
    <w:rPr>
      <w:rFonts w:eastAsia="MinionPro-Regular"/>
      <w:i/>
      <w:sz w:val="18"/>
      <w:szCs w:val="24"/>
    </w:rPr>
  </w:style>
  <w:style w:type="character" w:customStyle="1" w:styleId="Char3">
    <w:name w:val="Табела натпис Char"/>
    <w:basedOn w:val="DefaultParagraphFont"/>
    <w:link w:val="a4"/>
    <w:rsid w:val="00FA21FD"/>
    <w:rPr>
      <w:rFonts w:eastAsia="MinionPro-Regular"/>
      <w:i/>
      <w:sz w:val="18"/>
      <w:szCs w:val="24"/>
    </w:rPr>
  </w:style>
  <w:style w:type="paragraph" w:customStyle="1" w:styleId="a">
    <w:name w:val="Литература"/>
    <w:basedOn w:val="ListParagraph"/>
    <w:link w:val="Char5"/>
    <w:qFormat/>
    <w:rsid w:val="00FA21FD"/>
    <w:pPr>
      <w:numPr>
        <w:numId w:val="1"/>
      </w:numPr>
      <w:spacing w:line="240" w:lineRule="auto"/>
      <w:jc w:val="both"/>
    </w:pPr>
    <w:rPr>
      <w:rFonts w:cs="Times New Roman"/>
      <w:sz w:val="16"/>
    </w:rPr>
  </w:style>
  <w:style w:type="character" w:customStyle="1" w:styleId="Char4">
    <w:name w:val="Слике натпис Char"/>
    <w:basedOn w:val="DefaultParagraphFont"/>
    <w:link w:val="a5"/>
    <w:rsid w:val="00FA21FD"/>
    <w:rPr>
      <w:rFonts w:eastAsia="MinionPro-Regular"/>
      <w:i/>
      <w:sz w:val="18"/>
      <w:szCs w:val="24"/>
    </w:rPr>
  </w:style>
  <w:style w:type="character" w:customStyle="1" w:styleId="ListParagraphChar">
    <w:name w:val="List Paragraph Char"/>
    <w:basedOn w:val="DefaultParagraphFont"/>
    <w:link w:val="ListParagraph"/>
    <w:uiPriority w:val="34"/>
    <w:rsid w:val="003A42E0"/>
  </w:style>
  <w:style w:type="character" w:customStyle="1" w:styleId="Char5">
    <w:name w:val="Литература Char"/>
    <w:basedOn w:val="ListParagraphChar"/>
    <w:link w:val="a"/>
    <w:rsid w:val="00FA21FD"/>
    <w:rPr>
      <w:rFonts w:cs="Times New Roman"/>
      <w:sz w:val="16"/>
    </w:rPr>
  </w:style>
  <w:style w:type="paragraph" w:customStyle="1" w:styleId="a6">
    <w:name w:val="Слика"/>
    <w:basedOn w:val="Normal"/>
    <w:link w:val="Char6"/>
    <w:qFormat/>
    <w:rsid w:val="00EA1407"/>
    <w:pPr>
      <w:spacing w:before="120" w:line="240" w:lineRule="auto"/>
      <w:jc w:val="center"/>
    </w:pPr>
    <w:rPr>
      <w:rFonts w:ascii="Times New Roman" w:eastAsia="MinionPro-Regular" w:hAnsi="Times New Roman"/>
      <w:noProof/>
      <w:sz w:val="24"/>
      <w:szCs w:val="24"/>
    </w:rPr>
  </w:style>
  <w:style w:type="character" w:customStyle="1" w:styleId="Char6">
    <w:name w:val="Слика Char"/>
    <w:basedOn w:val="DefaultParagraphFont"/>
    <w:link w:val="a6"/>
    <w:rsid w:val="00EA1407"/>
    <w:rPr>
      <w:rFonts w:ascii="Times New Roman" w:eastAsia="MinionPro-Regular" w:hAnsi="Times New Roman"/>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6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6F1"/>
  </w:style>
  <w:style w:type="paragraph" w:styleId="Footer">
    <w:name w:val="footer"/>
    <w:basedOn w:val="Normal"/>
    <w:link w:val="FooterChar"/>
    <w:uiPriority w:val="99"/>
    <w:unhideWhenUsed/>
    <w:rsid w:val="006276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6F1"/>
  </w:style>
  <w:style w:type="paragraph" w:styleId="FootnoteText">
    <w:name w:val="footnote text"/>
    <w:basedOn w:val="Normal"/>
    <w:link w:val="FootnoteTextChar"/>
    <w:uiPriority w:val="99"/>
    <w:semiHidden/>
    <w:unhideWhenUsed/>
    <w:rsid w:val="000427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27C3"/>
    <w:rPr>
      <w:sz w:val="20"/>
      <w:szCs w:val="20"/>
    </w:rPr>
  </w:style>
  <w:style w:type="character" w:styleId="FootnoteReference">
    <w:name w:val="footnote reference"/>
    <w:basedOn w:val="DefaultParagraphFont"/>
    <w:uiPriority w:val="99"/>
    <w:semiHidden/>
    <w:unhideWhenUsed/>
    <w:rsid w:val="000427C3"/>
    <w:rPr>
      <w:vertAlign w:val="superscript"/>
    </w:rPr>
  </w:style>
  <w:style w:type="table" w:styleId="TableGrid">
    <w:name w:val="Table Grid"/>
    <w:basedOn w:val="TableNormal"/>
    <w:uiPriority w:val="59"/>
    <w:rsid w:val="00901BB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30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193"/>
    <w:rPr>
      <w:rFonts w:ascii="Tahoma" w:hAnsi="Tahoma" w:cs="Tahoma"/>
      <w:sz w:val="16"/>
      <w:szCs w:val="16"/>
    </w:rPr>
  </w:style>
  <w:style w:type="paragraph" w:styleId="ListParagraph">
    <w:name w:val="List Paragraph"/>
    <w:basedOn w:val="Normal"/>
    <w:link w:val="ListParagraphChar"/>
    <w:uiPriority w:val="34"/>
    <w:rsid w:val="00CD43C8"/>
    <w:pPr>
      <w:spacing w:after="160" w:line="259" w:lineRule="auto"/>
      <w:ind w:left="720"/>
      <w:contextualSpacing/>
    </w:pPr>
  </w:style>
  <w:style w:type="paragraph" w:styleId="NormalWeb">
    <w:name w:val="Normal (Web)"/>
    <w:basedOn w:val="Normal"/>
    <w:uiPriority w:val="99"/>
    <w:semiHidden/>
    <w:unhideWhenUsed/>
    <w:rsid w:val="00D6056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
    <w:name w:val="Наслов"/>
    <w:basedOn w:val="Normal"/>
    <w:link w:val="Char"/>
    <w:qFormat/>
    <w:rsid w:val="00E12586"/>
    <w:pPr>
      <w:spacing w:line="240" w:lineRule="auto"/>
      <w:jc w:val="center"/>
    </w:pPr>
    <w:rPr>
      <w:rFonts w:cs="Times New Roman"/>
      <w:b/>
      <w:sz w:val="24"/>
    </w:rPr>
  </w:style>
  <w:style w:type="paragraph" w:customStyle="1" w:styleId="a1">
    <w:name w:val="Аутори"/>
    <w:basedOn w:val="Normal"/>
    <w:link w:val="Char0"/>
    <w:qFormat/>
    <w:rsid w:val="00E12586"/>
    <w:pPr>
      <w:jc w:val="center"/>
    </w:pPr>
    <w:rPr>
      <w:rFonts w:cs="Times New Roman"/>
      <w:b/>
      <w:sz w:val="20"/>
    </w:rPr>
  </w:style>
  <w:style w:type="character" w:customStyle="1" w:styleId="Char">
    <w:name w:val="Наслов Char"/>
    <w:basedOn w:val="DefaultParagraphFont"/>
    <w:link w:val="a0"/>
    <w:rsid w:val="00E12586"/>
    <w:rPr>
      <w:rFonts w:cs="Times New Roman"/>
      <w:b/>
      <w:sz w:val="24"/>
    </w:rPr>
  </w:style>
  <w:style w:type="paragraph" w:customStyle="1" w:styleId="-">
    <w:name w:val="Резиме-Кључне"/>
    <w:basedOn w:val="Normal"/>
    <w:link w:val="-Char"/>
    <w:qFormat/>
    <w:rsid w:val="00E12586"/>
    <w:pPr>
      <w:spacing w:line="240" w:lineRule="auto"/>
      <w:jc w:val="both"/>
    </w:pPr>
    <w:rPr>
      <w:rFonts w:cs="Times New Roman"/>
      <w:sz w:val="18"/>
    </w:rPr>
  </w:style>
  <w:style w:type="character" w:customStyle="1" w:styleId="Char0">
    <w:name w:val="Аутори Char"/>
    <w:basedOn w:val="DefaultParagraphFont"/>
    <w:link w:val="a1"/>
    <w:rsid w:val="00E12586"/>
    <w:rPr>
      <w:rFonts w:cs="Times New Roman"/>
      <w:b/>
      <w:sz w:val="20"/>
    </w:rPr>
  </w:style>
  <w:style w:type="paragraph" w:customStyle="1" w:styleId="a2">
    <w:name w:val="Фуснота"/>
    <w:basedOn w:val="Normal"/>
    <w:link w:val="Char1"/>
    <w:qFormat/>
    <w:rsid w:val="00FA21FD"/>
    <w:pPr>
      <w:spacing w:after="0" w:line="240" w:lineRule="auto"/>
      <w:jc w:val="both"/>
    </w:pPr>
    <w:rPr>
      <w:sz w:val="16"/>
      <w:szCs w:val="18"/>
    </w:rPr>
  </w:style>
  <w:style w:type="character" w:customStyle="1" w:styleId="-Char">
    <w:name w:val="Резиме-Кључне Char"/>
    <w:basedOn w:val="DefaultParagraphFont"/>
    <w:link w:val="-"/>
    <w:rsid w:val="00E12586"/>
    <w:rPr>
      <w:rFonts w:cs="Times New Roman"/>
      <w:sz w:val="18"/>
    </w:rPr>
  </w:style>
  <w:style w:type="paragraph" w:customStyle="1" w:styleId="1">
    <w:name w:val="1. Наслов"/>
    <w:basedOn w:val="Normal"/>
    <w:link w:val="1Char"/>
    <w:qFormat/>
    <w:rsid w:val="00E12586"/>
    <w:rPr>
      <w:rFonts w:cs="Times New Roman"/>
      <w:b/>
      <w:caps/>
      <w:sz w:val="20"/>
    </w:rPr>
  </w:style>
  <w:style w:type="character" w:customStyle="1" w:styleId="Char1">
    <w:name w:val="Фуснота Char"/>
    <w:basedOn w:val="DefaultParagraphFont"/>
    <w:link w:val="a2"/>
    <w:rsid w:val="00FA21FD"/>
    <w:rPr>
      <w:sz w:val="16"/>
      <w:szCs w:val="18"/>
    </w:rPr>
  </w:style>
  <w:style w:type="paragraph" w:customStyle="1" w:styleId="a3">
    <w:name w:val="Текст"/>
    <w:basedOn w:val="Normal"/>
    <w:link w:val="Char2"/>
    <w:qFormat/>
    <w:rsid w:val="00E12586"/>
    <w:pPr>
      <w:spacing w:line="240" w:lineRule="auto"/>
      <w:jc w:val="both"/>
    </w:pPr>
    <w:rPr>
      <w:rFonts w:cs="Times New Roman"/>
      <w:sz w:val="20"/>
    </w:rPr>
  </w:style>
  <w:style w:type="character" w:customStyle="1" w:styleId="1Char">
    <w:name w:val="1. Наслов Char"/>
    <w:basedOn w:val="DefaultParagraphFont"/>
    <w:link w:val="1"/>
    <w:rsid w:val="00E12586"/>
    <w:rPr>
      <w:rFonts w:cs="Times New Roman"/>
      <w:b/>
      <w:caps/>
      <w:sz w:val="20"/>
    </w:rPr>
  </w:style>
  <w:style w:type="paragraph" w:customStyle="1" w:styleId="a4">
    <w:name w:val="Табела натпис"/>
    <w:basedOn w:val="Normal"/>
    <w:link w:val="Char3"/>
    <w:qFormat/>
    <w:rsid w:val="00FA21FD"/>
    <w:pPr>
      <w:spacing w:before="120" w:after="120"/>
    </w:pPr>
    <w:rPr>
      <w:rFonts w:eastAsia="MinionPro-Regular"/>
      <w:i/>
      <w:sz w:val="18"/>
      <w:szCs w:val="24"/>
    </w:rPr>
  </w:style>
  <w:style w:type="character" w:customStyle="1" w:styleId="Char2">
    <w:name w:val="Текст Char"/>
    <w:basedOn w:val="DefaultParagraphFont"/>
    <w:link w:val="a3"/>
    <w:rsid w:val="00E12586"/>
    <w:rPr>
      <w:rFonts w:cs="Times New Roman"/>
      <w:sz w:val="20"/>
    </w:rPr>
  </w:style>
  <w:style w:type="paragraph" w:customStyle="1" w:styleId="a5">
    <w:name w:val="Слике натпис"/>
    <w:basedOn w:val="Normal"/>
    <w:link w:val="Char4"/>
    <w:qFormat/>
    <w:rsid w:val="00FA21FD"/>
    <w:pPr>
      <w:spacing w:before="120" w:line="240" w:lineRule="auto"/>
      <w:jc w:val="center"/>
    </w:pPr>
    <w:rPr>
      <w:rFonts w:eastAsia="MinionPro-Regular"/>
      <w:i/>
      <w:sz w:val="18"/>
      <w:szCs w:val="24"/>
    </w:rPr>
  </w:style>
  <w:style w:type="character" w:customStyle="1" w:styleId="Char3">
    <w:name w:val="Табела натпис Char"/>
    <w:basedOn w:val="DefaultParagraphFont"/>
    <w:link w:val="a4"/>
    <w:rsid w:val="00FA21FD"/>
    <w:rPr>
      <w:rFonts w:eastAsia="MinionPro-Regular"/>
      <w:i/>
      <w:sz w:val="18"/>
      <w:szCs w:val="24"/>
    </w:rPr>
  </w:style>
  <w:style w:type="paragraph" w:customStyle="1" w:styleId="a">
    <w:name w:val="Литература"/>
    <w:basedOn w:val="ListParagraph"/>
    <w:link w:val="Char5"/>
    <w:qFormat/>
    <w:rsid w:val="00FA21FD"/>
    <w:pPr>
      <w:numPr>
        <w:numId w:val="1"/>
      </w:numPr>
      <w:spacing w:line="240" w:lineRule="auto"/>
      <w:jc w:val="both"/>
    </w:pPr>
    <w:rPr>
      <w:rFonts w:cs="Times New Roman"/>
      <w:sz w:val="16"/>
    </w:rPr>
  </w:style>
  <w:style w:type="character" w:customStyle="1" w:styleId="Char4">
    <w:name w:val="Слике натпис Char"/>
    <w:basedOn w:val="DefaultParagraphFont"/>
    <w:link w:val="a5"/>
    <w:rsid w:val="00FA21FD"/>
    <w:rPr>
      <w:rFonts w:eastAsia="MinionPro-Regular"/>
      <w:i/>
      <w:sz w:val="18"/>
      <w:szCs w:val="24"/>
    </w:rPr>
  </w:style>
  <w:style w:type="character" w:customStyle="1" w:styleId="ListParagraphChar">
    <w:name w:val="List Paragraph Char"/>
    <w:basedOn w:val="DefaultParagraphFont"/>
    <w:link w:val="ListParagraph"/>
    <w:uiPriority w:val="34"/>
    <w:rsid w:val="003A42E0"/>
  </w:style>
  <w:style w:type="character" w:customStyle="1" w:styleId="Char5">
    <w:name w:val="Литература Char"/>
    <w:basedOn w:val="ListParagraphChar"/>
    <w:link w:val="a"/>
    <w:rsid w:val="00FA21FD"/>
    <w:rPr>
      <w:rFonts w:cs="Times New Roman"/>
      <w:sz w:val="16"/>
    </w:rPr>
  </w:style>
  <w:style w:type="paragraph" w:customStyle="1" w:styleId="a6">
    <w:name w:val="Слика"/>
    <w:basedOn w:val="Normal"/>
    <w:link w:val="Char6"/>
    <w:qFormat/>
    <w:rsid w:val="00EA1407"/>
    <w:pPr>
      <w:spacing w:before="120" w:line="240" w:lineRule="auto"/>
      <w:jc w:val="center"/>
    </w:pPr>
    <w:rPr>
      <w:rFonts w:ascii="Times New Roman" w:eastAsia="MinionPro-Regular" w:hAnsi="Times New Roman"/>
      <w:noProof/>
      <w:sz w:val="24"/>
      <w:szCs w:val="24"/>
    </w:rPr>
  </w:style>
  <w:style w:type="character" w:customStyle="1" w:styleId="Char6">
    <w:name w:val="Слика Char"/>
    <w:basedOn w:val="DefaultParagraphFont"/>
    <w:link w:val="a6"/>
    <w:rsid w:val="00EA1407"/>
    <w:rPr>
      <w:rFonts w:ascii="Times New Roman" w:eastAsia="MinionPro-Regular" w:hAnsi="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74022">
      <w:bodyDiv w:val="1"/>
      <w:marLeft w:val="0"/>
      <w:marRight w:val="0"/>
      <w:marTop w:val="0"/>
      <w:marBottom w:val="0"/>
      <w:divBdr>
        <w:top w:val="none" w:sz="0" w:space="0" w:color="auto"/>
        <w:left w:val="none" w:sz="0" w:space="0" w:color="auto"/>
        <w:bottom w:val="none" w:sz="0" w:space="0" w:color="auto"/>
        <w:right w:val="none" w:sz="0" w:space="0" w:color="auto"/>
      </w:divBdr>
    </w:div>
    <w:div w:id="235017679">
      <w:bodyDiv w:val="1"/>
      <w:marLeft w:val="0"/>
      <w:marRight w:val="0"/>
      <w:marTop w:val="0"/>
      <w:marBottom w:val="0"/>
      <w:divBdr>
        <w:top w:val="none" w:sz="0" w:space="0" w:color="auto"/>
        <w:left w:val="none" w:sz="0" w:space="0" w:color="auto"/>
        <w:bottom w:val="none" w:sz="0" w:space="0" w:color="auto"/>
        <w:right w:val="none" w:sz="0" w:space="0" w:color="auto"/>
      </w:divBdr>
    </w:div>
    <w:div w:id="520780608">
      <w:bodyDiv w:val="1"/>
      <w:marLeft w:val="0"/>
      <w:marRight w:val="0"/>
      <w:marTop w:val="0"/>
      <w:marBottom w:val="0"/>
      <w:divBdr>
        <w:top w:val="none" w:sz="0" w:space="0" w:color="auto"/>
        <w:left w:val="none" w:sz="0" w:space="0" w:color="auto"/>
        <w:bottom w:val="none" w:sz="0" w:space="0" w:color="auto"/>
        <w:right w:val="none" w:sz="0" w:space="0" w:color="auto"/>
      </w:divBdr>
    </w:div>
    <w:div w:id="1085538858">
      <w:bodyDiv w:val="1"/>
      <w:marLeft w:val="0"/>
      <w:marRight w:val="0"/>
      <w:marTop w:val="0"/>
      <w:marBottom w:val="0"/>
      <w:divBdr>
        <w:top w:val="none" w:sz="0" w:space="0" w:color="auto"/>
        <w:left w:val="none" w:sz="0" w:space="0" w:color="auto"/>
        <w:bottom w:val="none" w:sz="0" w:space="0" w:color="auto"/>
        <w:right w:val="none" w:sz="0" w:space="0" w:color="auto"/>
      </w:divBdr>
    </w:div>
    <w:div w:id="1147430597">
      <w:bodyDiv w:val="1"/>
      <w:marLeft w:val="0"/>
      <w:marRight w:val="0"/>
      <w:marTop w:val="0"/>
      <w:marBottom w:val="0"/>
      <w:divBdr>
        <w:top w:val="none" w:sz="0" w:space="0" w:color="auto"/>
        <w:left w:val="none" w:sz="0" w:space="0" w:color="auto"/>
        <w:bottom w:val="none" w:sz="0" w:space="0" w:color="auto"/>
        <w:right w:val="none" w:sz="0" w:space="0" w:color="auto"/>
      </w:divBdr>
    </w:div>
    <w:div w:id="181675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4A8DC-E6A9-44DD-8CD0-CF0C750D8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3402</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InTrade</dc:creator>
  <cp:lastModifiedBy>Лазар Савковић</cp:lastModifiedBy>
  <cp:revision>2</cp:revision>
  <dcterms:created xsi:type="dcterms:W3CDTF">2016-09-15T21:51:00Z</dcterms:created>
  <dcterms:modified xsi:type="dcterms:W3CDTF">2016-09-15T21:51:00Z</dcterms:modified>
</cp:coreProperties>
</file>