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A3210" w:rsidRDefault="008E56A0" w:rsidP="008E56A0">
      <w:pPr>
        <w:ind w:firstLine="0"/>
        <w:rPr>
          <w:rFonts w:ascii="Times New Roman" w:hAnsi="Times New Roman"/>
          <w:noProof w:val="0"/>
        </w:rPr>
      </w:pPr>
    </w:p>
    <w:p w:rsidR="008E56A0" w:rsidRPr="005A3210" w:rsidRDefault="008E56A0" w:rsidP="008E56A0">
      <w:pPr>
        <w:ind w:firstLine="0"/>
        <w:rPr>
          <w:rFonts w:ascii="Times New Roman" w:hAnsi="Times New Roman"/>
          <w:noProof w:val="0"/>
        </w:rPr>
      </w:pPr>
    </w:p>
    <w:p w:rsidR="005A3210" w:rsidRPr="005A3210" w:rsidRDefault="005A3210" w:rsidP="005A3210">
      <w:pPr>
        <w:jc w:val="center"/>
        <w:rPr>
          <w:rFonts w:ascii="Times New Roman" w:hAnsi="Times New Roman"/>
          <w:b/>
          <w:kern w:val="16"/>
          <w:sz w:val="24"/>
        </w:rPr>
      </w:pPr>
      <w:r w:rsidRPr="005A3210">
        <w:rPr>
          <w:rFonts w:ascii="Times New Roman" w:hAnsi="Times New Roman"/>
          <w:b/>
          <w:kern w:val="16"/>
          <w:sz w:val="24"/>
        </w:rPr>
        <w:t>НАНОТЕХНОЛОГИЈА У ТРЕТМАНУ НЕОНАТАЛНЕ ХИПЕРБИЛИРУБИНЕМИЈЕ</w:t>
      </w:r>
    </w:p>
    <w:p w:rsidR="008E56A0" w:rsidRPr="005A3210" w:rsidRDefault="008E56A0" w:rsidP="008E56A0">
      <w:pPr>
        <w:ind w:firstLine="0"/>
        <w:jc w:val="center"/>
        <w:rPr>
          <w:rFonts w:ascii="Times New Roman" w:hAnsi="Times New Roman"/>
          <w:b/>
          <w:noProof w:val="0"/>
          <w:sz w:val="24"/>
          <w:szCs w:val="24"/>
        </w:rPr>
      </w:pPr>
      <w:r w:rsidRPr="005A3210">
        <w:rPr>
          <w:rFonts w:ascii="Times New Roman" w:hAnsi="Times New Roman"/>
          <w:b/>
          <w:noProof w:val="0"/>
          <w:sz w:val="24"/>
          <w:szCs w:val="24"/>
        </w:rPr>
        <w:t xml:space="preserve"> </w:t>
      </w:r>
    </w:p>
    <w:p w:rsidR="008E56A0" w:rsidRPr="005A3210" w:rsidRDefault="008E56A0" w:rsidP="008E56A0">
      <w:pPr>
        <w:ind w:firstLine="0"/>
        <w:jc w:val="center"/>
        <w:rPr>
          <w:rFonts w:ascii="Times New Roman" w:hAnsi="Times New Roman"/>
          <w:noProof w:val="0"/>
        </w:rPr>
      </w:pPr>
    </w:p>
    <w:p w:rsidR="008E56A0" w:rsidRPr="005A3210" w:rsidRDefault="005A3210" w:rsidP="005A3210">
      <w:pPr>
        <w:tabs>
          <w:tab w:val="left" w:pos="1615"/>
          <w:tab w:val="center" w:pos="3685"/>
        </w:tabs>
        <w:spacing w:after="60"/>
        <w:ind w:firstLine="0"/>
        <w:jc w:val="center"/>
        <w:rPr>
          <w:rFonts w:ascii="Times New Roman" w:hAnsi="Times New Roman"/>
          <w:i/>
          <w:szCs w:val="24"/>
          <w:vertAlign w:val="superscript"/>
        </w:rPr>
      </w:pPr>
      <w:r w:rsidRPr="005A3210">
        <w:rPr>
          <w:rFonts w:ascii="Times New Roman" w:hAnsi="Times New Roman"/>
          <w:i/>
          <w:szCs w:val="24"/>
          <w:lang w:val="sr-Latn-CS"/>
        </w:rPr>
        <w:t>Марина Ђенадија</w:t>
      </w:r>
      <w:r w:rsidRPr="005A3210">
        <w:rPr>
          <w:rFonts w:ascii="Times New Roman" w:hAnsi="Times New Roman"/>
          <w:i/>
          <w:szCs w:val="24"/>
          <w:vertAlign w:val="superscript"/>
          <w:lang w:val="sr-Latn-CS"/>
        </w:rPr>
        <w:t>1</w:t>
      </w:r>
      <w:r w:rsidRPr="005A3210">
        <w:rPr>
          <w:rFonts w:ascii="Times New Roman" w:hAnsi="Times New Roman"/>
          <w:i/>
          <w:szCs w:val="24"/>
          <w:lang w:val="sr-Latn-CS"/>
        </w:rPr>
        <w:t>, Зорислава Бајић</w:t>
      </w:r>
      <w:r w:rsidRPr="005A3210">
        <w:rPr>
          <w:rFonts w:ascii="Times New Roman" w:hAnsi="Times New Roman"/>
          <w:i/>
          <w:szCs w:val="24"/>
          <w:vertAlign w:val="superscript"/>
          <w:lang w:val="sr-Latn-CS"/>
        </w:rPr>
        <w:t>2</w:t>
      </w:r>
      <w:r w:rsidRPr="005A3210">
        <w:rPr>
          <w:rFonts w:ascii="Times New Roman" w:hAnsi="Times New Roman"/>
          <w:i/>
          <w:szCs w:val="24"/>
          <w:lang w:val="sr-Latn-CS"/>
        </w:rPr>
        <w:t>, Дејан Пејић</w:t>
      </w:r>
      <w:r w:rsidRPr="005A3210">
        <w:rPr>
          <w:rFonts w:ascii="Times New Roman" w:hAnsi="Times New Roman"/>
          <w:i/>
          <w:szCs w:val="24"/>
          <w:vertAlign w:val="superscript"/>
          <w:lang w:val="sr-Latn-CS"/>
        </w:rPr>
        <w:t>2</w:t>
      </w:r>
      <w:r w:rsidRPr="005A3210">
        <w:rPr>
          <w:rFonts w:ascii="Times New Roman" w:hAnsi="Times New Roman"/>
          <w:i/>
          <w:szCs w:val="24"/>
          <w:lang w:val="sr-Latn-CS"/>
        </w:rPr>
        <w:t>, Драгана Павловић Васић</w:t>
      </w:r>
      <w:r w:rsidRPr="005A3210">
        <w:rPr>
          <w:rFonts w:ascii="Times New Roman" w:hAnsi="Times New Roman"/>
          <w:i/>
          <w:szCs w:val="24"/>
          <w:vertAlign w:val="superscript"/>
          <w:lang w:val="sr-Latn-CS"/>
        </w:rPr>
        <w:t>3</w:t>
      </w:r>
      <w:r w:rsidRPr="005A3210">
        <w:rPr>
          <w:rFonts w:ascii="Times New Roman" w:hAnsi="Times New Roman"/>
          <w:i/>
          <w:szCs w:val="24"/>
          <w:lang w:val="sr-Latn-CS"/>
        </w:rPr>
        <w:t xml:space="preserve">, </w:t>
      </w:r>
      <w:r w:rsidRPr="005A3210">
        <w:rPr>
          <w:rFonts w:ascii="Times New Roman" w:hAnsi="Times New Roman"/>
          <w:i/>
          <w:szCs w:val="24"/>
        </w:rPr>
        <w:t>Мирослав Гајић</w:t>
      </w:r>
      <w:r w:rsidRPr="005A3210">
        <w:rPr>
          <w:rFonts w:ascii="Times New Roman" w:hAnsi="Times New Roman"/>
          <w:i/>
          <w:szCs w:val="24"/>
          <w:vertAlign w:val="superscript"/>
        </w:rPr>
        <w:t>4</w:t>
      </w:r>
      <w:r w:rsidRPr="005A3210">
        <w:rPr>
          <w:rFonts w:ascii="Times New Roman" w:hAnsi="Times New Roman"/>
          <w:i/>
          <w:szCs w:val="24"/>
        </w:rPr>
        <w:t>, Ђорђе Бајић</w:t>
      </w:r>
      <w:r w:rsidRPr="005A3210">
        <w:rPr>
          <w:rFonts w:ascii="Times New Roman" w:hAnsi="Times New Roman"/>
          <w:i/>
          <w:szCs w:val="24"/>
          <w:vertAlign w:val="superscript"/>
        </w:rPr>
        <w:t>5</w:t>
      </w:r>
    </w:p>
    <w:p w:rsidR="005A3210" w:rsidRPr="005A3210" w:rsidRDefault="005A3210" w:rsidP="005A3210">
      <w:pPr>
        <w:tabs>
          <w:tab w:val="left" w:pos="1615"/>
          <w:tab w:val="center" w:pos="3685"/>
        </w:tabs>
        <w:spacing w:after="60"/>
        <w:ind w:firstLine="0"/>
        <w:jc w:val="center"/>
        <w:rPr>
          <w:rFonts w:ascii="Times New Roman" w:hAnsi="Times New Roman"/>
          <w:b/>
          <w:i/>
          <w:noProof w:val="0"/>
        </w:rPr>
      </w:pPr>
    </w:p>
    <w:p w:rsidR="005A3210" w:rsidRPr="005A3210" w:rsidRDefault="005A3210" w:rsidP="005A3210">
      <w:pPr>
        <w:jc w:val="center"/>
        <w:rPr>
          <w:rFonts w:ascii="Times New Roman" w:hAnsi="Times New Roman"/>
          <w:sz w:val="20"/>
          <w:szCs w:val="24"/>
        </w:rPr>
      </w:pPr>
      <w:r w:rsidRPr="005A3210">
        <w:rPr>
          <w:rFonts w:ascii="Times New Roman" w:hAnsi="Times New Roman"/>
          <w:sz w:val="20"/>
          <w:szCs w:val="20"/>
          <w:vertAlign w:val="superscript"/>
        </w:rPr>
        <w:t>1</w:t>
      </w:r>
      <w:r w:rsidRPr="005A3210">
        <w:rPr>
          <w:rFonts w:ascii="Times New Roman" w:hAnsi="Times New Roman"/>
          <w:sz w:val="20"/>
          <w:szCs w:val="20"/>
          <w:lang w:val="bs-Cyrl-BA"/>
        </w:rPr>
        <w:t>ЈЗУ  Болница Градишка, Младена Стојановића 10, 78 400 Градишка</w:t>
      </w:r>
      <w:r w:rsidRPr="005A3210">
        <w:rPr>
          <w:rFonts w:ascii="Times New Roman" w:hAnsi="Times New Roman"/>
          <w:sz w:val="20"/>
          <w:szCs w:val="20"/>
        </w:rPr>
        <w:t>,</w:t>
      </w:r>
      <w:r w:rsidRPr="005A3210">
        <w:rPr>
          <w:rFonts w:ascii="Times New Roman" w:hAnsi="Times New Roman"/>
          <w:sz w:val="20"/>
          <w:szCs w:val="24"/>
        </w:rPr>
        <w:t xml:space="preserve"> Република Српска</w:t>
      </w:r>
    </w:p>
    <w:p w:rsidR="005A3210" w:rsidRPr="005A3210" w:rsidRDefault="0019694E" w:rsidP="005A3210">
      <w:pPr>
        <w:jc w:val="center"/>
        <w:rPr>
          <w:rFonts w:ascii="Times New Roman" w:hAnsi="Times New Roman"/>
          <w:sz w:val="20"/>
          <w:szCs w:val="24"/>
        </w:rPr>
      </w:pPr>
      <w:hyperlink r:id="rId6" w:history="1">
        <w:r w:rsidR="005A3210" w:rsidRPr="005A3210">
          <w:rPr>
            <w:rStyle w:val="Hyperlink"/>
            <w:rFonts w:ascii="Times New Roman" w:hAnsi="Times New Roman"/>
            <w:sz w:val="20"/>
            <w:szCs w:val="24"/>
          </w:rPr>
          <w:t>nnsc@teol.net</w:t>
        </w:r>
      </w:hyperlink>
    </w:p>
    <w:p w:rsidR="005A3210" w:rsidRPr="005A3210" w:rsidRDefault="005A3210" w:rsidP="005A3210">
      <w:pPr>
        <w:jc w:val="center"/>
        <w:rPr>
          <w:rFonts w:ascii="Times New Roman" w:hAnsi="Times New Roman"/>
          <w:kern w:val="16"/>
          <w:sz w:val="20"/>
        </w:rPr>
      </w:pPr>
    </w:p>
    <w:p w:rsidR="005A3210" w:rsidRPr="005A3210" w:rsidRDefault="005A3210" w:rsidP="005A3210">
      <w:pPr>
        <w:jc w:val="center"/>
        <w:rPr>
          <w:rFonts w:ascii="Times New Roman" w:hAnsi="Times New Roman"/>
          <w:sz w:val="20"/>
          <w:szCs w:val="24"/>
        </w:rPr>
      </w:pPr>
      <w:r w:rsidRPr="005A3210">
        <w:rPr>
          <w:rFonts w:ascii="Times New Roman" w:hAnsi="Times New Roman"/>
          <w:sz w:val="20"/>
          <w:szCs w:val="24"/>
          <w:vertAlign w:val="superscript"/>
        </w:rPr>
        <w:t>2</w:t>
      </w:r>
      <w:r w:rsidRPr="005A3210">
        <w:rPr>
          <w:rFonts w:ascii="Times New Roman" w:hAnsi="Times New Roman"/>
          <w:sz w:val="20"/>
          <w:szCs w:val="24"/>
        </w:rPr>
        <w:t xml:space="preserve">Медицински факултет Универзитета у Бањалуци, Саве Мркаља 14, 78 000 Бањалука, Република Српска </w:t>
      </w:r>
    </w:p>
    <w:p w:rsidR="005A3210" w:rsidRPr="005A3210" w:rsidRDefault="0019694E" w:rsidP="005A3210">
      <w:pPr>
        <w:jc w:val="center"/>
        <w:rPr>
          <w:rFonts w:ascii="Times New Roman" w:hAnsi="Times New Roman"/>
          <w:sz w:val="20"/>
          <w:szCs w:val="24"/>
        </w:rPr>
      </w:pPr>
      <w:hyperlink r:id="rId7" w:history="1">
        <w:r w:rsidR="005A3210" w:rsidRPr="005A3210">
          <w:rPr>
            <w:rStyle w:val="Hyperlink"/>
            <w:rFonts w:ascii="Times New Roman" w:hAnsi="Times New Roman"/>
            <w:sz w:val="20"/>
            <w:szCs w:val="24"/>
          </w:rPr>
          <w:t>zorislava@gmail.com</w:t>
        </w:r>
      </w:hyperlink>
    </w:p>
    <w:p w:rsidR="005A3210" w:rsidRPr="005A3210" w:rsidRDefault="005A3210" w:rsidP="005A3210">
      <w:pPr>
        <w:jc w:val="center"/>
        <w:rPr>
          <w:rFonts w:ascii="Times New Roman" w:hAnsi="Times New Roman"/>
          <w:sz w:val="20"/>
          <w:szCs w:val="24"/>
        </w:rPr>
      </w:pPr>
    </w:p>
    <w:p w:rsidR="005A3210" w:rsidRPr="005A3210" w:rsidRDefault="005A3210" w:rsidP="005A3210">
      <w:pPr>
        <w:jc w:val="center"/>
        <w:rPr>
          <w:rFonts w:ascii="Times New Roman" w:hAnsi="Times New Roman"/>
          <w:sz w:val="20"/>
          <w:szCs w:val="24"/>
        </w:rPr>
      </w:pPr>
      <w:r w:rsidRPr="005A3210">
        <w:rPr>
          <w:rFonts w:ascii="Times New Roman" w:hAnsi="Times New Roman"/>
          <w:sz w:val="20"/>
          <w:szCs w:val="20"/>
          <w:vertAlign w:val="superscript"/>
        </w:rPr>
        <w:t>3</w:t>
      </w:r>
      <w:r w:rsidRPr="005A3210">
        <w:rPr>
          <w:rFonts w:ascii="Times New Roman" w:hAnsi="Times New Roman"/>
          <w:sz w:val="20"/>
          <w:szCs w:val="20"/>
          <w:lang w:val="bs-Cyrl-BA"/>
        </w:rPr>
        <w:t>ЈЗУ  Болница Градишка, Младена Стојановића 10, 78 400 Градиш</w:t>
      </w:r>
      <w:r w:rsidRPr="005A3210">
        <w:rPr>
          <w:rFonts w:ascii="Times New Roman" w:hAnsi="Times New Roman"/>
          <w:sz w:val="20"/>
          <w:szCs w:val="20"/>
        </w:rPr>
        <w:t>k</w:t>
      </w:r>
      <w:r w:rsidRPr="005A3210">
        <w:rPr>
          <w:rFonts w:ascii="Times New Roman" w:hAnsi="Times New Roman"/>
          <w:sz w:val="20"/>
          <w:szCs w:val="20"/>
          <w:lang w:val="bs-Cyrl-BA"/>
        </w:rPr>
        <w:t>а</w:t>
      </w:r>
      <w:r w:rsidRPr="005A3210">
        <w:rPr>
          <w:rFonts w:ascii="Times New Roman" w:hAnsi="Times New Roman"/>
          <w:sz w:val="20"/>
          <w:szCs w:val="20"/>
        </w:rPr>
        <w:t>,</w:t>
      </w:r>
      <w:r w:rsidRPr="005A3210">
        <w:rPr>
          <w:rFonts w:ascii="Times New Roman" w:hAnsi="Times New Roman"/>
          <w:sz w:val="20"/>
          <w:szCs w:val="24"/>
        </w:rPr>
        <w:t xml:space="preserve"> Република Српска</w:t>
      </w:r>
    </w:p>
    <w:p w:rsidR="005A3210" w:rsidRPr="005A3210" w:rsidRDefault="005A3210" w:rsidP="005A3210">
      <w:pPr>
        <w:jc w:val="center"/>
        <w:rPr>
          <w:rFonts w:ascii="Times New Roman" w:hAnsi="Times New Roman"/>
          <w:sz w:val="20"/>
          <w:szCs w:val="24"/>
        </w:rPr>
      </w:pPr>
      <w:r w:rsidRPr="005A3210">
        <w:rPr>
          <w:rFonts w:ascii="Times New Roman" w:hAnsi="Times New Roman"/>
          <w:sz w:val="20"/>
          <w:szCs w:val="24"/>
          <w:lang w:val="sr-Latn-CS"/>
        </w:rPr>
        <w:t xml:space="preserve"> </w:t>
      </w:r>
      <w:hyperlink r:id="rId8" w:history="1">
        <w:r w:rsidRPr="005A3210">
          <w:rPr>
            <w:rStyle w:val="Hyperlink"/>
            <w:rFonts w:ascii="Times New Roman" w:hAnsi="Times New Roman"/>
            <w:sz w:val="20"/>
            <w:szCs w:val="24"/>
          </w:rPr>
          <w:t>dejanpejic80@hotmail.com</w:t>
        </w:r>
      </w:hyperlink>
    </w:p>
    <w:p w:rsidR="005A3210" w:rsidRPr="005A3210" w:rsidRDefault="005A3210" w:rsidP="005A3210">
      <w:pPr>
        <w:jc w:val="center"/>
        <w:rPr>
          <w:rFonts w:ascii="Times New Roman" w:hAnsi="Times New Roman"/>
          <w:kern w:val="16"/>
          <w:sz w:val="20"/>
        </w:rPr>
      </w:pPr>
    </w:p>
    <w:p w:rsidR="005A3210" w:rsidRPr="005A3210" w:rsidRDefault="005A3210" w:rsidP="005A3210">
      <w:pPr>
        <w:jc w:val="center"/>
        <w:rPr>
          <w:rFonts w:ascii="Times New Roman" w:hAnsi="Times New Roman"/>
          <w:sz w:val="20"/>
          <w:szCs w:val="24"/>
        </w:rPr>
      </w:pPr>
      <w:r w:rsidRPr="005A3210">
        <w:rPr>
          <w:rFonts w:ascii="Times New Roman" w:hAnsi="Times New Roman"/>
          <w:sz w:val="20"/>
          <w:szCs w:val="20"/>
          <w:vertAlign w:val="superscript"/>
          <w:lang w:val="bs-Cyrl-BA"/>
        </w:rPr>
        <w:t>4</w:t>
      </w:r>
      <w:r w:rsidRPr="005A3210">
        <w:rPr>
          <w:rFonts w:ascii="Times New Roman" w:hAnsi="Times New Roman"/>
          <w:sz w:val="20"/>
          <w:szCs w:val="20"/>
          <w:lang w:val="bs-Cyrl-BA"/>
        </w:rPr>
        <w:t xml:space="preserve">ЈЗУ Дом Здравља Бањалука,  </w:t>
      </w:r>
      <w:r w:rsidR="00EC29AA">
        <w:rPr>
          <w:rFonts w:ascii="Times New Roman" w:hAnsi="Times New Roman"/>
          <w:sz w:val="20"/>
          <w:szCs w:val="20"/>
          <w:lang w:val="bs-Cyrl-BA"/>
        </w:rPr>
        <w:t>Здраве Корде 4</w:t>
      </w:r>
      <w:r w:rsidRPr="005A3210">
        <w:rPr>
          <w:rFonts w:ascii="Times New Roman" w:hAnsi="Times New Roman"/>
          <w:sz w:val="20"/>
          <w:szCs w:val="20"/>
          <w:lang w:val="bs-Cyrl-BA"/>
        </w:rPr>
        <w:t xml:space="preserve">, 78 000 </w:t>
      </w:r>
      <w:r w:rsidRPr="005A3210">
        <w:rPr>
          <w:rFonts w:ascii="Times New Roman" w:hAnsi="Times New Roman"/>
          <w:sz w:val="20"/>
          <w:szCs w:val="24"/>
        </w:rPr>
        <w:t>Бањалука, Република Српска</w:t>
      </w:r>
    </w:p>
    <w:p w:rsidR="005A3210" w:rsidRPr="005A3210" w:rsidRDefault="0019694E" w:rsidP="005A3210">
      <w:pPr>
        <w:jc w:val="center"/>
        <w:rPr>
          <w:rFonts w:ascii="Times New Roman" w:hAnsi="Times New Roman"/>
          <w:sz w:val="20"/>
          <w:szCs w:val="24"/>
        </w:rPr>
      </w:pPr>
      <w:hyperlink r:id="rId9" w:history="1">
        <w:r w:rsidR="005A3210" w:rsidRPr="005A3210">
          <w:rPr>
            <w:rStyle w:val="Hyperlink"/>
            <w:rFonts w:ascii="Times New Roman" w:hAnsi="Times New Roman"/>
            <w:sz w:val="20"/>
            <w:szCs w:val="24"/>
          </w:rPr>
          <w:t>dragana.vasic@teol.net</w:t>
        </w:r>
      </w:hyperlink>
    </w:p>
    <w:p w:rsidR="005A3210" w:rsidRPr="005A3210" w:rsidRDefault="005A3210" w:rsidP="005A3210">
      <w:pPr>
        <w:jc w:val="center"/>
        <w:rPr>
          <w:rFonts w:ascii="Times New Roman" w:hAnsi="Times New Roman"/>
          <w:sz w:val="20"/>
          <w:szCs w:val="24"/>
        </w:rPr>
      </w:pPr>
    </w:p>
    <w:p w:rsidR="005A3210" w:rsidRPr="005A3210" w:rsidRDefault="005A3210" w:rsidP="005A3210">
      <w:pPr>
        <w:jc w:val="center"/>
        <w:rPr>
          <w:rFonts w:ascii="Times New Roman" w:hAnsi="Times New Roman"/>
          <w:sz w:val="20"/>
          <w:szCs w:val="24"/>
        </w:rPr>
      </w:pPr>
      <w:r w:rsidRPr="005A3210">
        <w:rPr>
          <w:rFonts w:ascii="Times New Roman" w:hAnsi="Times New Roman"/>
          <w:sz w:val="20"/>
          <w:szCs w:val="20"/>
          <w:vertAlign w:val="superscript"/>
        </w:rPr>
        <w:t>5</w:t>
      </w:r>
      <w:r w:rsidRPr="005A3210">
        <w:rPr>
          <w:rFonts w:ascii="Times New Roman" w:hAnsi="Times New Roman"/>
          <w:sz w:val="20"/>
          <w:szCs w:val="20"/>
          <w:lang w:val="bs-Cyrl-BA"/>
        </w:rPr>
        <w:t>Универзитетска Болница Клинички Центар Бања Лука, Ул. 12 беба, 78 000 Ба</w:t>
      </w:r>
      <w:r w:rsidRPr="005A3210">
        <w:rPr>
          <w:rFonts w:ascii="Times New Roman" w:hAnsi="Times New Roman"/>
          <w:sz w:val="20"/>
          <w:szCs w:val="20"/>
        </w:rPr>
        <w:t>њ</w:t>
      </w:r>
      <w:r w:rsidRPr="005A3210">
        <w:rPr>
          <w:rFonts w:ascii="Times New Roman" w:hAnsi="Times New Roman"/>
          <w:sz w:val="20"/>
          <w:szCs w:val="20"/>
          <w:lang w:val="bs-Cyrl-BA"/>
        </w:rPr>
        <w:t>алука</w:t>
      </w:r>
      <w:r w:rsidRPr="005A3210">
        <w:rPr>
          <w:rFonts w:ascii="Times New Roman" w:hAnsi="Times New Roman"/>
          <w:sz w:val="20"/>
          <w:szCs w:val="24"/>
        </w:rPr>
        <w:t xml:space="preserve">, Република Српска </w:t>
      </w:r>
    </w:p>
    <w:p w:rsidR="005A3210" w:rsidRPr="005A3210" w:rsidRDefault="0019694E" w:rsidP="005A3210">
      <w:pPr>
        <w:jc w:val="center"/>
        <w:rPr>
          <w:rFonts w:ascii="Times New Roman" w:hAnsi="Times New Roman"/>
          <w:sz w:val="20"/>
          <w:szCs w:val="24"/>
        </w:rPr>
      </w:pPr>
      <w:hyperlink r:id="rId10" w:history="1">
        <w:r w:rsidR="005A3210" w:rsidRPr="005A3210">
          <w:rPr>
            <w:rStyle w:val="Hyperlink"/>
            <w:rFonts w:ascii="Times New Roman" w:hAnsi="Times New Roman"/>
            <w:sz w:val="20"/>
            <w:szCs w:val="24"/>
          </w:rPr>
          <w:t>miso.gajic16@gmail.com</w:t>
        </w:r>
      </w:hyperlink>
    </w:p>
    <w:p w:rsidR="005A3210" w:rsidRPr="005A3210" w:rsidRDefault="005A3210" w:rsidP="005A3210">
      <w:pPr>
        <w:jc w:val="center"/>
        <w:rPr>
          <w:rFonts w:ascii="Times New Roman" w:hAnsi="Times New Roman"/>
          <w:sz w:val="20"/>
          <w:szCs w:val="24"/>
        </w:rPr>
      </w:pPr>
    </w:p>
    <w:p w:rsidR="005A3210" w:rsidRPr="005A3210" w:rsidRDefault="005A3210" w:rsidP="005A3210">
      <w:pPr>
        <w:jc w:val="center"/>
        <w:rPr>
          <w:rFonts w:ascii="Times New Roman" w:hAnsi="Times New Roman"/>
          <w:sz w:val="20"/>
          <w:szCs w:val="24"/>
        </w:rPr>
      </w:pPr>
      <w:r w:rsidRPr="005A3210">
        <w:rPr>
          <w:rFonts w:ascii="Times New Roman" w:hAnsi="Times New Roman"/>
          <w:sz w:val="20"/>
          <w:szCs w:val="20"/>
          <w:vertAlign w:val="superscript"/>
          <w:lang w:val="bs-Cyrl-BA"/>
        </w:rPr>
        <w:t>6</w:t>
      </w:r>
      <w:r w:rsidRPr="005A3210">
        <w:rPr>
          <w:rFonts w:ascii="Times New Roman" w:hAnsi="Times New Roman"/>
          <w:sz w:val="20"/>
          <w:szCs w:val="20"/>
          <w:lang w:val="bs-Cyrl-BA"/>
        </w:rPr>
        <w:t xml:space="preserve">ЈЗУ Дом Здравља Бањалука,  </w:t>
      </w:r>
      <w:r w:rsidR="00EC29AA">
        <w:rPr>
          <w:rFonts w:ascii="Times New Roman" w:hAnsi="Times New Roman"/>
          <w:sz w:val="20"/>
          <w:szCs w:val="20"/>
          <w:lang w:val="bs-Cyrl-BA"/>
        </w:rPr>
        <w:t>Здраве Корде 4</w:t>
      </w:r>
      <w:r w:rsidRPr="005A3210">
        <w:rPr>
          <w:rFonts w:ascii="Times New Roman" w:hAnsi="Times New Roman"/>
          <w:sz w:val="20"/>
          <w:szCs w:val="20"/>
          <w:lang w:val="bs-Cyrl-BA"/>
        </w:rPr>
        <w:t xml:space="preserve">, 78 000 </w:t>
      </w:r>
      <w:r w:rsidRPr="005A3210">
        <w:rPr>
          <w:rFonts w:ascii="Times New Roman" w:hAnsi="Times New Roman"/>
          <w:sz w:val="20"/>
          <w:szCs w:val="24"/>
        </w:rPr>
        <w:t>Бањалука, Република Српска, djordje_bajic@yahoo.com</w:t>
      </w:r>
    </w:p>
    <w:p w:rsidR="008E56A0" w:rsidRPr="005A3210" w:rsidRDefault="008E56A0" w:rsidP="008E56A0">
      <w:pPr>
        <w:ind w:firstLine="0"/>
        <w:jc w:val="center"/>
        <w:rPr>
          <w:rFonts w:ascii="Times New Roman" w:hAnsi="Times New Roman"/>
          <w:noProof w:val="0"/>
          <w:sz w:val="20"/>
          <w:szCs w:val="20"/>
        </w:rPr>
      </w:pPr>
    </w:p>
    <w:p w:rsidR="008E56A0" w:rsidRPr="005A3210" w:rsidRDefault="008E56A0" w:rsidP="008E56A0">
      <w:pPr>
        <w:ind w:firstLine="0"/>
        <w:jc w:val="center"/>
        <w:rPr>
          <w:rFonts w:ascii="Times New Roman" w:hAnsi="Times New Roman"/>
          <w:noProof w:val="0"/>
        </w:rPr>
      </w:pPr>
    </w:p>
    <w:p w:rsidR="005A3210" w:rsidRPr="005A3210" w:rsidRDefault="008E56A0" w:rsidP="005A3210">
      <w:pPr>
        <w:rPr>
          <w:rFonts w:ascii="Times New Roman" w:hAnsi="Times New Roman"/>
          <w:kern w:val="16"/>
          <w:sz w:val="18"/>
          <w:lang w:val="sr-Cyrl-CS"/>
        </w:rPr>
      </w:pPr>
      <w:r w:rsidRPr="005A3210">
        <w:rPr>
          <w:rFonts w:ascii="Times New Roman" w:hAnsi="Times New Roman"/>
          <w:b/>
          <w:noProof w:val="0"/>
          <w:sz w:val="18"/>
          <w:szCs w:val="18"/>
          <w:lang w:val="ru-RU"/>
        </w:rPr>
        <w:t>Сажетак:</w:t>
      </w:r>
      <w:r w:rsidRPr="005A3210">
        <w:rPr>
          <w:rFonts w:ascii="Times New Roman" w:hAnsi="Times New Roman"/>
          <w:noProof w:val="0"/>
          <w:sz w:val="18"/>
          <w:szCs w:val="18"/>
          <w:lang w:val="ru-RU"/>
        </w:rPr>
        <w:t xml:space="preserve"> </w:t>
      </w:r>
      <w:r w:rsidR="005A3210" w:rsidRPr="005A3210">
        <w:rPr>
          <w:rFonts w:ascii="Times New Roman" w:hAnsi="Times New Roman"/>
          <w:kern w:val="16"/>
          <w:sz w:val="18"/>
          <w:lang w:val="sr-Cyrl-CS"/>
        </w:rPr>
        <w:t>Неонатална хипербилирубинемија (ХБ) се јавља код 20-50% донесене новорођенчади и више од 50% недоношчади. Високе концентрације билирубин</w:t>
      </w:r>
      <w:r w:rsidR="005A3210" w:rsidRPr="005A3210">
        <w:rPr>
          <w:rFonts w:ascii="Times New Roman" w:hAnsi="Times New Roman"/>
          <w:kern w:val="16"/>
          <w:sz w:val="18"/>
        </w:rPr>
        <w:t>a</w:t>
      </w:r>
      <w:r w:rsidR="005A3210" w:rsidRPr="005A3210">
        <w:rPr>
          <w:rFonts w:ascii="Times New Roman" w:hAnsi="Times New Roman"/>
          <w:kern w:val="16"/>
          <w:sz w:val="18"/>
          <w:lang w:val="sr-Cyrl-CS"/>
        </w:rPr>
        <w:t xml:space="preserve"> могу дјеловати токсично на централни нервни систем и изазвати појаву билирубинске енцефалопатије од које умире чак 50% обољеле новорођенчади. У терапији ХБ се користи више типова фототерапија (ФТ) а најчећи су: 1. класична -</w:t>
      </w:r>
      <w:r w:rsidR="005A3210" w:rsidRPr="005A3210">
        <w:rPr>
          <w:rFonts w:ascii="Times New Roman" w:hAnsi="Times New Roman"/>
          <w:kern w:val="16"/>
          <w:sz w:val="18"/>
        </w:rPr>
        <w:t xml:space="preserve"> </w:t>
      </w:r>
      <w:r w:rsidR="005A3210" w:rsidRPr="005A3210">
        <w:rPr>
          <w:rFonts w:ascii="Times New Roman" w:hAnsi="Times New Roman"/>
          <w:kern w:val="16"/>
          <w:sz w:val="18"/>
          <w:lang w:val="sr-Cyrl-CS"/>
        </w:rPr>
        <w:t xml:space="preserve">извор свјетлости су специјалне плаве флуоресцентне цијеви, компактне флуоресцентне цијеви и халогене свјетиљке, и 2. </w:t>
      </w:r>
      <w:r w:rsidR="005A3210" w:rsidRPr="005A3210">
        <w:rPr>
          <w:rFonts w:ascii="Times New Roman" w:hAnsi="Times New Roman"/>
          <w:kern w:val="16"/>
          <w:sz w:val="18"/>
        </w:rPr>
        <w:t>LED</w:t>
      </w:r>
      <w:r w:rsidR="005A3210" w:rsidRPr="005A3210">
        <w:rPr>
          <w:rFonts w:ascii="Times New Roman" w:hAnsi="Times New Roman"/>
          <w:kern w:val="16"/>
          <w:sz w:val="18"/>
          <w:lang w:val="sr-Cyrl-CS"/>
        </w:rPr>
        <w:t xml:space="preserve"> (</w:t>
      </w:r>
      <w:r w:rsidR="005A3210" w:rsidRPr="005A3210">
        <w:rPr>
          <w:rFonts w:ascii="Times New Roman" w:hAnsi="Times New Roman"/>
          <w:kern w:val="16"/>
          <w:sz w:val="18"/>
          <w:lang w:val="sr-Latn-CS"/>
        </w:rPr>
        <w:t>light-emitting diode</w:t>
      </w:r>
      <w:r w:rsidR="005A3210" w:rsidRPr="005A3210">
        <w:rPr>
          <w:rFonts w:ascii="Times New Roman" w:hAnsi="Times New Roman"/>
          <w:kern w:val="16"/>
          <w:sz w:val="18"/>
          <w:lang w:val="sr-Cyrl-CS"/>
        </w:rPr>
        <w:t xml:space="preserve">) - извор свјетлости су </w:t>
      </w:r>
      <w:r w:rsidR="005A3210" w:rsidRPr="005A3210">
        <w:rPr>
          <w:rFonts w:ascii="Times New Roman" w:hAnsi="Times New Roman"/>
          <w:kern w:val="16"/>
          <w:sz w:val="18"/>
        </w:rPr>
        <w:t>LED</w:t>
      </w:r>
      <w:r w:rsidR="005A3210" w:rsidRPr="005A3210">
        <w:rPr>
          <w:rFonts w:ascii="Times New Roman" w:hAnsi="Times New Roman"/>
          <w:kern w:val="16"/>
          <w:sz w:val="18"/>
          <w:lang w:val="sr-Cyrl-CS"/>
        </w:rPr>
        <w:t xml:space="preserve"> диоде. Класична ФТ (свјетлост таласне дужине 457.9 </w:t>
      </w:r>
      <w:r w:rsidR="005A3210" w:rsidRPr="005A3210">
        <w:rPr>
          <w:rFonts w:ascii="Times New Roman" w:hAnsi="Times New Roman"/>
          <w:kern w:val="16"/>
          <w:sz w:val="18"/>
        </w:rPr>
        <w:t>nm</w:t>
      </w:r>
      <w:r w:rsidR="005A3210" w:rsidRPr="005A3210">
        <w:rPr>
          <w:rFonts w:ascii="Times New Roman" w:hAnsi="Times New Roman"/>
          <w:kern w:val="16"/>
          <w:sz w:val="18"/>
          <w:lang w:val="sr-Cyrl-CS"/>
        </w:rPr>
        <w:t xml:space="preserve">, 476.5 </w:t>
      </w:r>
      <w:r w:rsidR="005A3210" w:rsidRPr="005A3210">
        <w:rPr>
          <w:rFonts w:ascii="Times New Roman" w:hAnsi="Times New Roman"/>
          <w:kern w:val="16"/>
          <w:sz w:val="18"/>
        </w:rPr>
        <w:t>nm</w:t>
      </w:r>
      <w:r w:rsidR="005A3210" w:rsidRPr="005A3210">
        <w:rPr>
          <w:rFonts w:ascii="Times New Roman" w:hAnsi="Times New Roman"/>
          <w:kern w:val="16"/>
          <w:sz w:val="18"/>
          <w:lang w:val="sr-Cyrl-CS"/>
        </w:rPr>
        <w:t xml:space="preserve">, 488 </w:t>
      </w:r>
      <w:r w:rsidR="005A3210" w:rsidRPr="005A3210">
        <w:rPr>
          <w:rFonts w:ascii="Times New Roman" w:hAnsi="Times New Roman"/>
          <w:kern w:val="16"/>
          <w:sz w:val="18"/>
        </w:rPr>
        <w:t>nm</w:t>
      </w:r>
      <w:r w:rsidR="005A3210" w:rsidRPr="005A3210">
        <w:rPr>
          <w:rFonts w:ascii="Times New Roman" w:hAnsi="Times New Roman"/>
          <w:kern w:val="16"/>
          <w:sz w:val="18"/>
          <w:lang w:val="sr-Cyrl-CS"/>
        </w:rPr>
        <w:t xml:space="preserve"> и 514.5–525</w:t>
      </w:r>
      <w:r w:rsidR="005A3210" w:rsidRPr="005A3210">
        <w:rPr>
          <w:rFonts w:ascii="Times New Roman" w:hAnsi="Times New Roman"/>
          <w:kern w:val="16"/>
          <w:sz w:val="18"/>
        </w:rPr>
        <w:t xml:space="preserve"> nm) </w:t>
      </w:r>
      <w:r w:rsidR="005A3210" w:rsidRPr="005A3210">
        <w:rPr>
          <w:rFonts w:ascii="Times New Roman" w:hAnsi="Times New Roman"/>
          <w:kern w:val="16"/>
          <w:sz w:val="18"/>
          <w:lang w:val="sr-Cyrl-CS"/>
        </w:rPr>
        <w:t xml:space="preserve">дјелује на некоњуговани билирубин у крвним судовима коже (изомеризацијом, оксидацијом и адицијом) а настали реверзибилни и иреверзибилни (лумирубин) продукти се излучују јетром и бубрезима. Новија истраживања дају предност </w:t>
      </w:r>
      <w:r w:rsidR="005A3210" w:rsidRPr="005A3210">
        <w:rPr>
          <w:rFonts w:ascii="Times New Roman" w:hAnsi="Times New Roman"/>
          <w:kern w:val="16"/>
          <w:sz w:val="18"/>
        </w:rPr>
        <w:t>LED</w:t>
      </w:r>
      <w:r w:rsidR="005A3210" w:rsidRPr="005A3210">
        <w:rPr>
          <w:rFonts w:ascii="Times New Roman" w:hAnsi="Times New Roman"/>
          <w:kern w:val="16"/>
          <w:sz w:val="18"/>
          <w:lang w:val="sr-Cyrl-CS"/>
        </w:rPr>
        <w:t xml:space="preserve"> ФТ. Нанотехнологија је омогућила груписање већег броја </w:t>
      </w:r>
      <w:r w:rsidR="005A3210" w:rsidRPr="005A3210">
        <w:rPr>
          <w:rFonts w:ascii="Times New Roman" w:hAnsi="Times New Roman"/>
          <w:kern w:val="16"/>
          <w:sz w:val="18"/>
        </w:rPr>
        <w:t>LED</w:t>
      </w:r>
      <w:r w:rsidR="005A3210" w:rsidRPr="005A3210">
        <w:rPr>
          <w:rFonts w:ascii="Times New Roman" w:hAnsi="Times New Roman"/>
          <w:kern w:val="16"/>
          <w:sz w:val="18"/>
          <w:lang w:val="sr-Cyrl-CS"/>
        </w:rPr>
        <w:t xml:space="preserve"> диода у малу капсулу која се назива </w:t>
      </w:r>
      <w:r w:rsidR="005A3210" w:rsidRPr="005A3210">
        <w:rPr>
          <w:rFonts w:ascii="Times New Roman" w:hAnsi="Times New Roman"/>
          <w:i/>
          <w:kern w:val="16"/>
          <w:sz w:val="18"/>
        </w:rPr>
        <w:t>super</w:t>
      </w:r>
      <w:r w:rsidR="005A3210" w:rsidRPr="005A3210">
        <w:rPr>
          <w:rFonts w:ascii="Times New Roman" w:hAnsi="Times New Roman"/>
          <w:i/>
          <w:kern w:val="16"/>
          <w:sz w:val="18"/>
          <w:lang w:val="sr-Cyrl-CS"/>
        </w:rPr>
        <w:t xml:space="preserve"> </w:t>
      </w:r>
      <w:r w:rsidR="005A3210" w:rsidRPr="005A3210">
        <w:rPr>
          <w:rFonts w:ascii="Times New Roman" w:hAnsi="Times New Roman"/>
          <w:i/>
          <w:kern w:val="16"/>
          <w:sz w:val="18"/>
        </w:rPr>
        <w:t>LED</w:t>
      </w:r>
      <w:r w:rsidR="005A3210" w:rsidRPr="005A3210">
        <w:rPr>
          <w:rFonts w:ascii="Times New Roman" w:hAnsi="Times New Roman"/>
          <w:kern w:val="16"/>
          <w:sz w:val="18"/>
          <w:lang w:val="sr-Cyrl-CS"/>
        </w:rPr>
        <w:t xml:space="preserve">. Плава </w:t>
      </w:r>
      <w:r w:rsidR="005A3210" w:rsidRPr="005A3210">
        <w:rPr>
          <w:rFonts w:ascii="Times New Roman" w:hAnsi="Times New Roman"/>
          <w:kern w:val="16"/>
          <w:sz w:val="18"/>
        </w:rPr>
        <w:t>super</w:t>
      </w:r>
      <w:r w:rsidR="005A3210" w:rsidRPr="005A3210">
        <w:rPr>
          <w:rFonts w:ascii="Times New Roman" w:hAnsi="Times New Roman"/>
          <w:kern w:val="16"/>
          <w:sz w:val="18"/>
          <w:lang w:val="sr-Cyrl-CS"/>
        </w:rPr>
        <w:t xml:space="preserve"> </w:t>
      </w:r>
      <w:r w:rsidR="005A3210" w:rsidRPr="005A3210">
        <w:rPr>
          <w:rFonts w:ascii="Times New Roman" w:hAnsi="Times New Roman"/>
          <w:kern w:val="16"/>
          <w:sz w:val="18"/>
        </w:rPr>
        <w:t>LED</w:t>
      </w:r>
      <w:r w:rsidR="005A3210" w:rsidRPr="005A3210">
        <w:rPr>
          <w:rFonts w:ascii="Times New Roman" w:hAnsi="Times New Roman"/>
          <w:kern w:val="16"/>
          <w:sz w:val="18"/>
          <w:lang w:val="sr-Cyrl-CS"/>
        </w:rPr>
        <w:t xml:space="preserve"> свјетлост (450 </w:t>
      </w:r>
      <w:r w:rsidR="005A3210" w:rsidRPr="005A3210">
        <w:rPr>
          <w:rFonts w:ascii="Times New Roman" w:hAnsi="Times New Roman"/>
          <w:kern w:val="16"/>
          <w:sz w:val="18"/>
        </w:rPr>
        <w:t>nm</w:t>
      </w:r>
      <w:r w:rsidR="005A3210" w:rsidRPr="005A3210">
        <w:rPr>
          <w:rFonts w:ascii="Times New Roman" w:hAnsi="Times New Roman"/>
          <w:kern w:val="16"/>
          <w:sz w:val="18"/>
          <w:lang w:val="sr-Cyrl-CS"/>
        </w:rPr>
        <w:t xml:space="preserve">) се преклапа са врхом спектра распада билирубина. Јединствене особине плаве </w:t>
      </w:r>
      <w:r w:rsidR="005A3210" w:rsidRPr="005A3210">
        <w:rPr>
          <w:rFonts w:ascii="Times New Roman" w:hAnsi="Times New Roman"/>
          <w:kern w:val="16"/>
          <w:sz w:val="18"/>
        </w:rPr>
        <w:t>super</w:t>
      </w:r>
      <w:r w:rsidR="005A3210" w:rsidRPr="005A3210">
        <w:rPr>
          <w:rFonts w:ascii="Times New Roman" w:hAnsi="Times New Roman"/>
          <w:kern w:val="16"/>
          <w:sz w:val="18"/>
          <w:lang w:val="sr-Cyrl-CS"/>
        </w:rPr>
        <w:t xml:space="preserve"> </w:t>
      </w:r>
      <w:r w:rsidR="005A3210" w:rsidRPr="005A3210">
        <w:rPr>
          <w:rFonts w:ascii="Times New Roman" w:hAnsi="Times New Roman"/>
          <w:kern w:val="16"/>
          <w:sz w:val="18"/>
        </w:rPr>
        <w:t>LED</w:t>
      </w:r>
      <w:r w:rsidR="005A3210" w:rsidRPr="005A3210">
        <w:rPr>
          <w:rFonts w:ascii="Times New Roman" w:hAnsi="Times New Roman"/>
          <w:kern w:val="16"/>
          <w:sz w:val="18"/>
          <w:lang w:val="sr-Cyrl-CS"/>
        </w:rPr>
        <w:t xml:space="preserve"> свјетлости чине је најефикаснијим обликом терапије ХБ.</w:t>
      </w:r>
    </w:p>
    <w:p w:rsidR="005A3210" w:rsidRPr="005A3210" w:rsidRDefault="008E56A0" w:rsidP="005A3210">
      <w:pPr>
        <w:rPr>
          <w:rFonts w:ascii="Times New Roman" w:hAnsi="Times New Roman"/>
          <w:kern w:val="16"/>
          <w:sz w:val="18"/>
          <w:lang w:val="sr-Cyrl-CS"/>
        </w:rPr>
      </w:pPr>
      <w:r w:rsidRPr="005A3210">
        <w:rPr>
          <w:rFonts w:ascii="Times New Roman" w:hAnsi="Times New Roman"/>
          <w:b/>
          <w:noProof w:val="0"/>
          <w:sz w:val="18"/>
          <w:szCs w:val="18"/>
        </w:rPr>
        <w:lastRenderedPageBreak/>
        <w:t>Кључне ријечи:</w:t>
      </w:r>
      <w:r w:rsidRPr="005A3210">
        <w:rPr>
          <w:rFonts w:ascii="Times New Roman" w:hAnsi="Times New Roman"/>
          <w:noProof w:val="0"/>
          <w:sz w:val="18"/>
          <w:szCs w:val="18"/>
        </w:rPr>
        <w:t xml:space="preserve"> </w:t>
      </w:r>
      <w:r w:rsidR="005A3210" w:rsidRPr="005A3210">
        <w:rPr>
          <w:rFonts w:ascii="Times New Roman" w:hAnsi="Times New Roman"/>
          <w:kern w:val="16"/>
          <w:sz w:val="18"/>
        </w:rPr>
        <w:t xml:space="preserve">неонатална </w:t>
      </w:r>
      <w:r w:rsidR="005A3210" w:rsidRPr="005A3210">
        <w:rPr>
          <w:rFonts w:ascii="Times New Roman" w:hAnsi="Times New Roman"/>
          <w:kern w:val="16"/>
          <w:sz w:val="18"/>
          <w:lang w:val="sr-Cyrl-CS"/>
        </w:rPr>
        <w:t xml:space="preserve">хипербилирубинемија, фототерапија, </w:t>
      </w:r>
      <w:r w:rsidR="005A3210" w:rsidRPr="005A3210">
        <w:rPr>
          <w:rFonts w:ascii="Times New Roman" w:hAnsi="Times New Roman"/>
          <w:kern w:val="16"/>
          <w:sz w:val="18"/>
        </w:rPr>
        <w:t>super</w:t>
      </w:r>
      <w:r w:rsidR="005A3210" w:rsidRPr="005A3210">
        <w:rPr>
          <w:rFonts w:ascii="Times New Roman" w:hAnsi="Times New Roman"/>
          <w:kern w:val="16"/>
          <w:sz w:val="18"/>
          <w:lang w:val="sr-Cyrl-CS"/>
        </w:rPr>
        <w:t xml:space="preserve"> </w:t>
      </w:r>
      <w:r w:rsidR="005A3210" w:rsidRPr="005A3210">
        <w:rPr>
          <w:rFonts w:ascii="Times New Roman" w:hAnsi="Times New Roman"/>
          <w:kern w:val="16"/>
          <w:sz w:val="18"/>
        </w:rPr>
        <w:t>LED</w:t>
      </w:r>
    </w:p>
    <w:p w:rsidR="008E56A0" w:rsidRPr="005A3210" w:rsidRDefault="008E56A0" w:rsidP="008E56A0">
      <w:pPr>
        <w:rPr>
          <w:rFonts w:ascii="Times New Roman" w:hAnsi="Times New Roman"/>
          <w:noProof w:val="0"/>
          <w:sz w:val="18"/>
          <w:szCs w:val="18"/>
        </w:rPr>
      </w:pPr>
      <w:r w:rsidRPr="005A3210">
        <w:rPr>
          <w:rFonts w:ascii="Times New Roman" w:hAnsi="Times New Roman"/>
          <w:noProof w:val="0"/>
          <w:sz w:val="18"/>
          <w:szCs w:val="18"/>
        </w:rPr>
        <w:t xml:space="preserve"> </w:t>
      </w:r>
    </w:p>
    <w:p w:rsidR="00312AA6" w:rsidRPr="005A3210" w:rsidRDefault="00312AA6" w:rsidP="008E56A0">
      <w:pPr>
        <w:rPr>
          <w:rFonts w:ascii="Times New Roman" w:hAnsi="Times New Roman"/>
          <w:noProof w:val="0"/>
          <w:sz w:val="18"/>
          <w:szCs w:val="18"/>
        </w:rPr>
      </w:pPr>
    </w:p>
    <w:p w:rsidR="00312AA6" w:rsidRPr="005A3210" w:rsidRDefault="00312AA6" w:rsidP="008E56A0">
      <w:pPr>
        <w:rPr>
          <w:rFonts w:ascii="Times New Roman" w:hAnsi="Times New Roman"/>
          <w:noProof w:val="0"/>
          <w:sz w:val="18"/>
          <w:szCs w:val="18"/>
        </w:rPr>
      </w:pPr>
    </w:p>
    <w:p w:rsidR="005A3210" w:rsidRDefault="005A3210" w:rsidP="005A3210">
      <w:pPr>
        <w:autoSpaceDE w:val="0"/>
        <w:autoSpaceDN w:val="0"/>
        <w:adjustRightInd w:val="0"/>
        <w:jc w:val="center"/>
        <w:rPr>
          <w:rFonts w:ascii="Times New Roman" w:hAnsi="Times New Roman"/>
          <w:b/>
          <w:sz w:val="24"/>
        </w:rPr>
      </w:pPr>
      <w:r w:rsidRPr="005A3210">
        <w:rPr>
          <w:rFonts w:ascii="Times New Roman" w:hAnsi="Times New Roman"/>
          <w:b/>
          <w:sz w:val="24"/>
        </w:rPr>
        <w:t>NANOTECHNOLOGY IN TREATMENT OF NEONATAL HYPERBILIRUBINEMIA</w:t>
      </w:r>
    </w:p>
    <w:p w:rsidR="005A3210" w:rsidRPr="005A3210" w:rsidRDefault="005A3210" w:rsidP="005A3210">
      <w:pPr>
        <w:autoSpaceDE w:val="0"/>
        <w:autoSpaceDN w:val="0"/>
        <w:adjustRightInd w:val="0"/>
        <w:jc w:val="center"/>
        <w:rPr>
          <w:rFonts w:ascii="Times New Roman" w:hAnsi="Times New Roman"/>
          <w:b/>
          <w:sz w:val="24"/>
        </w:rPr>
      </w:pPr>
    </w:p>
    <w:p w:rsidR="005A3210" w:rsidRPr="005A3210" w:rsidRDefault="00312AA6" w:rsidP="005A3210">
      <w:pPr>
        <w:autoSpaceDE w:val="0"/>
        <w:autoSpaceDN w:val="0"/>
        <w:adjustRightInd w:val="0"/>
        <w:rPr>
          <w:rFonts w:ascii="Times New Roman" w:hAnsi="Times New Roman"/>
          <w:sz w:val="18"/>
          <w:szCs w:val="18"/>
        </w:rPr>
      </w:pPr>
      <w:r w:rsidRPr="005A3210">
        <w:rPr>
          <w:rFonts w:ascii="Times New Roman" w:hAnsi="Times New Roman"/>
          <w:b/>
          <w:sz w:val="18"/>
          <w:szCs w:val="18"/>
          <w:lang w:val="sr-Latn-CS"/>
        </w:rPr>
        <w:t>Abstract</w:t>
      </w:r>
      <w:r w:rsidRPr="005A3210">
        <w:rPr>
          <w:rFonts w:ascii="Times New Roman" w:hAnsi="Times New Roman"/>
          <w:sz w:val="18"/>
          <w:szCs w:val="18"/>
          <w:lang w:val="sr-Latn-CS"/>
        </w:rPr>
        <w:t>:</w:t>
      </w:r>
      <w:r w:rsidR="005A3210" w:rsidRPr="005A3210">
        <w:rPr>
          <w:rFonts w:ascii="Times New Roman" w:hAnsi="Times New Roman"/>
          <w:sz w:val="18"/>
          <w:szCs w:val="18"/>
        </w:rPr>
        <w:t xml:space="preserve"> Hyperbilirubinemia (HB) occurs in 20-50% of term infants and more than 50% of preterm infants. Bilirubin in high concentration may exert its toxic effects on the central nervous system and cause the bilirubin encephalopathy which can cause death in 50% of newborns with HB. There are a few types of phototherapy (FT) used in treatment of HB and the most commonly used are: 1. The classic, in which a light source is a special blue fluorescent tubes, compact fluorescent tubes and halogen hotspots, and 2. LED (light-emitting diode), in which the LED light source is diode. Classic FT (light with wavelength of 457.9 nm - red, 476.5 nm - white, 488 nm - especially blue, 514.5-525 nm - green) changes molecules of unconjugated bilirubin in the blood vessels of the skin (by isomerization, oxidation, and addition) into reversible and irreversible (lumirubin) products which can be excreted by liver and kidneys. Recent studies favor LED over the classic FT. Nanotechnology has enabled grouping many LEDs in a small capsule called </w:t>
      </w:r>
      <w:r w:rsidR="005A3210" w:rsidRPr="005A3210">
        <w:rPr>
          <w:rFonts w:ascii="Times New Roman" w:hAnsi="Times New Roman"/>
          <w:i/>
          <w:sz w:val="18"/>
          <w:szCs w:val="18"/>
        </w:rPr>
        <w:t>super LED</w:t>
      </w:r>
      <w:r w:rsidR="005A3210" w:rsidRPr="005A3210">
        <w:rPr>
          <w:rFonts w:ascii="Times New Roman" w:hAnsi="Times New Roman"/>
          <w:sz w:val="18"/>
          <w:szCs w:val="18"/>
        </w:rPr>
        <w:t xml:space="preserve">. Blue super LED </w:t>
      </w:r>
      <w:r w:rsidR="005A3210" w:rsidRPr="005A3210">
        <w:rPr>
          <w:rFonts w:ascii="Times New Roman" w:hAnsi="Times New Roman"/>
          <w:color w:val="000000"/>
          <w:sz w:val="18"/>
          <w:szCs w:val="18"/>
        </w:rPr>
        <w:t xml:space="preserve">emits a high-intensity narrow band of blue light </w:t>
      </w:r>
      <w:r w:rsidR="005A3210" w:rsidRPr="005A3210">
        <w:rPr>
          <w:rFonts w:ascii="Times New Roman" w:hAnsi="Times New Roman"/>
          <w:sz w:val="18"/>
          <w:szCs w:val="18"/>
        </w:rPr>
        <w:t xml:space="preserve">(450 nm) </w:t>
      </w:r>
      <w:r w:rsidR="005A3210" w:rsidRPr="005A3210">
        <w:rPr>
          <w:rFonts w:ascii="Times New Roman" w:hAnsi="Times New Roman"/>
          <w:color w:val="000000"/>
          <w:sz w:val="18"/>
          <w:szCs w:val="18"/>
        </w:rPr>
        <w:t>overlapping the peak spectrum of bilirubin breakdown</w:t>
      </w:r>
      <w:r w:rsidR="005A3210" w:rsidRPr="005A3210">
        <w:rPr>
          <w:rFonts w:ascii="Times New Roman" w:hAnsi="Times New Roman"/>
          <w:sz w:val="18"/>
          <w:szCs w:val="18"/>
        </w:rPr>
        <w:t>. The unique blue super LED characteristics make it the most effective form of HB treatment.</w:t>
      </w:r>
    </w:p>
    <w:p w:rsidR="005A3210" w:rsidRPr="005A3210" w:rsidRDefault="005A3210" w:rsidP="00312AA6">
      <w:pPr>
        <w:ind w:left="567" w:right="1134" w:firstLine="0"/>
        <w:rPr>
          <w:rFonts w:ascii="Times New Roman" w:hAnsi="Times New Roman"/>
          <w:b/>
          <w:sz w:val="18"/>
          <w:szCs w:val="18"/>
        </w:rPr>
      </w:pPr>
    </w:p>
    <w:p w:rsidR="00312AA6" w:rsidRPr="005A3210" w:rsidRDefault="00312AA6" w:rsidP="005A3210">
      <w:pPr>
        <w:ind w:left="567" w:right="1134" w:firstLine="0"/>
        <w:rPr>
          <w:rFonts w:ascii="Times New Roman" w:hAnsi="Times New Roman"/>
          <w:sz w:val="20"/>
          <w:szCs w:val="20"/>
          <w:lang w:val="sr-Cyrl-CS"/>
        </w:rPr>
      </w:pPr>
      <w:r w:rsidRPr="005A3210">
        <w:rPr>
          <w:rFonts w:ascii="Times New Roman" w:hAnsi="Times New Roman"/>
          <w:b/>
          <w:sz w:val="18"/>
          <w:szCs w:val="18"/>
        </w:rPr>
        <w:t>Keywords</w:t>
      </w:r>
      <w:r w:rsidRPr="005A3210">
        <w:rPr>
          <w:rFonts w:ascii="Times New Roman" w:hAnsi="Times New Roman"/>
          <w:sz w:val="18"/>
          <w:szCs w:val="18"/>
        </w:rPr>
        <w:t>:</w:t>
      </w:r>
      <w:r w:rsidRPr="005A3210">
        <w:rPr>
          <w:rFonts w:ascii="Times New Roman" w:hAnsi="Times New Roman"/>
          <w:sz w:val="18"/>
          <w:szCs w:val="18"/>
          <w:lang w:val="sr-Cyrl-CS"/>
        </w:rPr>
        <w:t xml:space="preserve"> </w:t>
      </w:r>
      <w:r w:rsidR="005A3210" w:rsidRPr="005A3210">
        <w:rPr>
          <w:rFonts w:ascii="Times New Roman" w:hAnsi="Times New Roman"/>
          <w:sz w:val="18"/>
        </w:rPr>
        <w:t>neonatal hyperbilirubinemia, photot</w:t>
      </w:r>
      <w:r w:rsidR="00640158">
        <w:rPr>
          <w:rFonts w:ascii="Times New Roman" w:hAnsi="Times New Roman"/>
          <w:sz w:val="18"/>
        </w:rPr>
        <w:t>h</w:t>
      </w:r>
      <w:r w:rsidR="005A3210" w:rsidRPr="005A3210">
        <w:rPr>
          <w:rFonts w:ascii="Times New Roman" w:hAnsi="Times New Roman"/>
          <w:sz w:val="18"/>
        </w:rPr>
        <w:t>erapy, super LED</w:t>
      </w:r>
      <w:r w:rsidRPr="005A3210">
        <w:rPr>
          <w:rFonts w:ascii="Times New Roman" w:hAnsi="Times New Roman"/>
          <w:sz w:val="16"/>
          <w:szCs w:val="20"/>
          <w:lang w:val="sr-Cyrl-CS"/>
        </w:rPr>
        <w:t xml:space="preserve"> </w:t>
      </w:r>
    </w:p>
    <w:p w:rsidR="00312AA6" w:rsidRPr="005A3210" w:rsidRDefault="00312AA6" w:rsidP="008E56A0">
      <w:pPr>
        <w:rPr>
          <w:rFonts w:ascii="Times New Roman" w:hAnsi="Times New Roman"/>
          <w:noProof w:val="0"/>
          <w:sz w:val="18"/>
          <w:szCs w:val="18"/>
        </w:rPr>
      </w:pPr>
    </w:p>
    <w:p w:rsidR="008E56A0" w:rsidRPr="005A3210" w:rsidRDefault="008E56A0" w:rsidP="008E56A0">
      <w:pPr>
        <w:ind w:firstLine="0"/>
        <w:rPr>
          <w:rFonts w:ascii="Times New Roman" w:hAnsi="Times New Roman"/>
          <w:noProof w:val="0"/>
        </w:rPr>
      </w:pPr>
    </w:p>
    <w:p w:rsidR="008E56A0" w:rsidRPr="005A3210" w:rsidRDefault="008E56A0" w:rsidP="008E56A0">
      <w:pPr>
        <w:ind w:firstLine="0"/>
        <w:rPr>
          <w:rFonts w:ascii="Times New Roman" w:hAnsi="Times New Roman"/>
          <w:noProof w:val="0"/>
        </w:rPr>
      </w:pPr>
    </w:p>
    <w:p w:rsidR="008E56A0" w:rsidRPr="005A3210" w:rsidRDefault="008E56A0" w:rsidP="008E56A0">
      <w:pPr>
        <w:ind w:firstLine="0"/>
        <w:rPr>
          <w:rFonts w:ascii="Times New Roman" w:hAnsi="Times New Roman"/>
          <w:noProof w:val="0"/>
        </w:rPr>
      </w:pPr>
    </w:p>
    <w:p w:rsidR="008E56A0" w:rsidRPr="005A3210" w:rsidRDefault="008E56A0" w:rsidP="008E56A0">
      <w:pPr>
        <w:ind w:firstLine="0"/>
        <w:rPr>
          <w:rFonts w:ascii="Times New Roman" w:hAnsi="Times New Roman"/>
          <w:noProof w:val="0"/>
        </w:rPr>
      </w:pPr>
    </w:p>
    <w:p w:rsidR="008E56A0" w:rsidRPr="005A3210" w:rsidRDefault="008E56A0" w:rsidP="008E56A0">
      <w:pPr>
        <w:ind w:firstLine="0"/>
        <w:rPr>
          <w:rFonts w:ascii="Times New Roman" w:hAnsi="Times New Roman"/>
          <w:noProof w:val="0"/>
        </w:rPr>
      </w:pPr>
    </w:p>
    <w:p w:rsidR="008E56A0" w:rsidRPr="005A3210" w:rsidRDefault="008E56A0" w:rsidP="008E56A0">
      <w:pPr>
        <w:ind w:firstLine="0"/>
        <w:rPr>
          <w:rFonts w:ascii="Times New Roman" w:hAnsi="Times New Roman"/>
          <w:noProof w:val="0"/>
        </w:rPr>
      </w:pPr>
    </w:p>
    <w:p w:rsidR="008E56A0" w:rsidRPr="005A3210" w:rsidRDefault="008E56A0" w:rsidP="008E56A0">
      <w:pPr>
        <w:ind w:firstLine="0"/>
        <w:rPr>
          <w:rFonts w:ascii="Times New Roman" w:hAnsi="Times New Roman"/>
          <w:noProof w:val="0"/>
        </w:rPr>
      </w:pPr>
    </w:p>
    <w:p w:rsidR="008E56A0" w:rsidRPr="005A3210" w:rsidRDefault="008E56A0" w:rsidP="008E56A0">
      <w:pPr>
        <w:ind w:firstLine="0"/>
        <w:rPr>
          <w:rFonts w:ascii="Times New Roman" w:hAnsi="Times New Roman"/>
          <w:noProof w:val="0"/>
        </w:rPr>
      </w:pPr>
    </w:p>
    <w:sectPr w:rsidR="008E56A0" w:rsidRPr="005A3210" w:rsidSect="00171D47">
      <w:headerReference w:type="even" r:id="rId11"/>
      <w:headerReference w:type="default" r:id="rId12"/>
      <w:footerReference w:type="even" r:id="rId13"/>
      <w:footerReference w:type="default" r:id="rId14"/>
      <w:headerReference w:type="first" r:id="rId15"/>
      <w:footerReference w:type="first" r:id="rId16"/>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4FD0" w:rsidRDefault="00AE4FD0" w:rsidP="008E56A0">
      <w:r>
        <w:separator/>
      </w:r>
    </w:p>
  </w:endnote>
  <w:endnote w:type="continuationSeparator" w:id="1">
    <w:p w:rsidR="00AE4FD0" w:rsidRDefault="00AE4FD0"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4FD0" w:rsidRDefault="00AE4FD0" w:rsidP="008E56A0">
      <w:r>
        <w:separator/>
      </w:r>
    </w:p>
  </w:footnote>
  <w:footnote w:type="continuationSeparator" w:id="1">
    <w:p w:rsidR="00AE4FD0" w:rsidRDefault="00AE4FD0"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15362"/>
  </w:hdrShapeDefaults>
  <w:footnotePr>
    <w:footnote w:id="0"/>
    <w:footnote w:id="1"/>
  </w:footnotePr>
  <w:endnotePr>
    <w:endnote w:id="0"/>
    <w:endnote w:id="1"/>
  </w:endnotePr>
  <w:compat/>
  <w:rsids>
    <w:rsidRoot w:val="003F6ABB"/>
    <w:rsid w:val="00001175"/>
    <w:rsid w:val="00092E8C"/>
    <w:rsid w:val="000A642D"/>
    <w:rsid w:val="00103997"/>
    <w:rsid w:val="00171D47"/>
    <w:rsid w:val="00181271"/>
    <w:rsid w:val="0019694E"/>
    <w:rsid w:val="001A758C"/>
    <w:rsid w:val="001C4813"/>
    <w:rsid w:val="001D5E90"/>
    <w:rsid w:val="001F5C4B"/>
    <w:rsid w:val="00214FDF"/>
    <w:rsid w:val="00312AA6"/>
    <w:rsid w:val="00313F18"/>
    <w:rsid w:val="00314DA9"/>
    <w:rsid w:val="003167A6"/>
    <w:rsid w:val="00351BEC"/>
    <w:rsid w:val="00364FCB"/>
    <w:rsid w:val="003706A8"/>
    <w:rsid w:val="003730A4"/>
    <w:rsid w:val="003F6ABB"/>
    <w:rsid w:val="00444AFA"/>
    <w:rsid w:val="00542FD1"/>
    <w:rsid w:val="005463D8"/>
    <w:rsid w:val="0056292D"/>
    <w:rsid w:val="00572304"/>
    <w:rsid w:val="00573026"/>
    <w:rsid w:val="005A1AA3"/>
    <w:rsid w:val="005A3210"/>
    <w:rsid w:val="005D73F9"/>
    <w:rsid w:val="00626D05"/>
    <w:rsid w:val="006310A4"/>
    <w:rsid w:val="00640158"/>
    <w:rsid w:val="00643328"/>
    <w:rsid w:val="00643C91"/>
    <w:rsid w:val="00675CF5"/>
    <w:rsid w:val="006C7D9D"/>
    <w:rsid w:val="006F27DF"/>
    <w:rsid w:val="0071339E"/>
    <w:rsid w:val="008665D2"/>
    <w:rsid w:val="00892E35"/>
    <w:rsid w:val="008C0304"/>
    <w:rsid w:val="008C1B59"/>
    <w:rsid w:val="008E56A0"/>
    <w:rsid w:val="00933CDD"/>
    <w:rsid w:val="009B7E5D"/>
    <w:rsid w:val="00AC3321"/>
    <w:rsid w:val="00AE4FD0"/>
    <w:rsid w:val="00B320E2"/>
    <w:rsid w:val="00B56E7E"/>
    <w:rsid w:val="00B64F55"/>
    <w:rsid w:val="00C5758E"/>
    <w:rsid w:val="00C66A35"/>
    <w:rsid w:val="00C76751"/>
    <w:rsid w:val="00CB43A9"/>
    <w:rsid w:val="00D443CD"/>
    <w:rsid w:val="00D56B65"/>
    <w:rsid w:val="00E2243E"/>
    <w:rsid w:val="00EC29AA"/>
    <w:rsid w:val="00EC31DA"/>
    <w:rsid w:val="00F46053"/>
    <w:rsid w:val="00FF0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janpejic80@hotmail.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zorislava@gmail.com"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mailto:nnsc@teol.net"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mailto:miso.gajic16@gmail.com" TargetMode="External"/><Relationship Id="rId4" Type="http://schemas.openxmlformats.org/officeDocument/2006/relationships/footnotes" Target="footnotes.xml"/><Relationship Id="rId9" Type="http://schemas.openxmlformats.org/officeDocument/2006/relationships/hyperlink" Target="mailto:dragana.vasic@teol.net"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abstract 2011</Template>
  <TotalTime>0</TotalTime>
  <Pages>2</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3641</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EC</cp:lastModifiedBy>
  <cp:revision>2</cp:revision>
  <dcterms:created xsi:type="dcterms:W3CDTF">2016-06-29T06:45:00Z</dcterms:created>
  <dcterms:modified xsi:type="dcterms:W3CDTF">2016-06-29T06:45:00Z</dcterms:modified>
</cp:coreProperties>
</file>