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509" w:rsidRPr="009509AC" w:rsidRDefault="007E7509" w:rsidP="00BC4EE4">
      <w:pPr>
        <w:autoSpaceDE w:val="0"/>
        <w:autoSpaceDN w:val="0"/>
        <w:adjustRightInd w:val="0"/>
        <w:jc w:val="center"/>
        <w:rPr>
          <w:b/>
          <w:sz w:val="28"/>
          <w:szCs w:val="28"/>
        </w:rPr>
      </w:pPr>
      <w:r w:rsidRPr="009509AC">
        <w:rPr>
          <w:b/>
          <w:sz w:val="28"/>
          <w:szCs w:val="28"/>
        </w:rPr>
        <w:t xml:space="preserve">DIFFERENTIAL SCANNING CALORIMETRY ANALYSIS OF </w:t>
      </w:r>
    </w:p>
    <w:p w:rsidR="007E7509" w:rsidRPr="009509AC" w:rsidRDefault="007E7509" w:rsidP="00BC4EE4">
      <w:pPr>
        <w:autoSpaceDE w:val="0"/>
        <w:autoSpaceDN w:val="0"/>
        <w:adjustRightInd w:val="0"/>
        <w:jc w:val="center"/>
        <w:rPr>
          <w:b/>
          <w:sz w:val="28"/>
          <w:szCs w:val="28"/>
        </w:rPr>
      </w:pPr>
      <w:r w:rsidRPr="009509AC">
        <w:rPr>
          <w:b/>
          <w:sz w:val="28"/>
          <w:szCs w:val="28"/>
        </w:rPr>
        <w:t>FROZEN PORK MEAT</w:t>
      </w:r>
    </w:p>
    <w:p w:rsidR="007E7509" w:rsidRPr="00881A39" w:rsidRDefault="007E7509" w:rsidP="00634DD3">
      <w:pPr>
        <w:autoSpaceDE w:val="0"/>
        <w:autoSpaceDN w:val="0"/>
        <w:adjustRightInd w:val="0"/>
        <w:rPr>
          <w:b/>
          <w:color w:val="FF0000"/>
          <w:sz w:val="24"/>
          <w:szCs w:val="24"/>
        </w:rPr>
      </w:pPr>
    </w:p>
    <w:p w:rsidR="009509AC" w:rsidRDefault="009509AC" w:rsidP="00BC4EE4">
      <w:pPr>
        <w:autoSpaceDE w:val="0"/>
        <w:autoSpaceDN w:val="0"/>
        <w:adjustRightInd w:val="0"/>
        <w:jc w:val="center"/>
      </w:pPr>
      <w:r w:rsidRPr="008D5175">
        <w:t>Danica Savanovi</w:t>
      </w:r>
      <w:r>
        <w:t>ć</w:t>
      </w:r>
      <w:r w:rsidRPr="00220D7A">
        <w:rPr>
          <w:vertAlign w:val="superscript"/>
        </w:rPr>
        <w:t>1</w:t>
      </w:r>
      <w:r>
        <w:rPr>
          <w:vertAlign w:val="superscript"/>
        </w:rPr>
        <w:t>*</w:t>
      </w:r>
      <w:r w:rsidRPr="008D5175">
        <w:t>, Radoslav Gruji</w:t>
      </w:r>
      <w:r>
        <w:t>ć</w:t>
      </w:r>
      <w:r w:rsidRPr="008D5175">
        <w:rPr>
          <w:vertAlign w:val="superscript"/>
        </w:rPr>
        <w:t>2</w:t>
      </w:r>
      <w:r w:rsidRPr="008D5175">
        <w:t>, Sladjana Rakita</w:t>
      </w:r>
      <w:r w:rsidRPr="008D5175">
        <w:rPr>
          <w:vertAlign w:val="superscript"/>
        </w:rPr>
        <w:t>3</w:t>
      </w:r>
      <w:r w:rsidRPr="008D5175">
        <w:t>,</w:t>
      </w:r>
      <w:r>
        <w:t xml:space="preserve"> </w:t>
      </w:r>
      <w:r w:rsidRPr="008D5175">
        <w:t>Vesna Gojković</w:t>
      </w:r>
      <w:r w:rsidRPr="008D5175">
        <w:rPr>
          <w:vertAlign w:val="superscript"/>
        </w:rPr>
        <w:t>2</w:t>
      </w:r>
      <w:r w:rsidRPr="008D5175">
        <w:t>,</w:t>
      </w:r>
      <w:r w:rsidRPr="008D5175">
        <w:rPr>
          <w:vertAlign w:val="superscript"/>
        </w:rPr>
        <w:t xml:space="preserve"> </w:t>
      </w:r>
      <w:r w:rsidRPr="008D5175">
        <w:t>Dragan Vujadinović</w:t>
      </w:r>
      <w:r w:rsidRPr="008D5175">
        <w:rPr>
          <w:vertAlign w:val="superscript"/>
        </w:rPr>
        <w:t>2</w:t>
      </w:r>
    </w:p>
    <w:p w:rsidR="00BF2933" w:rsidRPr="00236DDC" w:rsidRDefault="00BF2933" w:rsidP="00BC4EE4">
      <w:pPr>
        <w:autoSpaceDE w:val="0"/>
        <w:autoSpaceDN w:val="0"/>
        <w:adjustRightInd w:val="0"/>
        <w:rPr>
          <w:sz w:val="24"/>
          <w:szCs w:val="24"/>
        </w:rPr>
      </w:pPr>
      <w:bookmarkStart w:id="0" w:name="_GoBack"/>
      <w:bookmarkEnd w:id="0"/>
    </w:p>
    <w:p w:rsidR="009509AC" w:rsidRDefault="009509AC" w:rsidP="00BC4EE4">
      <w:pPr>
        <w:autoSpaceDE w:val="0"/>
        <w:autoSpaceDN w:val="0"/>
        <w:adjustRightInd w:val="0"/>
        <w:jc w:val="center"/>
        <w:rPr>
          <w:i/>
        </w:rPr>
      </w:pPr>
      <w:r>
        <w:rPr>
          <w:i/>
          <w:vertAlign w:val="superscript"/>
        </w:rPr>
        <w:t>1</w:t>
      </w:r>
      <w:r>
        <w:rPr>
          <w:i/>
        </w:rPr>
        <w:t>Faculty of Technology, University of Banja Luka</w:t>
      </w:r>
    </w:p>
    <w:p w:rsidR="009509AC" w:rsidRDefault="009509AC" w:rsidP="00BC4EE4">
      <w:pPr>
        <w:autoSpaceDE w:val="0"/>
        <w:autoSpaceDN w:val="0"/>
        <w:adjustRightInd w:val="0"/>
        <w:jc w:val="center"/>
        <w:rPr>
          <w:i/>
        </w:rPr>
      </w:pPr>
      <w:r>
        <w:rPr>
          <w:i/>
          <w:vertAlign w:val="superscript"/>
        </w:rPr>
        <w:t>2</w:t>
      </w:r>
      <w:r>
        <w:rPr>
          <w:i/>
        </w:rPr>
        <w:t xml:space="preserve">Faculty of Technology, University of East Sarajevo </w:t>
      </w:r>
    </w:p>
    <w:p w:rsidR="009509AC" w:rsidRDefault="009509AC" w:rsidP="00BC4EE4">
      <w:pPr>
        <w:autoSpaceDE w:val="0"/>
        <w:autoSpaceDN w:val="0"/>
        <w:adjustRightInd w:val="0"/>
        <w:jc w:val="center"/>
        <w:rPr>
          <w:i/>
        </w:rPr>
      </w:pPr>
      <w:r w:rsidRPr="00BC14AB">
        <w:rPr>
          <w:i/>
          <w:vertAlign w:val="superscript"/>
        </w:rPr>
        <w:t>3</w:t>
      </w:r>
      <w:r w:rsidRPr="00BC14AB">
        <w:rPr>
          <w:i/>
        </w:rPr>
        <w:t>Institute of Food Technology, University of Novi Sad</w:t>
      </w:r>
    </w:p>
    <w:p w:rsidR="009509AC" w:rsidRPr="00BC4EE4" w:rsidRDefault="009509AC" w:rsidP="00634DD3">
      <w:pPr>
        <w:autoSpaceDE w:val="0"/>
        <w:autoSpaceDN w:val="0"/>
        <w:adjustRightInd w:val="0"/>
        <w:rPr>
          <w:sz w:val="24"/>
          <w:szCs w:val="24"/>
        </w:rPr>
      </w:pPr>
    </w:p>
    <w:p w:rsidR="00BF2933" w:rsidRDefault="00BF2933" w:rsidP="00634DD3">
      <w:pPr>
        <w:pStyle w:val="Default"/>
        <w:rPr>
          <w:lang w:val="sr-Latn-RS" w:eastAsia="en-GB"/>
        </w:rPr>
      </w:pPr>
    </w:p>
    <w:p w:rsidR="009509AC" w:rsidRDefault="009509AC" w:rsidP="00BC4EE4">
      <w:pPr>
        <w:pStyle w:val="Default"/>
        <w:rPr>
          <w:sz w:val="22"/>
          <w:szCs w:val="22"/>
        </w:rPr>
      </w:pPr>
      <w:r>
        <w:rPr>
          <w:lang w:val="sr-Latn-RS" w:eastAsia="en-GB"/>
        </w:rPr>
        <w:t>*</w:t>
      </w:r>
      <w:r w:rsidRPr="00A306B5">
        <w:rPr>
          <w:lang w:val="sr-Latn-RS" w:eastAsia="en-GB"/>
        </w:rPr>
        <w:t>The corresponding author:</w:t>
      </w:r>
      <w:r>
        <w:rPr>
          <w:lang w:val="sr-Latn-RS" w:eastAsia="en-GB"/>
        </w:rPr>
        <w:t xml:space="preserve"> Danica Savanović, email: </w:t>
      </w:r>
      <w:r>
        <w:rPr>
          <w:sz w:val="22"/>
          <w:szCs w:val="22"/>
        </w:rPr>
        <w:t>danicasavanovic@yahoo.com</w:t>
      </w:r>
    </w:p>
    <w:p w:rsidR="007E7509" w:rsidRPr="00925FCC" w:rsidRDefault="007E7509" w:rsidP="00634DD3">
      <w:pPr>
        <w:autoSpaceDE w:val="0"/>
        <w:autoSpaceDN w:val="0"/>
        <w:adjustRightInd w:val="0"/>
        <w:rPr>
          <w:sz w:val="24"/>
          <w:szCs w:val="24"/>
        </w:rPr>
      </w:pPr>
    </w:p>
    <w:p w:rsidR="007E7509" w:rsidRPr="00925FCC" w:rsidRDefault="007E7509" w:rsidP="00634DD3">
      <w:pPr>
        <w:autoSpaceDE w:val="0"/>
        <w:autoSpaceDN w:val="0"/>
        <w:adjustRightInd w:val="0"/>
        <w:rPr>
          <w:sz w:val="24"/>
          <w:szCs w:val="24"/>
        </w:rPr>
      </w:pPr>
    </w:p>
    <w:p w:rsidR="007E7509" w:rsidRPr="00881A39" w:rsidRDefault="007E7509" w:rsidP="00BC4EE4">
      <w:pPr>
        <w:autoSpaceDE w:val="0"/>
        <w:autoSpaceDN w:val="0"/>
        <w:adjustRightInd w:val="0"/>
        <w:jc w:val="center"/>
        <w:rPr>
          <w:b/>
          <w:sz w:val="24"/>
          <w:szCs w:val="24"/>
        </w:rPr>
      </w:pPr>
      <w:r w:rsidRPr="00881A39">
        <w:rPr>
          <w:b/>
          <w:sz w:val="24"/>
          <w:szCs w:val="24"/>
        </w:rPr>
        <w:t>Abstract</w:t>
      </w:r>
    </w:p>
    <w:p w:rsidR="007E7509" w:rsidRPr="00881A39" w:rsidRDefault="007E7509" w:rsidP="00634DD3">
      <w:pPr>
        <w:rPr>
          <w:b/>
          <w:sz w:val="24"/>
          <w:szCs w:val="24"/>
        </w:rPr>
      </w:pPr>
    </w:p>
    <w:p w:rsidR="007E7509" w:rsidRPr="00881A39" w:rsidRDefault="007E7509" w:rsidP="00925FCC">
      <w:pPr>
        <w:autoSpaceDE w:val="0"/>
        <w:autoSpaceDN w:val="0"/>
        <w:adjustRightInd w:val="0"/>
        <w:jc w:val="both"/>
        <w:rPr>
          <w:color w:val="000000"/>
          <w:sz w:val="24"/>
          <w:szCs w:val="24"/>
        </w:rPr>
      </w:pPr>
      <w:r w:rsidRPr="00881A39">
        <w:rPr>
          <w:sz w:val="24"/>
          <w:szCs w:val="24"/>
        </w:rPr>
        <w:t>Differential scanning calorimetry (DSC) is a thermal analysis technique used to study the thermal behaviors of different food systems. The aim of this work was to determine the freezing points (T</w:t>
      </w:r>
      <w:r w:rsidRPr="00881A39">
        <w:rPr>
          <w:sz w:val="24"/>
          <w:szCs w:val="24"/>
          <w:vertAlign w:val="subscript"/>
        </w:rPr>
        <w:t>c</w:t>
      </w:r>
      <w:r w:rsidRPr="00881A39">
        <w:rPr>
          <w:sz w:val="24"/>
          <w:szCs w:val="24"/>
        </w:rPr>
        <w:t>on, T</w:t>
      </w:r>
      <w:r w:rsidRPr="00881A39">
        <w:rPr>
          <w:sz w:val="24"/>
          <w:szCs w:val="24"/>
          <w:vertAlign w:val="subscript"/>
        </w:rPr>
        <w:t>c</w:t>
      </w:r>
      <w:r w:rsidRPr="00881A39">
        <w:rPr>
          <w:sz w:val="24"/>
          <w:szCs w:val="24"/>
        </w:rPr>
        <w:t>, T</w:t>
      </w:r>
      <w:r w:rsidRPr="00881A39">
        <w:rPr>
          <w:sz w:val="24"/>
          <w:szCs w:val="24"/>
          <w:vertAlign w:val="subscript"/>
        </w:rPr>
        <w:t>c</w:t>
      </w:r>
      <w:r w:rsidRPr="00881A39">
        <w:rPr>
          <w:sz w:val="24"/>
          <w:szCs w:val="24"/>
        </w:rPr>
        <w:t>end), the melting points (T</w:t>
      </w:r>
      <w:r w:rsidRPr="00881A39">
        <w:rPr>
          <w:sz w:val="24"/>
          <w:szCs w:val="24"/>
          <w:vertAlign w:val="subscript"/>
        </w:rPr>
        <w:t>m</w:t>
      </w:r>
      <w:r w:rsidRPr="00881A39">
        <w:rPr>
          <w:sz w:val="24"/>
          <w:szCs w:val="24"/>
        </w:rPr>
        <w:t>on, T</w:t>
      </w:r>
      <w:r w:rsidRPr="00881A39">
        <w:rPr>
          <w:sz w:val="24"/>
          <w:szCs w:val="24"/>
          <w:vertAlign w:val="subscript"/>
        </w:rPr>
        <w:t>m</w:t>
      </w:r>
      <w:r w:rsidRPr="00881A39">
        <w:rPr>
          <w:sz w:val="24"/>
          <w:szCs w:val="24"/>
        </w:rPr>
        <w:t>, T</w:t>
      </w:r>
      <w:r w:rsidRPr="00881A39">
        <w:rPr>
          <w:sz w:val="24"/>
          <w:szCs w:val="24"/>
          <w:vertAlign w:val="subscript"/>
        </w:rPr>
        <w:t>m</w:t>
      </w:r>
      <w:r w:rsidRPr="00881A39">
        <w:rPr>
          <w:sz w:val="24"/>
          <w:szCs w:val="24"/>
        </w:rPr>
        <w:t>end), enthalphy of crystallization (ΔH</w:t>
      </w:r>
      <w:r w:rsidRPr="00881A39">
        <w:rPr>
          <w:sz w:val="24"/>
          <w:szCs w:val="24"/>
          <w:vertAlign w:val="subscript"/>
        </w:rPr>
        <w:t>c</w:t>
      </w:r>
      <w:r w:rsidRPr="00881A39">
        <w:rPr>
          <w:sz w:val="24"/>
          <w:szCs w:val="24"/>
        </w:rPr>
        <w:t>) and enthalphy of melting (ΔH</w:t>
      </w:r>
      <w:r w:rsidRPr="00881A39">
        <w:rPr>
          <w:sz w:val="24"/>
          <w:szCs w:val="24"/>
          <w:vertAlign w:val="subscript"/>
        </w:rPr>
        <w:t>m</w:t>
      </w:r>
      <w:r w:rsidRPr="00881A39">
        <w:rPr>
          <w:sz w:val="24"/>
          <w:szCs w:val="24"/>
        </w:rPr>
        <w:t>) of pork meat, using the differential scanning calorimetry (DSC) method. Samples of pork meat were scanned at five rates (2, 5, 10, 15, 20</w:t>
      </w:r>
      <w:r w:rsidR="0058266A">
        <w:rPr>
          <w:sz w:val="24"/>
          <w:szCs w:val="24"/>
        </w:rPr>
        <w:t xml:space="preserve"> </w:t>
      </w:r>
      <w:r w:rsidRPr="00881A39">
        <w:rPr>
          <w:sz w:val="24"/>
          <w:szCs w:val="24"/>
        </w:rPr>
        <w:t>°C/min). The percent of freezable water (FW) was calculated using the area of the integrated endothermic peak at the range of 0</w:t>
      </w:r>
      <w:r w:rsidR="0058266A">
        <w:rPr>
          <w:sz w:val="24"/>
          <w:szCs w:val="24"/>
        </w:rPr>
        <w:t xml:space="preserve"> </w:t>
      </w:r>
      <w:r w:rsidRPr="00881A39">
        <w:rPr>
          <w:sz w:val="24"/>
          <w:szCs w:val="24"/>
        </w:rPr>
        <w:t>°C. It was observed that the crystallization peaks increased with an increasing scanning rate. The cooling rate affected the onset (T</w:t>
      </w:r>
      <w:r w:rsidRPr="00881A39">
        <w:rPr>
          <w:sz w:val="24"/>
          <w:szCs w:val="24"/>
          <w:vertAlign w:val="subscript"/>
        </w:rPr>
        <w:t>c</w:t>
      </w:r>
      <w:r w:rsidRPr="00881A39">
        <w:rPr>
          <w:sz w:val="24"/>
          <w:szCs w:val="24"/>
        </w:rPr>
        <w:t>on), peak (T</w:t>
      </w:r>
      <w:r w:rsidRPr="00881A39">
        <w:rPr>
          <w:sz w:val="24"/>
          <w:szCs w:val="24"/>
          <w:vertAlign w:val="subscript"/>
        </w:rPr>
        <w:t>c</w:t>
      </w:r>
      <w:r w:rsidRPr="00881A39">
        <w:rPr>
          <w:sz w:val="24"/>
          <w:szCs w:val="24"/>
        </w:rPr>
        <w:t>) and end temperatures (T</w:t>
      </w:r>
      <w:r w:rsidRPr="00881A39">
        <w:rPr>
          <w:sz w:val="24"/>
          <w:szCs w:val="24"/>
          <w:vertAlign w:val="subscript"/>
        </w:rPr>
        <w:t>c</w:t>
      </w:r>
      <w:r w:rsidRPr="00881A39">
        <w:rPr>
          <w:sz w:val="24"/>
          <w:szCs w:val="24"/>
        </w:rPr>
        <w:t xml:space="preserve">end) of crystallization process of pork meat (p&lt;0.05). However, the </w:t>
      </w:r>
      <w:r w:rsidRPr="00881A39">
        <w:rPr>
          <w:color w:val="000000"/>
          <w:sz w:val="24"/>
          <w:szCs w:val="24"/>
        </w:rPr>
        <w:t>e</w:t>
      </w:r>
      <w:r w:rsidRPr="00881A39">
        <w:rPr>
          <w:sz w:val="24"/>
          <w:szCs w:val="24"/>
        </w:rPr>
        <w:t>nthalpy of crystallization (ΔH</w:t>
      </w:r>
      <w:r w:rsidRPr="00881A39">
        <w:rPr>
          <w:sz w:val="24"/>
          <w:szCs w:val="24"/>
          <w:vertAlign w:val="subscript"/>
        </w:rPr>
        <w:t>c</w:t>
      </w:r>
      <w:r w:rsidRPr="00881A39">
        <w:rPr>
          <w:sz w:val="24"/>
          <w:szCs w:val="24"/>
        </w:rPr>
        <w:t>) did not change with a changing cooling rate (p&gt;0.05). The influence of the heating rate on the enthalpy of melting (ΔH</w:t>
      </w:r>
      <w:r w:rsidRPr="00881A39">
        <w:rPr>
          <w:sz w:val="24"/>
          <w:szCs w:val="24"/>
          <w:vertAlign w:val="subscript"/>
        </w:rPr>
        <w:t>m</w:t>
      </w:r>
      <w:r w:rsidRPr="00881A39">
        <w:rPr>
          <w:sz w:val="24"/>
          <w:szCs w:val="24"/>
        </w:rPr>
        <w:t>), onset (T</w:t>
      </w:r>
      <w:r w:rsidRPr="00881A39">
        <w:rPr>
          <w:sz w:val="24"/>
          <w:szCs w:val="24"/>
          <w:vertAlign w:val="subscript"/>
        </w:rPr>
        <w:t>m</w:t>
      </w:r>
      <w:r w:rsidRPr="00881A39">
        <w:rPr>
          <w:sz w:val="24"/>
          <w:szCs w:val="24"/>
        </w:rPr>
        <w:t>on), peak (T</w:t>
      </w:r>
      <w:r w:rsidRPr="00881A39">
        <w:rPr>
          <w:sz w:val="24"/>
          <w:szCs w:val="24"/>
          <w:vertAlign w:val="subscript"/>
        </w:rPr>
        <w:t>m</w:t>
      </w:r>
      <w:r w:rsidRPr="00881A39">
        <w:rPr>
          <w:sz w:val="24"/>
          <w:szCs w:val="24"/>
        </w:rPr>
        <w:t>) and end temperatures (T</w:t>
      </w:r>
      <w:r w:rsidRPr="00881A39">
        <w:rPr>
          <w:sz w:val="24"/>
          <w:szCs w:val="24"/>
          <w:vertAlign w:val="subscript"/>
        </w:rPr>
        <w:t>m</w:t>
      </w:r>
      <w:r w:rsidRPr="00881A39">
        <w:rPr>
          <w:sz w:val="24"/>
          <w:szCs w:val="24"/>
        </w:rPr>
        <w:t xml:space="preserve">end) of melting process was reported, as well as the </w:t>
      </w:r>
      <w:r w:rsidRPr="00881A39">
        <w:rPr>
          <w:color w:val="000000"/>
          <w:sz w:val="24"/>
          <w:szCs w:val="24"/>
        </w:rPr>
        <w:t xml:space="preserve">contents of freezable and unfreezable water in pork meat, depending on the scanning rates. The width of the melting peaks decreased with a decreasing heating rate, which resulted in </w:t>
      </w:r>
      <w:r w:rsidR="00623FDF">
        <w:rPr>
          <w:color w:val="000000"/>
          <w:sz w:val="24"/>
          <w:szCs w:val="24"/>
        </w:rPr>
        <w:t xml:space="preserve">a </w:t>
      </w:r>
      <w:r w:rsidRPr="00881A39">
        <w:rPr>
          <w:sz w:val="24"/>
          <w:szCs w:val="24"/>
        </w:rPr>
        <w:t xml:space="preserve">significant (p&lt;0.05) </w:t>
      </w:r>
      <w:r w:rsidRPr="00881A39">
        <w:rPr>
          <w:color w:val="000000"/>
          <w:sz w:val="24"/>
          <w:szCs w:val="24"/>
        </w:rPr>
        <w:t xml:space="preserve">change of the </w:t>
      </w:r>
      <w:r w:rsidRPr="00881A39">
        <w:rPr>
          <w:sz w:val="24"/>
          <w:szCs w:val="24"/>
        </w:rPr>
        <w:t xml:space="preserve">melting </w:t>
      </w:r>
      <w:r w:rsidRPr="00881A39">
        <w:rPr>
          <w:color w:val="000000"/>
          <w:sz w:val="24"/>
          <w:szCs w:val="24"/>
        </w:rPr>
        <w:t>e</w:t>
      </w:r>
      <w:r w:rsidRPr="00881A39">
        <w:rPr>
          <w:sz w:val="24"/>
          <w:szCs w:val="24"/>
        </w:rPr>
        <w:t>nthalpy (ΔH</w:t>
      </w:r>
      <w:r w:rsidRPr="00881A39">
        <w:rPr>
          <w:sz w:val="24"/>
          <w:szCs w:val="24"/>
          <w:vertAlign w:val="subscript"/>
        </w:rPr>
        <w:t>m</w:t>
      </w:r>
      <w:r w:rsidRPr="00881A39">
        <w:rPr>
          <w:sz w:val="24"/>
          <w:szCs w:val="24"/>
        </w:rPr>
        <w:t>), from 213.60 J/g for the rate of 20</w:t>
      </w:r>
      <w:r w:rsidR="0058266A">
        <w:rPr>
          <w:sz w:val="24"/>
          <w:szCs w:val="24"/>
        </w:rPr>
        <w:t xml:space="preserve"> </w:t>
      </w:r>
      <w:r w:rsidRPr="00881A39">
        <w:rPr>
          <w:sz w:val="24"/>
          <w:szCs w:val="24"/>
        </w:rPr>
        <w:t>°C/min to 193.23 J/g for the rate of 2</w:t>
      </w:r>
      <w:r w:rsidR="0058266A">
        <w:rPr>
          <w:sz w:val="24"/>
          <w:szCs w:val="24"/>
        </w:rPr>
        <w:t xml:space="preserve"> </w:t>
      </w:r>
      <w:r w:rsidRPr="00881A39">
        <w:rPr>
          <w:sz w:val="24"/>
          <w:szCs w:val="24"/>
        </w:rPr>
        <w:t xml:space="preserve">°C/min. Analogously to the </w:t>
      </w:r>
      <w:r w:rsidRPr="00881A39">
        <w:rPr>
          <w:color w:val="000000"/>
          <w:sz w:val="24"/>
          <w:szCs w:val="24"/>
        </w:rPr>
        <w:t>enthalpy of melting, the significant (p&lt;0.05) increase in freezable water content was recorded in frozen pork meat, from 57.94% for the rate of 2</w:t>
      </w:r>
      <w:r w:rsidR="0058266A">
        <w:rPr>
          <w:color w:val="000000"/>
          <w:sz w:val="24"/>
          <w:szCs w:val="24"/>
        </w:rPr>
        <w:t xml:space="preserve"> </w:t>
      </w:r>
      <w:r w:rsidRPr="00881A39">
        <w:rPr>
          <w:color w:val="000000"/>
          <w:sz w:val="24"/>
          <w:szCs w:val="24"/>
        </w:rPr>
        <w:t>°C/min to 64.05% for the rate of 20</w:t>
      </w:r>
      <w:r w:rsidR="0058266A">
        <w:rPr>
          <w:color w:val="000000"/>
          <w:sz w:val="24"/>
          <w:szCs w:val="24"/>
        </w:rPr>
        <w:t xml:space="preserve"> </w:t>
      </w:r>
      <w:r w:rsidRPr="00881A39">
        <w:rPr>
          <w:color w:val="000000"/>
          <w:sz w:val="24"/>
          <w:szCs w:val="24"/>
        </w:rPr>
        <w:t>°C/min.</w:t>
      </w:r>
    </w:p>
    <w:p w:rsidR="007E7509" w:rsidRPr="00881A39" w:rsidRDefault="007E7509" w:rsidP="00925FCC">
      <w:pPr>
        <w:autoSpaceDE w:val="0"/>
        <w:autoSpaceDN w:val="0"/>
        <w:adjustRightInd w:val="0"/>
        <w:jc w:val="both"/>
        <w:rPr>
          <w:color w:val="000000"/>
          <w:sz w:val="24"/>
          <w:szCs w:val="24"/>
        </w:rPr>
      </w:pPr>
    </w:p>
    <w:p w:rsidR="007E7509" w:rsidRPr="00881A39" w:rsidRDefault="007E7509" w:rsidP="00925FCC">
      <w:pPr>
        <w:autoSpaceDE w:val="0"/>
        <w:autoSpaceDN w:val="0"/>
        <w:adjustRightInd w:val="0"/>
        <w:jc w:val="both"/>
        <w:rPr>
          <w:sz w:val="24"/>
          <w:szCs w:val="24"/>
        </w:rPr>
      </w:pPr>
      <w:r w:rsidRPr="00881A39">
        <w:rPr>
          <w:b/>
          <w:sz w:val="24"/>
          <w:szCs w:val="24"/>
        </w:rPr>
        <w:t xml:space="preserve">Key words: </w:t>
      </w:r>
      <w:r w:rsidRPr="00881A39">
        <w:rPr>
          <w:sz w:val="24"/>
          <w:szCs w:val="24"/>
        </w:rPr>
        <w:t>DSC, pork meat, crystallization, melting</w:t>
      </w:r>
    </w:p>
    <w:p w:rsidR="007E7509" w:rsidRDefault="007E7509" w:rsidP="00925FCC">
      <w:pPr>
        <w:jc w:val="center"/>
        <w:rPr>
          <w:b/>
          <w:sz w:val="28"/>
          <w:szCs w:val="28"/>
        </w:rPr>
      </w:pPr>
    </w:p>
    <w:p w:rsidR="007E7509" w:rsidRDefault="007E7509" w:rsidP="00634DD3">
      <w:pPr>
        <w:rPr>
          <w:b/>
          <w:sz w:val="28"/>
          <w:szCs w:val="28"/>
        </w:rPr>
      </w:pPr>
    </w:p>
    <w:p w:rsidR="007E7509" w:rsidRDefault="007E7509" w:rsidP="00925FCC">
      <w:pPr>
        <w:jc w:val="center"/>
        <w:rPr>
          <w:b/>
          <w:sz w:val="28"/>
          <w:szCs w:val="28"/>
        </w:rPr>
      </w:pPr>
    </w:p>
    <w:p w:rsidR="007E7509" w:rsidRDefault="007E7509" w:rsidP="00925FCC">
      <w:pPr>
        <w:jc w:val="center"/>
        <w:rPr>
          <w:b/>
          <w:sz w:val="28"/>
          <w:szCs w:val="28"/>
        </w:rPr>
      </w:pPr>
    </w:p>
    <w:p w:rsidR="007E7509" w:rsidRDefault="007E7509" w:rsidP="00925FCC">
      <w:pPr>
        <w:jc w:val="center"/>
        <w:rPr>
          <w:b/>
          <w:sz w:val="28"/>
          <w:szCs w:val="28"/>
        </w:rPr>
      </w:pPr>
    </w:p>
    <w:p w:rsidR="007E7509" w:rsidRDefault="007E7509" w:rsidP="00925FCC">
      <w:pPr>
        <w:jc w:val="center"/>
        <w:rPr>
          <w:b/>
          <w:sz w:val="28"/>
          <w:szCs w:val="28"/>
        </w:rPr>
      </w:pPr>
    </w:p>
    <w:p w:rsidR="00371820" w:rsidRDefault="00371820" w:rsidP="00925FCC">
      <w:pPr>
        <w:jc w:val="center"/>
        <w:rPr>
          <w:b/>
          <w:sz w:val="28"/>
          <w:szCs w:val="28"/>
        </w:rPr>
      </w:pPr>
    </w:p>
    <w:p w:rsidR="00371820" w:rsidRDefault="00371820" w:rsidP="00925FCC">
      <w:pPr>
        <w:jc w:val="center"/>
        <w:rPr>
          <w:b/>
          <w:sz w:val="28"/>
          <w:szCs w:val="28"/>
        </w:rPr>
      </w:pPr>
    </w:p>
    <w:p w:rsidR="007E7509" w:rsidRDefault="007E7509" w:rsidP="00925FCC">
      <w:pPr>
        <w:jc w:val="center"/>
        <w:rPr>
          <w:b/>
          <w:sz w:val="28"/>
          <w:szCs w:val="28"/>
        </w:rPr>
      </w:pPr>
    </w:p>
    <w:p w:rsidR="007E7509" w:rsidRDefault="007E7509" w:rsidP="00925FCC">
      <w:pPr>
        <w:jc w:val="center"/>
        <w:rPr>
          <w:b/>
          <w:sz w:val="28"/>
          <w:szCs w:val="28"/>
        </w:rPr>
      </w:pPr>
    </w:p>
    <w:p w:rsidR="005903E0" w:rsidRPr="00ED09E2" w:rsidRDefault="005903E0" w:rsidP="00925FCC">
      <w:pPr>
        <w:jc w:val="center"/>
        <w:rPr>
          <w:b/>
          <w:sz w:val="22"/>
          <w:szCs w:val="22"/>
        </w:rPr>
      </w:pPr>
    </w:p>
    <w:p w:rsidR="005903E0" w:rsidRDefault="005903E0" w:rsidP="00925FCC">
      <w:pPr>
        <w:jc w:val="center"/>
        <w:rPr>
          <w:b/>
          <w:sz w:val="22"/>
          <w:szCs w:val="22"/>
        </w:rPr>
      </w:pPr>
    </w:p>
    <w:p w:rsidR="000F6418" w:rsidRDefault="000F6418" w:rsidP="00925FCC">
      <w:pPr>
        <w:jc w:val="center"/>
        <w:rPr>
          <w:b/>
          <w:sz w:val="24"/>
          <w:szCs w:val="24"/>
          <w:lang w:val="sr-Latn-BA"/>
        </w:rPr>
      </w:pPr>
    </w:p>
    <w:p w:rsidR="00935B3D" w:rsidRDefault="00935B3D" w:rsidP="00925FCC">
      <w:pPr>
        <w:autoSpaceDE w:val="0"/>
        <w:autoSpaceDN w:val="0"/>
        <w:adjustRightInd w:val="0"/>
        <w:jc w:val="both"/>
      </w:pPr>
    </w:p>
    <w:p w:rsidR="00935B3D" w:rsidRPr="00923C02" w:rsidRDefault="00923C02" w:rsidP="00925FCC">
      <w:pPr>
        <w:autoSpaceDE w:val="0"/>
        <w:autoSpaceDN w:val="0"/>
        <w:adjustRightInd w:val="0"/>
        <w:jc w:val="center"/>
        <w:rPr>
          <w:sz w:val="24"/>
          <w:szCs w:val="24"/>
        </w:rPr>
      </w:pPr>
      <w:r w:rsidRPr="00923C02">
        <w:rPr>
          <w:b/>
          <w:sz w:val="24"/>
          <w:szCs w:val="24"/>
        </w:rPr>
        <w:lastRenderedPageBreak/>
        <w:t>INTRODUCTION</w:t>
      </w:r>
    </w:p>
    <w:p w:rsidR="00935B3D" w:rsidRPr="00925FCC" w:rsidRDefault="00935B3D" w:rsidP="00925FCC">
      <w:pPr>
        <w:autoSpaceDE w:val="0"/>
        <w:autoSpaceDN w:val="0"/>
        <w:adjustRightInd w:val="0"/>
        <w:jc w:val="both"/>
        <w:rPr>
          <w:sz w:val="24"/>
          <w:szCs w:val="24"/>
        </w:rPr>
      </w:pPr>
    </w:p>
    <w:p w:rsidR="001A7D76" w:rsidRPr="00816746" w:rsidRDefault="00590AA9" w:rsidP="00925FCC">
      <w:pPr>
        <w:pStyle w:val="ListParagraph"/>
        <w:autoSpaceDE w:val="0"/>
        <w:autoSpaceDN w:val="0"/>
        <w:adjustRightInd w:val="0"/>
        <w:spacing w:after="0" w:line="240" w:lineRule="auto"/>
        <w:ind w:left="0"/>
        <w:jc w:val="both"/>
        <w:rPr>
          <w:rFonts w:ascii="Times New Roman" w:hAnsi="Times New Roman"/>
          <w:sz w:val="24"/>
          <w:szCs w:val="24"/>
        </w:rPr>
      </w:pPr>
      <w:r w:rsidRPr="00816746">
        <w:rPr>
          <w:rFonts w:ascii="Times New Roman" w:hAnsi="Times New Roman"/>
          <w:sz w:val="24"/>
          <w:szCs w:val="24"/>
        </w:rPr>
        <w:t xml:space="preserve">Differential scanning calorimetry (DSC) is a </w:t>
      </w:r>
      <w:r w:rsidR="00E87C5A" w:rsidRPr="00816746">
        <w:rPr>
          <w:rFonts w:ascii="Times New Roman" w:hAnsi="Times New Roman"/>
          <w:sz w:val="24"/>
          <w:szCs w:val="24"/>
        </w:rPr>
        <w:t>thermal analysis technique</w:t>
      </w:r>
      <w:r w:rsidRPr="00816746">
        <w:rPr>
          <w:rFonts w:ascii="Times New Roman" w:hAnsi="Times New Roman"/>
          <w:sz w:val="24"/>
          <w:szCs w:val="24"/>
        </w:rPr>
        <w:t xml:space="preserve">, which can be used for determining thermal transitions of different food systems </w:t>
      </w:r>
      <w:r w:rsidR="00A85710" w:rsidRPr="00816746">
        <w:rPr>
          <w:rFonts w:ascii="Times New Roman" w:hAnsi="Times New Roman"/>
          <w:sz w:val="24"/>
          <w:szCs w:val="24"/>
        </w:rPr>
        <w:t>[</w:t>
      </w:r>
      <w:r w:rsidR="00A40D0A" w:rsidRPr="00A40D0A">
        <w:rPr>
          <w:rFonts w:ascii="Times New Roman" w:hAnsi="Times New Roman"/>
          <w:sz w:val="24"/>
          <w:szCs w:val="24"/>
        </w:rPr>
        <w:t>1-6</w:t>
      </w:r>
      <w:r w:rsidR="00A85710" w:rsidRPr="00816746">
        <w:rPr>
          <w:rFonts w:ascii="Times New Roman" w:hAnsi="Times New Roman"/>
          <w:sz w:val="24"/>
          <w:szCs w:val="24"/>
        </w:rPr>
        <w:t>]</w:t>
      </w:r>
      <w:r w:rsidRPr="00816746">
        <w:rPr>
          <w:rFonts w:ascii="Times New Roman" w:hAnsi="Times New Roman"/>
          <w:sz w:val="24"/>
          <w:szCs w:val="24"/>
        </w:rPr>
        <w:t>.</w:t>
      </w:r>
      <w:r w:rsidRPr="00816746">
        <w:rPr>
          <w:rFonts w:ascii="Times New Roman" w:hAnsi="Times New Roman"/>
          <w:color w:val="131413"/>
          <w:sz w:val="24"/>
          <w:szCs w:val="24"/>
        </w:rPr>
        <w:t xml:space="preserve"> In this method, the sample and a reference are cooled or heated at a constant rate, and endo- or exothermic reactions occurring in the sample are registered as differences in heat flow to sample and reference </w:t>
      </w:r>
      <w:r w:rsidR="00D636AE">
        <w:rPr>
          <w:rFonts w:ascii="Times New Roman" w:hAnsi="Times New Roman"/>
          <w:color w:val="131413"/>
          <w:sz w:val="24"/>
          <w:szCs w:val="24"/>
        </w:rPr>
        <w:t>[</w:t>
      </w:r>
      <w:r w:rsidR="00D636AE" w:rsidRPr="00EE78F6">
        <w:rPr>
          <w:rFonts w:ascii="Times New Roman" w:hAnsi="Times New Roman"/>
          <w:color w:val="131413"/>
          <w:sz w:val="24"/>
          <w:szCs w:val="24"/>
        </w:rPr>
        <w:t>7</w:t>
      </w:r>
      <w:r w:rsidR="00D636AE">
        <w:rPr>
          <w:rFonts w:ascii="Times New Roman" w:hAnsi="Times New Roman"/>
          <w:color w:val="131413"/>
          <w:sz w:val="24"/>
          <w:szCs w:val="24"/>
        </w:rPr>
        <w:t>]</w:t>
      </w:r>
      <w:r w:rsidRPr="00816746">
        <w:rPr>
          <w:rFonts w:ascii="Times New Roman" w:hAnsi="Times New Roman"/>
          <w:color w:val="131413"/>
          <w:sz w:val="24"/>
          <w:szCs w:val="24"/>
        </w:rPr>
        <w:t>.</w:t>
      </w:r>
      <w:r w:rsidR="00F62601" w:rsidRPr="00816746">
        <w:rPr>
          <w:rFonts w:ascii="Times New Roman" w:hAnsi="Times New Roman"/>
          <w:color w:val="131413"/>
          <w:sz w:val="24"/>
          <w:szCs w:val="24"/>
        </w:rPr>
        <w:t xml:space="preserve"> </w:t>
      </w:r>
      <w:r w:rsidR="001A7D76" w:rsidRPr="00816746">
        <w:rPr>
          <w:rFonts w:ascii="Times New Roman" w:hAnsi="Times New Roman"/>
          <w:color w:val="131413"/>
          <w:sz w:val="24"/>
          <w:szCs w:val="24"/>
        </w:rPr>
        <w:t xml:space="preserve">During </w:t>
      </w:r>
      <w:r w:rsidR="001A7D76" w:rsidRPr="00816746">
        <w:rPr>
          <w:rFonts w:ascii="Times New Roman" w:hAnsi="Times New Roman"/>
          <w:sz w:val="24"/>
          <w:szCs w:val="24"/>
        </w:rPr>
        <w:t>analysis t</w:t>
      </w:r>
      <w:r w:rsidR="00F62601" w:rsidRPr="00816746">
        <w:rPr>
          <w:rFonts w:ascii="Times New Roman" w:hAnsi="Times New Roman"/>
          <w:sz w:val="24"/>
          <w:szCs w:val="24"/>
        </w:rPr>
        <w:t xml:space="preserve">he signal from a sample cell is compared with a reference cell in an identical environment. As the temperature of the cells is </w:t>
      </w:r>
      <w:r w:rsidR="006F60FB" w:rsidRPr="00816746">
        <w:rPr>
          <w:rFonts w:ascii="Times New Roman" w:hAnsi="Times New Roman"/>
          <w:sz w:val="24"/>
          <w:szCs w:val="24"/>
        </w:rPr>
        <w:t>changed</w:t>
      </w:r>
      <w:r w:rsidR="00F62601" w:rsidRPr="00816746">
        <w:rPr>
          <w:rFonts w:ascii="Times New Roman" w:hAnsi="Times New Roman"/>
          <w:sz w:val="24"/>
          <w:szCs w:val="24"/>
        </w:rPr>
        <w:t xml:space="preserve">, the temperature differences between the reference and sample cells are continuously measured and calibrated to power units. This data channel is referred to as </w:t>
      </w:r>
      <w:r w:rsidR="001A7D76" w:rsidRPr="00816746">
        <w:rPr>
          <w:rFonts w:ascii="Times New Roman" w:hAnsi="Times New Roman"/>
          <w:sz w:val="24"/>
          <w:szCs w:val="24"/>
        </w:rPr>
        <w:t xml:space="preserve">the differential power or </w:t>
      </w:r>
      <w:r w:rsidR="00F62601" w:rsidRPr="00816746">
        <w:rPr>
          <w:rFonts w:ascii="Times New Roman" w:hAnsi="Times New Roman"/>
          <w:sz w:val="24"/>
          <w:szCs w:val="24"/>
        </w:rPr>
        <w:t>the DP signal between the reference and sample cells. The DP signal is converted to heat capacity</w:t>
      </w:r>
      <w:r w:rsidR="00CA3606" w:rsidRPr="00816746">
        <w:rPr>
          <w:rFonts w:ascii="Times New Roman" w:hAnsi="Times New Roman"/>
          <w:sz w:val="24"/>
          <w:szCs w:val="24"/>
        </w:rPr>
        <w:t>, and t</w:t>
      </w:r>
      <w:r w:rsidR="00F62601" w:rsidRPr="00816746">
        <w:rPr>
          <w:rFonts w:ascii="Times New Roman" w:hAnsi="Times New Roman"/>
          <w:sz w:val="24"/>
          <w:szCs w:val="24"/>
        </w:rPr>
        <w:t>he heat capacity is continuously recorde</w:t>
      </w:r>
      <w:r w:rsidR="00A40D0A">
        <w:rPr>
          <w:rFonts w:ascii="Times New Roman" w:hAnsi="Times New Roman"/>
          <w:sz w:val="24"/>
          <w:szCs w:val="24"/>
        </w:rPr>
        <w:t>d as a function of temperature [</w:t>
      </w:r>
      <w:r w:rsidR="00A40D0A" w:rsidRPr="00A40D0A">
        <w:rPr>
          <w:rFonts w:ascii="Times New Roman" w:hAnsi="Times New Roman"/>
          <w:sz w:val="24"/>
          <w:szCs w:val="24"/>
        </w:rPr>
        <w:t>8</w:t>
      </w:r>
      <w:r w:rsidR="00A40D0A">
        <w:rPr>
          <w:rFonts w:ascii="Times New Roman" w:hAnsi="Times New Roman"/>
          <w:sz w:val="24"/>
          <w:szCs w:val="24"/>
        </w:rPr>
        <w:t>]</w:t>
      </w:r>
      <w:r w:rsidR="00F62601" w:rsidRPr="00816746">
        <w:rPr>
          <w:rFonts w:ascii="Times New Roman" w:hAnsi="Times New Roman"/>
          <w:sz w:val="24"/>
          <w:szCs w:val="24"/>
        </w:rPr>
        <w:t xml:space="preserve">. </w:t>
      </w:r>
    </w:p>
    <w:p w:rsidR="001A7D76" w:rsidRPr="002A028C" w:rsidRDefault="001A7D76" w:rsidP="00925FCC">
      <w:pPr>
        <w:autoSpaceDE w:val="0"/>
        <w:autoSpaceDN w:val="0"/>
        <w:adjustRightInd w:val="0"/>
        <w:jc w:val="both"/>
        <w:rPr>
          <w:color w:val="FF0000"/>
          <w:sz w:val="24"/>
          <w:szCs w:val="24"/>
        </w:rPr>
      </w:pPr>
    </w:p>
    <w:p w:rsidR="001A7D76" w:rsidRPr="00A40D0A" w:rsidRDefault="00CA3606" w:rsidP="00925FCC">
      <w:pPr>
        <w:widowControl/>
        <w:autoSpaceDE w:val="0"/>
        <w:autoSpaceDN w:val="0"/>
        <w:adjustRightInd w:val="0"/>
        <w:jc w:val="both"/>
        <w:rPr>
          <w:sz w:val="24"/>
          <w:szCs w:val="24"/>
        </w:rPr>
      </w:pPr>
      <w:r w:rsidRPr="00DD7FE5">
        <w:rPr>
          <w:sz w:val="24"/>
          <w:szCs w:val="24"/>
        </w:rPr>
        <w:t>In a</w:t>
      </w:r>
      <w:r w:rsidR="001A7D76" w:rsidRPr="00DD7FE5">
        <w:rPr>
          <w:sz w:val="24"/>
          <w:szCs w:val="24"/>
        </w:rPr>
        <w:t xml:space="preserve"> </w:t>
      </w:r>
      <w:r w:rsidRPr="00DD7FE5">
        <w:rPr>
          <w:sz w:val="24"/>
          <w:szCs w:val="24"/>
        </w:rPr>
        <w:t xml:space="preserve">generated </w:t>
      </w:r>
      <w:r w:rsidR="001A7D76" w:rsidRPr="00DD7FE5">
        <w:rPr>
          <w:sz w:val="24"/>
          <w:szCs w:val="24"/>
        </w:rPr>
        <w:t xml:space="preserve">DSC thermogram the rate of heat transfer </w:t>
      </w:r>
      <w:r w:rsidRPr="00DD7FE5">
        <w:rPr>
          <w:sz w:val="24"/>
          <w:szCs w:val="24"/>
        </w:rPr>
        <w:t xml:space="preserve">is </w:t>
      </w:r>
      <w:r w:rsidR="001A7D76" w:rsidRPr="00DD7FE5">
        <w:rPr>
          <w:sz w:val="24"/>
          <w:szCs w:val="24"/>
        </w:rPr>
        <w:t>plotted versus temperature for a small amount of sample</w:t>
      </w:r>
      <w:r w:rsidRPr="00DD7FE5">
        <w:rPr>
          <w:sz w:val="24"/>
          <w:szCs w:val="24"/>
        </w:rPr>
        <w:t xml:space="preserve">. That </w:t>
      </w:r>
      <w:r w:rsidR="001A7D76" w:rsidRPr="00DD7FE5">
        <w:rPr>
          <w:sz w:val="24"/>
          <w:szCs w:val="24"/>
        </w:rPr>
        <w:t>provides information on the energy released or absorbed in the form of latent heat during phase transition of that sample [</w:t>
      </w:r>
      <w:r w:rsidR="00A40D0A" w:rsidRPr="00A40D0A">
        <w:rPr>
          <w:sz w:val="24"/>
          <w:szCs w:val="24"/>
        </w:rPr>
        <w:t>3, 9, 10</w:t>
      </w:r>
      <w:r w:rsidR="001A7D76" w:rsidRPr="00DD7FE5">
        <w:rPr>
          <w:sz w:val="24"/>
          <w:szCs w:val="24"/>
        </w:rPr>
        <w:t>].</w:t>
      </w:r>
      <w:r w:rsidR="006E1CB5" w:rsidRPr="00DD7FE5">
        <w:rPr>
          <w:sz w:val="24"/>
          <w:szCs w:val="24"/>
        </w:rPr>
        <w:t xml:space="preserve"> </w:t>
      </w:r>
      <w:r w:rsidR="00826BF8" w:rsidRPr="00686034">
        <w:rPr>
          <w:sz w:val="24"/>
          <w:szCs w:val="24"/>
        </w:rPr>
        <w:t>Differential</w:t>
      </w:r>
      <w:r w:rsidR="006E1CB5" w:rsidRPr="00686034">
        <w:rPr>
          <w:sz w:val="24"/>
          <w:szCs w:val="24"/>
        </w:rPr>
        <w:t xml:space="preserve"> Scanning </w:t>
      </w:r>
      <w:r w:rsidR="00826BF8" w:rsidRPr="00686034">
        <w:rPr>
          <w:sz w:val="24"/>
          <w:szCs w:val="24"/>
        </w:rPr>
        <w:t>Calorimetry</w:t>
      </w:r>
      <w:r w:rsidR="006E1CB5" w:rsidRPr="00686034">
        <w:rPr>
          <w:sz w:val="24"/>
          <w:szCs w:val="24"/>
        </w:rPr>
        <w:t xml:space="preserve"> </w:t>
      </w:r>
      <w:r w:rsidR="00826BF8" w:rsidRPr="00686034">
        <w:rPr>
          <w:sz w:val="24"/>
          <w:szCs w:val="24"/>
        </w:rPr>
        <w:t>(DSC) has been used by many researchers to measure the enthalpy of fusion, apparent specific heat</w:t>
      </w:r>
      <w:r w:rsidR="00DD7FE5" w:rsidRPr="00686034">
        <w:rPr>
          <w:sz w:val="24"/>
          <w:szCs w:val="24"/>
        </w:rPr>
        <w:t xml:space="preserve"> and</w:t>
      </w:r>
      <w:r w:rsidR="00826BF8" w:rsidRPr="00686034">
        <w:rPr>
          <w:sz w:val="24"/>
          <w:szCs w:val="24"/>
        </w:rPr>
        <w:t xml:space="preserve"> temperatures of phase transitions of food materials </w:t>
      </w:r>
      <w:r w:rsidR="00A40D0A">
        <w:rPr>
          <w:sz w:val="24"/>
          <w:szCs w:val="24"/>
        </w:rPr>
        <w:t>[</w:t>
      </w:r>
      <w:r w:rsidR="00A40D0A" w:rsidRPr="00A40D0A">
        <w:rPr>
          <w:rFonts w:eastAsia="AdvPSTim"/>
          <w:sz w:val="24"/>
          <w:szCs w:val="24"/>
        </w:rPr>
        <w:t>4, 11, 12]</w:t>
      </w:r>
      <w:r w:rsidR="00826BF8" w:rsidRPr="00A40D0A">
        <w:rPr>
          <w:sz w:val="24"/>
          <w:szCs w:val="24"/>
        </w:rPr>
        <w:t>.</w:t>
      </w:r>
      <w:r w:rsidR="006E1CB5" w:rsidRPr="00686034">
        <w:rPr>
          <w:sz w:val="24"/>
          <w:szCs w:val="24"/>
        </w:rPr>
        <w:t xml:space="preserve"> </w:t>
      </w:r>
      <w:r w:rsidR="007C03BC" w:rsidRPr="00686034">
        <w:rPr>
          <w:sz w:val="24"/>
          <w:szCs w:val="24"/>
        </w:rPr>
        <w:t xml:space="preserve">Crystallization of water </w:t>
      </w:r>
      <w:r w:rsidR="007C03BC" w:rsidRPr="00686034">
        <w:rPr>
          <w:sz w:val="24"/>
          <w:szCs w:val="24"/>
          <w:shd w:val="clear" w:color="auto" w:fill="FFFFFF"/>
        </w:rPr>
        <w:t xml:space="preserve">during </w:t>
      </w:r>
      <w:r w:rsidR="007C03BC" w:rsidRPr="00686034">
        <w:rPr>
          <w:sz w:val="24"/>
          <w:szCs w:val="24"/>
        </w:rPr>
        <w:t>freezing and melting of ice during</w:t>
      </w:r>
      <w:r w:rsidR="007C03BC" w:rsidRPr="00686034">
        <w:rPr>
          <w:rStyle w:val="apple-converted-space"/>
          <w:sz w:val="24"/>
          <w:szCs w:val="24"/>
          <w:shd w:val="clear" w:color="auto" w:fill="FFFFFF"/>
        </w:rPr>
        <w:t> </w:t>
      </w:r>
      <w:r w:rsidR="007C03BC" w:rsidRPr="00686034">
        <w:rPr>
          <w:sz w:val="24"/>
          <w:szCs w:val="24"/>
        </w:rPr>
        <w:t>thawing of food are t</w:t>
      </w:r>
      <w:r w:rsidR="001A7D76" w:rsidRPr="00686034">
        <w:rPr>
          <w:sz w:val="24"/>
          <w:szCs w:val="24"/>
        </w:rPr>
        <w:t xml:space="preserve">he most commonly occurring phase transitions in food </w:t>
      </w:r>
      <w:r w:rsidR="001A7D76" w:rsidRPr="00A40D0A">
        <w:rPr>
          <w:sz w:val="24"/>
          <w:szCs w:val="24"/>
        </w:rPr>
        <w:t>[</w:t>
      </w:r>
      <w:r w:rsidR="00A40D0A" w:rsidRPr="00A40D0A">
        <w:rPr>
          <w:sz w:val="24"/>
          <w:szCs w:val="24"/>
        </w:rPr>
        <w:t>4, 13-15</w:t>
      </w:r>
      <w:r w:rsidR="001A7D76" w:rsidRPr="00A40D0A">
        <w:rPr>
          <w:sz w:val="24"/>
          <w:szCs w:val="24"/>
        </w:rPr>
        <w:t>].</w:t>
      </w:r>
      <w:r w:rsidR="001A7D76" w:rsidRPr="00686034">
        <w:rPr>
          <w:sz w:val="24"/>
          <w:szCs w:val="24"/>
        </w:rPr>
        <w:t xml:space="preserve"> </w:t>
      </w:r>
      <w:r w:rsidRPr="00695A5A">
        <w:rPr>
          <w:sz w:val="24"/>
          <w:szCs w:val="24"/>
        </w:rPr>
        <w:t>Physico-chemical and sensory characteristics of foods may be altered after freezing and thawing and t</w:t>
      </w:r>
      <w:r w:rsidR="001A7D76" w:rsidRPr="00695A5A">
        <w:rPr>
          <w:sz w:val="24"/>
          <w:szCs w:val="24"/>
        </w:rPr>
        <w:t xml:space="preserve">hese processes are extremely important </w:t>
      </w:r>
      <w:r w:rsidR="002457E6" w:rsidRPr="00695A5A">
        <w:rPr>
          <w:sz w:val="24"/>
          <w:szCs w:val="24"/>
        </w:rPr>
        <w:t xml:space="preserve">for food quality </w:t>
      </w:r>
      <w:r w:rsidR="001A7D76" w:rsidRPr="00A40D0A">
        <w:rPr>
          <w:sz w:val="24"/>
          <w:szCs w:val="24"/>
        </w:rPr>
        <w:t>[</w:t>
      </w:r>
      <w:r w:rsidR="00A40D0A" w:rsidRPr="00A40D0A">
        <w:rPr>
          <w:spacing w:val="-3"/>
          <w:sz w:val="24"/>
          <w:szCs w:val="24"/>
        </w:rPr>
        <w:t>16-19</w:t>
      </w:r>
      <w:r w:rsidR="001A7D76" w:rsidRPr="00A40D0A">
        <w:rPr>
          <w:sz w:val="24"/>
          <w:szCs w:val="24"/>
        </w:rPr>
        <w:t xml:space="preserve">]. </w:t>
      </w:r>
    </w:p>
    <w:p w:rsidR="001A7D76" w:rsidRPr="00935B3D" w:rsidRDefault="001A7D76" w:rsidP="00925FCC">
      <w:pPr>
        <w:widowControl/>
        <w:autoSpaceDE w:val="0"/>
        <w:autoSpaceDN w:val="0"/>
        <w:adjustRightInd w:val="0"/>
        <w:jc w:val="both"/>
        <w:rPr>
          <w:b/>
          <w:sz w:val="24"/>
          <w:szCs w:val="24"/>
          <w:lang w:val="sr-Latn-BA"/>
        </w:rPr>
      </w:pPr>
    </w:p>
    <w:p w:rsidR="00E11DC9" w:rsidRPr="00A40D0A" w:rsidRDefault="00E87C5A" w:rsidP="00925FCC">
      <w:pPr>
        <w:pStyle w:val="ListParagraph"/>
        <w:autoSpaceDE w:val="0"/>
        <w:autoSpaceDN w:val="0"/>
        <w:adjustRightInd w:val="0"/>
        <w:spacing w:after="0" w:line="240" w:lineRule="auto"/>
        <w:ind w:left="0"/>
        <w:jc w:val="both"/>
        <w:rPr>
          <w:rFonts w:ascii="Times New Roman" w:hAnsi="Times New Roman"/>
          <w:sz w:val="24"/>
          <w:szCs w:val="24"/>
        </w:rPr>
      </w:pPr>
      <w:r w:rsidRPr="00695A5A">
        <w:rPr>
          <w:rFonts w:ascii="Times New Roman" w:hAnsi="Times New Roman"/>
          <w:sz w:val="24"/>
          <w:szCs w:val="24"/>
        </w:rPr>
        <w:t xml:space="preserve">The freezing process is widely used in the food industry, becoming the leading process for long shelf life preservation of foods. </w:t>
      </w:r>
      <w:r w:rsidR="00915A09" w:rsidRPr="00695A5A">
        <w:rPr>
          <w:rFonts w:ascii="Times New Roman" w:hAnsi="Times New Roman"/>
          <w:sz w:val="24"/>
          <w:szCs w:val="24"/>
        </w:rPr>
        <w:t xml:space="preserve">Especially, large quantities of meats are frozen before use </w:t>
      </w:r>
      <w:r w:rsidR="00915A09" w:rsidRPr="00A40D0A">
        <w:rPr>
          <w:rFonts w:ascii="Times New Roman" w:hAnsi="Times New Roman"/>
          <w:sz w:val="24"/>
          <w:szCs w:val="24"/>
        </w:rPr>
        <w:t>[</w:t>
      </w:r>
      <w:r w:rsidR="00A40D0A" w:rsidRPr="00A40D0A">
        <w:rPr>
          <w:rFonts w:ascii="Times New Roman" w:eastAsia="AdvGulliv-R" w:hAnsi="Times New Roman"/>
          <w:sz w:val="24"/>
          <w:szCs w:val="24"/>
          <w:lang w:val="en-US"/>
        </w:rPr>
        <w:t>17, 20, 21</w:t>
      </w:r>
      <w:r w:rsidR="00915A09" w:rsidRPr="00A40D0A">
        <w:rPr>
          <w:rFonts w:ascii="Times New Roman" w:hAnsi="Times New Roman"/>
          <w:sz w:val="24"/>
          <w:szCs w:val="24"/>
        </w:rPr>
        <w:t>].</w:t>
      </w:r>
      <w:r w:rsidR="00915A09" w:rsidRPr="00695A5A">
        <w:rPr>
          <w:rFonts w:ascii="Times New Roman" w:hAnsi="Times New Roman"/>
          <w:sz w:val="24"/>
          <w:szCs w:val="24"/>
        </w:rPr>
        <w:t xml:space="preserve"> The freezing process </w:t>
      </w:r>
      <w:r w:rsidRPr="00695A5A">
        <w:rPr>
          <w:rFonts w:ascii="Times New Roman" w:hAnsi="Times New Roman"/>
          <w:sz w:val="24"/>
          <w:szCs w:val="24"/>
        </w:rPr>
        <w:t>depends on the heat transfer phenomen</w:t>
      </w:r>
      <w:r w:rsidR="00790CA3">
        <w:rPr>
          <w:rFonts w:ascii="Times New Roman" w:hAnsi="Times New Roman"/>
          <w:sz w:val="24"/>
          <w:szCs w:val="24"/>
        </w:rPr>
        <w:t>on occurring in the food matrix, and h</w:t>
      </w:r>
      <w:r w:rsidRPr="00695A5A">
        <w:rPr>
          <w:rFonts w:ascii="Times New Roman" w:hAnsi="Times New Roman"/>
          <w:sz w:val="24"/>
          <w:szCs w:val="24"/>
        </w:rPr>
        <w:t xml:space="preserve">eat transfer is a function of temperature difference and thermophysical properties of food products </w:t>
      </w:r>
      <w:r w:rsidR="00A40D0A">
        <w:rPr>
          <w:rFonts w:ascii="Times New Roman" w:hAnsi="Times New Roman"/>
          <w:sz w:val="24"/>
          <w:szCs w:val="24"/>
        </w:rPr>
        <w:t>[</w:t>
      </w:r>
      <w:r w:rsidR="00A40D0A" w:rsidRPr="00A40D0A">
        <w:rPr>
          <w:rFonts w:ascii="Times New Roman" w:hAnsi="Times New Roman"/>
          <w:sz w:val="24"/>
          <w:szCs w:val="24"/>
        </w:rPr>
        <w:t>22</w:t>
      </w:r>
      <w:r w:rsidR="00A40D0A">
        <w:rPr>
          <w:rFonts w:ascii="Times New Roman" w:hAnsi="Times New Roman"/>
          <w:sz w:val="24"/>
          <w:szCs w:val="24"/>
        </w:rPr>
        <w:t>]</w:t>
      </w:r>
      <w:r w:rsidRPr="00695A5A">
        <w:rPr>
          <w:rFonts w:ascii="Times New Roman" w:hAnsi="Times New Roman"/>
          <w:sz w:val="24"/>
          <w:szCs w:val="24"/>
        </w:rPr>
        <w:t xml:space="preserve">. Knowledge of thermodynamic properties (such as initial freezing point, fraction of frozen water, specific heat and enthalpy) at refrigeration and freezing temperatures is essential for the efficient design and selection of processes and equipments, estimation of freezing and thawing time, and control of operating costs </w:t>
      </w:r>
      <w:r w:rsidR="00A40D0A">
        <w:rPr>
          <w:rFonts w:ascii="Times New Roman" w:hAnsi="Times New Roman"/>
          <w:sz w:val="24"/>
          <w:szCs w:val="24"/>
        </w:rPr>
        <w:t>[</w:t>
      </w:r>
      <w:r w:rsidR="00A40D0A" w:rsidRPr="00A40D0A">
        <w:rPr>
          <w:rFonts w:ascii="Times New Roman" w:hAnsi="Times New Roman"/>
          <w:sz w:val="24"/>
          <w:szCs w:val="24"/>
        </w:rPr>
        <w:t>12]</w:t>
      </w:r>
      <w:r w:rsidRPr="00A40D0A">
        <w:rPr>
          <w:rFonts w:ascii="Times New Roman" w:hAnsi="Times New Roman"/>
          <w:sz w:val="24"/>
          <w:szCs w:val="24"/>
        </w:rPr>
        <w:t>.</w:t>
      </w:r>
      <w:r w:rsidRPr="00695A5A">
        <w:rPr>
          <w:rFonts w:ascii="Times New Roman" w:hAnsi="Times New Roman"/>
          <w:sz w:val="24"/>
          <w:szCs w:val="24"/>
        </w:rPr>
        <w:t xml:space="preserve"> </w:t>
      </w:r>
      <w:r w:rsidR="00F62601" w:rsidRPr="00695A5A">
        <w:rPr>
          <w:rFonts w:ascii="Times New Roman" w:hAnsi="Times New Roman"/>
          <w:sz w:val="24"/>
          <w:szCs w:val="24"/>
        </w:rPr>
        <w:t>Freezing point (T</w:t>
      </w:r>
      <w:r w:rsidR="00F62601" w:rsidRPr="00695A5A">
        <w:rPr>
          <w:rFonts w:ascii="Times New Roman" w:hAnsi="Times New Roman"/>
          <w:sz w:val="24"/>
          <w:szCs w:val="24"/>
          <w:vertAlign w:val="subscript"/>
        </w:rPr>
        <w:t>f</w:t>
      </w:r>
      <w:r w:rsidR="00F62601" w:rsidRPr="00695A5A">
        <w:rPr>
          <w:rFonts w:ascii="Times New Roman" w:hAnsi="Times New Roman"/>
          <w:sz w:val="24"/>
          <w:szCs w:val="24"/>
        </w:rPr>
        <w:t xml:space="preserve">) is one of the most important properties of food. It is the lowest temperature at which a product can be refrigerated and stored unfrozen. This property is used in prediction models of thermal properties, freezing and thawing times in order to optimize the process and the product </w:t>
      </w:r>
      <w:r w:rsidR="00F62601" w:rsidRPr="00A40D0A">
        <w:rPr>
          <w:rFonts w:ascii="Times New Roman" w:hAnsi="Times New Roman"/>
          <w:sz w:val="24"/>
          <w:szCs w:val="24"/>
        </w:rPr>
        <w:t xml:space="preserve">quality </w:t>
      </w:r>
      <w:r w:rsidR="00A40D0A" w:rsidRPr="00A40D0A">
        <w:rPr>
          <w:rFonts w:ascii="Times New Roman" w:hAnsi="Times New Roman"/>
          <w:sz w:val="24"/>
          <w:szCs w:val="24"/>
        </w:rPr>
        <w:t>[23]</w:t>
      </w:r>
      <w:r w:rsidR="00935B3D" w:rsidRPr="00A40D0A">
        <w:rPr>
          <w:rFonts w:ascii="Times New Roman" w:hAnsi="Times New Roman"/>
          <w:sz w:val="24"/>
          <w:szCs w:val="24"/>
        </w:rPr>
        <w:t>.</w:t>
      </w:r>
      <w:r w:rsidR="001A7D76" w:rsidRPr="00A40D0A">
        <w:rPr>
          <w:rFonts w:ascii="Times New Roman" w:hAnsi="Times New Roman"/>
          <w:sz w:val="24"/>
          <w:szCs w:val="24"/>
        </w:rPr>
        <w:t xml:space="preserve"> </w:t>
      </w:r>
    </w:p>
    <w:p w:rsidR="00E11DC9" w:rsidRDefault="00E11DC9" w:rsidP="00925FCC">
      <w:pPr>
        <w:widowControl/>
        <w:autoSpaceDE w:val="0"/>
        <w:autoSpaceDN w:val="0"/>
        <w:adjustRightInd w:val="0"/>
        <w:jc w:val="both"/>
        <w:rPr>
          <w:rFonts w:eastAsia="Calibri"/>
          <w:snapToGrid/>
          <w:color w:val="000000"/>
          <w:sz w:val="24"/>
          <w:szCs w:val="24"/>
        </w:rPr>
      </w:pPr>
    </w:p>
    <w:p w:rsidR="004966D6" w:rsidRPr="00923C02" w:rsidRDefault="00C076E3" w:rsidP="00925FCC">
      <w:pPr>
        <w:widowControl/>
        <w:autoSpaceDE w:val="0"/>
        <w:autoSpaceDN w:val="0"/>
        <w:adjustRightInd w:val="0"/>
        <w:jc w:val="both"/>
        <w:rPr>
          <w:sz w:val="24"/>
          <w:szCs w:val="24"/>
        </w:rPr>
      </w:pPr>
      <w:r w:rsidRPr="00C076E3">
        <w:rPr>
          <w:rFonts w:eastAsia="Calibri"/>
          <w:snapToGrid/>
          <w:color w:val="131413"/>
          <w:sz w:val="24"/>
          <w:szCs w:val="24"/>
        </w:rPr>
        <w:t>Differential scanning calorimetry (DSC) offers the possibility to measure</w:t>
      </w:r>
      <w:r w:rsidRPr="00C076E3">
        <w:rPr>
          <w:rFonts w:eastAsia="Calibri"/>
          <w:snapToGrid/>
          <w:sz w:val="24"/>
          <w:szCs w:val="24"/>
        </w:rPr>
        <w:t xml:space="preserve"> t</w:t>
      </w:r>
      <w:r w:rsidR="002457E6" w:rsidRPr="00C076E3">
        <w:rPr>
          <w:rFonts w:eastAsia="Calibri"/>
          <w:snapToGrid/>
          <w:sz w:val="24"/>
          <w:szCs w:val="24"/>
        </w:rPr>
        <w:t>he freezing and melting properties</w:t>
      </w:r>
      <w:r w:rsidR="00705E70" w:rsidRPr="00C076E3">
        <w:rPr>
          <w:rFonts w:eastAsia="Calibri"/>
          <w:snapToGrid/>
          <w:sz w:val="24"/>
          <w:szCs w:val="24"/>
        </w:rPr>
        <w:t xml:space="preserve"> of food</w:t>
      </w:r>
      <w:r w:rsidR="002457E6" w:rsidRPr="00C076E3">
        <w:rPr>
          <w:rFonts w:eastAsia="Calibri"/>
          <w:snapToGrid/>
          <w:sz w:val="24"/>
          <w:szCs w:val="24"/>
        </w:rPr>
        <w:t>, including the freezing and melting temperature</w:t>
      </w:r>
      <w:r w:rsidR="00790CA3">
        <w:rPr>
          <w:rFonts w:eastAsia="Calibri"/>
          <w:snapToGrid/>
          <w:sz w:val="24"/>
          <w:szCs w:val="24"/>
        </w:rPr>
        <w:t>s</w:t>
      </w:r>
      <w:r w:rsidR="00705E70" w:rsidRPr="00790CA3">
        <w:rPr>
          <w:rFonts w:eastAsia="AdvGulliv-R"/>
          <w:sz w:val="24"/>
          <w:szCs w:val="24"/>
        </w:rPr>
        <w:t xml:space="preserve">. </w:t>
      </w:r>
      <w:r w:rsidR="00D62D73" w:rsidRPr="00790CA3">
        <w:rPr>
          <w:sz w:val="24"/>
          <w:szCs w:val="24"/>
        </w:rPr>
        <w:t>DSC analysis can be performed with different scanning rates</w:t>
      </w:r>
      <w:r w:rsidR="00623FDF">
        <w:rPr>
          <w:sz w:val="24"/>
          <w:szCs w:val="24"/>
        </w:rPr>
        <w:t>;</w:t>
      </w:r>
      <w:r w:rsidR="00D62D73" w:rsidRPr="00790CA3">
        <w:rPr>
          <w:sz w:val="24"/>
          <w:szCs w:val="24"/>
        </w:rPr>
        <w:t xml:space="preserve"> however, there are little studies in the literature which compare DSC thermograms in case of different cooling and heating rate of food.</w:t>
      </w:r>
      <w:r w:rsidR="00640724" w:rsidRPr="00C076E3">
        <w:rPr>
          <w:color w:val="FF0000"/>
          <w:sz w:val="24"/>
          <w:szCs w:val="24"/>
        </w:rPr>
        <w:t xml:space="preserve"> </w:t>
      </w:r>
      <w:r w:rsidR="004966D6" w:rsidRPr="00C076E3">
        <w:rPr>
          <w:sz w:val="24"/>
          <w:szCs w:val="24"/>
        </w:rPr>
        <w:t>The aim of this work was to determine the freezing points (T</w:t>
      </w:r>
      <w:r w:rsidR="004966D6" w:rsidRPr="00C076E3">
        <w:rPr>
          <w:sz w:val="24"/>
          <w:szCs w:val="24"/>
          <w:vertAlign w:val="subscript"/>
        </w:rPr>
        <w:t>c</w:t>
      </w:r>
      <w:r w:rsidR="004966D6" w:rsidRPr="00C076E3">
        <w:rPr>
          <w:sz w:val="24"/>
          <w:szCs w:val="24"/>
        </w:rPr>
        <w:t>on, T</w:t>
      </w:r>
      <w:r w:rsidR="004966D6" w:rsidRPr="00C076E3">
        <w:rPr>
          <w:sz w:val="24"/>
          <w:szCs w:val="24"/>
          <w:vertAlign w:val="subscript"/>
        </w:rPr>
        <w:t>c</w:t>
      </w:r>
      <w:r w:rsidR="004966D6" w:rsidRPr="00C076E3">
        <w:rPr>
          <w:sz w:val="24"/>
          <w:szCs w:val="24"/>
        </w:rPr>
        <w:t>, T</w:t>
      </w:r>
      <w:r w:rsidR="004966D6" w:rsidRPr="00C076E3">
        <w:rPr>
          <w:sz w:val="24"/>
          <w:szCs w:val="24"/>
          <w:vertAlign w:val="subscript"/>
        </w:rPr>
        <w:t>c</w:t>
      </w:r>
      <w:r w:rsidR="004966D6" w:rsidRPr="00C076E3">
        <w:rPr>
          <w:sz w:val="24"/>
          <w:szCs w:val="24"/>
        </w:rPr>
        <w:t>end), the melting points (T</w:t>
      </w:r>
      <w:r w:rsidR="004966D6" w:rsidRPr="00C076E3">
        <w:rPr>
          <w:sz w:val="24"/>
          <w:szCs w:val="24"/>
          <w:vertAlign w:val="subscript"/>
        </w:rPr>
        <w:t>m</w:t>
      </w:r>
      <w:r w:rsidR="004966D6" w:rsidRPr="00C076E3">
        <w:rPr>
          <w:sz w:val="24"/>
          <w:szCs w:val="24"/>
        </w:rPr>
        <w:t>on, T</w:t>
      </w:r>
      <w:r w:rsidR="004966D6" w:rsidRPr="00C076E3">
        <w:rPr>
          <w:sz w:val="24"/>
          <w:szCs w:val="24"/>
          <w:vertAlign w:val="subscript"/>
        </w:rPr>
        <w:t>m</w:t>
      </w:r>
      <w:r w:rsidR="004966D6" w:rsidRPr="00C076E3">
        <w:rPr>
          <w:sz w:val="24"/>
          <w:szCs w:val="24"/>
        </w:rPr>
        <w:t>, T</w:t>
      </w:r>
      <w:r w:rsidR="004966D6" w:rsidRPr="00C076E3">
        <w:rPr>
          <w:sz w:val="24"/>
          <w:szCs w:val="24"/>
          <w:vertAlign w:val="subscript"/>
        </w:rPr>
        <w:t>m</w:t>
      </w:r>
      <w:r w:rsidR="004966D6" w:rsidRPr="00C076E3">
        <w:rPr>
          <w:sz w:val="24"/>
          <w:szCs w:val="24"/>
        </w:rPr>
        <w:t>end), enthalphy of crystallization (ΔH</w:t>
      </w:r>
      <w:r w:rsidR="004966D6" w:rsidRPr="00C076E3">
        <w:rPr>
          <w:sz w:val="24"/>
          <w:szCs w:val="24"/>
          <w:vertAlign w:val="subscript"/>
        </w:rPr>
        <w:t>c</w:t>
      </w:r>
      <w:r w:rsidR="004966D6" w:rsidRPr="00C076E3">
        <w:rPr>
          <w:sz w:val="24"/>
          <w:szCs w:val="24"/>
        </w:rPr>
        <w:t>) and enthalphy of melting (ΔH</w:t>
      </w:r>
      <w:r w:rsidR="004966D6" w:rsidRPr="00C076E3">
        <w:rPr>
          <w:sz w:val="24"/>
          <w:szCs w:val="24"/>
          <w:vertAlign w:val="subscript"/>
        </w:rPr>
        <w:t>m</w:t>
      </w:r>
      <w:r w:rsidR="004966D6" w:rsidRPr="00C076E3">
        <w:rPr>
          <w:sz w:val="24"/>
          <w:szCs w:val="24"/>
        </w:rPr>
        <w:t xml:space="preserve">) </w:t>
      </w:r>
      <w:r w:rsidR="004966D6" w:rsidRPr="00923C02">
        <w:rPr>
          <w:sz w:val="24"/>
          <w:szCs w:val="24"/>
        </w:rPr>
        <w:t>of pork meat, using the differential scanning calorimetry (DSC) method</w:t>
      </w:r>
      <w:r w:rsidR="00705E70" w:rsidRPr="00923C02">
        <w:rPr>
          <w:sz w:val="24"/>
          <w:szCs w:val="24"/>
        </w:rPr>
        <w:t xml:space="preserve">, </w:t>
      </w:r>
      <w:r w:rsidR="00705E70" w:rsidRPr="00923C02">
        <w:rPr>
          <w:color w:val="000000"/>
          <w:sz w:val="24"/>
          <w:szCs w:val="24"/>
        </w:rPr>
        <w:t>with various cooling/heating rate</w:t>
      </w:r>
      <w:r w:rsidR="004966D6" w:rsidRPr="00923C02">
        <w:rPr>
          <w:sz w:val="24"/>
          <w:szCs w:val="24"/>
        </w:rPr>
        <w:t xml:space="preserve">. </w:t>
      </w: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A40D0A" w:rsidRDefault="00A40D0A" w:rsidP="00925FCC">
      <w:pPr>
        <w:autoSpaceDE w:val="0"/>
        <w:autoSpaceDN w:val="0"/>
        <w:adjustRightInd w:val="0"/>
        <w:jc w:val="center"/>
        <w:rPr>
          <w:b/>
          <w:bCs/>
          <w:sz w:val="24"/>
          <w:szCs w:val="24"/>
        </w:rPr>
      </w:pPr>
    </w:p>
    <w:p w:rsidR="00923C02" w:rsidRPr="00923C02" w:rsidRDefault="00923C02" w:rsidP="00925FCC">
      <w:pPr>
        <w:autoSpaceDE w:val="0"/>
        <w:autoSpaceDN w:val="0"/>
        <w:adjustRightInd w:val="0"/>
        <w:jc w:val="center"/>
        <w:rPr>
          <w:b/>
          <w:bCs/>
          <w:sz w:val="24"/>
          <w:szCs w:val="24"/>
        </w:rPr>
      </w:pPr>
      <w:r w:rsidRPr="00923C02">
        <w:rPr>
          <w:b/>
          <w:bCs/>
          <w:sz w:val="24"/>
          <w:szCs w:val="24"/>
        </w:rPr>
        <w:lastRenderedPageBreak/>
        <w:t>MATERIALS AND METHODS</w:t>
      </w:r>
    </w:p>
    <w:p w:rsidR="005903E0" w:rsidRPr="00B61D1A" w:rsidRDefault="005903E0" w:rsidP="00925FCC">
      <w:pPr>
        <w:jc w:val="center"/>
        <w:rPr>
          <w:b/>
          <w:sz w:val="24"/>
          <w:szCs w:val="24"/>
          <w:lang w:val="sr-Latn-BA"/>
        </w:rPr>
      </w:pPr>
    </w:p>
    <w:p w:rsidR="0090382C" w:rsidRPr="0090382C" w:rsidRDefault="0090382C" w:rsidP="00925FCC">
      <w:pPr>
        <w:autoSpaceDE w:val="0"/>
        <w:autoSpaceDN w:val="0"/>
        <w:adjustRightInd w:val="0"/>
        <w:rPr>
          <w:b/>
          <w:sz w:val="24"/>
          <w:szCs w:val="24"/>
        </w:rPr>
      </w:pPr>
      <w:r w:rsidRPr="0090382C">
        <w:rPr>
          <w:b/>
          <w:sz w:val="24"/>
          <w:szCs w:val="24"/>
        </w:rPr>
        <w:t>Standard procedure</w:t>
      </w:r>
    </w:p>
    <w:p w:rsidR="00E70B5A" w:rsidRPr="00E70B5A" w:rsidRDefault="00E70B5A" w:rsidP="00925FCC">
      <w:pPr>
        <w:jc w:val="both"/>
        <w:rPr>
          <w:sz w:val="24"/>
          <w:szCs w:val="24"/>
          <w:lang w:val="sr-Latn-BA"/>
        </w:rPr>
      </w:pPr>
    </w:p>
    <w:p w:rsidR="00E70B5A" w:rsidRPr="00E70B5A" w:rsidRDefault="00E70B5A" w:rsidP="00925FCC">
      <w:pPr>
        <w:autoSpaceDE w:val="0"/>
        <w:autoSpaceDN w:val="0"/>
        <w:adjustRightInd w:val="0"/>
        <w:jc w:val="both"/>
        <w:rPr>
          <w:sz w:val="24"/>
          <w:szCs w:val="24"/>
        </w:rPr>
      </w:pPr>
      <w:r w:rsidRPr="00E70B5A">
        <w:rPr>
          <w:sz w:val="24"/>
          <w:szCs w:val="24"/>
        </w:rPr>
        <w:t xml:space="preserve">In this study pork </w:t>
      </w:r>
      <w:r w:rsidR="00C228BD">
        <w:rPr>
          <w:sz w:val="24"/>
          <w:szCs w:val="24"/>
        </w:rPr>
        <w:t xml:space="preserve">meat </w:t>
      </w:r>
      <w:r w:rsidRPr="00E70B5A">
        <w:rPr>
          <w:sz w:val="24"/>
          <w:szCs w:val="24"/>
        </w:rPr>
        <w:t>(</w:t>
      </w:r>
      <w:r w:rsidRPr="00E70B5A">
        <w:rPr>
          <w:i/>
          <w:sz w:val="24"/>
          <w:szCs w:val="24"/>
        </w:rPr>
        <w:t>M. Longissimus dorsi</w:t>
      </w:r>
      <w:r w:rsidRPr="00E70B5A">
        <w:rPr>
          <w:sz w:val="24"/>
          <w:szCs w:val="24"/>
        </w:rPr>
        <w:t xml:space="preserve">) </w:t>
      </w:r>
      <w:r>
        <w:rPr>
          <w:sz w:val="24"/>
          <w:szCs w:val="24"/>
        </w:rPr>
        <w:t>is</w:t>
      </w:r>
      <w:r w:rsidRPr="00E70B5A">
        <w:rPr>
          <w:sz w:val="24"/>
          <w:szCs w:val="24"/>
        </w:rPr>
        <w:t xml:space="preserve"> investigated</w:t>
      </w:r>
      <w:r>
        <w:rPr>
          <w:sz w:val="24"/>
          <w:szCs w:val="24"/>
        </w:rPr>
        <w:t>. It was</w:t>
      </w:r>
      <w:r w:rsidRPr="00E70B5A">
        <w:rPr>
          <w:sz w:val="24"/>
          <w:szCs w:val="24"/>
        </w:rPr>
        <w:t xml:space="preserve"> used fresh post-rigor meat</w:t>
      </w:r>
      <w:r>
        <w:rPr>
          <w:sz w:val="24"/>
          <w:szCs w:val="24"/>
        </w:rPr>
        <w:t>,</w:t>
      </w:r>
      <w:r w:rsidRPr="00E70B5A">
        <w:rPr>
          <w:sz w:val="24"/>
          <w:szCs w:val="24"/>
        </w:rPr>
        <w:t xml:space="preserve"> purchased at the slaughter house.</w:t>
      </w:r>
    </w:p>
    <w:p w:rsidR="00F63156" w:rsidRDefault="00F63156" w:rsidP="00925FCC">
      <w:pPr>
        <w:autoSpaceDE w:val="0"/>
        <w:autoSpaceDN w:val="0"/>
        <w:adjustRightInd w:val="0"/>
        <w:jc w:val="both"/>
        <w:rPr>
          <w:sz w:val="24"/>
          <w:szCs w:val="24"/>
        </w:rPr>
      </w:pPr>
    </w:p>
    <w:p w:rsidR="00E70B5A" w:rsidRPr="00E70B5A" w:rsidRDefault="00E70B5A" w:rsidP="00925FCC">
      <w:pPr>
        <w:autoSpaceDE w:val="0"/>
        <w:autoSpaceDN w:val="0"/>
        <w:adjustRightInd w:val="0"/>
        <w:jc w:val="both"/>
        <w:rPr>
          <w:sz w:val="24"/>
          <w:szCs w:val="24"/>
          <w:shd w:val="clear" w:color="auto" w:fill="FFFFFF"/>
        </w:rPr>
      </w:pPr>
      <w:r w:rsidRPr="00E70B5A">
        <w:rPr>
          <w:sz w:val="24"/>
          <w:szCs w:val="24"/>
        </w:rPr>
        <w:t xml:space="preserve">Differential scanning calorimetry thermograms were obtained using a differential scanning calorimeter DSC </w:t>
      </w:r>
      <w:r w:rsidRPr="00E70B5A">
        <w:rPr>
          <w:sz w:val="24"/>
          <w:szCs w:val="24"/>
          <w:shd w:val="clear" w:color="auto" w:fill="FFFFFF"/>
        </w:rPr>
        <w:t xml:space="preserve">(204 F1 Phoenix, Netszch). </w:t>
      </w:r>
      <w:r w:rsidRPr="00E70B5A">
        <w:rPr>
          <w:sz w:val="24"/>
          <w:szCs w:val="24"/>
        </w:rPr>
        <w:t>S</w:t>
      </w:r>
      <w:r w:rsidRPr="00E70B5A">
        <w:rPr>
          <w:rFonts w:eastAsia="AdvGulliv-R"/>
          <w:sz w:val="24"/>
          <w:szCs w:val="24"/>
        </w:rPr>
        <w:t>amples (</w:t>
      </w:r>
      <w:r w:rsidRPr="00E70B5A">
        <w:rPr>
          <w:sz w:val="24"/>
          <w:szCs w:val="24"/>
        </w:rPr>
        <w:t>14±2 mg</w:t>
      </w:r>
      <w:r w:rsidRPr="00E70B5A">
        <w:rPr>
          <w:rFonts w:eastAsia="AdvGulliv-R"/>
          <w:sz w:val="24"/>
          <w:szCs w:val="24"/>
        </w:rPr>
        <w:t xml:space="preserve">) were weighed into 25 µl capacity </w:t>
      </w:r>
      <w:r w:rsidRPr="00E70B5A">
        <w:rPr>
          <w:sz w:val="24"/>
          <w:szCs w:val="24"/>
          <w:shd w:val="clear" w:color="auto" w:fill="FFFFFF"/>
        </w:rPr>
        <w:t xml:space="preserve">aluminium pans. After that </w:t>
      </w:r>
      <w:r w:rsidRPr="00E70B5A">
        <w:rPr>
          <w:rFonts w:eastAsia="AdvGulliv-R"/>
          <w:sz w:val="24"/>
          <w:szCs w:val="24"/>
        </w:rPr>
        <w:t xml:space="preserve">pans were hermetically sealed. An identical empty pan was used as a </w:t>
      </w:r>
      <w:r w:rsidRPr="00E70B5A">
        <w:rPr>
          <w:sz w:val="24"/>
          <w:szCs w:val="24"/>
        </w:rPr>
        <w:t>reference sample</w:t>
      </w:r>
      <w:r w:rsidRPr="00E70B5A">
        <w:rPr>
          <w:rFonts w:eastAsia="AdvGulliv-R"/>
          <w:sz w:val="24"/>
          <w:szCs w:val="24"/>
        </w:rPr>
        <w:t xml:space="preserve"> during the experiments.</w:t>
      </w:r>
      <w:r w:rsidRPr="00E70B5A">
        <w:rPr>
          <w:sz w:val="24"/>
          <w:szCs w:val="24"/>
        </w:rPr>
        <w:t xml:space="preserve"> The calibration of the cell was made following the DSC manufacturers' recommendation. Flow rate of purge nitrogen atmosphere was 20 ml/min</w:t>
      </w:r>
      <w:r w:rsidRPr="00E70B5A">
        <w:rPr>
          <w:rFonts w:eastAsia="AdvGulliv-R"/>
          <w:sz w:val="24"/>
          <w:szCs w:val="24"/>
        </w:rPr>
        <w:t xml:space="preserve">. </w:t>
      </w:r>
    </w:p>
    <w:p w:rsidR="00F63156" w:rsidRDefault="00F63156" w:rsidP="00925FCC">
      <w:pPr>
        <w:autoSpaceDE w:val="0"/>
        <w:autoSpaceDN w:val="0"/>
        <w:adjustRightInd w:val="0"/>
        <w:jc w:val="both"/>
        <w:rPr>
          <w:sz w:val="24"/>
          <w:szCs w:val="24"/>
        </w:rPr>
      </w:pPr>
    </w:p>
    <w:p w:rsidR="00E70B5A" w:rsidRPr="00FA1EA0" w:rsidRDefault="00E70B5A" w:rsidP="00925FCC">
      <w:pPr>
        <w:autoSpaceDE w:val="0"/>
        <w:autoSpaceDN w:val="0"/>
        <w:adjustRightInd w:val="0"/>
        <w:jc w:val="both"/>
        <w:rPr>
          <w:rFonts w:eastAsia="AdvGulliv-R"/>
          <w:sz w:val="24"/>
          <w:szCs w:val="24"/>
        </w:rPr>
      </w:pPr>
      <w:r w:rsidRPr="00E70B5A">
        <w:rPr>
          <w:sz w:val="24"/>
          <w:szCs w:val="24"/>
        </w:rPr>
        <w:t>The temperature of onset crystallization (T</w:t>
      </w:r>
      <w:r w:rsidRPr="00E70B5A">
        <w:rPr>
          <w:sz w:val="24"/>
          <w:szCs w:val="24"/>
          <w:vertAlign w:val="subscript"/>
        </w:rPr>
        <w:t>c</w:t>
      </w:r>
      <w:r w:rsidRPr="00E70B5A">
        <w:rPr>
          <w:sz w:val="24"/>
          <w:szCs w:val="24"/>
        </w:rPr>
        <w:t>on), peak crystallization (T</w:t>
      </w:r>
      <w:r w:rsidRPr="00E70B5A">
        <w:rPr>
          <w:sz w:val="24"/>
          <w:szCs w:val="24"/>
          <w:vertAlign w:val="subscript"/>
        </w:rPr>
        <w:t>c</w:t>
      </w:r>
      <w:r w:rsidRPr="00E70B5A">
        <w:rPr>
          <w:sz w:val="24"/>
          <w:szCs w:val="24"/>
        </w:rPr>
        <w:t>), end crystallization (T</w:t>
      </w:r>
      <w:r w:rsidRPr="00E70B5A">
        <w:rPr>
          <w:sz w:val="24"/>
          <w:szCs w:val="24"/>
          <w:vertAlign w:val="subscript"/>
        </w:rPr>
        <w:t>c</w:t>
      </w:r>
      <w:r w:rsidRPr="00E70B5A">
        <w:rPr>
          <w:sz w:val="24"/>
          <w:szCs w:val="24"/>
        </w:rPr>
        <w:t>end) and enthalpy of crystallization ΔH</w:t>
      </w:r>
      <w:r w:rsidRPr="00E70B5A">
        <w:rPr>
          <w:sz w:val="24"/>
          <w:szCs w:val="24"/>
          <w:vertAlign w:val="subscript"/>
        </w:rPr>
        <w:t xml:space="preserve">c </w:t>
      </w:r>
      <w:r w:rsidRPr="00E70B5A">
        <w:rPr>
          <w:sz w:val="24"/>
          <w:szCs w:val="24"/>
        </w:rPr>
        <w:t>(J/g) were measured from the cooling curves and analyzed for the crystallization process. The following temperatures were analyzed for the melting process: temperature of onset melting (T</w:t>
      </w:r>
      <w:r w:rsidRPr="00E70B5A">
        <w:rPr>
          <w:sz w:val="24"/>
          <w:szCs w:val="24"/>
          <w:vertAlign w:val="subscript"/>
        </w:rPr>
        <w:t>m</w:t>
      </w:r>
      <w:r w:rsidRPr="00E70B5A">
        <w:rPr>
          <w:sz w:val="24"/>
          <w:szCs w:val="24"/>
        </w:rPr>
        <w:t>on), peak melting (T</w:t>
      </w:r>
      <w:r w:rsidRPr="00E70B5A">
        <w:rPr>
          <w:sz w:val="24"/>
          <w:szCs w:val="24"/>
          <w:vertAlign w:val="subscript"/>
        </w:rPr>
        <w:t>m</w:t>
      </w:r>
      <w:r w:rsidRPr="00E70B5A">
        <w:rPr>
          <w:sz w:val="24"/>
          <w:szCs w:val="24"/>
        </w:rPr>
        <w:t xml:space="preserve">) and end melting </w:t>
      </w:r>
      <w:r w:rsidRPr="00FA1EA0">
        <w:rPr>
          <w:sz w:val="24"/>
          <w:szCs w:val="24"/>
        </w:rPr>
        <w:t>(T</w:t>
      </w:r>
      <w:r w:rsidRPr="00FA1EA0">
        <w:rPr>
          <w:sz w:val="24"/>
          <w:szCs w:val="24"/>
          <w:vertAlign w:val="subscript"/>
        </w:rPr>
        <w:t>m</w:t>
      </w:r>
      <w:r w:rsidRPr="00FA1EA0">
        <w:rPr>
          <w:sz w:val="24"/>
          <w:szCs w:val="24"/>
        </w:rPr>
        <w:t xml:space="preserve">end). </w:t>
      </w:r>
      <w:r w:rsidRPr="00FA1EA0">
        <w:rPr>
          <w:rFonts w:eastAsia="AdvGulliv-R"/>
          <w:sz w:val="24"/>
          <w:szCs w:val="24"/>
        </w:rPr>
        <w:t xml:space="preserve">The melting temperature interval was computed as </w:t>
      </w:r>
      <w:r w:rsidRPr="00FA1EA0">
        <w:rPr>
          <w:sz w:val="24"/>
          <w:szCs w:val="24"/>
        </w:rPr>
        <w:t>width of melting peak (ΔT</w:t>
      </w:r>
      <w:r w:rsidRPr="00FA1EA0">
        <w:rPr>
          <w:sz w:val="24"/>
          <w:szCs w:val="24"/>
          <w:vertAlign w:val="subscript"/>
        </w:rPr>
        <w:t>m</w:t>
      </w:r>
      <w:r w:rsidRPr="00FA1EA0">
        <w:rPr>
          <w:sz w:val="24"/>
          <w:szCs w:val="24"/>
        </w:rPr>
        <w:t>=T</w:t>
      </w:r>
      <w:r w:rsidRPr="00FA1EA0">
        <w:rPr>
          <w:sz w:val="24"/>
          <w:szCs w:val="24"/>
          <w:vertAlign w:val="subscript"/>
        </w:rPr>
        <w:t>m</w:t>
      </w:r>
      <w:r w:rsidRPr="00FA1EA0">
        <w:rPr>
          <w:sz w:val="24"/>
          <w:szCs w:val="24"/>
        </w:rPr>
        <w:t>end-T</w:t>
      </w:r>
      <w:r w:rsidRPr="00FA1EA0">
        <w:rPr>
          <w:sz w:val="24"/>
          <w:szCs w:val="24"/>
          <w:vertAlign w:val="subscript"/>
        </w:rPr>
        <w:t>m</w:t>
      </w:r>
      <w:r w:rsidRPr="00FA1EA0">
        <w:rPr>
          <w:sz w:val="24"/>
          <w:szCs w:val="24"/>
        </w:rPr>
        <w:t>on) and t</w:t>
      </w:r>
      <w:r w:rsidRPr="00FA1EA0">
        <w:rPr>
          <w:rFonts w:eastAsia="AdvGulliv-R"/>
          <w:sz w:val="24"/>
          <w:szCs w:val="24"/>
        </w:rPr>
        <w:t xml:space="preserve">he </w:t>
      </w:r>
      <w:r w:rsidRPr="00FA1EA0">
        <w:rPr>
          <w:sz w:val="24"/>
          <w:szCs w:val="24"/>
        </w:rPr>
        <w:t xml:space="preserve">crystallization </w:t>
      </w:r>
      <w:r w:rsidRPr="00FA1EA0">
        <w:rPr>
          <w:rFonts w:eastAsia="AdvGulliv-R"/>
          <w:sz w:val="24"/>
          <w:szCs w:val="24"/>
        </w:rPr>
        <w:t xml:space="preserve">temperature interval was computed as </w:t>
      </w:r>
      <w:r w:rsidRPr="00FA1EA0">
        <w:rPr>
          <w:sz w:val="24"/>
          <w:szCs w:val="24"/>
        </w:rPr>
        <w:t>width of crystallization peak (ΔT</w:t>
      </w:r>
      <w:r w:rsidRPr="00FA1EA0">
        <w:rPr>
          <w:sz w:val="24"/>
          <w:szCs w:val="24"/>
          <w:vertAlign w:val="subscript"/>
        </w:rPr>
        <w:t>c</w:t>
      </w:r>
      <w:r w:rsidRPr="00FA1EA0">
        <w:rPr>
          <w:sz w:val="24"/>
          <w:szCs w:val="24"/>
        </w:rPr>
        <w:t>=T</w:t>
      </w:r>
      <w:r w:rsidRPr="00FA1EA0">
        <w:rPr>
          <w:sz w:val="24"/>
          <w:szCs w:val="24"/>
          <w:vertAlign w:val="subscript"/>
        </w:rPr>
        <w:t>c</w:t>
      </w:r>
      <w:r w:rsidRPr="00FA1EA0">
        <w:rPr>
          <w:sz w:val="24"/>
          <w:szCs w:val="24"/>
        </w:rPr>
        <w:t>on -T</w:t>
      </w:r>
      <w:r w:rsidRPr="00FA1EA0">
        <w:rPr>
          <w:sz w:val="24"/>
          <w:szCs w:val="24"/>
          <w:vertAlign w:val="subscript"/>
        </w:rPr>
        <w:t>c</w:t>
      </w:r>
      <w:r w:rsidRPr="00FA1EA0">
        <w:rPr>
          <w:sz w:val="24"/>
          <w:szCs w:val="24"/>
        </w:rPr>
        <w:t>end). Enthalpy of melting ΔH</w:t>
      </w:r>
      <w:r w:rsidRPr="00FA1EA0">
        <w:rPr>
          <w:sz w:val="24"/>
          <w:szCs w:val="24"/>
          <w:vertAlign w:val="subscript"/>
        </w:rPr>
        <w:t>m</w:t>
      </w:r>
      <w:r w:rsidRPr="00FA1EA0">
        <w:rPr>
          <w:sz w:val="24"/>
          <w:szCs w:val="24"/>
        </w:rPr>
        <w:t xml:space="preserve"> (J/g) was determined as the area limited by the melting curve and base line. The </w:t>
      </w:r>
      <w:r w:rsidRPr="00FA1EA0">
        <w:rPr>
          <w:iCs/>
          <w:sz w:val="24"/>
          <w:szCs w:val="24"/>
        </w:rPr>
        <w:t>Proteus</w:t>
      </w:r>
      <w:r w:rsidRPr="00FA1EA0">
        <w:rPr>
          <w:sz w:val="24"/>
          <w:szCs w:val="24"/>
        </w:rPr>
        <w:t xml:space="preserve"> software was used to analyze the DSC thermograms and evaluate the thermo-physical properties of meat. </w:t>
      </w:r>
    </w:p>
    <w:p w:rsidR="00FA1EA0" w:rsidRPr="00FA1EA0" w:rsidRDefault="00FA1EA0" w:rsidP="00925FCC">
      <w:pPr>
        <w:autoSpaceDE w:val="0"/>
        <w:autoSpaceDN w:val="0"/>
        <w:adjustRightInd w:val="0"/>
        <w:jc w:val="both"/>
        <w:rPr>
          <w:b/>
          <w:sz w:val="24"/>
          <w:szCs w:val="24"/>
        </w:rPr>
      </w:pPr>
    </w:p>
    <w:p w:rsidR="00FA1EA0" w:rsidRPr="00FA1EA0" w:rsidRDefault="00FA1EA0" w:rsidP="00925FCC">
      <w:pPr>
        <w:autoSpaceDE w:val="0"/>
        <w:autoSpaceDN w:val="0"/>
        <w:adjustRightInd w:val="0"/>
        <w:jc w:val="both"/>
        <w:rPr>
          <w:b/>
          <w:sz w:val="24"/>
          <w:szCs w:val="24"/>
        </w:rPr>
      </w:pPr>
      <w:r w:rsidRPr="00FA1EA0">
        <w:rPr>
          <w:b/>
          <w:sz w:val="24"/>
          <w:szCs w:val="24"/>
        </w:rPr>
        <w:t xml:space="preserve">Influence of scanning rate on thermo-physical properties of </w:t>
      </w:r>
      <w:r w:rsidR="00A53485">
        <w:rPr>
          <w:b/>
          <w:sz w:val="24"/>
          <w:szCs w:val="24"/>
        </w:rPr>
        <w:t>pork</w:t>
      </w:r>
      <w:r w:rsidRPr="00FA1EA0">
        <w:rPr>
          <w:b/>
          <w:sz w:val="24"/>
          <w:szCs w:val="24"/>
        </w:rPr>
        <w:t xml:space="preserve"> meat</w:t>
      </w:r>
    </w:p>
    <w:p w:rsidR="00E70B5A" w:rsidRPr="00634DD3" w:rsidRDefault="00E70B5A" w:rsidP="00925FCC">
      <w:pPr>
        <w:autoSpaceDE w:val="0"/>
        <w:autoSpaceDN w:val="0"/>
        <w:adjustRightInd w:val="0"/>
        <w:jc w:val="both"/>
        <w:rPr>
          <w:sz w:val="24"/>
          <w:szCs w:val="24"/>
        </w:rPr>
      </w:pPr>
    </w:p>
    <w:p w:rsidR="00E70B5A" w:rsidRPr="00FA1EA0" w:rsidRDefault="00E70B5A" w:rsidP="00925FCC">
      <w:pPr>
        <w:autoSpaceDE w:val="0"/>
        <w:autoSpaceDN w:val="0"/>
        <w:adjustRightInd w:val="0"/>
        <w:jc w:val="both"/>
        <w:rPr>
          <w:sz w:val="24"/>
          <w:szCs w:val="24"/>
          <w:shd w:val="clear" w:color="auto" w:fill="FFFFFF"/>
        </w:rPr>
      </w:pPr>
      <w:r w:rsidRPr="00FA1EA0">
        <w:rPr>
          <w:sz w:val="24"/>
          <w:szCs w:val="24"/>
        </w:rPr>
        <w:t xml:space="preserve">Samples of </w:t>
      </w:r>
      <w:r w:rsidR="00C94414" w:rsidRPr="00FA1EA0">
        <w:rPr>
          <w:sz w:val="24"/>
          <w:szCs w:val="24"/>
        </w:rPr>
        <w:t>pork</w:t>
      </w:r>
      <w:r w:rsidRPr="00FA1EA0">
        <w:rPr>
          <w:sz w:val="24"/>
          <w:szCs w:val="24"/>
        </w:rPr>
        <w:t xml:space="preserve"> meat were cooled and heated at five rates (2, 5, 10, 15, 20 °C/min). In each scan the sample was equilibrated at 20 °C for 5 min and then cooled to -40 °C at a preset rate; after an isothermal holding stage (-40 °C) of 5 min, the sample was heated at same rate to 20 °C. All the measurements were performed in triplicate.</w:t>
      </w:r>
    </w:p>
    <w:p w:rsidR="00E70B5A" w:rsidRPr="00634DD3" w:rsidRDefault="00E70B5A" w:rsidP="00925FCC">
      <w:pPr>
        <w:autoSpaceDE w:val="0"/>
        <w:autoSpaceDN w:val="0"/>
        <w:adjustRightInd w:val="0"/>
        <w:rPr>
          <w:b/>
          <w:sz w:val="24"/>
          <w:szCs w:val="24"/>
        </w:rPr>
      </w:pPr>
    </w:p>
    <w:p w:rsidR="00A53485" w:rsidRDefault="00A53485" w:rsidP="00925FCC">
      <w:pPr>
        <w:autoSpaceDE w:val="0"/>
        <w:autoSpaceDN w:val="0"/>
        <w:adjustRightInd w:val="0"/>
        <w:jc w:val="both"/>
        <w:rPr>
          <w:b/>
          <w:sz w:val="24"/>
          <w:szCs w:val="24"/>
        </w:rPr>
      </w:pPr>
      <w:r w:rsidRPr="00A53485">
        <w:rPr>
          <w:b/>
          <w:sz w:val="24"/>
          <w:szCs w:val="24"/>
        </w:rPr>
        <w:t>Determination of the freezable water</w:t>
      </w:r>
    </w:p>
    <w:p w:rsidR="00A53485" w:rsidRPr="00A53485" w:rsidRDefault="00A53485" w:rsidP="00925FCC">
      <w:pPr>
        <w:autoSpaceDE w:val="0"/>
        <w:autoSpaceDN w:val="0"/>
        <w:adjustRightInd w:val="0"/>
        <w:jc w:val="both"/>
        <w:rPr>
          <w:b/>
          <w:sz w:val="24"/>
          <w:szCs w:val="24"/>
        </w:rPr>
      </w:pPr>
    </w:p>
    <w:p w:rsidR="00E70B5A" w:rsidRPr="00E70B5A" w:rsidRDefault="00E70B5A" w:rsidP="00925FCC">
      <w:pPr>
        <w:autoSpaceDE w:val="0"/>
        <w:autoSpaceDN w:val="0"/>
        <w:adjustRightInd w:val="0"/>
        <w:jc w:val="both"/>
        <w:rPr>
          <w:sz w:val="24"/>
          <w:szCs w:val="24"/>
        </w:rPr>
      </w:pPr>
      <w:r w:rsidRPr="00A53485">
        <w:rPr>
          <w:sz w:val="24"/>
          <w:szCs w:val="24"/>
        </w:rPr>
        <w:t>The percent of freezable water (FW) was calculated using the area of the integrated endothermic peak at the range of 0 °C. The endothermic peak arises from the phase transition</w:t>
      </w:r>
      <w:r w:rsidRPr="00E70B5A">
        <w:rPr>
          <w:sz w:val="24"/>
          <w:szCs w:val="24"/>
        </w:rPr>
        <w:t xml:space="preserve"> of ice into water. Eq. (1) was used in order for the freezable water of the meat to be estimated [</w:t>
      </w:r>
      <w:r w:rsidR="008E5DBA" w:rsidRPr="008E5DBA">
        <w:rPr>
          <w:sz w:val="24"/>
          <w:szCs w:val="24"/>
        </w:rPr>
        <w:t>21</w:t>
      </w:r>
      <w:r w:rsidRPr="00E70B5A">
        <w:rPr>
          <w:sz w:val="24"/>
          <w:szCs w:val="24"/>
        </w:rPr>
        <w:t>].</w:t>
      </w:r>
    </w:p>
    <w:p w:rsidR="00E70B5A" w:rsidRPr="00E70B5A" w:rsidRDefault="00E70B5A" w:rsidP="00925FCC">
      <w:pPr>
        <w:autoSpaceDE w:val="0"/>
        <w:autoSpaceDN w:val="0"/>
        <w:adjustRightInd w:val="0"/>
        <w:jc w:val="both"/>
        <w:rPr>
          <w:color w:val="000000"/>
          <w:sz w:val="24"/>
          <w:szCs w:val="24"/>
        </w:rPr>
      </w:pPr>
      <w:r w:rsidRPr="00E70B5A">
        <w:rPr>
          <w:color w:val="000000"/>
          <w:sz w:val="24"/>
          <w:szCs w:val="24"/>
        </w:rPr>
        <w:t>FW(%) =</w:t>
      </w:r>
      <w:r w:rsidRPr="00E70B5A">
        <w:rPr>
          <w:color w:val="000000"/>
          <w:position w:val="-20"/>
          <w:sz w:val="24"/>
          <w:szCs w:val="24"/>
        </w:rPr>
        <w:object w:dxaOrig="640" w:dyaOrig="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26.25pt" o:ole="">
            <v:imagedata r:id="rId8" o:title=""/>
          </v:shape>
          <o:OLEObject Type="Embed" ProgID="Equation.3" ShapeID="_x0000_i1025" DrawAspect="Content" ObjectID="_1537308602" r:id="rId9"/>
        </w:object>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r>
      <w:r w:rsidRPr="00E70B5A">
        <w:rPr>
          <w:color w:val="000000"/>
          <w:sz w:val="24"/>
          <w:szCs w:val="24"/>
        </w:rPr>
        <w:tab/>
        <w:t>(1)</w:t>
      </w:r>
    </w:p>
    <w:p w:rsidR="00E70B5A" w:rsidRPr="00E70B5A" w:rsidRDefault="00E70B5A" w:rsidP="00925FCC">
      <w:pPr>
        <w:autoSpaceDE w:val="0"/>
        <w:autoSpaceDN w:val="0"/>
        <w:adjustRightInd w:val="0"/>
        <w:jc w:val="both"/>
        <w:rPr>
          <w:sz w:val="24"/>
          <w:szCs w:val="24"/>
        </w:rPr>
      </w:pPr>
      <w:r w:rsidRPr="00E70B5A">
        <w:rPr>
          <w:sz w:val="24"/>
          <w:szCs w:val="24"/>
        </w:rPr>
        <w:t>Where, FW is the percent of freezable water, Q is the enthalpy of melting (J/g), H</w:t>
      </w:r>
      <w:r w:rsidRPr="00E70B5A">
        <w:rPr>
          <w:sz w:val="24"/>
          <w:szCs w:val="24"/>
          <w:vertAlign w:val="subscript"/>
        </w:rPr>
        <w:t>f</w:t>
      </w:r>
      <w:r w:rsidRPr="00E70B5A">
        <w:rPr>
          <w:sz w:val="24"/>
          <w:szCs w:val="24"/>
        </w:rPr>
        <w:t xml:space="preserve"> represents the heat of fusion ice–water equal </w:t>
      </w:r>
      <w:r w:rsidR="00623FDF">
        <w:rPr>
          <w:sz w:val="24"/>
          <w:szCs w:val="24"/>
        </w:rPr>
        <w:t>to</w:t>
      </w:r>
      <w:r w:rsidRPr="00E70B5A">
        <w:rPr>
          <w:sz w:val="24"/>
          <w:szCs w:val="24"/>
        </w:rPr>
        <w:t xml:space="preserve"> 333.50 J/g of ice/water and m</w:t>
      </w:r>
      <w:r w:rsidRPr="00E70B5A">
        <w:rPr>
          <w:sz w:val="24"/>
          <w:szCs w:val="24"/>
          <w:vertAlign w:val="subscript"/>
        </w:rPr>
        <w:t xml:space="preserve">s  </w:t>
      </w:r>
      <w:r w:rsidRPr="00E70B5A">
        <w:rPr>
          <w:sz w:val="24"/>
          <w:szCs w:val="24"/>
        </w:rPr>
        <w:t>is the mass of the sample. The percent of unfreezable water (UFW) was calculated by subtracting the percent of freezable water from the percent of total water [</w:t>
      </w:r>
      <w:r w:rsidR="008E5DBA" w:rsidRPr="008E5DBA">
        <w:rPr>
          <w:sz w:val="24"/>
          <w:szCs w:val="24"/>
        </w:rPr>
        <w:t>24</w:t>
      </w:r>
      <w:r w:rsidRPr="008E5DBA">
        <w:rPr>
          <w:sz w:val="24"/>
          <w:szCs w:val="24"/>
        </w:rPr>
        <w:t>]</w:t>
      </w:r>
      <w:r w:rsidRPr="00E70B5A">
        <w:rPr>
          <w:sz w:val="24"/>
          <w:szCs w:val="24"/>
        </w:rPr>
        <w:t>. The total water content of meat was determined by the method of drying at 105±2 °C to constant mass [</w:t>
      </w:r>
      <w:r w:rsidR="008E5DBA" w:rsidRPr="008E5DBA">
        <w:rPr>
          <w:bCs/>
          <w:sz w:val="24"/>
          <w:szCs w:val="24"/>
        </w:rPr>
        <w:t>25</w:t>
      </w:r>
      <w:r w:rsidRPr="008D724C">
        <w:rPr>
          <w:sz w:val="24"/>
          <w:szCs w:val="24"/>
        </w:rPr>
        <w:t>]</w:t>
      </w:r>
      <w:r w:rsidRPr="00E70B5A">
        <w:rPr>
          <w:sz w:val="24"/>
          <w:szCs w:val="24"/>
        </w:rPr>
        <w:t xml:space="preserve"> </w:t>
      </w:r>
    </w:p>
    <w:p w:rsidR="00F74EBC" w:rsidRDefault="00F74EBC" w:rsidP="00925FCC">
      <w:pPr>
        <w:autoSpaceDE w:val="0"/>
        <w:autoSpaceDN w:val="0"/>
        <w:adjustRightInd w:val="0"/>
        <w:jc w:val="both"/>
        <w:rPr>
          <w:b/>
          <w:sz w:val="24"/>
          <w:szCs w:val="24"/>
        </w:rPr>
      </w:pPr>
    </w:p>
    <w:p w:rsidR="00E70B5A" w:rsidRPr="00E70B5A" w:rsidRDefault="00E70B5A" w:rsidP="00925FCC">
      <w:pPr>
        <w:autoSpaceDE w:val="0"/>
        <w:autoSpaceDN w:val="0"/>
        <w:adjustRightInd w:val="0"/>
        <w:jc w:val="both"/>
        <w:rPr>
          <w:b/>
          <w:sz w:val="24"/>
          <w:szCs w:val="24"/>
        </w:rPr>
      </w:pPr>
      <w:r w:rsidRPr="00E70B5A">
        <w:rPr>
          <w:b/>
          <w:sz w:val="24"/>
          <w:szCs w:val="24"/>
        </w:rPr>
        <w:t>Statistical analysis</w:t>
      </w:r>
    </w:p>
    <w:p w:rsidR="00C94414" w:rsidRDefault="00C94414" w:rsidP="00925FCC">
      <w:pPr>
        <w:autoSpaceDE w:val="0"/>
        <w:autoSpaceDN w:val="0"/>
        <w:adjustRightInd w:val="0"/>
        <w:jc w:val="both"/>
        <w:rPr>
          <w:sz w:val="24"/>
          <w:szCs w:val="24"/>
        </w:rPr>
      </w:pPr>
    </w:p>
    <w:p w:rsidR="00E70B5A" w:rsidRDefault="00E70B5A" w:rsidP="00925FCC">
      <w:pPr>
        <w:autoSpaceDE w:val="0"/>
        <w:autoSpaceDN w:val="0"/>
        <w:adjustRightInd w:val="0"/>
        <w:jc w:val="both"/>
        <w:rPr>
          <w:sz w:val="24"/>
          <w:szCs w:val="24"/>
        </w:rPr>
      </w:pPr>
      <w:r w:rsidRPr="00E70B5A">
        <w:rPr>
          <w:sz w:val="24"/>
          <w:szCs w:val="24"/>
        </w:rPr>
        <w:t xml:space="preserve">The results of this study are presented as the mean values accompanied with their standard deviations of three measurements. One factor analysis of variance (ANOVA) </w:t>
      </w:r>
      <w:r w:rsidRPr="00E70B5A">
        <w:rPr>
          <w:rFonts w:eastAsia="AdvGulliv-R"/>
          <w:sz w:val="24"/>
          <w:szCs w:val="24"/>
        </w:rPr>
        <w:t xml:space="preserve">was performed using the IBM </w:t>
      </w:r>
      <w:r w:rsidRPr="00E70B5A">
        <w:rPr>
          <w:sz w:val="24"/>
          <w:szCs w:val="24"/>
        </w:rPr>
        <w:t>SPSS 22 software. W</w:t>
      </w:r>
      <w:r w:rsidRPr="00E70B5A">
        <w:rPr>
          <w:rFonts w:eastAsia="AdvGulliv-R"/>
          <w:sz w:val="24"/>
          <w:szCs w:val="24"/>
        </w:rPr>
        <w:t xml:space="preserve">here significant differences (p&lt;0.05) were detected, </w:t>
      </w:r>
      <w:r w:rsidRPr="00E70B5A">
        <w:rPr>
          <w:rFonts w:eastAsia="AdvGulliv-R"/>
          <w:sz w:val="24"/>
          <w:szCs w:val="24"/>
        </w:rPr>
        <w:lastRenderedPageBreak/>
        <w:t>Tukey’s multiple comparison was used to compare treatment means and</w:t>
      </w:r>
      <w:r w:rsidRPr="00E70B5A">
        <w:rPr>
          <w:sz w:val="24"/>
          <w:szCs w:val="24"/>
        </w:rPr>
        <w:t xml:space="preserve"> create statistically homogeneous groups.</w:t>
      </w:r>
    </w:p>
    <w:p w:rsidR="00C4388D" w:rsidRDefault="00C4388D" w:rsidP="00925FCC">
      <w:pPr>
        <w:autoSpaceDE w:val="0"/>
        <w:autoSpaceDN w:val="0"/>
        <w:adjustRightInd w:val="0"/>
        <w:jc w:val="both"/>
        <w:rPr>
          <w:sz w:val="24"/>
          <w:szCs w:val="24"/>
        </w:rPr>
      </w:pPr>
    </w:p>
    <w:p w:rsidR="00C4388D" w:rsidRDefault="00C4388D" w:rsidP="00925FCC">
      <w:pPr>
        <w:autoSpaceDE w:val="0"/>
        <w:autoSpaceDN w:val="0"/>
        <w:adjustRightInd w:val="0"/>
        <w:jc w:val="both"/>
        <w:rPr>
          <w:sz w:val="24"/>
          <w:szCs w:val="24"/>
        </w:rPr>
      </w:pPr>
    </w:p>
    <w:p w:rsidR="00CD7F15" w:rsidRPr="00CD7F15" w:rsidRDefault="00CD7F15" w:rsidP="00925FCC">
      <w:pPr>
        <w:autoSpaceDE w:val="0"/>
        <w:autoSpaceDN w:val="0"/>
        <w:adjustRightInd w:val="0"/>
        <w:jc w:val="center"/>
        <w:rPr>
          <w:b/>
          <w:sz w:val="24"/>
          <w:szCs w:val="24"/>
        </w:rPr>
      </w:pPr>
      <w:r w:rsidRPr="00CD7F15">
        <w:rPr>
          <w:b/>
          <w:sz w:val="24"/>
          <w:szCs w:val="24"/>
        </w:rPr>
        <w:t>RESULTS AND DISCUSSION</w:t>
      </w:r>
    </w:p>
    <w:p w:rsidR="00F806A8" w:rsidRDefault="00F806A8" w:rsidP="00925FCC">
      <w:pPr>
        <w:autoSpaceDE w:val="0"/>
        <w:autoSpaceDN w:val="0"/>
        <w:adjustRightInd w:val="0"/>
        <w:rPr>
          <w:b/>
        </w:rPr>
      </w:pPr>
    </w:p>
    <w:p w:rsidR="00F806A8" w:rsidRPr="00F806A8" w:rsidRDefault="00F806A8" w:rsidP="00925FCC">
      <w:pPr>
        <w:autoSpaceDE w:val="0"/>
        <w:autoSpaceDN w:val="0"/>
        <w:adjustRightInd w:val="0"/>
        <w:rPr>
          <w:b/>
          <w:color w:val="000000"/>
          <w:sz w:val="24"/>
          <w:szCs w:val="24"/>
        </w:rPr>
      </w:pPr>
      <w:r w:rsidRPr="00F806A8">
        <w:rPr>
          <w:b/>
          <w:sz w:val="24"/>
          <w:szCs w:val="24"/>
        </w:rPr>
        <w:t xml:space="preserve">The effect of </w:t>
      </w:r>
      <w:r w:rsidR="00623FDF">
        <w:rPr>
          <w:b/>
          <w:sz w:val="24"/>
          <w:szCs w:val="24"/>
        </w:rPr>
        <w:t xml:space="preserve">the </w:t>
      </w:r>
      <w:r w:rsidRPr="00F806A8">
        <w:rPr>
          <w:b/>
          <w:sz w:val="24"/>
          <w:szCs w:val="24"/>
        </w:rPr>
        <w:t>scanning rate on</w:t>
      </w:r>
      <w:r w:rsidR="00E90285">
        <w:rPr>
          <w:b/>
          <w:sz w:val="24"/>
          <w:szCs w:val="24"/>
        </w:rPr>
        <w:t xml:space="preserve"> </w:t>
      </w:r>
      <w:r w:rsidRPr="00F806A8">
        <w:rPr>
          <w:b/>
          <w:sz w:val="24"/>
          <w:szCs w:val="24"/>
        </w:rPr>
        <w:t xml:space="preserve">the crystallization and melting processes in </w:t>
      </w:r>
      <w:r w:rsidR="00E462F9">
        <w:rPr>
          <w:b/>
          <w:sz w:val="24"/>
          <w:szCs w:val="24"/>
        </w:rPr>
        <w:t>pork</w:t>
      </w:r>
      <w:r w:rsidRPr="00F806A8">
        <w:rPr>
          <w:b/>
          <w:sz w:val="24"/>
          <w:szCs w:val="24"/>
        </w:rPr>
        <w:t xml:space="preserve"> meat </w:t>
      </w:r>
    </w:p>
    <w:p w:rsidR="009509AC" w:rsidRDefault="009509AC" w:rsidP="00634DD3">
      <w:pPr>
        <w:rPr>
          <w:b/>
          <w:sz w:val="24"/>
          <w:szCs w:val="24"/>
          <w:lang w:val="sr-Latn-BA"/>
        </w:rPr>
      </w:pPr>
    </w:p>
    <w:p w:rsidR="002832F3" w:rsidRDefault="002832F3" w:rsidP="002832F3">
      <w:pPr>
        <w:pStyle w:val="CommentText"/>
      </w:pPr>
      <w:r w:rsidRPr="003E108C">
        <w:rPr>
          <w:sz w:val="24"/>
          <w:szCs w:val="24"/>
        </w:rPr>
        <w:t>Differential scanning calorimetry (DSC)</w:t>
      </w:r>
      <w:r>
        <w:rPr>
          <w:sz w:val="24"/>
          <w:szCs w:val="24"/>
        </w:rPr>
        <w:t xml:space="preserve"> </w:t>
      </w:r>
      <w:r w:rsidRPr="003E108C">
        <w:rPr>
          <w:rFonts w:eastAsia="AdvGulliv-R"/>
          <w:sz w:val="24"/>
          <w:szCs w:val="24"/>
        </w:rPr>
        <w:t xml:space="preserve">is a suitable method to characterize </w:t>
      </w:r>
      <w:r>
        <w:rPr>
          <w:rFonts w:eastAsia="AdvGulliv-R"/>
          <w:sz w:val="24"/>
          <w:szCs w:val="24"/>
        </w:rPr>
        <w:t xml:space="preserve">different </w:t>
      </w:r>
      <w:r w:rsidRPr="003E108C">
        <w:rPr>
          <w:rFonts w:eastAsia="AdvGulliv-R"/>
          <w:sz w:val="24"/>
          <w:szCs w:val="24"/>
        </w:rPr>
        <w:t>phase transitions in food, such as crystallization and</w:t>
      </w:r>
      <w:r w:rsidR="00791B4E">
        <w:rPr>
          <w:rFonts w:eastAsia="AdvGulliv-R"/>
          <w:sz w:val="24"/>
          <w:szCs w:val="24"/>
        </w:rPr>
        <w:t xml:space="preserve"> </w:t>
      </w:r>
      <w:r w:rsidRPr="003E108C">
        <w:rPr>
          <w:rFonts w:eastAsia="AdvGulliv-R"/>
          <w:sz w:val="24"/>
          <w:szCs w:val="24"/>
        </w:rPr>
        <w:t xml:space="preserve">melting </w:t>
      </w:r>
      <w:r w:rsidRPr="003E108C">
        <w:rPr>
          <w:sz w:val="24"/>
          <w:szCs w:val="24"/>
        </w:rPr>
        <w:t>[</w:t>
      </w:r>
      <w:r w:rsidRPr="008E5DBA">
        <w:rPr>
          <w:rFonts w:eastAsia="AdvGulliv-R"/>
          <w:sz w:val="24"/>
          <w:szCs w:val="24"/>
        </w:rPr>
        <w:t>2, 10</w:t>
      </w:r>
      <w:r w:rsidRPr="003E108C">
        <w:rPr>
          <w:sz w:val="24"/>
          <w:szCs w:val="24"/>
        </w:rPr>
        <w:t>].</w:t>
      </w:r>
    </w:p>
    <w:p w:rsidR="0034475E" w:rsidRPr="00634DD3" w:rsidRDefault="0034475E" w:rsidP="00925FCC">
      <w:pPr>
        <w:autoSpaceDE w:val="0"/>
        <w:autoSpaceDN w:val="0"/>
        <w:adjustRightInd w:val="0"/>
        <w:jc w:val="both"/>
        <w:rPr>
          <w:color w:val="FF0000"/>
          <w:sz w:val="24"/>
          <w:szCs w:val="24"/>
        </w:rPr>
      </w:pPr>
    </w:p>
    <w:p w:rsidR="00D23A80" w:rsidRDefault="005E5CD7" w:rsidP="00925FCC">
      <w:pPr>
        <w:autoSpaceDE w:val="0"/>
        <w:autoSpaceDN w:val="0"/>
        <w:adjustRightInd w:val="0"/>
        <w:jc w:val="both"/>
        <w:rPr>
          <w:sz w:val="24"/>
          <w:szCs w:val="24"/>
        </w:rPr>
      </w:pPr>
      <w:r>
        <w:rPr>
          <w:noProof/>
        </w:rPr>
        <w:drawing>
          <wp:anchor distT="0" distB="0" distL="114300" distR="114300" simplePos="0" relativeHeight="251660288" behindDoc="0" locked="0" layoutInCell="1" allowOverlap="1">
            <wp:simplePos x="0" y="0"/>
            <wp:positionH relativeFrom="column">
              <wp:posOffset>3810</wp:posOffset>
            </wp:positionH>
            <wp:positionV relativeFrom="paragraph">
              <wp:posOffset>900430</wp:posOffset>
            </wp:positionV>
            <wp:extent cx="5705475" cy="3190875"/>
            <wp:effectExtent l="19050" t="19050" r="9525" b="9525"/>
            <wp:wrapSquare wrapText="bothSides"/>
            <wp:docPr id="12" name="Picture 1" descr="C:\Users\User\AppData\Local\Temp\Rar$DI00.418\svinjsko smrzavanj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00.418\svinjsko smrzavanje.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05475" cy="3190875"/>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DF5A2C" w:rsidRPr="0034475E">
        <w:rPr>
          <w:sz w:val="24"/>
          <w:szCs w:val="24"/>
        </w:rPr>
        <w:t xml:space="preserve">Figure 1 presents crystallization curves of </w:t>
      </w:r>
      <w:r w:rsidR="0034475E" w:rsidRPr="0034475E">
        <w:rPr>
          <w:sz w:val="24"/>
          <w:szCs w:val="24"/>
        </w:rPr>
        <w:t>pork</w:t>
      </w:r>
      <w:r w:rsidR="00DF5A2C" w:rsidRPr="0034475E">
        <w:rPr>
          <w:sz w:val="24"/>
          <w:szCs w:val="24"/>
        </w:rPr>
        <w:t xml:space="preserve"> meat obtained using different cooling rates (2, 5, 10, 15 and 20 °C/min).</w:t>
      </w:r>
      <w:r w:rsidR="00DF5A2C" w:rsidRPr="0034475E">
        <w:rPr>
          <w:color w:val="FF0000"/>
          <w:sz w:val="24"/>
          <w:szCs w:val="24"/>
        </w:rPr>
        <w:t xml:space="preserve"> </w:t>
      </w:r>
      <w:r w:rsidR="0034475E" w:rsidRPr="0034475E">
        <w:rPr>
          <w:rStyle w:val="hps"/>
          <w:sz w:val="24"/>
          <w:szCs w:val="24"/>
        </w:rPr>
        <w:t xml:space="preserve">As seen in the Figure 1, </w:t>
      </w:r>
      <w:r w:rsidR="0034475E" w:rsidRPr="00881A39">
        <w:rPr>
          <w:sz w:val="24"/>
          <w:szCs w:val="24"/>
        </w:rPr>
        <w:t xml:space="preserve">the crystallization peaks increased with an increasing scanning rate. However, the </w:t>
      </w:r>
      <w:r w:rsidR="0034475E" w:rsidRPr="00881A39">
        <w:rPr>
          <w:color w:val="000000"/>
          <w:sz w:val="24"/>
          <w:szCs w:val="24"/>
        </w:rPr>
        <w:t>e</w:t>
      </w:r>
      <w:r w:rsidR="0034475E" w:rsidRPr="00881A39">
        <w:rPr>
          <w:sz w:val="24"/>
          <w:szCs w:val="24"/>
        </w:rPr>
        <w:t>nthalpy of crystallization (ΔH</w:t>
      </w:r>
      <w:r w:rsidR="0034475E" w:rsidRPr="00881A39">
        <w:rPr>
          <w:sz w:val="24"/>
          <w:szCs w:val="24"/>
          <w:vertAlign w:val="subscript"/>
        </w:rPr>
        <w:t>c</w:t>
      </w:r>
      <w:r w:rsidR="0034475E" w:rsidRPr="00881A39">
        <w:rPr>
          <w:sz w:val="24"/>
          <w:szCs w:val="24"/>
        </w:rPr>
        <w:t xml:space="preserve">) did not change with a </w:t>
      </w:r>
    </w:p>
    <w:p w:rsidR="00D23A80" w:rsidRDefault="00D23A80" w:rsidP="00D23A80">
      <w:pPr>
        <w:autoSpaceDE w:val="0"/>
        <w:autoSpaceDN w:val="0"/>
        <w:adjustRightInd w:val="0"/>
        <w:jc w:val="both"/>
        <w:rPr>
          <w:b/>
          <w:color w:val="FF0000"/>
        </w:rPr>
      </w:pPr>
      <w:r w:rsidRPr="00881A39">
        <w:rPr>
          <w:sz w:val="24"/>
          <w:szCs w:val="24"/>
        </w:rPr>
        <w:t>changing cooling rate (p&gt;0.05)</w:t>
      </w:r>
      <w:r>
        <w:rPr>
          <w:sz w:val="24"/>
          <w:szCs w:val="24"/>
        </w:rPr>
        <w:t xml:space="preserve"> (Table 1)</w:t>
      </w:r>
      <w:r w:rsidRPr="00881A39">
        <w:rPr>
          <w:sz w:val="24"/>
          <w:szCs w:val="24"/>
        </w:rPr>
        <w:t>.</w:t>
      </w:r>
    </w:p>
    <w:p w:rsidR="00D23A80" w:rsidRDefault="00D23A80" w:rsidP="00925FCC">
      <w:pPr>
        <w:autoSpaceDE w:val="0"/>
        <w:autoSpaceDN w:val="0"/>
        <w:adjustRightInd w:val="0"/>
        <w:rPr>
          <w:lang w:val="en-GB"/>
        </w:rPr>
      </w:pPr>
    </w:p>
    <w:p w:rsidR="00B76549" w:rsidRPr="00BC4EE4" w:rsidRDefault="00B76549" w:rsidP="00925FCC">
      <w:pPr>
        <w:autoSpaceDE w:val="0"/>
        <w:autoSpaceDN w:val="0"/>
        <w:adjustRightInd w:val="0"/>
        <w:rPr>
          <w:lang w:val="en-GB"/>
        </w:rPr>
      </w:pPr>
      <w:r w:rsidRPr="00BC4EE4">
        <w:rPr>
          <w:lang w:val="en-GB"/>
        </w:rPr>
        <w:t>Fig</w:t>
      </w:r>
      <w:r w:rsidR="00925FCC" w:rsidRPr="00BC4EE4">
        <w:rPr>
          <w:lang w:val="en-GB"/>
        </w:rPr>
        <w:t>ure</w:t>
      </w:r>
      <w:r w:rsidRPr="00BC4EE4">
        <w:rPr>
          <w:lang w:val="en-GB"/>
        </w:rPr>
        <w:t xml:space="preserve"> 1. DSC crystallization curves of pork meat at different cooling rates (2, 5, 10, 15 and 20 °C/min)</w:t>
      </w:r>
    </w:p>
    <w:p w:rsidR="00D23A80" w:rsidRDefault="00D23A80" w:rsidP="00925FCC">
      <w:pPr>
        <w:jc w:val="both"/>
        <w:rPr>
          <w:b/>
          <w:sz w:val="24"/>
          <w:szCs w:val="24"/>
          <w:lang w:val="sr-Latn-BA"/>
        </w:rPr>
      </w:pPr>
    </w:p>
    <w:p w:rsidR="00735BC7" w:rsidRPr="002514A2" w:rsidRDefault="00735BC7" w:rsidP="00925FCC">
      <w:pPr>
        <w:autoSpaceDE w:val="0"/>
        <w:autoSpaceDN w:val="0"/>
        <w:adjustRightInd w:val="0"/>
        <w:jc w:val="both"/>
        <w:rPr>
          <w:sz w:val="24"/>
          <w:szCs w:val="24"/>
        </w:rPr>
      </w:pPr>
      <w:r w:rsidRPr="002514A2">
        <w:rPr>
          <w:sz w:val="24"/>
          <w:szCs w:val="24"/>
        </w:rPr>
        <w:t>Different transition temperatures of crystallization for pork meat were recorded with various cooling rates (2, 5, 10, 15 and 20 °C/min). The temperature at which begins the process of crystallization (T</w:t>
      </w:r>
      <w:r w:rsidRPr="002514A2">
        <w:rPr>
          <w:sz w:val="24"/>
          <w:szCs w:val="24"/>
          <w:vertAlign w:val="subscript"/>
        </w:rPr>
        <w:t>c</w:t>
      </w:r>
      <w:r w:rsidRPr="00E90285">
        <w:rPr>
          <w:sz w:val="24"/>
          <w:szCs w:val="24"/>
        </w:rPr>
        <w:t>on</w:t>
      </w:r>
      <w:r w:rsidRPr="002514A2">
        <w:rPr>
          <w:sz w:val="24"/>
          <w:szCs w:val="24"/>
        </w:rPr>
        <w:t xml:space="preserve">) </w:t>
      </w:r>
      <w:r>
        <w:rPr>
          <w:sz w:val="24"/>
          <w:szCs w:val="24"/>
        </w:rPr>
        <w:t xml:space="preserve">and </w:t>
      </w:r>
      <w:r w:rsidRPr="009C76CE">
        <w:rPr>
          <w:sz w:val="24"/>
          <w:szCs w:val="24"/>
        </w:rPr>
        <w:t xml:space="preserve">temperature </w:t>
      </w:r>
      <w:r>
        <w:rPr>
          <w:sz w:val="24"/>
          <w:szCs w:val="24"/>
        </w:rPr>
        <w:t xml:space="preserve">of </w:t>
      </w:r>
      <w:r w:rsidRPr="009C76CE">
        <w:rPr>
          <w:sz w:val="24"/>
          <w:szCs w:val="24"/>
        </w:rPr>
        <w:t>peak crystallization</w:t>
      </w:r>
      <w:r w:rsidRPr="00D402C8">
        <w:t xml:space="preserve"> </w:t>
      </w:r>
      <w:r w:rsidRPr="009C76CE">
        <w:rPr>
          <w:sz w:val="24"/>
          <w:szCs w:val="24"/>
        </w:rPr>
        <w:t>(T</w:t>
      </w:r>
      <w:r w:rsidRPr="009C76CE">
        <w:rPr>
          <w:sz w:val="24"/>
          <w:szCs w:val="24"/>
          <w:vertAlign w:val="subscript"/>
        </w:rPr>
        <w:t>c</w:t>
      </w:r>
      <w:r w:rsidRPr="009C76CE">
        <w:rPr>
          <w:sz w:val="24"/>
          <w:szCs w:val="24"/>
        </w:rPr>
        <w:t>)</w:t>
      </w:r>
      <w:r>
        <w:t xml:space="preserve"> </w:t>
      </w:r>
      <w:r w:rsidRPr="002514A2">
        <w:rPr>
          <w:sz w:val="24"/>
          <w:szCs w:val="24"/>
        </w:rPr>
        <w:t xml:space="preserve">in pork meat, for the rate 5 °C/min </w:t>
      </w:r>
      <w:r>
        <w:rPr>
          <w:sz w:val="24"/>
          <w:szCs w:val="24"/>
        </w:rPr>
        <w:t>were</w:t>
      </w:r>
      <w:r w:rsidRPr="002514A2">
        <w:rPr>
          <w:sz w:val="24"/>
          <w:szCs w:val="24"/>
        </w:rPr>
        <w:t xml:space="preserve"> -10</w:t>
      </w:r>
      <w:r w:rsidR="001207E8">
        <w:rPr>
          <w:sz w:val="24"/>
          <w:szCs w:val="24"/>
        </w:rPr>
        <w:t>.</w:t>
      </w:r>
      <w:r w:rsidRPr="002514A2">
        <w:rPr>
          <w:sz w:val="24"/>
          <w:szCs w:val="24"/>
        </w:rPr>
        <w:t>53 °C</w:t>
      </w:r>
      <w:r>
        <w:rPr>
          <w:sz w:val="24"/>
          <w:szCs w:val="24"/>
        </w:rPr>
        <w:t xml:space="preserve"> and -10</w:t>
      </w:r>
      <w:r w:rsidR="001207E8">
        <w:rPr>
          <w:sz w:val="24"/>
          <w:szCs w:val="24"/>
        </w:rPr>
        <w:t>.</w:t>
      </w:r>
      <w:r>
        <w:rPr>
          <w:sz w:val="24"/>
          <w:szCs w:val="24"/>
        </w:rPr>
        <w:t>83 °C</w:t>
      </w:r>
      <w:r w:rsidRPr="002514A2">
        <w:rPr>
          <w:sz w:val="24"/>
          <w:szCs w:val="24"/>
        </w:rPr>
        <w:t xml:space="preserve">, </w:t>
      </w:r>
      <w:r w:rsidRPr="00771200">
        <w:rPr>
          <w:sz w:val="24"/>
          <w:szCs w:val="24"/>
        </w:rPr>
        <w:t>respectively,</w:t>
      </w:r>
      <w:r>
        <w:rPr>
          <w:sz w:val="24"/>
          <w:szCs w:val="24"/>
        </w:rPr>
        <w:t xml:space="preserve"> </w:t>
      </w:r>
      <w:r w:rsidR="00E462F9">
        <w:rPr>
          <w:sz w:val="24"/>
          <w:szCs w:val="24"/>
        </w:rPr>
        <w:t>being</w:t>
      </w:r>
      <w:r w:rsidRPr="002514A2">
        <w:rPr>
          <w:sz w:val="24"/>
          <w:szCs w:val="24"/>
        </w:rPr>
        <w:t xml:space="preserve"> </w:t>
      </w:r>
      <w:r w:rsidRPr="002514A2">
        <w:rPr>
          <w:rFonts w:eastAsia="Calibri"/>
          <w:snapToGrid/>
          <w:sz w:val="24"/>
          <w:szCs w:val="24"/>
        </w:rPr>
        <w:t>significantly different (p&lt;0.05)</w:t>
      </w:r>
      <w:r w:rsidRPr="002514A2">
        <w:rPr>
          <w:sz w:val="24"/>
          <w:szCs w:val="24"/>
        </w:rPr>
        <w:t xml:space="preserve"> from the other rates. In this study significant (p&gt;0.05) differences were not found between the values of onset crystallization temperature (T</w:t>
      </w:r>
      <w:r>
        <w:rPr>
          <w:sz w:val="24"/>
          <w:szCs w:val="24"/>
          <w:vertAlign w:val="subscript"/>
        </w:rPr>
        <w:t>c</w:t>
      </w:r>
      <w:r w:rsidRPr="002514A2">
        <w:rPr>
          <w:sz w:val="24"/>
          <w:szCs w:val="24"/>
        </w:rPr>
        <w:t xml:space="preserve">on) </w:t>
      </w:r>
      <w:r>
        <w:rPr>
          <w:sz w:val="24"/>
          <w:szCs w:val="24"/>
        </w:rPr>
        <w:t xml:space="preserve">as well as </w:t>
      </w:r>
      <w:r w:rsidRPr="009C76CE">
        <w:rPr>
          <w:sz w:val="24"/>
          <w:szCs w:val="24"/>
        </w:rPr>
        <w:t xml:space="preserve">temperature </w:t>
      </w:r>
      <w:r>
        <w:rPr>
          <w:sz w:val="24"/>
          <w:szCs w:val="24"/>
        </w:rPr>
        <w:t xml:space="preserve">of </w:t>
      </w:r>
      <w:r w:rsidRPr="009C76CE">
        <w:rPr>
          <w:sz w:val="24"/>
          <w:szCs w:val="24"/>
        </w:rPr>
        <w:t>peak crystallization</w:t>
      </w:r>
      <w:r w:rsidRPr="00D402C8">
        <w:t xml:space="preserve"> </w:t>
      </w:r>
      <w:r w:rsidRPr="009C76CE">
        <w:rPr>
          <w:sz w:val="24"/>
          <w:szCs w:val="24"/>
        </w:rPr>
        <w:t>(T</w:t>
      </w:r>
      <w:r w:rsidRPr="009C76CE">
        <w:rPr>
          <w:sz w:val="24"/>
          <w:szCs w:val="24"/>
          <w:vertAlign w:val="subscript"/>
        </w:rPr>
        <w:t>c</w:t>
      </w:r>
      <w:r w:rsidRPr="009C76CE">
        <w:rPr>
          <w:sz w:val="24"/>
          <w:szCs w:val="24"/>
        </w:rPr>
        <w:t>)</w:t>
      </w:r>
      <w:r>
        <w:rPr>
          <w:sz w:val="24"/>
          <w:szCs w:val="24"/>
        </w:rPr>
        <w:t xml:space="preserve"> </w:t>
      </w:r>
      <w:r w:rsidRPr="002514A2">
        <w:rPr>
          <w:sz w:val="24"/>
          <w:szCs w:val="24"/>
        </w:rPr>
        <w:t xml:space="preserve">for the cooling rates 2, 10, 15 and 20 °C/min  (Table 1). </w:t>
      </w:r>
    </w:p>
    <w:p w:rsidR="00925FCC" w:rsidRDefault="00925FCC" w:rsidP="00925FCC">
      <w:pPr>
        <w:ind w:left="709" w:hanging="709"/>
        <w:rPr>
          <w:b/>
          <w:lang w:val="en-GB"/>
        </w:rPr>
      </w:pPr>
    </w:p>
    <w:p w:rsidR="00925FCC" w:rsidRPr="00C228BD" w:rsidRDefault="00925FCC" w:rsidP="00925FCC">
      <w:pPr>
        <w:widowControl/>
        <w:autoSpaceDE w:val="0"/>
        <w:autoSpaceDN w:val="0"/>
        <w:adjustRightInd w:val="0"/>
        <w:jc w:val="both"/>
        <w:rPr>
          <w:sz w:val="24"/>
          <w:szCs w:val="24"/>
        </w:rPr>
      </w:pPr>
      <w:r w:rsidRPr="007C2D93">
        <w:rPr>
          <w:rStyle w:val="shorttext"/>
          <w:sz w:val="24"/>
          <w:szCs w:val="24"/>
          <w:lang w:val="en"/>
        </w:rPr>
        <w:t xml:space="preserve">However, </w:t>
      </w:r>
      <w:r w:rsidRPr="007C2D93">
        <w:rPr>
          <w:sz w:val="24"/>
          <w:szCs w:val="24"/>
        </w:rPr>
        <w:t>the mean values of end crystallization temperature (T</w:t>
      </w:r>
      <w:r w:rsidRPr="007C2D93">
        <w:rPr>
          <w:sz w:val="24"/>
          <w:szCs w:val="24"/>
          <w:vertAlign w:val="subscript"/>
        </w:rPr>
        <w:t>c</w:t>
      </w:r>
      <w:r w:rsidRPr="007C2D93">
        <w:rPr>
          <w:sz w:val="24"/>
          <w:szCs w:val="24"/>
        </w:rPr>
        <w:t>end) for pork meat significantly (p&lt;0.05) changed with the increase in the cooling rate from 2 to 10 °C/min (Table 1). The mean values of T</w:t>
      </w:r>
      <w:r w:rsidRPr="007C2D93">
        <w:rPr>
          <w:sz w:val="24"/>
          <w:szCs w:val="24"/>
          <w:vertAlign w:val="subscript"/>
        </w:rPr>
        <w:t>c</w:t>
      </w:r>
      <w:r w:rsidRPr="007C2D93">
        <w:rPr>
          <w:sz w:val="24"/>
          <w:szCs w:val="24"/>
        </w:rPr>
        <w:t>end</w:t>
      </w:r>
      <w:r w:rsidRPr="007C2D93">
        <w:rPr>
          <w:sz w:val="24"/>
          <w:szCs w:val="24"/>
          <w:vertAlign w:val="subscript"/>
        </w:rPr>
        <w:t xml:space="preserve"> </w:t>
      </w:r>
      <w:r w:rsidR="00E90285">
        <w:rPr>
          <w:sz w:val="24"/>
          <w:szCs w:val="24"/>
        </w:rPr>
        <w:t>of pork meat were: -16</w:t>
      </w:r>
      <w:r w:rsidR="001207E8">
        <w:rPr>
          <w:sz w:val="24"/>
          <w:szCs w:val="24"/>
        </w:rPr>
        <w:t>.</w:t>
      </w:r>
      <w:r w:rsidR="00E90285">
        <w:rPr>
          <w:sz w:val="24"/>
          <w:szCs w:val="24"/>
        </w:rPr>
        <w:t>80;</w:t>
      </w:r>
      <w:r w:rsidRPr="007C2D93">
        <w:rPr>
          <w:sz w:val="24"/>
          <w:szCs w:val="24"/>
        </w:rPr>
        <w:t xml:space="preserve"> -13</w:t>
      </w:r>
      <w:r w:rsidR="001207E8">
        <w:rPr>
          <w:sz w:val="24"/>
          <w:szCs w:val="24"/>
        </w:rPr>
        <w:t>.</w:t>
      </w:r>
      <w:r w:rsidRPr="007C2D93">
        <w:rPr>
          <w:sz w:val="24"/>
          <w:szCs w:val="24"/>
        </w:rPr>
        <w:t>10 and -20</w:t>
      </w:r>
      <w:r w:rsidR="001207E8">
        <w:rPr>
          <w:sz w:val="24"/>
          <w:szCs w:val="24"/>
        </w:rPr>
        <w:t>.</w:t>
      </w:r>
      <w:r w:rsidRPr="007C2D93">
        <w:rPr>
          <w:sz w:val="24"/>
          <w:szCs w:val="24"/>
        </w:rPr>
        <w:t xml:space="preserve">20 °C for the rate of 2, 5 and 10 °C/min, respectively. In this study significant differences </w:t>
      </w:r>
      <w:r w:rsidR="00E462F9" w:rsidRPr="007C2D93">
        <w:rPr>
          <w:sz w:val="24"/>
          <w:szCs w:val="24"/>
        </w:rPr>
        <w:t>between the values of end crystallization temperature (T</w:t>
      </w:r>
      <w:r w:rsidR="00E462F9" w:rsidRPr="007C2D93">
        <w:rPr>
          <w:sz w:val="24"/>
          <w:szCs w:val="24"/>
          <w:vertAlign w:val="subscript"/>
        </w:rPr>
        <w:t>c</w:t>
      </w:r>
      <w:r w:rsidR="00E462F9" w:rsidRPr="007C2D93">
        <w:rPr>
          <w:sz w:val="24"/>
          <w:szCs w:val="24"/>
        </w:rPr>
        <w:t>end)</w:t>
      </w:r>
      <w:r w:rsidR="00E462F9">
        <w:rPr>
          <w:sz w:val="24"/>
          <w:szCs w:val="24"/>
        </w:rPr>
        <w:t xml:space="preserve"> </w:t>
      </w:r>
      <w:r w:rsidRPr="007C2D93">
        <w:rPr>
          <w:sz w:val="24"/>
          <w:szCs w:val="24"/>
        </w:rPr>
        <w:t>were not found</w:t>
      </w:r>
      <w:r w:rsidR="00E462F9">
        <w:rPr>
          <w:sz w:val="24"/>
          <w:szCs w:val="24"/>
        </w:rPr>
        <w:t xml:space="preserve"> </w:t>
      </w:r>
      <w:r w:rsidR="00E462F9" w:rsidRPr="007C2D93">
        <w:rPr>
          <w:sz w:val="24"/>
          <w:szCs w:val="24"/>
        </w:rPr>
        <w:t xml:space="preserve">(p&gt;0.05) </w:t>
      </w:r>
      <w:r w:rsidRPr="007C2D93">
        <w:rPr>
          <w:sz w:val="24"/>
          <w:szCs w:val="24"/>
        </w:rPr>
        <w:t xml:space="preserve">in the range of cooling rates from 10 to 20 °C/min. Moreover, it was observed that the cooling rate had </w:t>
      </w:r>
      <w:r w:rsidRPr="007C2D93">
        <w:rPr>
          <w:sz w:val="24"/>
          <w:szCs w:val="24"/>
        </w:rPr>
        <w:lastRenderedPageBreak/>
        <w:t>significant (p&lt;0.05) effect on th</w:t>
      </w:r>
      <w:r w:rsidRPr="007C2D93">
        <w:rPr>
          <w:rFonts w:eastAsia="AdvGulliv-R"/>
          <w:sz w:val="24"/>
          <w:szCs w:val="24"/>
        </w:rPr>
        <w:t xml:space="preserve">e </w:t>
      </w:r>
      <w:r w:rsidRPr="007C2D93">
        <w:rPr>
          <w:sz w:val="24"/>
          <w:szCs w:val="24"/>
        </w:rPr>
        <w:t xml:space="preserve">crystallization </w:t>
      </w:r>
      <w:r w:rsidRPr="007C2D93">
        <w:rPr>
          <w:rFonts w:eastAsia="AdvGulliv-R"/>
          <w:sz w:val="24"/>
          <w:szCs w:val="24"/>
        </w:rPr>
        <w:t>temperature interval (ΔT</w:t>
      </w:r>
      <w:r w:rsidRPr="007C2D93">
        <w:rPr>
          <w:rFonts w:eastAsia="AdvGulliv-R"/>
          <w:sz w:val="24"/>
          <w:szCs w:val="24"/>
          <w:vertAlign w:val="subscript"/>
        </w:rPr>
        <w:t>c</w:t>
      </w:r>
      <w:r w:rsidRPr="007C2D93">
        <w:rPr>
          <w:rFonts w:eastAsia="AdvGulliv-R"/>
          <w:sz w:val="24"/>
          <w:szCs w:val="24"/>
        </w:rPr>
        <w:t>)</w:t>
      </w:r>
      <w:r>
        <w:rPr>
          <w:rFonts w:eastAsia="AdvGulliv-R"/>
          <w:sz w:val="24"/>
          <w:szCs w:val="24"/>
        </w:rPr>
        <w:t xml:space="preserve">, </w:t>
      </w:r>
      <w:r w:rsidRPr="00DC5E8D">
        <w:rPr>
          <w:rStyle w:val="shorttext"/>
          <w:sz w:val="24"/>
          <w:szCs w:val="24"/>
          <w:lang w:val="en"/>
        </w:rPr>
        <w:t>which increased with increasing cooling rate</w:t>
      </w:r>
      <w:r w:rsidRPr="00DC5E8D">
        <w:rPr>
          <w:rFonts w:eastAsia="AdvGulliv-R"/>
          <w:sz w:val="24"/>
          <w:szCs w:val="24"/>
        </w:rPr>
        <w:t xml:space="preserve"> </w:t>
      </w:r>
      <w:r w:rsidRPr="007C2D93">
        <w:rPr>
          <w:rFonts w:eastAsia="AdvGulliv-R"/>
          <w:sz w:val="24"/>
          <w:szCs w:val="24"/>
        </w:rPr>
        <w:t>(Table 1).</w:t>
      </w:r>
      <w:r w:rsidRPr="00D13CE3">
        <w:rPr>
          <w:color w:val="FF0000"/>
        </w:rPr>
        <w:t xml:space="preserve"> </w:t>
      </w:r>
      <w:r w:rsidRPr="00296512">
        <w:rPr>
          <w:rFonts w:eastAsia="Calibri"/>
          <w:snapToGrid/>
          <w:sz w:val="24"/>
          <w:szCs w:val="24"/>
        </w:rPr>
        <w:t>Similarly</w:t>
      </w:r>
      <w:r>
        <w:rPr>
          <w:rFonts w:eastAsia="Calibri"/>
          <w:snapToGrid/>
          <w:sz w:val="24"/>
          <w:szCs w:val="24"/>
        </w:rPr>
        <w:t>,</w:t>
      </w:r>
      <w:r w:rsidRPr="00296512">
        <w:rPr>
          <w:color w:val="FF0000"/>
          <w:sz w:val="24"/>
          <w:szCs w:val="24"/>
        </w:rPr>
        <w:t xml:space="preserve"> </w:t>
      </w:r>
      <w:r w:rsidRPr="00204721">
        <w:rPr>
          <w:sz w:val="24"/>
          <w:szCs w:val="24"/>
        </w:rPr>
        <w:t>Tomaszewska-Gras [</w:t>
      </w:r>
      <w:r w:rsidR="00204721" w:rsidRPr="00204721">
        <w:rPr>
          <w:sz w:val="24"/>
          <w:szCs w:val="24"/>
        </w:rPr>
        <w:t>10</w:t>
      </w:r>
      <w:r w:rsidRPr="00204721">
        <w:rPr>
          <w:sz w:val="24"/>
          <w:szCs w:val="24"/>
        </w:rPr>
        <w:t>]</w:t>
      </w:r>
      <w:r w:rsidRPr="00296512">
        <w:rPr>
          <w:color w:val="FF0000"/>
          <w:sz w:val="24"/>
          <w:szCs w:val="24"/>
        </w:rPr>
        <w:t xml:space="preserve"> </w:t>
      </w:r>
      <w:r w:rsidR="00E462F9">
        <w:rPr>
          <w:sz w:val="24"/>
          <w:szCs w:val="24"/>
        </w:rPr>
        <w:t xml:space="preserve">reported </w:t>
      </w:r>
      <w:r w:rsidRPr="00256291">
        <w:rPr>
          <w:sz w:val="24"/>
          <w:szCs w:val="24"/>
        </w:rPr>
        <w:t>that t</w:t>
      </w:r>
      <w:r w:rsidRPr="00256291">
        <w:rPr>
          <w:rFonts w:eastAsia="Calibri"/>
          <w:snapToGrid/>
          <w:sz w:val="24"/>
          <w:szCs w:val="24"/>
        </w:rPr>
        <w:t>he</w:t>
      </w:r>
      <w:r w:rsidRPr="00296512">
        <w:rPr>
          <w:rFonts w:eastAsia="Calibri"/>
          <w:snapToGrid/>
          <w:sz w:val="24"/>
          <w:szCs w:val="24"/>
        </w:rPr>
        <w:t xml:space="preserve"> shape of the curve as well as heights of crystallization peaks of milk fat change depending on cooling rate.</w:t>
      </w:r>
      <w:r>
        <w:rPr>
          <w:rFonts w:eastAsia="Calibri"/>
          <w:snapToGrid/>
          <w:sz w:val="24"/>
          <w:szCs w:val="24"/>
        </w:rPr>
        <w:t xml:space="preserve"> </w:t>
      </w:r>
      <w:r w:rsidRPr="00C228BD">
        <w:rPr>
          <w:rFonts w:eastAsia="AdvPSTim"/>
          <w:sz w:val="24"/>
          <w:szCs w:val="24"/>
        </w:rPr>
        <w:t xml:space="preserve">A food material is a complex biochemical system where multiple interactions occur during any type of process </w:t>
      </w:r>
      <w:r w:rsidRPr="00C228BD">
        <w:rPr>
          <w:sz w:val="24"/>
          <w:szCs w:val="24"/>
        </w:rPr>
        <w:t>[</w:t>
      </w:r>
      <w:r w:rsidR="00204721" w:rsidRPr="00204721">
        <w:rPr>
          <w:rFonts w:eastAsia="AdvPSTim"/>
          <w:sz w:val="24"/>
          <w:szCs w:val="24"/>
        </w:rPr>
        <w:t>26</w:t>
      </w:r>
      <w:r w:rsidRPr="00C228BD">
        <w:rPr>
          <w:sz w:val="24"/>
          <w:szCs w:val="24"/>
        </w:rPr>
        <w:t>],</w:t>
      </w:r>
      <w:r w:rsidRPr="00C228BD">
        <w:rPr>
          <w:rFonts w:eastAsia="AdvPSTim"/>
          <w:sz w:val="24"/>
          <w:szCs w:val="24"/>
        </w:rPr>
        <w:t xml:space="preserve"> </w:t>
      </w:r>
      <w:r w:rsidRPr="00C228BD">
        <w:rPr>
          <w:sz w:val="24"/>
          <w:szCs w:val="24"/>
        </w:rPr>
        <w:t>while the different situation is with pure substances. According to the physics, the onset values for pure substances should be always the same, despite  the scanning rates. For the tested meat samples, various cooling rates caused different courses of crystallization, which was manifested in different shapes of peaks, their sizes, as well as different temperatures [</w:t>
      </w:r>
      <w:r w:rsidR="00204721" w:rsidRPr="00204721">
        <w:rPr>
          <w:sz w:val="24"/>
          <w:szCs w:val="24"/>
        </w:rPr>
        <w:t>10</w:t>
      </w:r>
      <w:r w:rsidRPr="00C228BD">
        <w:rPr>
          <w:sz w:val="24"/>
          <w:szCs w:val="24"/>
        </w:rPr>
        <w:t xml:space="preserve">]. </w:t>
      </w:r>
    </w:p>
    <w:p w:rsidR="00925FCC" w:rsidRPr="00925FCC" w:rsidRDefault="00925FCC" w:rsidP="00925FCC">
      <w:pPr>
        <w:ind w:left="709" w:hanging="709"/>
        <w:rPr>
          <w:b/>
          <w:sz w:val="24"/>
          <w:szCs w:val="24"/>
          <w:lang w:val="en-GB"/>
        </w:rPr>
      </w:pPr>
    </w:p>
    <w:p w:rsidR="00316655" w:rsidRPr="00BC4EE4" w:rsidRDefault="00316655" w:rsidP="00F81739">
      <w:pPr>
        <w:ind w:left="709" w:hanging="709"/>
        <w:rPr>
          <w:lang w:val="en-GB"/>
        </w:rPr>
      </w:pPr>
      <w:r w:rsidRPr="00BC4EE4">
        <w:rPr>
          <w:lang w:val="en-GB"/>
        </w:rPr>
        <w:t>Table 1.</w:t>
      </w:r>
      <w:r w:rsidRPr="00BC4EE4">
        <w:rPr>
          <w:color w:val="000000"/>
          <w:lang w:val="en-GB"/>
        </w:rPr>
        <w:t xml:space="preserve"> Temperatures and enthalpy of crystallization for pork meat in relation to different cooling rate</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6"/>
        <w:gridCol w:w="1530"/>
        <w:gridCol w:w="1531"/>
        <w:gridCol w:w="1531"/>
        <w:gridCol w:w="1531"/>
        <w:gridCol w:w="1531"/>
      </w:tblGrid>
      <w:tr w:rsidR="00316655" w:rsidRPr="00C01899" w:rsidTr="008D4661">
        <w:trPr>
          <w:trHeight w:val="413"/>
        </w:trPr>
        <w:tc>
          <w:tcPr>
            <w:tcW w:w="1446" w:type="dxa"/>
            <w:vMerge w:val="restart"/>
            <w:tcBorders>
              <w:left w:val="single" w:sz="4" w:space="0" w:color="FFFFFF"/>
              <w:right w:val="single" w:sz="4" w:space="0" w:color="FFFFFF"/>
            </w:tcBorders>
            <w:shd w:val="clear" w:color="auto" w:fill="auto"/>
            <w:noWrap/>
            <w:tcMar>
              <w:left w:w="28" w:type="dxa"/>
              <w:right w:w="28" w:type="dxa"/>
            </w:tcMar>
            <w:vAlign w:val="center"/>
            <w:hideMark/>
          </w:tcPr>
          <w:p w:rsidR="00316655" w:rsidRPr="00C01899" w:rsidRDefault="00316655" w:rsidP="00925FCC">
            <w:pPr>
              <w:jc w:val="center"/>
              <w:rPr>
                <w:bCs/>
                <w:color w:val="000000"/>
                <w:lang w:val="en-GB"/>
              </w:rPr>
            </w:pPr>
            <w:r w:rsidRPr="00C01899">
              <w:rPr>
                <w:bCs/>
                <w:color w:val="000000"/>
                <w:lang w:val="en-GB"/>
              </w:rPr>
              <w:t>Cooling</w:t>
            </w:r>
          </w:p>
          <w:p w:rsidR="00316655" w:rsidRPr="00C01899" w:rsidRDefault="00316655" w:rsidP="00925FCC">
            <w:pPr>
              <w:jc w:val="center"/>
              <w:rPr>
                <w:bCs/>
                <w:color w:val="000000"/>
                <w:lang w:val="en-GB"/>
              </w:rPr>
            </w:pPr>
            <w:r w:rsidRPr="00C01899">
              <w:rPr>
                <w:bCs/>
                <w:color w:val="000000"/>
                <w:lang w:val="en-GB"/>
              </w:rPr>
              <w:t>rate</w:t>
            </w:r>
          </w:p>
          <w:p w:rsidR="00316655" w:rsidRPr="00C01899" w:rsidRDefault="00316655" w:rsidP="00925FCC">
            <w:pPr>
              <w:jc w:val="center"/>
              <w:rPr>
                <w:bCs/>
                <w:color w:val="000000"/>
                <w:lang w:val="en-GB"/>
              </w:rPr>
            </w:pPr>
            <w:r w:rsidRPr="00C01899">
              <w:rPr>
                <w:bCs/>
                <w:color w:val="000000"/>
                <w:lang w:val="en-GB"/>
              </w:rPr>
              <w:t>(°C/min)</w:t>
            </w:r>
          </w:p>
        </w:tc>
        <w:tc>
          <w:tcPr>
            <w:tcW w:w="7654" w:type="dxa"/>
            <w:gridSpan w:val="5"/>
            <w:tcBorders>
              <w:left w:val="single" w:sz="4" w:space="0" w:color="FFFFFF"/>
              <w:right w:val="single" w:sz="4" w:space="0" w:color="FFFFFF"/>
            </w:tcBorders>
            <w:shd w:val="clear" w:color="auto" w:fill="auto"/>
            <w:noWrap/>
            <w:tcMar>
              <w:left w:w="85" w:type="dxa"/>
            </w:tcMar>
            <w:vAlign w:val="center"/>
            <w:hideMark/>
          </w:tcPr>
          <w:p w:rsidR="00316655" w:rsidRPr="00AF0D01" w:rsidRDefault="00316655" w:rsidP="00925FCC">
            <w:pPr>
              <w:jc w:val="center"/>
              <w:rPr>
                <w:bCs/>
                <w:i/>
                <w:color w:val="000000"/>
                <w:lang w:val="en-GB"/>
              </w:rPr>
            </w:pPr>
            <w:r w:rsidRPr="00AF0D01">
              <w:rPr>
                <w:bCs/>
                <w:i/>
                <w:color w:val="000000"/>
                <w:lang w:val="en-GB"/>
              </w:rPr>
              <w:t>Crystallization</w:t>
            </w:r>
          </w:p>
        </w:tc>
      </w:tr>
      <w:tr w:rsidR="00316655" w:rsidRPr="00C01899" w:rsidTr="008D4661">
        <w:trPr>
          <w:trHeight w:val="502"/>
        </w:trPr>
        <w:tc>
          <w:tcPr>
            <w:tcW w:w="1446" w:type="dxa"/>
            <w:vMerge/>
            <w:tcBorders>
              <w:left w:val="single" w:sz="4" w:space="0" w:color="FFFFFF"/>
              <w:right w:val="single" w:sz="4" w:space="0" w:color="FFFFFF"/>
            </w:tcBorders>
            <w:shd w:val="clear" w:color="auto" w:fill="auto"/>
            <w:noWrap/>
            <w:tcMar>
              <w:left w:w="28" w:type="dxa"/>
              <w:right w:w="28" w:type="dxa"/>
            </w:tcMar>
            <w:vAlign w:val="center"/>
            <w:hideMark/>
          </w:tcPr>
          <w:p w:rsidR="00316655" w:rsidRPr="00C01899" w:rsidRDefault="00316655" w:rsidP="00925FCC">
            <w:pPr>
              <w:jc w:val="center"/>
              <w:rPr>
                <w:bCs/>
                <w:color w:val="000000"/>
                <w:lang w:val="en-GB"/>
              </w:rPr>
            </w:pPr>
          </w:p>
        </w:tc>
        <w:tc>
          <w:tcPr>
            <w:tcW w:w="6123" w:type="dxa"/>
            <w:gridSpan w:val="4"/>
            <w:tcBorders>
              <w:left w:val="single" w:sz="4" w:space="0" w:color="FFFFFF"/>
              <w:right w:val="single" w:sz="4" w:space="0" w:color="FFFFFF"/>
            </w:tcBorders>
            <w:shd w:val="clear" w:color="auto" w:fill="auto"/>
            <w:noWrap/>
            <w:tcMar>
              <w:left w:w="85" w:type="dxa"/>
            </w:tcMar>
            <w:vAlign w:val="center"/>
            <w:hideMark/>
          </w:tcPr>
          <w:p w:rsidR="00316655" w:rsidRPr="00C01899" w:rsidRDefault="00316655" w:rsidP="00925FCC">
            <w:pPr>
              <w:jc w:val="center"/>
              <w:rPr>
                <w:bCs/>
                <w:color w:val="000000"/>
                <w:lang w:val="en-GB"/>
              </w:rPr>
            </w:pPr>
            <w:r w:rsidRPr="00C01899">
              <w:rPr>
                <w:bCs/>
                <w:color w:val="000000"/>
                <w:lang w:val="en-GB"/>
              </w:rPr>
              <w:t>Temperature (°C)</w:t>
            </w:r>
          </w:p>
        </w:tc>
        <w:tc>
          <w:tcPr>
            <w:tcW w:w="1531" w:type="dxa"/>
            <w:vMerge w:val="restart"/>
            <w:tcBorders>
              <w:left w:val="single" w:sz="4" w:space="0" w:color="FFFFFF"/>
              <w:right w:val="single" w:sz="4" w:space="0" w:color="FFFFFF"/>
            </w:tcBorders>
            <w:shd w:val="clear" w:color="auto" w:fill="auto"/>
            <w:tcMar>
              <w:left w:w="28" w:type="dxa"/>
            </w:tcMar>
            <w:vAlign w:val="center"/>
          </w:tcPr>
          <w:p w:rsidR="00316655" w:rsidRPr="00C01899" w:rsidRDefault="00316655" w:rsidP="00925FCC">
            <w:pPr>
              <w:jc w:val="center"/>
              <w:rPr>
                <w:bCs/>
                <w:color w:val="000000"/>
                <w:lang w:val="en-GB"/>
              </w:rPr>
            </w:pPr>
            <w:r w:rsidRPr="00C01899">
              <w:rPr>
                <w:bCs/>
                <w:color w:val="000000"/>
                <w:lang w:val="en-GB"/>
              </w:rPr>
              <w:t>Entalphy</w:t>
            </w:r>
          </w:p>
          <w:p w:rsidR="00316655" w:rsidRPr="00C01899" w:rsidRDefault="00316655" w:rsidP="00925FCC">
            <w:pPr>
              <w:jc w:val="center"/>
              <w:rPr>
                <w:bCs/>
                <w:color w:val="000000"/>
                <w:lang w:val="en-GB"/>
              </w:rPr>
            </w:pPr>
            <w:r w:rsidRPr="00C01899">
              <w:rPr>
                <w:bCs/>
                <w:color w:val="000000"/>
                <w:lang w:val="en-GB"/>
              </w:rPr>
              <w:t>ΔH</w:t>
            </w:r>
            <w:r w:rsidRPr="00C01899">
              <w:rPr>
                <w:bCs/>
                <w:color w:val="000000"/>
                <w:vertAlign w:val="subscript"/>
                <w:lang w:val="en-GB"/>
              </w:rPr>
              <w:t>c</w:t>
            </w:r>
            <w:r>
              <w:rPr>
                <w:bCs/>
                <w:color w:val="000000"/>
                <w:vertAlign w:val="subscript"/>
                <w:lang w:val="en-GB"/>
              </w:rPr>
              <w:t xml:space="preserve"> </w:t>
            </w:r>
            <w:r w:rsidRPr="00C01899">
              <w:rPr>
                <w:bCs/>
                <w:color w:val="000000"/>
                <w:lang w:val="en-GB"/>
              </w:rPr>
              <w:t>(J/g)</w:t>
            </w:r>
          </w:p>
        </w:tc>
      </w:tr>
      <w:tr w:rsidR="00316655" w:rsidRPr="00C01899" w:rsidTr="008D4661">
        <w:trPr>
          <w:trHeight w:val="405"/>
        </w:trPr>
        <w:tc>
          <w:tcPr>
            <w:tcW w:w="1446" w:type="dxa"/>
            <w:vMerge/>
            <w:tcBorders>
              <w:left w:val="single" w:sz="4" w:space="0" w:color="FFFFFF"/>
              <w:right w:val="single" w:sz="4" w:space="0" w:color="FFFFFF"/>
            </w:tcBorders>
            <w:vAlign w:val="center"/>
            <w:hideMark/>
          </w:tcPr>
          <w:p w:rsidR="00316655" w:rsidRPr="00C01899" w:rsidRDefault="00316655" w:rsidP="00925FCC">
            <w:pPr>
              <w:rPr>
                <w:bCs/>
                <w:color w:val="000000"/>
                <w:lang w:val="en-GB"/>
              </w:rPr>
            </w:pPr>
          </w:p>
        </w:tc>
        <w:tc>
          <w:tcPr>
            <w:tcW w:w="1530"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bCs/>
                <w:color w:val="000000"/>
                <w:lang w:val="en-GB"/>
              </w:rPr>
            </w:pPr>
            <w:r w:rsidRPr="00C01899">
              <w:rPr>
                <w:bCs/>
                <w:color w:val="000000"/>
                <w:lang w:val="en-GB"/>
              </w:rPr>
              <w:t>T</w:t>
            </w:r>
            <w:r w:rsidRPr="00C01899">
              <w:rPr>
                <w:bCs/>
                <w:color w:val="000000"/>
                <w:vertAlign w:val="subscript"/>
                <w:lang w:val="en-GB"/>
              </w:rPr>
              <w:t>c</w:t>
            </w:r>
            <w:r w:rsidRPr="00C01899">
              <w:rPr>
                <w:bCs/>
                <w:color w:val="000000"/>
                <w:lang w:val="en-GB"/>
              </w:rPr>
              <w:t xml:space="preserve">on </w:t>
            </w:r>
          </w:p>
        </w:tc>
        <w:tc>
          <w:tcPr>
            <w:tcW w:w="1531"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bCs/>
                <w:color w:val="000000"/>
                <w:lang w:val="en-GB"/>
              </w:rPr>
            </w:pPr>
            <w:r w:rsidRPr="00C01899">
              <w:rPr>
                <w:bCs/>
                <w:color w:val="000000"/>
                <w:lang w:val="en-GB"/>
              </w:rPr>
              <w:t>T</w:t>
            </w:r>
            <w:r w:rsidRPr="00C01899">
              <w:rPr>
                <w:bCs/>
                <w:color w:val="000000"/>
                <w:vertAlign w:val="subscript"/>
                <w:lang w:val="en-GB"/>
              </w:rPr>
              <w:t>c</w:t>
            </w:r>
          </w:p>
        </w:tc>
        <w:tc>
          <w:tcPr>
            <w:tcW w:w="1531"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bCs/>
                <w:color w:val="000000"/>
                <w:lang w:val="en-GB"/>
              </w:rPr>
            </w:pPr>
            <w:r w:rsidRPr="00C01899">
              <w:rPr>
                <w:bCs/>
                <w:color w:val="000000"/>
                <w:lang w:val="en-GB"/>
              </w:rPr>
              <w:t>T</w:t>
            </w:r>
            <w:r w:rsidRPr="00C01899">
              <w:rPr>
                <w:bCs/>
                <w:color w:val="000000"/>
                <w:vertAlign w:val="subscript"/>
                <w:lang w:val="en-GB"/>
              </w:rPr>
              <w:t>c</w:t>
            </w:r>
            <w:r w:rsidRPr="00C01899">
              <w:rPr>
                <w:bCs/>
                <w:color w:val="000000"/>
                <w:lang w:val="en-GB"/>
              </w:rPr>
              <w:t xml:space="preserve">end </w:t>
            </w:r>
          </w:p>
        </w:tc>
        <w:tc>
          <w:tcPr>
            <w:tcW w:w="1531" w:type="dxa"/>
            <w:tcBorders>
              <w:left w:val="single" w:sz="4" w:space="0" w:color="FFFFFF"/>
              <w:right w:val="single" w:sz="4" w:space="0" w:color="FFFFFF"/>
            </w:tcBorders>
            <w:shd w:val="clear" w:color="auto" w:fill="auto"/>
            <w:vAlign w:val="center"/>
          </w:tcPr>
          <w:p w:rsidR="00316655" w:rsidRPr="00C01899" w:rsidRDefault="00316655" w:rsidP="00925FCC">
            <w:pPr>
              <w:jc w:val="center"/>
              <w:rPr>
                <w:bCs/>
                <w:color w:val="000000"/>
                <w:lang w:val="en-GB"/>
              </w:rPr>
            </w:pPr>
            <w:r w:rsidRPr="00C01899">
              <w:rPr>
                <w:bCs/>
                <w:color w:val="000000"/>
                <w:lang w:val="en-GB"/>
              </w:rPr>
              <w:t>ΔT</w:t>
            </w:r>
            <w:r w:rsidRPr="00C01899">
              <w:rPr>
                <w:bCs/>
                <w:color w:val="000000"/>
                <w:vertAlign w:val="subscript"/>
                <w:lang w:val="en-GB"/>
              </w:rPr>
              <w:t>c</w:t>
            </w:r>
          </w:p>
        </w:tc>
        <w:tc>
          <w:tcPr>
            <w:tcW w:w="1531" w:type="dxa"/>
            <w:vMerge/>
            <w:tcBorders>
              <w:left w:val="single" w:sz="4" w:space="0" w:color="FFFFFF"/>
              <w:right w:val="single" w:sz="4" w:space="0" w:color="FFFFFF"/>
            </w:tcBorders>
            <w:shd w:val="clear" w:color="auto" w:fill="auto"/>
            <w:vAlign w:val="center"/>
            <w:hideMark/>
          </w:tcPr>
          <w:p w:rsidR="00316655" w:rsidRPr="00C01899" w:rsidRDefault="00316655" w:rsidP="00925FCC">
            <w:pPr>
              <w:jc w:val="center"/>
              <w:rPr>
                <w:bCs/>
                <w:color w:val="000000"/>
                <w:lang w:val="en-GB"/>
              </w:rPr>
            </w:pP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2</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00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60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00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60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80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50</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0</w:t>
            </w:r>
            <w:r w:rsidR="001207E8">
              <w:rPr>
                <w:bCs/>
                <w:color w:val="000000"/>
              </w:rPr>
              <w:t>.</w:t>
            </w:r>
            <w:r w:rsidRPr="00F94D06">
              <w:rPr>
                <w:bCs/>
                <w:color w:val="000000"/>
              </w:rPr>
              <w:t>80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10</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-197</w:t>
            </w:r>
            <w:r w:rsidR="001207E8">
              <w:rPr>
                <w:bCs/>
                <w:color w:val="000000"/>
              </w:rPr>
              <w:t>.</w:t>
            </w:r>
            <w:r w:rsidRPr="00F94D06">
              <w:rPr>
                <w:bCs/>
                <w:color w:val="000000"/>
              </w:rPr>
              <w:t>47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8</w:t>
            </w:r>
            <w:r w:rsidR="001207E8">
              <w:rPr>
                <w:bCs/>
                <w:color w:val="000000"/>
              </w:rPr>
              <w:t>.</w:t>
            </w:r>
            <w:r>
              <w:rPr>
                <w:bCs/>
                <w:color w:val="000000"/>
              </w:rPr>
              <w:t>45</w:t>
            </w: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5</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-10</w:t>
            </w:r>
            <w:r w:rsidR="001207E8">
              <w:rPr>
                <w:bCs/>
                <w:color w:val="000000"/>
              </w:rPr>
              <w:t>.</w:t>
            </w:r>
            <w:r w:rsidRPr="00F94D06">
              <w:rPr>
                <w:bCs/>
                <w:color w:val="000000"/>
              </w:rPr>
              <w:t>53</w:t>
            </w:r>
            <w:r w:rsidRPr="00F94D06">
              <w:rPr>
                <w:bCs/>
                <w:color w:val="000000"/>
                <w:vertAlign w:val="superscript"/>
              </w:rPr>
              <w:t>b</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-10</w:t>
            </w:r>
            <w:r w:rsidR="001207E8">
              <w:rPr>
                <w:bCs/>
                <w:color w:val="000000"/>
              </w:rPr>
              <w:t>.</w:t>
            </w:r>
            <w:r w:rsidRPr="00F94D06">
              <w:rPr>
                <w:bCs/>
                <w:color w:val="000000"/>
              </w:rPr>
              <w:t>83</w:t>
            </w:r>
            <w:r w:rsidRPr="00F94D06">
              <w:rPr>
                <w:bCs/>
                <w:color w:val="000000"/>
                <w:vertAlign w:val="superscript"/>
              </w:rPr>
              <w:t>b</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-13</w:t>
            </w:r>
            <w:r w:rsidR="001207E8">
              <w:rPr>
                <w:bCs/>
                <w:color w:val="000000"/>
              </w:rPr>
              <w:t>.</w:t>
            </w:r>
            <w:r w:rsidRPr="00F94D06">
              <w:rPr>
                <w:bCs/>
                <w:color w:val="000000"/>
              </w:rPr>
              <w:t>10</w:t>
            </w:r>
            <w:r w:rsidRPr="00F94D06">
              <w:rPr>
                <w:bCs/>
                <w:color w:val="000000"/>
                <w:vertAlign w:val="superscript"/>
              </w:rPr>
              <w:t>b</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10</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2</w:t>
            </w:r>
            <w:r w:rsidR="001207E8">
              <w:rPr>
                <w:bCs/>
                <w:color w:val="000000"/>
              </w:rPr>
              <w:t>.</w:t>
            </w:r>
            <w:r w:rsidRPr="00F94D06">
              <w:rPr>
                <w:bCs/>
                <w:color w:val="000000"/>
              </w:rPr>
              <w:t>57</w:t>
            </w:r>
            <w:r w:rsidRPr="00F94D06">
              <w:rPr>
                <w:bCs/>
                <w:color w:val="000000"/>
                <w:vertAlign w:val="superscript"/>
              </w:rPr>
              <w:t>b</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-195</w:t>
            </w:r>
            <w:r w:rsidR="001207E8">
              <w:rPr>
                <w:bCs/>
                <w:color w:val="000000"/>
              </w:rPr>
              <w:t>.</w:t>
            </w:r>
            <w:r w:rsidRPr="00F94D06">
              <w:rPr>
                <w:bCs/>
                <w:color w:val="000000"/>
              </w:rPr>
              <w:t>47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9</w:t>
            </w:r>
            <w:r w:rsidR="001207E8">
              <w:rPr>
                <w:bCs/>
                <w:color w:val="000000"/>
              </w:rPr>
              <w:t>.</w:t>
            </w:r>
            <w:r>
              <w:rPr>
                <w:bCs/>
                <w:color w:val="000000"/>
              </w:rPr>
              <w:t>91</w:t>
            </w: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10</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87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97</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-17</w:t>
            </w:r>
            <w:r w:rsidR="001207E8">
              <w:rPr>
                <w:bCs/>
                <w:color w:val="000000"/>
              </w:rPr>
              <w:t>.</w:t>
            </w:r>
            <w:r w:rsidRPr="00F94D06">
              <w:rPr>
                <w:bCs/>
                <w:color w:val="000000"/>
              </w:rPr>
              <w:t>23</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86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-20</w:t>
            </w:r>
            <w:r w:rsidR="001207E8">
              <w:rPr>
                <w:bCs/>
                <w:color w:val="000000"/>
              </w:rPr>
              <w:t>.</w:t>
            </w:r>
            <w:r w:rsidRPr="00F94D06">
              <w:rPr>
                <w:bCs/>
                <w:color w:val="000000"/>
              </w:rPr>
              <w:t>20</w:t>
            </w:r>
            <w:r w:rsidRPr="00F94D06">
              <w:rPr>
                <w:bCs/>
                <w:color w:val="000000"/>
                <w:vertAlign w:val="superscript"/>
              </w:rPr>
              <w:t>c</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95</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3</w:t>
            </w:r>
            <w:r w:rsidR="001207E8">
              <w:rPr>
                <w:bCs/>
                <w:color w:val="000000"/>
              </w:rPr>
              <w:t>.</w:t>
            </w:r>
            <w:r w:rsidRPr="00F94D06">
              <w:rPr>
                <w:bCs/>
                <w:color w:val="000000"/>
              </w:rPr>
              <w:t>33</w:t>
            </w:r>
            <w:r w:rsidRPr="00F94D06">
              <w:rPr>
                <w:bCs/>
                <w:color w:val="000000"/>
                <w:vertAlign w:val="superscript"/>
              </w:rPr>
              <w:t>bc</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31</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-190</w:t>
            </w:r>
            <w:r w:rsidR="001207E8">
              <w:rPr>
                <w:bCs/>
                <w:color w:val="000000"/>
              </w:rPr>
              <w:t>.</w:t>
            </w:r>
            <w:r w:rsidRPr="00F94D06">
              <w:rPr>
                <w:bCs/>
                <w:color w:val="000000"/>
              </w:rPr>
              <w:t>70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30</w:t>
            </w: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15</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03</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75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-16</w:t>
            </w:r>
            <w:r w:rsidR="001207E8">
              <w:rPr>
                <w:bCs/>
                <w:color w:val="000000"/>
              </w:rPr>
              <w:t>.</w:t>
            </w:r>
            <w:r w:rsidRPr="00F94D06">
              <w:rPr>
                <w:bCs/>
                <w:color w:val="000000"/>
              </w:rPr>
              <w:t>70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50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-21</w:t>
            </w:r>
            <w:r w:rsidR="001207E8">
              <w:rPr>
                <w:bCs/>
                <w:color w:val="000000"/>
              </w:rPr>
              <w:t>.</w:t>
            </w:r>
            <w:r w:rsidRPr="00F94D06">
              <w:rPr>
                <w:bCs/>
                <w:color w:val="000000"/>
              </w:rPr>
              <w:t>10</w:t>
            </w:r>
            <w:r w:rsidRPr="00F94D06">
              <w:rPr>
                <w:bCs/>
                <w:color w:val="000000"/>
                <w:vertAlign w:val="superscript"/>
              </w:rPr>
              <w:t>c</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40</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5</w:t>
            </w:r>
            <w:r w:rsidR="001207E8">
              <w:rPr>
                <w:bCs/>
                <w:color w:val="000000"/>
              </w:rPr>
              <w:t>.</w:t>
            </w:r>
            <w:r w:rsidRPr="00F94D06">
              <w:rPr>
                <w:bCs/>
                <w:color w:val="000000"/>
              </w:rPr>
              <w:t>07</w:t>
            </w:r>
            <w:r w:rsidRPr="00F94D06">
              <w:rPr>
                <w:bCs/>
                <w:color w:val="000000"/>
                <w:vertAlign w:val="superscript"/>
              </w:rPr>
              <w:t>d</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35</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-187</w:t>
            </w:r>
            <w:r w:rsidR="001207E8">
              <w:rPr>
                <w:bCs/>
                <w:color w:val="000000"/>
              </w:rPr>
              <w:t>.</w:t>
            </w:r>
            <w:r w:rsidRPr="00F94D06">
              <w:rPr>
                <w:bCs/>
                <w:color w:val="000000"/>
              </w:rPr>
              <w:t>37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5</w:t>
            </w:r>
            <w:r w:rsidR="001207E8">
              <w:rPr>
                <w:bCs/>
                <w:color w:val="000000"/>
              </w:rPr>
              <w:t>.</w:t>
            </w:r>
            <w:r>
              <w:rPr>
                <w:bCs/>
                <w:color w:val="000000"/>
              </w:rPr>
              <w:t>89</w:t>
            </w:r>
          </w:p>
        </w:tc>
      </w:tr>
      <w:tr w:rsidR="00316655" w:rsidRPr="00C01899" w:rsidTr="008D4661">
        <w:trPr>
          <w:trHeight w:val="330"/>
        </w:trPr>
        <w:tc>
          <w:tcPr>
            <w:tcW w:w="1446" w:type="dxa"/>
            <w:tcBorders>
              <w:left w:val="single" w:sz="4" w:space="0" w:color="FFFFFF"/>
              <w:right w:val="single" w:sz="4" w:space="0" w:color="FFFFFF"/>
            </w:tcBorders>
            <w:shd w:val="clear" w:color="auto" w:fill="auto"/>
            <w:noWrap/>
            <w:vAlign w:val="center"/>
            <w:hideMark/>
          </w:tcPr>
          <w:p w:rsidR="00316655" w:rsidRPr="00C01899" w:rsidRDefault="00316655" w:rsidP="00925FCC">
            <w:pPr>
              <w:jc w:val="center"/>
              <w:rPr>
                <w:color w:val="000000"/>
                <w:lang w:val="en-GB"/>
              </w:rPr>
            </w:pPr>
            <w:r w:rsidRPr="00C01899">
              <w:rPr>
                <w:color w:val="000000"/>
                <w:lang w:val="en-GB"/>
              </w:rPr>
              <w:t>20</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-18</w:t>
            </w:r>
            <w:r w:rsidR="001207E8">
              <w:rPr>
                <w:bCs/>
                <w:color w:val="000000"/>
              </w:rPr>
              <w:t>.</w:t>
            </w:r>
            <w:r w:rsidRPr="00F94D06">
              <w:rPr>
                <w:bCs/>
                <w:color w:val="000000"/>
              </w:rPr>
              <w:t>17</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01</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-18</w:t>
            </w:r>
            <w:r w:rsidR="001207E8">
              <w:rPr>
                <w:bCs/>
                <w:color w:val="000000"/>
              </w:rPr>
              <w:t>.</w:t>
            </w:r>
            <w:r w:rsidRPr="00F94D06">
              <w:rPr>
                <w:bCs/>
                <w:color w:val="000000"/>
              </w:rPr>
              <w:t>60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95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316655" w:rsidRPr="00F94D06" w:rsidRDefault="00316655" w:rsidP="001207E8">
            <w:pPr>
              <w:jc w:val="center"/>
              <w:rPr>
                <w:bCs/>
                <w:color w:val="000000"/>
              </w:rPr>
            </w:pPr>
            <w:r w:rsidRPr="00F94D06">
              <w:rPr>
                <w:bCs/>
                <w:color w:val="000000"/>
              </w:rPr>
              <w:t>-22</w:t>
            </w:r>
            <w:r w:rsidR="001207E8">
              <w:rPr>
                <w:bCs/>
                <w:color w:val="000000"/>
              </w:rPr>
              <w:t>.</w:t>
            </w:r>
            <w:r w:rsidRPr="00F94D06">
              <w:rPr>
                <w:bCs/>
                <w:color w:val="000000"/>
              </w:rPr>
              <w:t>37</w:t>
            </w:r>
            <w:r w:rsidRPr="00F94D06">
              <w:rPr>
                <w:bCs/>
                <w:color w:val="000000"/>
                <w:vertAlign w:val="superscript"/>
              </w:rPr>
              <w:t>c</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55</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316655" w:rsidRPr="00F94D06" w:rsidRDefault="00316655" w:rsidP="001207E8">
            <w:pPr>
              <w:jc w:val="center"/>
              <w:rPr>
                <w:bCs/>
                <w:color w:val="000000"/>
              </w:rPr>
            </w:pPr>
            <w:r w:rsidRPr="00F94D06">
              <w:rPr>
                <w:bCs/>
                <w:color w:val="000000"/>
              </w:rPr>
              <w:t>4</w:t>
            </w:r>
            <w:r w:rsidR="001207E8">
              <w:rPr>
                <w:bCs/>
                <w:color w:val="000000"/>
              </w:rPr>
              <w:t>.</w:t>
            </w:r>
            <w:r w:rsidRPr="00F94D06">
              <w:rPr>
                <w:bCs/>
                <w:color w:val="000000"/>
              </w:rPr>
              <w:t>20</w:t>
            </w:r>
            <w:r w:rsidRPr="00F94D06">
              <w:rPr>
                <w:bCs/>
                <w:color w:val="000000"/>
                <w:vertAlign w:val="superscript"/>
              </w:rPr>
              <w:t>cd</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0</w:t>
            </w:r>
            <w:r w:rsidR="001207E8">
              <w:rPr>
                <w:bCs/>
                <w:color w:val="000000"/>
              </w:rPr>
              <w:t>.</w:t>
            </w:r>
            <w:r>
              <w:rPr>
                <w:bCs/>
                <w:color w:val="000000"/>
              </w:rPr>
              <w:t>70</w:t>
            </w:r>
          </w:p>
        </w:tc>
        <w:tc>
          <w:tcPr>
            <w:tcW w:w="1531" w:type="dxa"/>
            <w:tcBorders>
              <w:left w:val="single" w:sz="4" w:space="0" w:color="FFFFFF"/>
              <w:right w:val="single" w:sz="4" w:space="0" w:color="FFFFFF"/>
            </w:tcBorders>
            <w:shd w:val="clear" w:color="auto" w:fill="FFFFFF"/>
            <w:noWrap/>
            <w:vAlign w:val="center"/>
            <w:hideMark/>
          </w:tcPr>
          <w:p w:rsidR="00316655" w:rsidRPr="00F94D06" w:rsidRDefault="00316655" w:rsidP="001207E8">
            <w:pPr>
              <w:jc w:val="center"/>
              <w:rPr>
                <w:bCs/>
                <w:color w:val="000000"/>
              </w:rPr>
            </w:pPr>
            <w:r w:rsidRPr="00F94D06">
              <w:rPr>
                <w:bCs/>
                <w:color w:val="000000"/>
              </w:rPr>
              <w:t>-199</w:t>
            </w:r>
            <w:r w:rsidR="001207E8">
              <w:rPr>
                <w:bCs/>
                <w:color w:val="000000"/>
              </w:rPr>
              <w:t>.</w:t>
            </w:r>
            <w:r w:rsidRPr="00F94D06">
              <w:rPr>
                <w:bCs/>
                <w:color w:val="000000"/>
              </w:rPr>
              <w:t>10</w:t>
            </w:r>
            <w:r w:rsidRPr="00F94D06">
              <w:rPr>
                <w:bCs/>
                <w:color w:val="000000"/>
                <w:vertAlign w:val="superscript"/>
              </w:rPr>
              <w:t>a</w:t>
            </w:r>
            <w:r w:rsidR="001E1806">
              <w:rPr>
                <w:bCs/>
                <w:color w:val="000000"/>
                <w:vertAlign w:val="superscript"/>
              </w:rPr>
              <w:t xml:space="preserve"> </w:t>
            </w:r>
            <w:r w:rsidRPr="00F94D06">
              <w:rPr>
                <w:bCs/>
                <w:color w:val="000000"/>
              </w:rPr>
              <w:t>±</w:t>
            </w:r>
            <w:r w:rsidR="001E1806">
              <w:rPr>
                <w:bCs/>
                <w:color w:val="000000"/>
              </w:rPr>
              <w:t xml:space="preserve"> </w:t>
            </w:r>
            <w:r>
              <w:rPr>
                <w:bCs/>
                <w:color w:val="000000"/>
              </w:rPr>
              <w:t>1</w:t>
            </w:r>
            <w:r w:rsidR="001207E8">
              <w:rPr>
                <w:bCs/>
                <w:color w:val="000000"/>
              </w:rPr>
              <w:t>.</w:t>
            </w:r>
            <w:r>
              <w:rPr>
                <w:bCs/>
                <w:color w:val="000000"/>
              </w:rPr>
              <w:t>56</w:t>
            </w:r>
          </w:p>
        </w:tc>
      </w:tr>
    </w:tbl>
    <w:p w:rsidR="00316655" w:rsidRPr="00BC4EE4" w:rsidRDefault="00316655" w:rsidP="00925FCC">
      <w:pPr>
        <w:autoSpaceDE w:val="0"/>
        <w:autoSpaceDN w:val="0"/>
        <w:adjustRightInd w:val="0"/>
        <w:rPr>
          <w:lang w:val="en-GB"/>
        </w:rPr>
      </w:pPr>
      <w:r w:rsidRPr="00BC4EE4">
        <w:rPr>
          <w:lang w:val="en-GB"/>
        </w:rPr>
        <w:t xml:space="preserve">Data are expressed as mean ± standard deviation. </w:t>
      </w:r>
    </w:p>
    <w:p w:rsidR="00316655" w:rsidRPr="00BC4EE4" w:rsidRDefault="00316655" w:rsidP="00925FCC">
      <w:pPr>
        <w:rPr>
          <w:lang w:val="en-GB"/>
        </w:rPr>
      </w:pPr>
      <w:r w:rsidRPr="00BC4EE4">
        <w:rPr>
          <w:vertAlign w:val="superscript"/>
          <w:lang w:val="en-GB"/>
        </w:rPr>
        <w:t>a,b</w:t>
      </w:r>
      <w:r w:rsidRPr="00BC4EE4">
        <w:rPr>
          <w:lang w:val="en-GB"/>
        </w:rPr>
        <w:t>Mean values in the same colon followed by different online letters indicate significant difference (p&lt; 0.05).</w:t>
      </w:r>
    </w:p>
    <w:p w:rsidR="00316655" w:rsidRPr="00BC4EE4" w:rsidRDefault="00316655" w:rsidP="00925FCC">
      <w:pPr>
        <w:tabs>
          <w:tab w:val="left" w:pos="1560"/>
        </w:tabs>
        <w:autoSpaceDE w:val="0"/>
        <w:autoSpaceDN w:val="0"/>
        <w:adjustRightInd w:val="0"/>
        <w:jc w:val="both"/>
        <w:rPr>
          <w:lang w:val="en-GB"/>
        </w:rPr>
      </w:pPr>
      <w:r w:rsidRPr="00BC4EE4">
        <w:rPr>
          <w:lang w:val="en-GB"/>
        </w:rPr>
        <w:t>T</w:t>
      </w:r>
      <w:r w:rsidRPr="00BC4EE4">
        <w:rPr>
          <w:vertAlign w:val="subscript"/>
          <w:lang w:val="en-GB"/>
        </w:rPr>
        <w:t>c</w:t>
      </w:r>
      <w:r w:rsidRPr="00BC4EE4">
        <w:rPr>
          <w:lang w:val="en-GB"/>
        </w:rPr>
        <w:t>on - temperature of onset crystallization; T</w:t>
      </w:r>
      <w:r w:rsidRPr="00BC4EE4">
        <w:rPr>
          <w:vertAlign w:val="subscript"/>
          <w:lang w:val="en-GB"/>
        </w:rPr>
        <w:t xml:space="preserve">c </w:t>
      </w:r>
      <w:r w:rsidRPr="00BC4EE4">
        <w:rPr>
          <w:lang w:val="en-GB"/>
        </w:rPr>
        <w:t>- temperature of peak crystallization; T</w:t>
      </w:r>
      <w:r w:rsidRPr="00BC4EE4">
        <w:rPr>
          <w:vertAlign w:val="subscript"/>
          <w:lang w:val="en-GB"/>
        </w:rPr>
        <w:t>c</w:t>
      </w:r>
      <w:r w:rsidRPr="00BC4EE4">
        <w:rPr>
          <w:lang w:val="en-GB"/>
        </w:rPr>
        <w:t>end - temperature of end crystallization; ΔT</w:t>
      </w:r>
      <w:r w:rsidRPr="00BC4EE4">
        <w:rPr>
          <w:vertAlign w:val="subscript"/>
          <w:lang w:val="en-GB"/>
        </w:rPr>
        <w:t xml:space="preserve">c </w:t>
      </w:r>
      <w:r w:rsidRPr="00BC4EE4">
        <w:rPr>
          <w:lang w:val="en-GB"/>
        </w:rPr>
        <w:t>- width of crystallization peak; ΔH</w:t>
      </w:r>
      <w:r w:rsidRPr="00BC4EE4">
        <w:rPr>
          <w:vertAlign w:val="subscript"/>
          <w:lang w:val="en-GB"/>
        </w:rPr>
        <w:t xml:space="preserve">c </w:t>
      </w:r>
      <w:r w:rsidRPr="00BC4EE4">
        <w:rPr>
          <w:lang w:val="en-GB"/>
        </w:rPr>
        <w:t xml:space="preserve"> - enthalpy of crystallization. </w:t>
      </w:r>
    </w:p>
    <w:p w:rsidR="00823BEB" w:rsidRPr="00925FCC" w:rsidRDefault="00823BEB" w:rsidP="00925FCC">
      <w:pPr>
        <w:autoSpaceDE w:val="0"/>
        <w:autoSpaceDN w:val="0"/>
        <w:adjustRightInd w:val="0"/>
        <w:jc w:val="both"/>
        <w:rPr>
          <w:color w:val="FF0000"/>
          <w:sz w:val="24"/>
          <w:szCs w:val="24"/>
        </w:rPr>
      </w:pPr>
    </w:p>
    <w:p w:rsidR="001C0C7A" w:rsidRPr="0098516F" w:rsidRDefault="00DF5A2C" w:rsidP="00925FCC">
      <w:pPr>
        <w:autoSpaceDE w:val="0"/>
        <w:autoSpaceDN w:val="0"/>
        <w:adjustRightInd w:val="0"/>
        <w:jc w:val="both"/>
        <w:rPr>
          <w:sz w:val="24"/>
          <w:szCs w:val="24"/>
        </w:rPr>
      </w:pPr>
      <w:r w:rsidRPr="0098516F">
        <w:rPr>
          <w:sz w:val="24"/>
          <w:szCs w:val="24"/>
        </w:rPr>
        <w:t xml:space="preserve">This study was also conducted on the process of melting at different scanning rates. Figure 2 presents the melting curves of </w:t>
      </w:r>
      <w:r w:rsidR="009819A2" w:rsidRPr="0098516F">
        <w:rPr>
          <w:sz w:val="24"/>
          <w:szCs w:val="24"/>
        </w:rPr>
        <w:t>pork</w:t>
      </w:r>
      <w:r w:rsidRPr="0098516F">
        <w:rPr>
          <w:sz w:val="24"/>
          <w:szCs w:val="24"/>
        </w:rPr>
        <w:t xml:space="preserve"> meat obtained at different heating rates (2, 5, 10, 15 and 20 °C/min), following cooling of samples with the same rates to final temperature of -40 °C. As it is presented in Figure 2, different heating rates (from 2 to 20 °C/min) influenced changes in the melting process (of ice) in </w:t>
      </w:r>
      <w:r w:rsidR="0098516F" w:rsidRPr="0098516F">
        <w:rPr>
          <w:sz w:val="24"/>
          <w:szCs w:val="24"/>
        </w:rPr>
        <w:t>pork</w:t>
      </w:r>
      <w:r w:rsidRPr="0098516F">
        <w:rPr>
          <w:sz w:val="24"/>
          <w:szCs w:val="24"/>
        </w:rPr>
        <w:t xml:space="preserve"> meat.</w:t>
      </w:r>
      <w:r w:rsidRPr="0098516F">
        <w:t xml:space="preserve"> </w:t>
      </w:r>
      <w:r w:rsidR="001C0C7A" w:rsidRPr="0098516F">
        <w:rPr>
          <w:sz w:val="24"/>
          <w:szCs w:val="24"/>
        </w:rPr>
        <w:t>The shape of the curves, as well as width of melting peaks changed depending on the heating rate.</w:t>
      </w:r>
    </w:p>
    <w:p w:rsidR="00925FCC" w:rsidRDefault="00925FCC" w:rsidP="00925FCC">
      <w:pPr>
        <w:autoSpaceDE w:val="0"/>
        <w:autoSpaceDN w:val="0"/>
        <w:adjustRightInd w:val="0"/>
        <w:jc w:val="both"/>
        <w:rPr>
          <w:sz w:val="24"/>
          <w:szCs w:val="24"/>
          <w:lang w:val="en"/>
        </w:rPr>
      </w:pPr>
    </w:p>
    <w:p w:rsidR="00925FCC" w:rsidRPr="0098516F" w:rsidRDefault="00925FCC" w:rsidP="00925FCC">
      <w:pPr>
        <w:autoSpaceDE w:val="0"/>
        <w:autoSpaceDN w:val="0"/>
        <w:adjustRightInd w:val="0"/>
        <w:jc w:val="both"/>
        <w:rPr>
          <w:sz w:val="24"/>
          <w:szCs w:val="24"/>
        </w:rPr>
      </w:pPr>
      <w:r w:rsidRPr="0098516F">
        <w:rPr>
          <w:sz w:val="24"/>
          <w:szCs w:val="24"/>
          <w:lang w:val="en"/>
        </w:rPr>
        <w:t xml:space="preserve">Comparing the curves of crystallization and melting it can be seen that the crystallization </w:t>
      </w:r>
      <w:r w:rsidRPr="0098516F">
        <w:rPr>
          <w:sz w:val="24"/>
          <w:szCs w:val="24"/>
        </w:rPr>
        <w:t>curves exhibited narrower peaks than the curves of melting.</w:t>
      </w:r>
      <w:r w:rsidRPr="0098516F">
        <w:t xml:space="preserve"> </w:t>
      </w:r>
      <w:r w:rsidRPr="0098516F">
        <w:rPr>
          <w:sz w:val="24"/>
          <w:szCs w:val="24"/>
        </w:rPr>
        <w:t>This indicated that during thawing, phase change occurred over a wider temperature range and more gradually when compared to freezing, as was previously observed in the literature [</w:t>
      </w:r>
      <w:r w:rsidR="00204721" w:rsidRPr="00204721">
        <w:rPr>
          <w:sz w:val="24"/>
          <w:szCs w:val="24"/>
        </w:rPr>
        <w:t>3</w:t>
      </w:r>
      <w:r w:rsidRPr="0098516F">
        <w:rPr>
          <w:sz w:val="24"/>
          <w:szCs w:val="24"/>
        </w:rPr>
        <w:t>].</w:t>
      </w:r>
      <w:r w:rsidRPr="0098516F">
        <w:t xml:space="preserve"> </w:t>
      </w:r>
      <w:r w:rsidRPr="0098516F">
        <w:rPr>
          <w:sz w:val="24"/>
          <w:szCs w:val="24"/>
        </w:rPr>
        <w:t xml:space="preserve">Analogously </w:t>
      </w:r>
      <w:r w:rsidR="000B7916">
        <w:rPr>
          <w:sz w:val="24"/>
          <w:szCs w:val="24"/>
        </w:rPr>
        <w:t>to</w:t>
      </w:r>
      <w:r w:rsidR="000B7916" w:rsidRPr="0098516F">
        <w:rPr>
          <w:sz w:val="24"/>
          <w:szCs w:val="24"/>
        </w:rPr>
        <w:t xml:space="preserve"> </w:t>
      </w:r>
      <w:r w:rsidR="00285D16">
        <w:rPr>
          <w:sz w:val="24"/>
          <w:szCs w:val="24"/>
        </w:rPr>
        <w:t>the process</w:t>
      </w:r>
      <w:r w:rsidRPr="0098516F">
        <w:rPr>
          <w:sz w:val="24"/>
          <w:szCs w:val="24"/>
        </w:rPr>
        <w:t xml:space="preserve"> of crystallization, a reduction of the heating rate caused </w:t>
      </w:r>
      <w:r w:rsidRPr="0098516F">
        <w:rPr>
          <w:rStyle w:val="hps"/>
          <w:sz w:val="24"/>
          <w:szCs w:val="24"/>
        </w:rPr>
        <w:t xml:space="preserve">significant </w:t>
      </w:r>
      <w:r w:rsidRPr="0098516F">
        <w:rPr>
          <w:sz w:val="24"/>
          <w:szCs w:val="24"/>
        </w:rPr>
        <w:t xml:space="preserve">(p&lt;0.05) decrease in </w:t>
      </w:r>
      <w:r w:rsidR="002C4325">
        <w:rPr>
          <w:sz w:val="24"/>
          <w:szCs w:val="24"/>
        </w:rPr>
        <w:t xml:space="preserve">the </w:t>
      </w:r>
      <w:r w:rsidRPr="0098516F">
        <w:rPr>
          <w:sz w:val="24"/>
          <w:szCs w:val="24"/>
        </w:rPr>
        <w:t xml:space="preserve">width of </w:t>
      </w:r>
      <w:r w:rsidR="00BF7E21">
        <w:rPr>
          <w:sz w:val="24"/>
          <w:szCs w:val="24"/>
        </w:rPr>
        <w:t>the</w:t>
      </w:r>
      <w:r w:rsidR="00BF7E21" w:rsidRPr="0098516F">
        <w:rPr>
          <w:sz w:val="24"/>
          <w:szCs w:val="24"/>
        </w:rPr>
        <w:t xml:space="preserve"> </w:t>
      </w:r>
      <w:r w:rsidRPr="0098516F">
        <w:rPr>
          <w:sz w:val="24"/>
          <w:szCs w:val="24"/>
        </w:rPr>
        <w:t>melting peak (ΔT</w:t>
      </w:r>
      <w:r w:rsidRPr="0098516F">
        <w:rPr>
          <w:sz w:val="24"/>
          <w:szCs w:val="24"/>
          <w:vertAlign w:val="subscript"/>
        </w:rPr>
        <w:t>m</w:t>
      </w:r>
      <w:r w:rsidRPr="0098516F">
        <w:rPr>
          <w:sz w:val="24"/>
          <w:szCs w:val="24"/>
        </w:rPr>
        <w:t xml:space="preserve">) </w:t>
      </w:r>
      <w:r w:rsidRPr="0098516F">
        <w:rPr>
          <w:rStyle w:val="hps"/>
          <w:sz w:val="24"/>
          <w:szCs w:val="24"/>
        </w:rPr>
        <w:t>for pork meat</w:t>
      </w:r>
      <w:r w:rsidRPr="0098516F">
        <w:rPr>
          <w:sz w:val="24"/>
          <w:szCs w:val="24"/>
        </w:rPr>
        <w:t>, and the width of melting peak (ΔT</w:t>
      </w:r>
      <w:r w:rsidRPr="0098516F">
        <w:rPr>
          <w:sz w:val="24"/>
          <w:szCs w:val="24"/>
          <w:vertAlign w:val="subscript"/>
        </w:rPr>
        <w:t>m</w:t>
      </w:r>
      <w:r w:rsidRPr="0098516F">
        <w:rPr>
          <w:sz w:val="24"/>
          <w:szCs w:val="24"/>
        </w:rPr>
        <w:t>),</w:t>
      </w:r>
      <w:r w:rsidRPr="0098516F">
        <w:t xml:space="preserve"> </w:t>
      </w:r>
      <w:r w:rsidRPr="0098516F">
        <w:rPr>
          <w:sz w:val="24"/>
          <w:szCs w:val="24"/>
        </w:rPr>
        <w:t xml:space="preserve">in which the melting process of water in meat takes place, increased with increasing heating rate. </w:t>
      </w:r>
    </w:p>
    <w:p w:rsidR="00095ADA" w:rsidRDefault="00095ADA" w:rsidP="00925FCC">
      <w:pPr>
        <w:autoSpaceDE w:val="0"/>
        <w:autoSpaceDN w:val="0"/>
        <w:adjustRightInd w:val="0"/>
        <w:ind w:firstLine="709"/>
        <w:jc w:val="both"/>
        <w:rPr>
          <w:lang w:val="en"/>
        </w:rPr>
      </w:pPr>
    </w:p>
    <w:p w:rsidR="00B76549" w:rsidRPr="00BC4EE4" w:rsidRDefault="005E5CD7" w:rsidP="00925FCC">
      <w:pPr>
        <w:autoSpaceDE w:val="0"/>
        <w:autoSpaceDN w:val="0"/>
        <w:adjustRightInd w:val="0"/>
        <w:rPr>
          <w:lang w:val="en-GB"/>
        </w:rPr>
      </w:pPr>
      <w:r>
        <w:rPr>
          <w:noProof/>
        </w:rPr>
        <w:lastRenderedPageBreak/>
        <w:drawing>
          <wp:anchor distT="0" distB="0" distL="114300" distR="114300" simplePos="0" relativeHeight="251659264" behindDoc="0" locked="0" layoutInCell="1" allowOverlap="1">
            <wp:simplePos x="0" y="0"/>
            <wp:positionH relativeFrom="column">
              <wp:posOffset>3810</wp:posOffset>
            </wp:positionH>
            <wp:positionV relativeFrom="paragraph">
              <wp:posOffset>-10795</wp:posOffset>
            </wp:positionV>
            <wp:extent cx="5743575" cy="3171825"/>
            <wp:effectExtent l="19050" t="19050" r="9525" b="9525"/>
            <wp:wrapSquare wrapText="bothSides"/>
            <wp:docPr id="11" name="Picture 2" descr="C:\Users\User\AppData\Local\Temp\Rar$DI08.587\svinjsko odmrzavanj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I08.587\svinjsko odmrzavanje.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3575" cy="3171825"/>
                    </a:xfrm>
                    <a:prstGeom prst="rect">
                      <a:avLst/>
                    </a:prstGeom>
                    <a:no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B76549" w:rsidRPr="00BC4EE4">
        <w:rPr>
          <w:lang w:val="en-GB"/>
        </w:rPr>
        <w:t>Fig</w:t>
      </w:r>
      <w:r w:rsidR="00925FCC" w:rsidRPr="00BC4EE4">
        <w:rPr>
          <w:lang w:val="en-GB"/>
        </w:rPr>
        <w:t>ure</w:t>
      </w:r>
      <w:r w:rsidR="00B76549" w:rsidRPr="00BC4EE4">
        <w:rPr>
          <w:lang w:val="en-GB"/>
        </w:rPr>
        <w:t xml:space="preserve"> 2. DSC melting curves of pork meat at different heating rates (2, 5, 10, 15 and 20 °C/min)</w:t>
      </w:r>
    </w:p>
    <w:p w:rsidR="0098516F" w:rsidRPr="00925FCC" w:rsidRDefault="0098516F" w:rsidP="00925FCC">
      <w:pPr>
        <w:ind w:left="709" w:hanging="709"/>
        <w:rPr>
          <w:b/>
          <w:sz w:val="24"/>
          <w:szCs w:val="24"/>
          <w:lang w:val="en-GB"/>
        </w:rPr>
      </w:pPr>
    </w:p>
    <w:p w:rsidR="00C1287A" w:rsidRPr="00FF445A" w:rsidRDefault="00C1287A" w:rsidP="00925FCC">
      <w:pPr>
        <w:autoSpaceDE w:val="0"/>
        <w:autoSpaceDN w:val="0"/>
        <w:adjustRightInd w:val="0"/>
        <w:jc w:val="both"/>
        <w:rPr>
          <w:sz w:val="24"/>
          <w:szCs w:val="24"/>
        </w:rPr>
      </w:pPr>
      <w:r w:rsidRPr="00C1287A">
        <w:rPr>
          <w:sz w:val="24"/>
          <w:szCs w:val="24"/>
        </w:rPr>
        <w:t>In this study significant (p&lt;0.05) differences between the values of onset melting temperature (T</w:t>
      </w:r>
      <w:r w:rsidRPr="00C1287A">
        <w:rPr>
          <w:sz w:val="24"/>
          <w:szCs w:val="24"/>
          <w:vertAlign w:val="subscript"/>
        </w:rPr>
        <w:t>m</w:t>
      </w:r>
      <w:r w:rsidRPr="00C1287A">
        <w:rPr>
          <w:sz w:val="24"/>
          <w:szCs w:val="24"/>
        </w:rPr>
        <w:t xml:space="preserve">on) </w:t>
      </w:r>
      <w:r w:rsidR="002C4325" w:rsidRPr="00C1287A">
        <w:rPr>
          <w:sz w:val="24"/>
          <w:szCs w:val="24"/>
        </w:rPr>
        <w:t xml:space="preserve">were found </w:t>
      </w:r>
      <w:r w:rsidRPr="00C1287A">
        <w:rPr>
          <w:sz w:val="24"/>
          <w:szCs w:val="24"/>
        </w:rPr>
        <w:t xml:space="preserve">in the range of heating rates from </w:t>
      </w:r>
      <w:r w:rsidR="00BF7E21">
        <w:rPr>
          <w:sz w:val="24"/>
          <w:szCs w:val="24"/>
        </w:rPr>
        <w:t>5</w:t>
      </w:r>
      <w:r w:rsidR="00791B4E">
        <w:rPr>
          <w:sz w:val="24"/>
          <w:szCs w:val="24"/>
        </w:rPr>
        <w:t xml:space="preserve"> </w:t>
      </w:r>
      <w:r w:rsidRPr="00C1287A">
        <w:rPr>
          <w:sz w:val="24"/>
          <w:szCs w:val="24"/>
        </w:rPr>
        <w:t>to 20 °C/min (Table 2).</w:t>
      </w:r>
      <w:r w:rsidRPr="00DF5A2C">
        <w:rPr>
          <w:color w:val="FF0000"/>
        </w:rPr>
        <w:t xml:space="preserve"> </w:t>
      </w:r>
      <w:r w:rsidRPr="005448A1">
        <w:rPr>
          <w:sz w:val="24"/>
          <w:szCs w:val="24"/>
        </w:rPr>
        <w:t>Significant (p&lt;0.05) differences between mean values of peak melting (T</w:t>
      </w:r>
      <w:r w:rsidRPr="005448A1">
        <w:rPr>
          <w:sz w:val="24"/>
          <w:szCs w:val="24"/>
          <w:vertAlign w:val="subscript"/>
        </w:rPr>
        <w:t>m</w:t>
      </w:r>
      <w:r w:rsidRPr="005448A1">
        <w:rPr>
          <w:sz w:val="24"/>
          <w:szCs w:val="24"/>
        </w:rPr>
        <w:t>) and end melting temperature (T</w:t>
      </w:r>
      <w:r w:rsidRPr="005448A1">
        <w:rPr>
          <w:sz w:val="24"/>
          <w:szCs w:val="24"/>
          <w:vertAlign w:val="subscript"/>
        </w:rPr>
        <w:t>m</w:t>
      </w:r>
      <w:r w:rsidRPr="005448A1">
        <w:rPr>
          <w:sz w:val="24"/>
          <w:szCs w:val="24"/>
        </w:rPr>
        <w:t>end) of pork meat were observed for all heating rates.</w:t>
      </w:r>
      <w:r w:rsidRPr="00DF5A2C">
        <w:rPr>
          <w:color w:val="FF0000"/>
        </w:rPr>
        <w:t xml:space="preserve"> </w:t>
      </w:r>
      <w:r w:rsidRPr="00FF445A">
        <w:rPr>
          <w:sz w:val="24"/>
          <w:szCs w:val="24"/>
        </w:rPr>
        <w:t xml:space="preserve">The mean values of peak melting </w:t>
      </w:r>
      <w:r>
        <w:rPr>
          <w:sz w:val="24"/>
          <w:szCs w:val="24"/>
        </w:rPr>
        <w:t xml:space="preserve">temperature </w:t>
      </w:r>
      <w:r w:rsidRPr="00FF445A">
        <w:rPr>
          <w:sz w:val="24"/>
          <w:szCs w:val="24"/>
        </w:rPr>
        <w:t>(T</w:t>
      </w:r>
      <w:r w:rsidRPr="00FF445A">
        <w:rPr>
          <w:sz w:val="24"/>
          <w:szCs w:val="24"/>
          <w:vertAlign w:val="subscript"/>
        </w:rPr>
        <w:t>m</w:t>
      </w:r>
      <w:r w:rsidRPr="00FF445A">
        <w:rPr>
          <w:sz w:val="24"/>
          <w:szCs w:val="24"/>
        </w:rPr>
        <w:t>) was increased from 0</w:t>
      </w:r>
      <w:r w:rsidR="00007422">
        <w:rPr>
          <w:sz w:val="24"/>
          <w:szCs w:val="24"/>
        </w:rPr>
        <w:t>.</w:t>
      </w:r>
      <w:r w:rsidRPr="00FF445A">
        <w:rPr>
          <w:sz w:val="24"/>
          <w:szCs w:val="24"/>
        </w:rPr>
        <w:t>70 °C to 7</w:t>
      </w:r>
      <w:r w:rsidR="00007422">
        <w:rPr>
          <w:sz w:val="24"/>
          <w:szCs w:val="24"/>
        </w:rPr>
        <w:t>.</w:t>
      </w:r>
      <w:r w:rsidRPr="00FF445A">
        <w:rPr>
          <w:sz w:val="24"/>
          <w:szCs w:val="24"/>
        </w:rPr>
        <w:t xml:space="preserve">60 °C in the range of </w:t>
      </w:r>
      <w:r w:rsidR="002C4325">
        <w:rPr>
          <w:sz w:val="24"/>
          <w:szCs w:val="24"/>
        </w:rPr>
        <w:t xml:space="preserve">the </w:t>
      </w:r>
      <w:r w:rsidRPr="00FF445A">
        <w:rPr>
          <w:sz w:val="24"/>
          <w:szCs w:val="24"/>
        </w:rPr>
        <w:t xml:space="preserve">heating rates from 2 to 20 °C/min. </w:t>
      </w:r>
      <w:r w:rsidRPr="00FF445A">
        <w:rPr>
          <w:rStyle w:val="shorttext"/>
          <w:sz w:val="24"/>
          <w:szCs w:val="24"/>
          <w:lang w:val="en"/>
        </w:rPr>
        <w:t xml:space="preserve">Similarly, </w:t>
      </w:r>
      <w:r w:rsidRPr="00FF445A">
        <w:rPr>
          <w:sz w:val="24"/>
          <w:szCs w:val="24"/>
        </w:rPr>
        <w:t>end melting temperature (T</w:t>
      </w:r>
      <w:r w:rsidRPr="00FF445A">
        <w:rPr>
          <w:sz w:val="24"/>
          <w:szCs w:val="24"/>
          <w:vertAlign w:val="subscript"/>
        </w:rPr>
        <w:t>m</w:t>
      </w:r>
      <w:r w:rsidRPr="00FF445A">
        <w:rPr>
          <w:sz w:val="24"/>
          <w:szCs w:val="24"/>
        </w:rPr>
        <w:t>end) was increased from 1</w:t>
      </w:r>
      <w:r w:rsidR="00007422">
        <w:rPr>
          <w:sz w:val="24"/>
          <w:szCs w:val="24"/>
        </w:rPr>
        <w:t>.</w:t>
      </w:r>
      <w:r w:rsidRPr="00FF445A">
        <w:rPr>
          <w:sz w:val="24"/>
          <w:szCs w:val="24"/>
        </w:rPr>
        <w:t>17 °C to 10</w:t>
      </w:r>
      <w:r w:rsidR="00007422">
        <w:rPr>
          <w:sz w:val="24"/>
          <w:szCs w:val="24"/>
        </w:rPr>
        <w:t>.</w:t>
      </w:r>
      <w:r w:rsidRPr="00FF445A">
        <w:rPr>
          <w:sz w:val="24"/>
          <w:szCs w:val="24"/>
        </w:rPr>
        <w:t>87 °C</w:t>
      </w:r>
      <w:r>
        <w:rPr>
          <w:sz w:val="24"/>
          <w:szCs w:val="24"/>
        </w:rPr>
        <w:t>,</w:t>
      </w:r>
      <w:r w:rsidRPr="00FF445A">
        <w:rPr>
          <w:sz w:val="24"/>
          <w:szCs w:val="24"/>
        </w:rPr>
        <w:t xml:space="preserve"> </w:t>
      </w:r>
      <w:r>
        <w:rPr>
          <w:sz w:val="24"/>
          <w:szCs w:val="24"/>
        </w:rPr>
        <w:t xml:space="preserve">with increasing heating rate </w:t>
      </w:r>
      <w:r w:rsidRPr="00FF445A">
        <w:rPr>
          <w:sz w:val="24"/>
          <w:szCs w:val="24"/>
        </w:rPr>
        <w:t>from 2 to 20 °C/min</w:t>
      </w:r>
      <w:r>
        <w:rPr>
          <w:sz w:val="24"/>
          <w:szCs w:val="24"/>
        </w:rPr>
        <w:t xml:space="preserve"> (Table 2)</w:t>
      </w:r>
      <w:r w:rsidRPr="00FF445A">
        <w:rPr>
          <w:sz w:val="24"/>
          <w:szCs w:val="24"/>
        </w:rPr>
        <w:t>.</w:t>
      </w:r>
    </w:p>
    <w:p w:rsidR="0098516F" w:rsidRDefault="0098516F" w:rsidP="00925FCC">
      <w:pPr>
        <w:ind w:left="709" w:hanging="709"/>
        <w:rPr>
          <w:b/>
          <w:sz w:val="24"/>
          <w:szCs w:val="24"/>
          <w:lang w:val="en-GB"/>
        </w:rPr>
      </w:pPr>
    </w:p>
    <w:p w:rsidR="00925FCC" w:rsidRPr="00BC4EE4" w:rsidRDefault="00925FCC" w:rsidP="00925FCC">
      <w:pPr>
        <w:ind w:left="709" w:hanging="709"/>
        <w:rPr>
          <w:lang w:val="en-GB"/>
        </w:rPr>
      </w:pPr>
      <w:r w:rsidRPr="00BC4EE4">
        <w:rPr>
          <w:lang w:val="en-GB"/>
        </w:rPr>
        <w:t>Table 2.</w:t>
      </w:r>
      <w:r w:rsidRPr="00BC4EE4">
        <w:rPr>
          <w:color w:val="000000"/>
          <w:lang w:val="en-GB"/>
        </w:rPr>
        <w:t xml:space="preserve"> Temperatures and enthalpy of melting for pork meat, in relation to different heating rate</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6"/>
        <w:gridCol w:w="1530"/>
        <w:gridCol w:w="1531"/>
        <w:gridCol w:w="1531"/>
        <w:gridCol w:w="1531"/>
        <w:gridCol w:w="1531"/>
      </w:tblGrid>
      <w:tr w:rsidR="00925FCC" w:rsidRPr="00C01899" w:rsidTr="00017CAC">
        <w:trPr>
          <w:trHeight w:val="413"/>
        </w:trPr>
        <w:tc>
          <w:tcPr>
            <w:tcW w:w="1446" w:type="dxa"/>
            <w:vMerge w:val="restart"/>
            <w:tcBorders>
              <w:left w:val="single" w:sz="4" w:space="0" w:color="FFFFFF"/>
              <w:right w:val="single" w:sz="4" w:space="0" w:color="FFFFFF"/>
            </w:tcBorders>
            <w:shd w:val="clear" w:color="auto" w:fill="auto"/>
            <w:noWrap/>
            <w:tcMar>
              <w:left w:w="28" w:type="dxa"/>
              <w:right w:w="28" w:type="dxa"/>
            </w:tcMar>
            <w:vAlign w:val="center"/>
            <w:hideMark/>
          </w:tcPr>
          <w:p w:rsidR="00925FCC" w:rsidRPr="00C01899" w:rsidRDefault="00925FCC" w:rsidP="00017CAC">
            <w:pPr>
              <w:jc w:val="center"/>
              <w:rPr>
                <w:bCs/>
                <w:color w:val="000000"/>
                <w:lang w:val="en-GB"/>
              </w:rPr>
            </w:pPr>
            <w:r>
              <w:rPr>
                <w:bCs/>
                <w:color w:val="000000"/>
                <w:lang w:val="en-GB"/>
              </w:rPr>
              <w:t>Heating</w:t>
            </w:r>
          </w:p>
          <w:p w:rsidR="00925FCC" w:rsidRPr="00C01899" w:rsidRDefault="00925FCC" w:rsidP="00017CAC">
            <w:pPr>
              <w:jc w:val="center"/>
              <w:rPr>
                <w:bCs/>
                <w:color w:val="000000"/>
                <w:lang w:val="en-GB"/>
              </w:rPr>
            </w:pPr>
            <w:r w:rsidRPr="00C01899">
              <w:rPr>
                <w:bCs/>
                <w:color w:val="000000"/>
                <w:lang w:val="en-GB"/>
              </w:rPr>
              <w:t>rate</w:t>
            </w:r>
          </w:p>
          <w:p w:rsidR="00925FCC" w:rsidRPr="00C01899" w:rsidRDefault="00925FCC" w:rsidP="00017CAC">
            <w:pPr>
              <w:jc w:val="center"/>
              <w:rPr>
                <w:bCs/>
                <w:color w:val="000000"/>
                <w:lang w:val="en-GB"/>
              </w:rPr>
            </w:pPr>
            <w:r w:rsidRPr="00C01899">
              <w:rPr>
                <w:bCs/>
                <w:color w:val="000000"/>
                <w:lang w:val="en-GB"/>
              </w:rPr>
              <w:t>(°C/min)</w:t>
            </w:r>
          </w:p>
        </w:tc>
        <w:tc>
          <w:tcPr>
            <w:tcW w:w="7654" w:type="dxa"/>
            <w:gridSpan w:val="5"/>
            <w:tcBorders>
              <w:left w:val="single" w:sz="4" w:space="0" w:color="FFFFFF"/>
              <w:right w:val="single" w:sz="4" w:space="0" w:color="FFFFFF"/>
            </w:tcBorders>
            <w:shd w:val="clear" w:color="auto" w:fill="auto"/>
            <w:noWrap/>
            <w:tcMar>
              <w:left w:w="85" w:type="dxa"/>
            </w:tcMar>
            <w:vAlign w:val="center"/>
            <w:hideMark/>
          </w:tcPr>
          <w:p w:rsidR="00925FCC" w:rsidRPr="00AF0D01" w:rsidRDefault="00925FCC" w:rsidP="00017CAC">
            <w:pPr>
              <w:jc w:val="center"/>
              <w:rPr>
                <w:bCs/>
                <w:i/>
                <w:color w:val="000000"/>
                <w:lang w:val="en-GB"/>
              </w:rPr>
            </w:pPr>
            <w:r w:rsidRPr="00AF0D01">
              <w:rPr>
                <w:bCs/>
                <w:i/>
                <w:color w:val="000000"/>
                <w:lang w:val="en-GB"/>
              </w:rPr>
              <w:t>Melting</w:t>
            </w:r>
          </w:p>
        </w:tc>
      </w:tr>
      <w:tr w:rsidR="00925FCC" w:rsidRPr="00C01899" w:rsidTr="00017CAC">
        <w:trPr>
          <w:trHeight w:val="502"/>
        </w:trPr>
        <w:tc>
          <w:tcPr>
            <w:tcW w:w="1446" w:type="dxa"/>
            <w:vMerge/>
            <w:tcBorders>
              <w:left w:val="single" w:sz="4" w:space="0" w:color="FFFFFF"/>
              <w:right w:val="single" w:sz="4" w:space="0" w:color="FFFFFF"/>
            </w:tcBorders>
            <w:shd w:val="clear" w:color="auto" w:fill="auto"/>
            <w:noWrap/>
            <w:tcMar>
              <w:left w:w="28" w:type="dxa"/>
              <w:right w:w="28" w:type="dxa"/>
            </w:tcMar>
            <w:vAlign w:val="center"/>
            <w:hideMark/>
          </w:tcPr>
          <w:p w:rsidR="00925FCC" w:rsidRPr="00C01899" w:rsidRDefault="00925FCC" w:rsidP="00017CAC">
            <w:pPr>
              <w:jc w:val="center"/>
              <w:rPr>
                <w:bCs/>
                <w:color w:val="000000"/>
                <w:lang w:val="en-GB"/>
              </w:rPr>
            </w:pPr>
          </w:p>
        </w:tc>
        <w:tc>
          <w:tcPr>
            <w:tcW w:w="6123" w:type="dxa"/>
            <w:gridSpan w:val="4"/>
            <w:tcBorders>
              <w:left w:val="single" w:sz="4" w:space="0" w:color="FFFFFF"/>
              <w:right w:val="single" w:sz="4" w:space="0" w:color="FFFFFF"/>
            </w:tcBorders>
            <w:shd w:val="clear" w:color="auto" w:fill="auto"/>
            <w:noWrap/>
            <w:tcMar>
              <w:left w:w="85" w:type="dxa"/>
            </w:tcMar>
            <w:vAlign w:val="center"/>
            <w:hideMark/>
          </w:tcPr>
          <w:p w:rsidR="00925FCC" w:rsidRPr="00C01899" w:rsidRDefault="00925FCC" w:rsidP="00017CAC">
            <w:pPr>
              <w:jc w:val="center"/>
              <w:rPr>
                <w:bCs/>
                <w:color w:val="000000"/>
                <w:lang w:val="en-GB"/>
              </w:rPr>
            </w:pPr>
            <w:r w:rsidRPr="00C01899">
              <w:rPr>
                <w:bCs/>
                <w:color w:val="000000"/>
                <w:lang w:val="en-GB"/>
              </w:rPr>
              <w:t>Temperature (°C)</w:t>
            </w:r>
          </w:p>
        </w:tc>
        <w:tc>
          <w:tcPr>
            <w:tcW w:w="1531" w:type="dxa"/>
            <w:vMerge w:val="restart"/>
            <w:tcBorders>
              <w:left w:val="single" w:sz="4" w:space="0" w:color="FFFFFF"/>
              <w:right w:val="single" w:sz="4" w:space="0" w:color="FFFFFF"/>
            </w:tcBorders>
            <w:shd w:val="clear" w:color="auto" w:fill="auto"/>
            <w:tcMar>
              <w:left w:w="28" w:type="dxa"/>
            </w:tcMar>
            <w:vAlign w:val="center"/>
          </w:tcPr>
          <w:p w:rsidR="00925FCC" w:rsidRPr="00C01899" w:rsidRDefault="00925FCC" w:rsidP="00017CAC">
            <w:pPr>
              <w:jc w:val="center"/>
              <w:rPr>
                <w:bCs/>
                <w:color w:val="000000"/>
                <w:lang w:val="en-GB"/>
              </w:rPr>
            </w:pPr>
            <w:r w:rsidRPr="00C01899">
              <w:rPr>
                <w:bCs/>
                <w:color w:val="000000"/>
                <w:lang w:val="en-GB"/>
              </w:rPr>
              <w:t>Entalphy</w:t>
            </w:r>
          </w:p>
          <w:p w:rsidR="00925FCC" w:rsidRPr="00C01899" w:rsidRDefault="00925FCC" w:rsidP="00017CAC">
            <w:pPr>
              <w:jc w:val="center"/>
              <w:rPr>
                <w:bCs/>
                <w:color w:val="000000"/>
                <w:lang w:val="en-GB"/>
              </w:rPr>
            </w:pPr>
            <w:r w:rsidRPr="00C01899">
              <w:rPr>
                <w:bCs/>
                <w:color w:val="000000"/>
                <w:lang w:val="en-GB"/>
              </w:rPr>
              <w:t>ΔH</w:t>
            </w:r>
            <w:r>
              <w:rPr>
                <w:bCs/>
                <w:color w:val="000000"/>
                <w:vertAlign w:val="subscript"/>
                <w:lang w:val="en-GB"/>
              </w:rPr>
              <w:t xml:space="preserve">m </w:t>
            </w:r>
            <w:r w:rsidRPr="00C01899">
              <w:rPr>
                <w:bCs/>
                <w:color w:val="000000"/>
                <w:lang w:val="en-GB"/>
              </w:rPr>
              <w:t>(J/g)</w:t>
            </w:r>
          </w:p>
        </w:tc>
      </w:tr>
      <w:tr w:rsidR="00925FCC" w:rsidRPr="00C01899" w:rsidTr="00017CAC">
        <w:trPr>
          <w:trHeight w:val="405"/>
        </w:trPr>
        <w:tc>
          <w:tcPr>
            <w:tcW w:w="1446" w:type="dxa"/>
            <w:vMerge/>
            <w:tcBorders>
              <w:left w:val="single" w:sz="4" w:space="0" w:color="FFFFFF"/>
              <w:right w:val="single" w:sz="4" w:space="0" w:color="FFFFFF"/>
            </w:tcBorders>
            <w:vAlign w:val="center"/>
            <w:hideMark/>
          </w:tcPr>
          <w:p w:rsidR="00925FCC" w:rsidRPr="00C01899" w:rsidRDefault="00925FCC" w:rsidP="00017CAC">
            <w:pPr>
              <w:rPr>
                <w:bCs/>
                <w:color w:val="000000"/>
                <w:lang w:val="en-GB"/>
              </w:rPr>
            </w:pPr>
          </w:p>
        </w:tc>
        <w:tc>
          <w:tcPr>
            <w:tcW w:w="1530"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bCs/>
                <w:color w:val="000000"/>
                <w:lang w:val="en-GB"/>
              </w:rPr>
            </w:pPr>
            <w:r w:rsidRPr="00C01899">
              <w:rPr>
                <w:bCs/>
                <w:color w:val="000000"/>
                <w:lang w:val="en-GB"/>
              </w:rPr>
              <w:t>T</w:t>
            </w:r>
            <w:r>
              <w:rPr>
                <w:bCs/>
                <w:color w:val="000000"/>
                <w:vertAlign w:val="subscript"/>
                <w:lang w:val="en-GB"/>
              </w:rPr>
              <w:t>m</w:t>
            </w:r>
            <w:r w:rsidRPr="00C01899">
              <w:rPr>
                <w:bCs/>
                <w:color w:val="000000"/>
                <w:lang w:val="en-GB"/>
              </w:rPr>
              <w:t xml:space="preserve">on </w:t>
            </w:r>
          </w:p>
        </w:tc>
        <w:tc>
          <w:tcPr>
            <w:tcW w:w="1531"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bCs/>
                <w:color w:val="000000"/>
                <w:lang w:val="en-GB"/>
              </w:rPr>
            </w:pPr>
            <w:r w:rsidRPr="00C01899">
              <w:rPr>
                <w:bCs/>
                <w:color w:val="000000"/>
                <w:lang w:val="en-GB"/>
              </w:rPr>
              <w:t>T</w:t>
            </w:r>
            <w:r>
              <w:rPr>
                <w:bCs/>
                <w:color w:val="000000"/>
                <w:vertAlign w:val="subscript"/>
                <w:lang w:val="en-GB"/>
              </w:rPr>
              <w:t>m</w:t>
            </w:r>
          </w:p>
        </w:tc>
        <w:tc>
          <w:tcPr>
            <w:tcW w:w="1531"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bCs/>
                <w:color w:val="000000"/>
                <w:lang w:val="en-GB"/>
              </w:rPr>
            </w:pPr>
            <w:r w:rsidRPr="00C01899">
              <w:rPr>
                <w:bCs/>
                <w:color w:val="000000"/>
                <w:lang w:val="en-GB"/>
              </w:rPr>
              <w:t>T</w:t>
            </w:r>
            <w:r>
              <w:rPr>
                <w:bCs/>
                <w:color w:val="000000"/>
                <w:vertAlign w:val="subscript"/>
                <w:lang w:val="en-GB"/>
              </w:rPr>
              <w:t>m</w:t>
            </w:r>
            <w:r w:rsidRPr="00C01899">
              <w:rPr>
                <w:bCs/>
                <w:color w:val="000000"/>
                <w:lang w:val="en-GB"/>
              </w:rPr>
              <w:t xml:space="preserve">end </w:t>
            </w:r>
          </w:p>
        </w:tc>
        <w:tc>
          <w:tcPr>
            <w:tcW w:w="1531" w:type="dxa"/>
            <w:tcBorders>
              <w:left w:val="single" w:sz="4" w:space="0" w:color="FFFFFF"/>
              <w:right w:val="single" w:sz="4" w:space="0" w:color="FFFFFF"/>
            </w:tcBorders>
            <w:shd w:val="clear" w:color="auto" w:fill="auto"/>
            <w:vAlign w:val="center"/>
          </w:tcPr>
          <w:p w:rsidR="00925FCC" w:rsidRPr="00C01899" w:rsidRDefault="00925FCC" w:rsidP="00017CAC">
            <w:pPr>
              <w:jc w:val="center"/>
              <w:rPr>
                <w:bCs/>
                <w:color w:val="000000"/>
                <w:lang w:val="en-GB"/>
              </w:rPr>
            </w:pPr>
            <w:r w:rsidRPr="00C01899">
              <w:rPr>
                <w:bCs/>
                <w:color w:val="000000"/>
                <w:lang w:val="en-GB"/>
              </w:rPr>
              <w:t>ΔT</w:t>
            </w:r>
            <w:r>
              <w:rPr>
                <w:bCs/>
                <w:color w:val="000000"/>
                <w:vertAlign w:val="subscript"/>
                <w:lang w:val="en-GB"/>
              </w:rPr>
              <w:t>m</w:t>
            </w:r>
          </w:p>
        </w:tc>
        <w:tc>
          <w:tcPr>
            <w:tcW w:w="1531" w:type="dxa"/>
            <w:vMerge/>
            <w:tcBorders>
              <w:left w:val="single" w:sz="4" w:space="0" w:color="FFFFFF"/>
              <w:right w:val="single" w:sz="4" w:space="0" w:color="FFFFFF"/>
            </w:tcBorders>
            <w:shd w:val="clear" w:color="auto" w:fill="auto"/>
            <w:vAlign w:val="center"/>
            <w:hideMark/>
          </w:tcPr>
          <w:p w:rsidR="00925FCC" w:rsidRPr="00C01899" w:rsidRDefault="00925FCC" w:rsidP="00017CAC">
            <w:pPr>
              <w:jc w:val="center"/>
              <w:rPr>
                <w:bCs/>
                <w:color w:val="000000"/>
                <w:lang w:val="en-GB"/>
              </w:rPr>
            </w:pP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2</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593711" w:rsidRDefault="00925FCC" w:rsidP="00007422">
            <w:pPr>
              <w:jc w:val="center"/>
              <w:rPr>
                <w:bCs/>
                <w:color w:val="000000"/>
              </w:rPr>
            </w:pPr>
            <w:r w:rsidRPr="007F4D0F">
              <w:rPr>
                <w:bCs/>
                <w:color w:val="000000"/>
              </w:rPr>
              <w:t>-2</w:t>
            </w:r>
            <w:r w:rsidR="00007422">
              <w:rPr>
                <w:bCs/>
                <w:color w:val="000000"/>
              </w:rPr>
              <w:t>.</w:t>
            </w:r>
            <w:r w:rsidRPr="007F4D0F">
              <w:rPr>
                <w:bCs/>
                <w:color w:val="000000"/>
              </w:rPr>
              <w:t>93</w:t>
            </w:r>
            <w:r w:rsidRPr="00593711">
              <w:rPr>
                <w:bCs/>
                <w:color w:val="000000"/>
                <w:vertAlign w:val="superscript"/>
              </w:rPr>
              <w:t>abc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0</w:t>
            </w:r>
            <w:r w:rsidR="00007422">
              <w:rPr>
                <w:bCs/>
                <w:color w:val="000000"/>
              </w:rPr>
              <w:t>.</w:t>
            </w:r>
            <w:r w:rsidRPr="007F4D0F">
              <w:rPr>
                <w:bCs/>
                <w:color w:val="000000"/>
              </w:rPr>
              <w:t>70</w:t>
            </w:r>
            <w:r w:rsidRPr="00B70C12">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10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1</w:t>
            </w:r>
            <w:r w:rsidR="00007422">
              <w:rPr>
                <w:bCs/>
                <w:color w:val="000000"/>
              </w:rPr>
              <w:t>.</w:t>
            </w:r>
            <w:r w:rsidRPr="007F4D0F">
              <w:rPr>
                <w:bCs/>
                <w:color w:val="000000"/>
              </w:rPr>
              <w:t>17</w:t>
            </w:r>
            <w:r w:rsidRPr="00CB56A4">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7F4D0F" w:rsidRDefault="00925FCC" w:rsidP="00007422">
            <w:pPr>
              <w:jc w:val="center"/>
              <w:rPr>
                <w:bCs/>
                <w:color w:val="000000"/>
              </w:rPr>
            </w:pPr>
            <w:r w:rsidRPr="007F4D0F">
              <w:rPr>
                <w:bCs/>
                <w:color w:val="000000"/>
              </w:rPr>
              <w:t>4</w:t>
            </w:r>
            <w:r w:rsidR="00007422">
              <w:rPr>
                <w:bCs/>
                <w:color w:val="000000"/>
              </w:rPr>
              <w:t>.</w:t>
            </w:r>
            <w:r w:rsidRPr="007F4D0F">
              <w:rPr>
                <w:bCs/>
                <w:color w:val="000000"/>
              </w:rPr>
              <w:t>10</w:t>
            </w:r>
            <w:r w:rsidRPr="00CB56A4">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00</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193</w:t>
            </w:r>
            <w:r w:rsidR="00007422">
              <w:rPr>
                <w:bCs/>
                <w:color w:val="000000"/>
              </w:rPr>
              <w:t>.</w:t>
            </w:r>
            <w:r w:rsidRPr="007F4D0F">
              <w:rPr>
                <w:bCs/>
                <w:color w:val="000000"/>
              </w:rPr>
              <w:t>23</w:t>
            </w:r>
            <w:r w:rsidRPr="006D2BD8">
              <w:rPr>
                <w:bCs/>
                <w:color w:val="000000"/>
                <w:vertAlign w:val="superscript"/>
              </w:rPr>
              <w:t>a</w:t>
            </w:r>
            <w:r>
              <w:rPr>
                <w:bCs/>
                <w:color w:val="000000"/>
                <w:vertAlign w:val="superscript"/>
              </w:rPr>
              <w:t xml:space="preserve"> </w:t>
            </w:r>
            <w:r w:rsidRPr="00F94D06">
              <w:rPr>
                <w:bCs/>
                <w:color w:val="000000"/>
              </w:rPr>
              <w:t>±</w:t>
            </w:r>
            <w:r>
              <w:rPr>
                <w:bCs/>
                <w:color w:val="000000"/>
              </w:rPr>
              <w:t xml:space="preserve"> 3</w:t>
            </w:r>
            <w:r w:rsidR="00007422">
              <w:rPr>
                <w:bCs/>
                <w:color w:val="000000"/>
              </w:rPr>
              <w:t>.</w:t>
            </w:r>
            <w:r>
              <w:rPr>
                <w:bCs/>
                <w:color w:val="000000"/>
              </w:rPr>
              <w:t>95</w:t>
            </w: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5</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593711" w:rsidRDefault="00925FCC" w:rsidP="00007422">
            <w:pPr>
              <w:jc w:val="center"/>
              <w:rPr>
                <w:bCs/>
                <w:color w:val="000000"/>
              </w:rPr>
            </w:pPr>
            <w:r w:rsidRPr="007F4D0F">
              <w:rPr>
                <w:bCs/>
                <w:color w:val="000000"/>
              </w:rPr>
              <w:t>-3</w:t>
            </w:r>
            <w:r w:rsidR="00007422">
              <w:rPr>
                <w:bCs/>
                <w:color w:val="000000"/>
              </w:rPr>
              <w:t>.</w:t>
            </w:r>
            <w:r w:rsidRPr="007F4D0F">
              <w:rPr>
                <w:bCs/>
                <w:color w:val="000000"/>
              </w:rPr>
              <w:t>33</w:t>
            </w:r>
            <w:r w:rsidRPr="00593711">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1</w:t>
            </w:r>
            <w:r w:rsidR="00007422">
              <w:rPr>
                <w:bCs/>
                <w:color w:val="000000"/>
              </w:rPr>
              <w:t>.</w:t>
            </w:r>
            <w:r w:rsidRPr="007F4D0F">
              <w:rPr>
                <w:bCs/>
                <w:color w:val="000000"/>
              </w:rPr>
              <w:t>70</w:t>
            </w:r>
            <w:r w:rsidRPr="00B70C12">
              <w:rPr>
                <w:bCs/>
                <w:color w:val="000000"/>
                <w:vertAlign w:val="superscript"/>
              </w:rPr>
              <w:t>b</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10</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2</w:t>
            </w:r>
            <w:r w:rsidR="00007422">
              <w:rPr>
                <w:bCs/>
                <w:color w:val="000000"/>
              </w:rPr>
              <w:t>.</w:t>
            </w:r>
            <w:r w:rsidRPr="007F4D0F">
              <w:rPr>
                <w:bCs/>
                <w:color w:val="000000"/>
              </w:rPr>
              <w:t>67</w:t>
            </w:r>
            <w:r w:rsidRPr="00CB56A4">
              <w:rPr>
                <w:bCs/>
                <w:color w:val="000000"/>
                <w:vertAlign w:val="superscript"/>
              </w:rPr>
              <w:t>b</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7F4D0F" w:rsidRDefault="00925FCC" w:rsidP="00007422">
            <w:pPr>
              <w:jc w:val="center"/>
              <w:rPr>
                <w:bCs/>
                <w:color w:val="000000"/>
              </w:rPr>
            </w:pPr>
            <w:r w:rsidRPr="007F4D0F">
              <w:rPr>
                <w:bCs/>
                <w:color w:val="000000"/>
              </w:rPr>
              <w:t>6</w:t>
            </w:r>
            <w:r w:rsidR="00007422">
              <w:rPr>
                <w:bCs/>
                <w:color w:val="000000"/>
              </w:rPr>
              <w:t>.</w:t>
            </w:r>
            <w:r w:rsidRPr="007F4D0F">
              <w:rPr>
                <w:bCs/>
                <w:color w:val="000000"/>
              </w:rPr>
              <w:t>00</w:t>
            </w:r>
            <w:r w:rsidRPr="00CB56A4">
              <w:rPr>
                <w:bCs/>
                <w:color w:val="000000"/>
                <w:vertAlign w:val="superscript"/>
              </w:rPr>
              <w:t>b</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10</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195</w:t>
            </w:r>
            <w:r w:rsidR="00007422">
              <w:rPr>
                <w:bCs/>
                <w:color w:val="000000"/>
              </w:rPr>
              <w:t>.</w:t>
            </w:r>
            <w:r w:rsidRPr="007F4D0F">
              <w:rPr>
                <w:bCs/>
                <w:color w:val="000000"/>
              </w:rPr>
              <w:t>73</w:t>
            </w:r>
            <w:r w:rsidRPr="006D2BD8">
              <w:rPr>
                <w:bCs/>
                <w:color w:val="000000"/>
                <w:vertAlign w:val="superscript"/>
              </w:rPr>
              <w:t>a</w:t>
            </w:r>
            <w:r>
              <w:rPr>
                <w:bCs/>
                <w:color w:val="000000"/>
                <w:vertAlign w:val="superscript"/>
              </w:rPr>
              <w:t xml:space="preserve"> </w:t>
            </w:r>
            <w:r w:rsidRPr="00F94D06">
              <w:rPr>
                <w:bCs/>
                <w:color w:val="000000"/>
              </w:rPr>
              <w:t>±</w:t>
            </w:r>
            <w:r>
              <w:rPr>
                <w:bCs/>
                <w:color w:val="000000"/>
              </w:rPr>
              <w:t xml:space="preserve"> 8</w:t>
            </w:r>
            <w:r w:rsidR="00007422">
              <w:rPr>
                <w:bCs/>
                <w:color w:val="000000"/>
              </w:rPr>
              <w:t>.</w:t>
            </w:r>
            <w:r>
              <w:rPr>
                <w:bCs/>
                <w:color w:val="000000"/>
              </w:rPr>
              <w:t>70</w:t>
            </w: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10</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-3</w:t>
            </w:r>
            <w:r w:rsidR="00007422">
              <w:rPr>
                <w:bCs/>
                <w:color w:val="000000"/>
              </w:rPr>
              <w:t>.</w:t>
            </w:r>
            <w:r w:rsidRPr="007F4D0F">
              <w:rPr>
                <w:bCs/>
                <w:color w:val="000000"/>
              </w:rPr>
              <w:t>07</w:t>
            </w:r>
            <w:r w:rsidRPr="00B70C12">
              <w:rPr>
                <w:bCs/>
                <w:color w:val="000000"/>
                <w:vertAlign w:val="superscript"/>
              </w:rPr>
              <w:t>ab</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35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4</w:t>
            </w:r>
            <w:r w:rsidR="00007422">
              <w:rPr>
                <w:bCs/>
                <w:color w:val="000000"/>
              </w:rPr>
              <w:t>.</w:t>
            </w:r>
            <w:r w:rsidRPr="007F4D0F">
              <w:rPr>
                <w:bCs/>
                <w:color w:val="000000"/>
              </w:rPr>
              <w:t>27</w:t>
            </w:r>
            <w:r w:rsidRPr="00B70C12">
              <w:rPr>
                <w:bCs/>
                <w:color w:val="000000"/>
                <w:vertAlign w:val="superscript"/>
              </w:rPr>
              <w:t>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55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CB56A4" w:rsidRDefault="00925FCC" w:rsidP="00007422">
            <w:pPr>
              <w:jc w:val="center"/>
              <w:rPr>
                <w:bCs/>
                <w:color w:val="000000"/>
              </w:rPr>
            </w:pPr>
            <w:r w:rsidRPr="007F4D0F">
              <w:rPr>
                <w:bCs/>
                <w:color w:val="000000"/>
              </w:rPr>
              <w:t>5</w:t>
            </w:r>
            <w:r w:rsidR="00007422">
              <w:rPr>
                <w:bCs/>
                <w:color w:val="000000"/>
              </w:rPr>
              <w:t>.</w:t>
            </w:r>
            <w:r w:rsidRPr="007F4D0F">
              <w:rPr>
                <w:bCs/>
                <w:color w:val="000000"/>
              </w:rPr>
              <w:t>90</w:t>
            </w:r>
            <w:r w:rsidRPr="00CB56A4">
              <w:rPr>
                <w:bCs/>
                <w:color w:val="000000"/>
                <w:vertAlign w:val="superscript"/>
              </w:rPr>
              <w:t>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72</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CB56A4" w:rsidRDefault="00925FCC" w:rsidP="00007422">
            <w:pPr>
              <w:jc w:val="center"/>
              <w:rPr>
                <w:bCs/>
                <w:color w:val="000000"/>
              </w:rPr>
            </w:pPr>
            <w:r w:rsidRPr="007F4D0F">
              <w:rPr>
                <w:bCs/>
                <w:color w:val="000000"/>
              </w:rPr>
              <w:t>8</w:t>
            </w:r>
            <w:r w:rsidR="00007422">
              <w:rPr>
                <w:bCs/>
                <w:color w:val="000000"/>
              </w:rPr>
              <w:t>.</w:t>
            </w:r>
            <w:r w:rsidRPr="007F4D0F">
              <w:rPr>
                <w:bCs/>
                <w:color w:val="000000"/>
              </w:rPr>
              <w:t>97</w:t>
            </w:r>
            <w:r w:rsidRPr="00CB56A4">
              <w:rPr>
                <w:bCs/>
                <w:color w:val="000000"/>
                <w:vertAlign w:val="superscript"/>
              </w:rPr>
              <w:t>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38</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196</w:t>
            </w:r>
            <w:r w:rsidR="00007422">
              <w:rPr>
                <w:bCs/>
                <w:color w:val="000000"/>
              </w:rPr>
              <w:t>.</w:t>
            </w:r>
            <w:r w:rsidRPr="007F4D0F">
              <w:rPr>
                <w:bCs/>
                <w:color w:val="000000"/>
              </w:rPr>
              <w:t>83</w:t>
            </w:r>
            <w:r w:rsidRPr="006D2BD8">
              <w:rPr>
                <w:bCs/>
                <w:color w:val="000000"/>
                <w:vertAlign w:val="superscript"/>
              </w:rPr>
              <w:t>a</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06</w:t>
            </w: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15</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-2</w:t>
            </w:r>
            <w:r w:rsidR="00007422">
              <w:rPr>
                <w:bCs/>
                <w:color w:val="000000"/>
              </w:rPr>
              <w:t>.</w:t>
            </w:r>
            <w:r w:rsidRPr="007F4D0F">
              <w:rPr>
                <w:bCs/>
                <w:color w:val="000000"/>
              </w:rPr>
              <w:t>67</w:t>
            </w:r>
            <w:r w:rsidRPr="00B70C12">
              <w:rPr>
                <w:bCs/>
                <w:color w:val="000000"/>
                <w:vertAlign w:val="superscript"/>
              </w:rPr>
              <w:t>bc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15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6</w:t>
            </w:r>
            <w:r w:rsidR="00007422">
              <w:rPr>
                <w:bCs/>
                <w:color w:val="000000"/>
              </w:rPr>
              <w:t>.</w:t>
            </w:r>
            <w:r w:rsidRPr="007F4D0F">
              <w:rPr>
                <w:bCs/>
                <w:color w:val="000000"/>
              </w:rPr>
              <w:t>07</w:t>
            </w:r>
            <w:r w:rsidRPr="00B70C12">
              <w:rPr>
                <w:bCs/>
                <w:color w:val="000000"/>
                <w:vertAlign w:val="superscript"/>
              </w:rPr>
              <w:t>d</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25</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8</w:t>
            </w:r>
            <w:r w:rsidR="00007422">
              <w:rPr>
                <w:bCs/>
                <w:color w:val="000000"/>
              </w:rPr>
              <w:t>.</w:t>
            </w:r>
            <w:r w:rsidRPr="007F4D0F">
              <w:rPr>
                <w:bCs/>
                <w:color w:val="000000"/>
              </w:rPr>
              <w:t>47</w:t>
            </w:r>
            <w:r w:rsidRPr="00CB56A4">
              <w:rPr>
                <w:bCs/>
                <w:color w:val="000000"/>
                <w:vertAlign w:val="superscript"/>
              </w:rPr>
              <w:t>d</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25</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7F4D0F" w:rsidRDefault="00925FCC" w:rsidP="00007422">
            <w:pPr>
              <w:jc w:val="center"/>
              <w:rPr>
                <w:bCs/>
                <w:color w:val="000000"/>
              </w:rPr>
            </w:pPr>
            <w:r w:rsidRPr="007F4D0F">
              <w:rPr>
                <w:bCs/>
                <w:color w:val="000000"/>
              </w:rPr>
              <w:t>11</w:t>
            </w:r>
            <w:r w:rsidR="00007422">
              <w:rPr>
                <w:bCs/>
                <w:color w:val="000000"/>
              </w:rPr>
              <w:t>.</w:t>
            </w:r>
            <w:r w:rsidRPr="007F4D0F">
              <w:rPr>
                <w:bCs/>
                <w:color w:val="000000"/>
              </w:rPr>
              <w:t>13</w:t>
            </w:r>
            <w:r w:rsidRPr="00CB56A4">
              <w:rPr>
                <w:bCs/>
                <w:color w:val="000000"/>
                <w:vertAlign w:val="superscript"/>
              </w:rPr>
              <w:t>d</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23</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197</w:t>
            </w:r>
            <w:r w:rsidR="00007422">
              <w:rPr>
                <w:bCs/>
                <w:color w:val="000000"/>
              </w:rPr>
              <w:t>.</w:t>
            </w:r>
            <w:r w:rsidRPr="007F4D0F">
              <w:rPr>
                <w:bCs/>
                <w:color w:val="000000"/>
              </w:rPr>
              <w:t>40</w:t>
            </w:r>
            <w:r w:rsidRPr="006D2BD8">
              <w:rPr>
                <w:bCs/>
                <w:color w:val="000000"/>
                <w:vertAlign w:val="superscript"/>
              </w:rPr>
              <w:t>a</w:t>
            </w:r>
            <w:r>
              <w:rPr>
                <w:bCs/>
                <w:color w:val="000000"/>
                <w:vertAlign w:val="superscript"/>
              </w:rPr>
              <w:t xml:space="preserve"> </w:t>
            </w:r>
            <w:r w:rsidRPr="00F94D06">
              <w:rPr>
                <w:bCs/>
                <w:color w:val="000000"/>
              </w:rPr>
              <w:t>±</w:t>
            </w:r>
            <w:r>
              <w:rPr>
                <w:bCs/>
                <w:color w:val="000000"/>
              </w:rPr>
              <w:t xml:space="preserve"> 6</w:t>
            </w:r>
            <w:r w:rsidR="00007422">
              <w:rPr>
                <w:bCs/>
                <w:color w:val="000000"/>
              </w:rPr>
              <w:t>.</w:t>
            </w:r>
            <w:r>
              <w:rPr>
                <w:bCs/>
                <w:color w:val="000000"/>
              </w:rPr>
              <w:t>31</w:t>
            </w:r>
          </w:p>
        </w:tc>
      </w:tr>
      <w:tr w:rsidR="00925FCC" w:rsidRPr="00C01899" w:rsidTr="00017CAC">
        <w:trPr>
          <w:trHeight w:val="330"/>
        </w:trPr>
        <w:tc>
          <w:tcPr>
            <w:tcW w:w="1446" w:type="dxa"/>
            <w:tcBorders>
              <w:left w:val="single" w:sz="4" w:space="0" w:color="FFFFFF"/>
              <w:right w:val="single" w:sz="4" w:space="0" w:color="FFFFFF"/>
            </w:tcBorders>
            <w:shd w:val="clear" w:color="auto" w:fill="auto"/>
            <w:noWrap/>
            <w:vAlign w:val="center"/>
            <w:hideMark/>
          </w:tcPr>
          <w:p w:rsidR="00925FCC" w:rsidRPr="00C01899" w:rsidRDefault="00925FCC" w:rsidP="00017CAC">
            <w:pPr>
              <w:jc w:val="center"/>
              <w:rPr>
                <w:color w:val="000000"/>
                <w:lang w:val="en-GB"/>
              </w:rPr>
            </w:pPr>
            <w:r w:rsidRPr="00C01899">
              <w:rPr>
                <w:color w:val="000000"/>
                <w:lang w:val="en-GB"/>
              </w:rPr>
              <w:t>20</w:t>
            </w:r>
          </w:p>
        </w:tc>
        <w:tc>
          <w:tcPr>
            <w:tcW w:w="1530"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-2</w:t>
            </w:r>
            <w:r w:rsidR="00007422">
              <w:rPr>
                <w:bCs/>
                <w:color w:val="000000"/>
              </w:rPr>
              <w:t>.</w:t>
            </w:r>
            <w:r w:rsidRPr="007F4D0F">
              <w:rPr>
                <w:bCs/>
                <w:color w:val="000000"/>
              </w:rPr>
              <w:t>43</w:t>
            </w:r>
            <w:r w:rsidRPr="00B70C12">
              <w:rPr>
                <w:bCs/>
                <w:color w:val="000000"/>
                <w:vertAlign w:val="superscript"/>
              </w:rPr>
              <w:t>c</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31</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B70C12" w:rsidRDefault="00925FCC" w:rsidP="00007422">
            <w:pPr>
              <w:jc w:val="center"/>
              <w:rPr>
                <w:bCs/>
                <w:color w:val="000000"/>
              </w:rPr>
            </w:pPr>
            <w:r w:rsidRPr="007F4D0F">
              <w:rPr>
                <w:bCs/>
                <w:color w:val="000000"/>
              </w:rPr>
              <w:t>7</w:t>
            </w:r>
            <w:r w:rsidR="00007422">
              <w:rPr>
                <w:bCs/>
                <w:color w:val="000000"/>
              </w:rPr>
              <w:t>.</w:t>
            </w:r>
            <w:r w:rsidRPr="007F4D0F">
              <w:rPr>
                <w:bCs/>
                <w:color w:val="000000"/>
              </w:rPr>
              <w:t>60</w:t>
            </w:r>
            <w:r w:rsidRPr="00B70C12">
              <w:rPr>
                <w:bCs/>
                <w:color w:val="000000"/>
                <w:vertAlign w:val="superscript"/>
              </w:rPr>
              <w:t>e</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53</w:t>
            </w:r>
          </w:p>
        </w:tc>
        <w:tc>
          <w:tcPr>
            <w:tcW w:w="1531" w:type="dxa"/>
            <w:tcBorders>
              <w:left w:val="single" w:sz="4" w:space="0" w:color="FFFFFF"/>
              <w:right w:val="single" w:sz="4" w:space="0" w:color="FFFFFF"/>
            </w:tcBorders>
            <w:shd w:val="clear" w:color="auto" w:fill="FFFFFF"/>
            <w:noWrap/>
            <w:tcMar>
              <w:left w:w="28" w:type="dxa"/>
              <w:right w:w="28" w:type="dxa"/>
            </w:tcMar>
            <w:vAlign w:val="center"/>
            <w:hideMark/>
          </w:tcPr>
          <w:p w:rsidR="00925FCC" w:rsidRPr="007F4D0F" w:rsidRDefault="00925FCC" w:rsidP="00007422">
            <w:pPr>
              <w:jc w:val="center"/>
              <w:rPr>
                <w:bCs/>
                <w:color w:val="000000"/>
              </w:rPr>
            </w:pPr>
            <w:r w:rsidRPr="007F4D0F">
              <w:rPr>
                <w:bCs/>
                <w:color w:val="000000"/>
              </w:rPr>
              <w:t>10</w:t>
            </w:r>
            <w:r w:rsidR="00007422">
              <w:rPr>
                <w:bCs/>
                <w:color w:val="000000"/>
              </w:rPr>
              <w:t>.</w:t>
            </w:r>
            <w:r w:rsidRPr="007F4D0F">
              <w:rPr>
                <w:bCs/>
                <w:color w:val="000000"/>
              </w:rPr>
              <w:t>87</w:t>
            </w:r>
            <w:r w:rsidRPr="00CB56A4">
              <w:rPr>
                <w:bCs/>
                <w:color w:val="000000"/>
                <w:vertAlign w:val="superscript"/>
              </w:rPr>
              <w:t>e</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49</w:t>
            </w:r>
          </w:p>
        </w:tc>
        <w:tc>
          <w:tcPr>
            <w:tcW w:w="1531" w:type="dxa"/>
            <w:tcBorders>
              <w:left w:val="single" w:sz="4" w:space="0" w:color="FFFFFF"/>
              <w:right w:val="single" w:sz="4" w:space="0" w:color="FFFFFF"/>
            </w:tcBorders>
            <w:shd w:val="clear" w:color="auto" w:fill="FFFFFF"/>
            <w:tcMar>
              <w:left w:w="28" w:type="dxa"/>
              <w:right w:w="28" w:type="dxa"/>
            </w:tcMar>
            <w:vAlign w:val="center"/>
          </w:tcPr>
          <w:p w:rsidR="00925FCC" w:rsidRPr="007F4D0F" w:rsidRDefault="00925FCC" w:rsidP="00007422">
            <w:pPr>
              <w:jc w:val="center"/>
              <w:rPr>
                <w:bCs/>
                <w:color w:val="000000"/>
              </w:rPr>
            </w:pPr>
            <w:r w:rsidRPr="007F4D0F">
              <w:rPr>
                <w:bCs/>
                <w:color w:val="000000"/>
              </w:rPr>
              <w:t>13</w:t>
            </w:r>
            <w:r w:rsidR="00007422">
              <w:rPr>
                <w:bCs/>
                <w:color w:val="000000"/>
              </w:rPr>
              <w:t>.</w:t>
            </w:r>
            <w:r w:rsidRPr="007F4D0F">
              <w:rPr>
                <w:bCs/>
                <w:color w:val="000000"/>
              </w:rPr>
              <w:t>30</w:t>
            </w:r>
            <w:r w:rsidRPr="00CB56A4">
              <w:rPr>
                <w:bCs/>
                <w:color w:val="000000"/>
                <w:vertAlign w:val="superscript"/>
              </w:rPr>
              <w:t>e</w:t>
            </w:r>
            <w:r>
              <w:rPr>
                <w:bCs/>
                <w:color w:val="000000"/>
                <w:vertAlign w:val="superscript"/>
              </w:rPr>
              <w:t xml:space="preserve"> </w:t>
            </w:r>
            <w:r w:rsidRPr="00F94D06">
              <w:rPr>
                <w:bCs/>
                <w:color w:val="000000"/>
              </w:rPr>
              <w:t>±</w:t>
            </w:r>
            <w:r>
              <w:rPr>
                <w:bCs/>
                <w:color w:val="000000"/>
              </w:rPr>
              <w:t xml:space="preserve"> 0</w:t>
            </w:r>
            <w:r w:rsidR="00007422">
              <w:rPr>
                <w:bCs/>
                <w:color w:val="000000"/>
              </w:rPr>
              <w:t>.</w:t>
            </w:r>
            <w:r>
              <w:rPr>
                <w:bCs/>
                <w:color w:val="000000"/>
              </w:rPr>
              <w:t>30</w:t>
            </w:r>
          </w:p>
        </w:tc>
        <w:tc>
          <w:tcPr>
            <w:tcW w:w="1531" w:type="dxa"/>
            <w:tcBorders>
              <w:left w:val="single" w:sz="4" w:space="0" w:color="FFFFFF"/>
              <w:right w:val="single" w:sz="4" w:space="0" w:color="FFFFFF"/>
            </w:tcBorders>
            <w:shd w:val="clear" w:color="auto" w:fill="FFFFFF"/>
            <w:noWrap/>
            <w:vAlign w:val="center"/>
            <w:hideMark/>
          </w:tcPr>
          <w:p w:rsidR="00925FCC" w:rsidRPr="006D2BD8" w:rsidRDefault="00925FCC" w:rsidP="00007422">
            <w:pPr>
              <w:jc w:val="center"/>
              <w:rPr>
                <w:bCs/>
                <w:color w:val="000000"/>
              </w:rPr>
            </w:pPr>
            <w:r w:rsidRPr="007F4D0F">
              <w:rPr>
                <w:bCs/>
                <w:color w:val="000000"/>
              </w:rPr>
              <w:t>213</w:t>
            </w:r>
            <w:r w:rsidR="00007422">
              <w:rPr>
                <w:bCs/>
                <w:color w:val="000000"/>
              </w:rPr>
              <w:t>.</w:t>
            </w:r>
            <w:r w:rsidRPr="007F4D0F">
              <w:rPr>
                <w:bCs/>
                <w:color w:val="000000"/>
              </w:rPr>
              <w:t>60</w:t>
            </w:r>
            <w:r w:rsidRPr="006D2BD8">
              <w:rPr>
                <w:bCs/>
                <w:color w:val="000000"/>
                <w:vertAlign w:val="superscript"/>
              </w:rPr>
              <w:t>b</w:t>
            </w:r>
            <w:r>
              <w:rPr>
                <w:bCs/>
                <w:color w:val="000000"/>
                <w:vertAlign w:val="superscript"/>
              </w:rPr>
              <w:t xml:space="preserve"> </w:t>
            </w:r>
            <w:r w:rsidRPr="00F94D06">
              <w:rPr>
                <w:bCs/>
                <w:color w:val="000000"/>
              </w:rPr>
              <w:t>±</w:t>
            </w:r>
            <w:r>
              <w:rPr>
                <w:bCs/>
                <w:color w:val="000000"/>
              </w:rPr>
              <w:t xml:space="preserve"> 1</w:t>
            </w:r>
            <w:r w:rsidR="00007422">
              <w:rPr>
                <w:bCs/>
                <w:color w:val="000000"/>
              </w:rPr>
              <w:t>.</w:t>
            </w:r>
            <w:r>
              <w:rPr>
                <w:bCs/>
                <w:color w:val="000000"/>
              </w:rPr>
              <w:t>13</w:t>
            </w:r>
          </w:p>
        </w:tc>
      </w:tr>
    </w:tbl>
    <w:p w:rsidR="00925FCC" w:rsidRPr="00BC4EE4" w:rsidRDefault="00925FCC" w:rsidP="00925FCC">
      <w:pPr>
        <w:autoSpaceDE w:val="0"/>
        <w:autoSpaceDN w:val="0"/>
        <w:adjustRightInd w:val="0"/>
        <w:rPr>
          <w:lang w:val="en-GB"/>
        </w:rPr>
      </w:pPr>
      <w:r w:rsidRPr="00BC4EE4">
        <w:rPr>
          <w:lang w:val="en-GB"/>
        </w:rPr>
        <w:t xml:space="preserve">Data are expressed as mean ± standard deviation. </w:t>
      </w:r>
    </w:p>
    <w:p w:rsidR="00925FCC" w:rsidRPr="00BC4EE4" w:rsidRDefault="00925FCC" w:rsidP="00925FCC">
      <w:pPr>
        <w:rPr>
          <w:lang w:val="en-GB"/>
        </w:rPr>
      </w:pPr>
      <w:r w:rsidRPr="00BC4EE4">
        <w:rPr>
          <w:vertAlign w:val="superscript"/>
          <w:lang w:val="en-GB"/>
        </w:rPr>
        <w:t>a,b</w:t>
      </w:r>
      <w:r w:rsidRPr="00BC4EE4">
        <w:rPr>
          <w:lang w:val="en-GB"/>
        </w:rPr>
        <w:t>Mean values in the same colon followed by different online letters indicate significant difference (p&lt; 0.05).</w:t>
      </w:r>
    </w:p>
    <w:p w:rsidR="00925FCC" w:rsidRPr="00BC4EE4" w:rsidRDefault="00925FCC" w:rsidP="00925FCC">
      <w:pPr>
        <w:autoSpaceDE w:val="0"/>
        <w:autoSpaceDN w:val="0"/>
        <w:adjustRightInd w:val="0"/>
        <w:jc w:val="both"/>
        <w:rPr>
          <w:lang w:val="en-GB"/>
        </w:rPr>
      </w:pPr>
      <w:r w:rsidRPr="00BC4EE4">
        <w:rPr>
          <w:lang w:val="en-GB"/>
        </w:rPr>
        <w:t>T</w:t>
      </w:r>
      <w:r w:rsidRPr="00BC4EE4">
        <w:rPr>
          <w:vertAlign w:val="subscript"/>
          <w:lang w:val="en-GB"/>
        </w:rPr>
        <w:t>m</w:t>
      </w:r>
      <w:r w:rsidRPr="00BC4EE4">
        <w:rPr>
          <w:lang w:val="en-GB"/>
        </w:rPr>
        <w:t>on - temperature of onset melting; T</w:t>
      </w:r>
      <w:r w:rsidRPr="00BC4EE4">
        <w:rPr>
          <w:vertAlign w:val="subscript"/>
          <w:lang w:val="en-GB"/>
        </w:rPr>
        <w:t xml:space="preserve">m </w:t>
      </w:r>
      <w:r w:rsidRPr="00BC4EE4">
        <w:rPr>
          <w:lang w:val="en-GB"/>
        </w:rPr>
        <w:t>- temperature of peak melting; T</w:t>
      </w:r>
      <w:r w:rsidRPr="00BC4EE4">
        <w:rPr>
          <w:vertAlign w:val="subscript"/>
          <w:lang w:val="en-GB"/>
        </w:rPr>
        <w:t>m</w:t>
      </w:r>
      <w:r w:rsidRPr="00BC4EE4">
        <w:rPr>
          <w:lang w:val="en-GB"/>
        </w:rPr>
        <w:t>end - temperature of end melting; ΔT</w:t>
      </w:r>
      <w:r w:rsidRPr="00BC4EE4">
        <w:rPr>
          <w:vertAlign w:val="subscript"/>
          <w:lang w:val="en-GB"/>
        </w:rPr>
        <w:t xml:space="preserve">m </w:t>
      </w:r>
      <w:r w:rsidRPr="00BC4EE4">
        <w:rPr>
          <w:lang w:val="en-GB"/>
        </w:rPr>
        <w:t>- width of melting peak;ΔH</w:t>
      </w:r>
      <w:r w:rsidRPr="00BC4EE4">
        <w:rPr>
          <w:vertAlign w:val="subscript"/>
          <w:lang w:val="en-GB"/>
        </w:rPr>
        <w:t>m</w:t>
      </w:r>
      <w:r w:rsidRPr="00BC4EE4">
        <w:rPr>
          <w:lang w:val="en-GB"/>
        </w:rPr>
        <w:t xml:space="preserve"> - enthalpy of melting. </w:t>
      </w:r>
    </w:p>
    <w:p w:rsidR="00925FCC" w:rsidRDefault="00925FCC" w:rsidP="00925FCC">
      <w:pPr>
        <w:autoSpaceDE w:val="0"/>
        <w:autoSpaceDN w:val="0"/>
        <w:adjustRightInd w:val="0"/>
        <w:jc w:val="both"/>
        <w:rPr>
          <w:sz w:val="24"/>
          <w:szCs w:val="24"/>
          <w:lang w:val="en"/>
        </w:rPr>
      </w:pPr>
    </w:p>
    <w:p w:rsidR="00C1287A" w:rsidRPr="00BD6CBD" w:rsidRDefault="00E74A5A" w:rsidP="00BD6CBD">
      <w:pPr>
        <w:jc w:val="both"/>
        <w:rPr>
          <w:rFonts w:eastAsia="AdvPSTim"/>
          <w:sz w:val="24"/>
          <w:szCs w:val="24"/>
        </w:rPr>
      </w:pPr>
      <w:r>
        <w:rPr>
          <w:sz w:val="24"/>
          <w:szCs w:val="24"/>
        </w:rPr>
        <w:t>F</w:t>
      </w:r>
      <w:r w:rsidRPr="006C29F7">
        <w:rPr>
          <w:sz w:val="24"/>
          <w:szCs w:val="24"/>
        </w:rPr>
        <w:t>or calculating the total heat to be removed and to determine the rate removal during refrigeration and freezing of food products</w:t>
      </w:r>
      <w:r>
        <w:rPr>
          <w:sz w:val="24"/>
          <w:szCs w:val="24"/>
        </w:rPr>
        <w:t xml:space="preserve"> t</w:t>
      </w:r>
      <w:r w:rsidRPr="00C1287A">
        <w:rPr>
          <w:sz w:val="24"/>
          <w:szCs w:val="24"/>
        </w:rPr>
        <w:t xml:space="preserve">he values of enthalpy of </w:t>
      </w:r>
      <w:r w:rsidRPr="004A2798">
        <w:rPr>
          <w:sz w:val="24"/>
          <w:szCs w:val="24"/>
        </w:rPr>
        <w:t xml:space="preserve">melting </w:t>
      </w:r>
      <w:r w:rsidR="002C4325">
        <w:rPr>
          <w:sz w:val="24"/>
          <w:szCs w:val="24"/>
        </w:rPr>
        <w:t xml:space="preserve">were used </w:t>
      </w:r>
      <w:r w:rsidRPr="004A2798">
        <w:rPr>
          <w:sz w:val="24"/>
          <w:szCs w:val="24"/>
        </w:rPr>
        <w:t>[</w:t>
      </w:r>
      <w:r w:rsidR="00204721" w:rsidRPr="00204721">
        <w:rPr>
          <w:sz w:val="24"/>
          <w:szCs w:val="24"/>
        </w:rPr>
        <w:t>27</w:t>
      </w:r>
      <w:r w:rsidRPr="004A2798">
        <w:rPr>
          <w:sz w:val="24"/>
          <w:szCs w:val="24"/>
        </w:rPr>
        <w:t xml:space="preserve">]. </w:t>
      </w:r>
      <w:r w:rsidRPr="004A2798">
        <w:rPr>
          <w:rFonts w:eastAsia="AdvPSTim"/>
          <w:sz w:val="24"/>
          <w:szCs w:val="24"/>
        </w:rPr>
        <w:t>Peak area represents the melting latent heat of ice in the tested frozen meat sample.</w:t>
      </w:r>
      <w:r w:rsidR="004A2798">
        <w:rPr>
          <w:rFonts w:eastAsia="AdvPSTim"/>
          <w:sz w:val="24"/>
          <w:szCs w:val="24"/>
        </w:rPr>
        <w:t xml:space="preserve"> </w:t>
      </w:r>
      <w:r w:rsidR="004A2798">
        <w:rPr>
          <w:sz w:val="24"/>
          <w:szCs w:val="24"/>
        </w:rPr>
        <w:t>In this study t</w:t>
      </w:r>
      <w:r w:rsidR="00C1287A" w:rsidRPr="00C1287A">
        <w:rPr>
          <w:sz w:val="24"/>
          <w:szCs w:val="24"/>
        </w:rPr>
        <w:t xml:space="preserve">he values of enthalpy of melting did not differ (p˃0.05) for </w:t>
      </w:r>
      <w:r w:rsidR="002C4325">
        <w:rPr>
          <w:sz w:val="24"/>
          <w:szCs w:val="24"/>
        </w:rPr>
        <w:t xml:space="preserve">the </w:t>
      </w:r>
      <w:r w:rsidR="00C1287A" w:rsidRPr="00C1287A">
        <w:rPr>
          <w:sz w:val="24"/>
          <w:szCs w:val="24"/>
        </w:rPr>
        <w:t xml:space="preserve">heating rates from 2 to 15 °C/min, while significantly (p&lt;0.05) different values were recorded for </w:t>
      </w:r>
      <w:r w:rsidR="002C4325">
        <w:rPr>
          <w:sz w:val="24"/>
          <w:szCs w:val="24"/>
        </w:rPr>
        <w:t xml:space="preserve">the </w:t>
      </w:r>
      <w:r w:rsidR="00C1287A" w:rsidRPr="00C1287A">
        <w:rPr>
          <w:sz w:val="24"/>
          <w:szCs w:val="24"/>
        </w:rPr>
        <w:t>heating rates of 2 and 20 °C/min (Table 2).</w:t>
      </w:r>
      <w:r w:rsidR="00C1287A" w:rsidRPr="00C1287A">
        <w:rPr>
          <w:color w:val="FF0000"/>
          <w:sz w:val="24"/>
          <w:szCs w:val="24"/>
        </w:rPr>
        <w:t xml:space="preserve"> </w:t>
      </w:r>
      <w:r w:rsidR="004A2798">
        <w:rPr>
          <w:sz w:val="24"/>
          <w:szCs w:val="24"/>
        </w:rPr>
        <w:t>It</w:t>
      </w:r>
      <w:r w:rsidR="00C1287A" w:rsidRPr="00C1287A">
        <w:rPr>
          <w:sz w:val="24"/>
          <w:szCs w:val="24"/>
        </w:rPr>
        <w:t xml:space="preserve"> was determin</w:t>
      </w:r>
      <w:r w:rsidR="002C4325">
        <w:rPr>
          <w:sz w:val="24"/>
          <w:szCs w:val="24"/>
        </w:rPr>
        <w:t>ed</w:t>
      </w:r>
      <w:r w:rsidR="00BF7E21">
        <w:rPr>
          <w:sz w:val="24"/>
          <w:szCs w:val="24"/>
        </w:rPr>
        <w:t xml:space="preserve"> t</w:t>
      </w:r>
      <w:r w:rsidR="00C1287A" w:rsidRPr="00C1287A">
        <w:rPr>
          <w:sz w:val="24"/>
          <w:szCs w:val="24"/>
        </w:rPr>
        <w:t xml:space="preserve">hat for faster thawing </w:t>
      </w:r>
      <w:r w:rsidR="00C1287A" w:rsidRPr="00BD6CBD">
        <w:rPr>
          <w:sz w:val="24"/>
          <w:szCs w:val="24"/>
        </w:rPr>
        <w:t xml:space="preserve">procedures enthalpy of </w:t>
      </w:r>
      <w:r w:rsidR="00C1287A" w:rsidRPr="00BD6CBD">
        <w:rPr>
          <w:sz w:val="24"/>
          <w:szCs w:val="24"/>
        </w:rPr>
        <w:lastRenderedPageBreak/>
        <w:t>melting increased during the melting of meat samples.</w:t>
      </w:r>
      <w:r w:rsidR="00C1287A" w:rsidRPr="00BD6CBD">
        <w:rPr>
          <w:color w:val="FF0000"/>
          <w:sz w:val="24"/>
          <w:szCs w:val="24"/>
        </w:rPr>
        <w:t xml:space="preserve"> </w:t>
      </w:r>
      <w:r w:rsidR="00C1287A" w:rsidRPr="00BD6CBD">
        <w:rPr>
          <w:sz w:val="24"/>
          <w:szCs w:val="24"/>
        </w:rPr>
        <w:t>For the heating rate 2</w:t>
      </w:r>
      <w:r w:rsidR="0058266A">
        <w:rPr>
          <w:sz w:val="24"/>
          <w:szCs w:val="24"/>
        </w:rPr>
        <w:t xml:space="preserve"> </w:t>
      </w:r>
      <w:r w:rsidR="00C1287A" w:rsidRPr="00BD6CBD">
        <w:rPr>
          <w:sz w:val="24"/>
          <w:szCs w:val="24"/>
        </w:rPr>
        <w:t>°C/min the values of enthalpy of melting was 193</w:t>
      </w:r>
      <w:r w:rsidR="0058266A">
        <w:rPr>
          <w:sz w:val="24"/>
          <w:szCs w:val="24"/>
        </w:rPr>
        <w:t>.</w:t>
      </w:r>
      <w:r w:rsidR="00C1287A" w:rsidRPr="00BD6CBD">
        <w:rPr>
          <w:sz w:val="24"/>
          <w:szCs w:val="24"/>
        </w:rPr>
        <w:t>23 J/g, and 213</w:t>
      </w:r>
      <w:r w:rsidR="0058266A">
        <w:rPr>
          <w:sz w:val="24"/>
          <w:szCs w:val="24"/>
        </w:rPr>
        <w:t>.</w:t>
      </w:r>
      <w:r w:rsidR="00C1287A" w:rsidRPr="00BD6CBD">
        <w:rPr>
          <w:sz w:val="24"/>
          <w:szCs w:val="24"/>
        </w:rPr>
        <w:t>60 J/g for the heating rate 20 °C/min.</w:t>
      </w:r>
      <w:r w:rsidR="008A1572" w:rsidRPr="00BD6CBD">
        <w:rPr>
          <w:sz w:val="24"/>
          <w:szCs w:val="24"/>
        </w:rPr>
        <w:t xml:space="preserve"> Similary, </w:t>
      </w:r>
      <w:r w:rsidR="00C1287A" w:rsidRPr="00204721">
        <w:rPr>
          <w:sz w:val="24"/>
          <w:szCs w:val="24"/>
        </w:rPr>
        <w:t>Tomaszewska-Gras [</w:t>
      </w:r>
      <w:r w:rsidR="00204721" w:rsidRPr="00204721">
        <w:rPr>
          <w:sz w:val="24"/>
          <w:szCs w:val="24"/>
        </w:rPr>
        <w:t>10</w:t>
      </w:r>
      <w:r w:rsidR="00C1287A" w:rsidRPr="00204721">
        <w:rPr>
          <w:sz w:val="24"/>
          <w:szCs w:val="24"/>
        </w:rPr>
        <w:t>] recorded</w:t>
      </w:r>
      <w:r w:rsidR="00C1287A" w:rsidRPr="00BD6CBD">
        <w:rPr>
          <w:rFonts w:eastAsia="Calibri"/>
          <w:snapToGrid/>
          <w:sz w:val="24"/>
          <w:szCs w:val="24"/>
        </w:rPr>
        <w:t xml:space="preserve"> significantly different values of milk fat melting enthalpy for </w:t>
      </w:r>
      <w:r w:rsidR="00ED23B8">
        <w:rPr>
          <w:rFonts w:eastAsia="Calibri"/>
          <w:snapToGrid/>
          <w:sz w:val="24"/>
          <w:szCs w:val="24"/>
        </w:rPr>
        <w:t xml:space="preserve">the </w:t>
      </w:r>
      <w:r w:rsidR="00C1287A" w:rsidRPr="00BD6CBD">
        <w:rPr>
          <w:rFonts w:eastAsia="Calibri"/>
          <w:snapToGrid/>
          <w:sz w:val="24"/>
          <w:szCs w:val="24"/>
        </w:rPr>
        <w:t>heating rates 1 and 20 °C/ min, while</w:t>
      </w:r>
      <w:r w:rsidR="00C1287A" w:rsidRPr="00BD6CBD">
        <w:rPr>
          <w:sz w:val="24"/>
          <w:szCs w:val="24"/>
        </w:rPr>
        <w:t xml:space="preserve"> the v</w:t>
      </w:r>
      <w:r w:rsidR="00C1287A" w:rsidRPr="00BD6CBD">
        <w:rPr>
          <w:rFonts w:eastAsia="Calibri"/>
          <w:snapToGrid/>
          <w:sz w:val="24"/>
          <w:szCs w:val="24"/>
        </w:rPr>
        <w:t xml:space="preserve">alues of enthalpy did not differ for </w:t>
      </w:r>
      <w:r w:rsidR="00ED23B8">
        <w:rPr>
          <w:rFonts w:eastAsia="Calibri"/>
          <w:snapToGrid/>
          <w:sz w:val="24"/>
          <w:szCs w:val="24"/>
        </w:rPr>
        <w:t xml:space="preserve">the </w:t>
      </w:r>
      <w:r w:rsidR="00C1287A" w:rsidRPr="00BD6CBD">
        <w:rPr>
          <w:rFonts w:eastAsia="Calibri"/>
          <w:snapToGrid/>
          <w:sz w:val="24"/>
          <w:szCs w:val="24"/>
        </w:rPr>
        <w:t>heating rates from 2 to 10 °C/min.</w:t>
      </w:r>
    </w:p>
    <w:p w:rsidR="00C1287A" w:rsidRPr="00BD6CBD" w:rsidRDefault="00C1287A" w:rsidP="00BD6CBD">
      <w:pPr>
        <w:widowControl/>
        <w:autoSpaceDE w:val="0"/>
        <w:autoSpaceDN w:val="0"/>
        <w:adjustRightInd w:val="0"/>
        <w:rPr>
          <w:color w:val="FF0000"/>
          <w:sz w:val="24"/>
          <w:szCs w:val="24"/>
        </w:rPr>
      </w:pPr>
    </w:p>
    <w:p w:rsidR="003C4DBA" w:rsidRPr="0075707D" w:rsidRDefault="00A714BA" w:rsidP="0075707D">
      <w:pPr>
        <w:widowControl/>
        <w:autoSpaceDE w:val="0"/>
        <w:autoSpaceDN w:val="0"/>
        <w:adjustRightInd w:val="0"/>
        <w:jc w:val="both"/>
        <w:rPr>
          <w:sz w:val="24"/>
          <w:szCs w:val="24"/>
          <w:lang w:val="sr-Latn-BA"/>
        </w:rPr>
      </w:pPr>
      <w:r w:rsidRPr="00642453">
        <w:rPr>
          <w:rFonts w:eastAsia="Calibri"/>
          <w:snapToGrid/>
          <w:sz w:val="24"/>
          <w:szCs w:val="24"/>
        </w:rPr>
        <w:t xml:space="preserve">As </w:t>
      </w:r>
      <w:r w:rsidR="0075707D" w:rsidRPr="00642453">
        <w:rPr>
          <w:rFonts w:eastAsia="Calibri"/>
          <w:snapToGrid/>
          <w:sz w:val="24"/>
          <w:szCs w:val="24"/>
        </w:rPr>
        <w:t xml:space="preserve">it can be </w:t>
      </w:r>
      <w:r w:rsidRPr="00642453">
        <w:rPr>
          <w:rFonts w:eastAsia="Calibri"/>
          <w:snapToGrid/>
          <w:sz w:val="24"/>
          <w:szCs w:val="24"/>
        </w:rPr>
        <w:t xml:space="preserve">seen in the next figures, </w:t>
      </w:r>
      <w:r w:rsidR="00ED23B8">
        <w:rPr>
          <w:rFonts w:eastAsia="Calibri"/>
          <w:snapToGrid/>
          <w:sz w:val="24"/>
          <w:szCs w:val="24"/>
        </w:rPr>
        <w:t xml:space="preserve">linear relationships </w:t>
      </w:r>
      <w:r w:rsidRPr="00642453">
        <w:rPr>
          <w:rFonts w:eastAsia="Calibri"/>
          <w:snapToGrid/>
          <w:sz w:val="24"/>
          <w:szCs w:val="24"/>
        </w:rPr>
        <w:t>b</w:t>
      </w:r>
      <w:r w:rsidR="004F6F12" w:rsidRPr="00642453">
        <w:rPr>
          <w:rFonts w:eastAsia="Calibri"/>
          <w:snapToGrid/>
          <w:sz w:val="24"/>
          <w:szCs w:val="24"/>
        </w:rPr>
        <w:t xml:space="preserve">etween heating rate and </w:t>
      </w:r>
      <w:r w:rsidR="004F6F12" w:rsidRPr="00642453">
        <w:rPr>
          <w:sz w:val="24"/>
          <w:szCs w:val="24"/>
        </w:rPr>
        <w:t>temperature of peak melting (T</w:t>
      </w:r>
      <w:r w:rsidR="004F6F12" w:rsidRPr="00642453">
        <w:rPr>
          <w:sz w:val="24"/>
          <w:szCs w:val="24"/>
          <w:vertAlign w:val="subscript"/>
        </w:rPr>
        <w:t>m</w:t>
      </w:r>
      <w:r w:rsidR="004F6F12" w:rsidRPr="00642453">
        <w:rPr>
          <w:sz w:val="24"/>
          <w:szCs w:val="24"/>
        </w:rPr>
        <w:t>) (</w:t>
      </w:r>
      <w:r w:rsidR="004F6F12" w:rsidRPr="00642453">
        <w:rPr>
          <w:rFonts w:eastAsia="Calibri"/>
          <w:snapToGrid/>
          <w:sz w:val="24"/>
          <w:szCs w:val="24"/>
        </w:rPr>
        <w:t>Fig</w:t>
      </w:r>
      <w:r w:rsidR="001D087D">
        <w:rPr>
          <w:rFonts w:eastAsia="Calibri"/>
          <w:snapToGrid/>
          <w:sz w:val="24"/>
          <w:szCs w:val="24"/>
        </w:rPr>
        <w:t>ure</w:t>
      </w:r>
      <w:r w:rsidR="004F6F12" w:rsidRPr="00642453">
        <w:rPr>
          <w:rFonts w:eastAsia="Calibri"/>
          <w:snapToGrid/>
          <w:sz w:val="24"/>
          <w:szCs w:val="24"/>
        </w:rPr>
        <w:t xml:space="preserve"> 3</w:t>
      </w:r>
      <w:r w:rsidR="004F6F12" w:rsidRPr="00642453">
        <w:rPr>
          <w:sz w:val="24"/>
          <w:szCs w:val="24"/>
        </w:rPr>
        <w:t>), temperature of end melting (T</w:t>
      </w:r>
      <w:r w:rsidR="004F6F12" w:rsidRPr="00642453">
        <w:rPr>
          <w:sz w:val="24"/>
          <w:szCs w:val="24"/>
          <w:vertAlign w:val="subscript"/>
        </w:rPr>
        <w:t>m</w:t>
      </w:r>
      <w:r w:rsidR="004F6F12" w:rsidRPr="00642453">
        <w:rPr>
          <w:sz w:val="24"/>
          <w:szCs w:val="24"/>
        </w:rPr>
        <w:t>end) (</w:t>
      </w:r>
      <w:r w:rsidR="004F6F12" w:rsidRPr="00642453">
        <w:rPr>
          <w:rFonts w:eastAsia="Calibri"/>
          <w:snapToGrid/>
          <w:sz w:val="24"/>
          <w:szCs w:val="24"/>
        </w:rPr>
        <w:t>Fig</w:t>
      </w:r>
      <w:r w:rsidR="001D087D">
        <w:rPr>
          <w:rFonts w:eastAsia="Calibri"/>
          <w:snapToGrid/>
          <w:sz w:val="24"/>
          <w:szCs w:val="24"/>
        </w:rPr>
        <w:t>ure</w:t>
      </w:r>
      <w:r w:rsidR="004F6F12" w:rsidRPr="00642453">
        <w:rPr>
          <w:rFonts w:eastAsia="Calibri"/>
          <w:snapToGrid/>
          <w:sz w:val="24"/>
          <w:szCs w:val="24"/>
        </w:rPr>
        <w:t xml:space="preserve"> 4</w:t>
      </w:r>
      <w:r w:rsidR="004F6F12" w:rsidRPr="00642453">
        <w:rPr>
          <w:sz w:val="24"/>
          <w:szCs w:val="24"/>
        </w:rPr>
        <w:t>) and t</w:t>
      </w:r>
      <w:r w:rsidR="004F6F12" w:rsidRPr="00642453">
        <w:rPr>
          <w:rFonts w:eastAsia="AdvGulliv-R"/>
          <w:sz w:val="24"/>
          <w:szCs w:val="24"/>
        </w:rPr>
        <w:t xml:space="preserve">he melting temperature interval </w:t>
      </w:r>
      <w:r w:rsidR="004F6F12" w:rsidRPr="00642453">
        <w:rPr>
          <w:sz w:val="24"/>
          <w:szCs w:val="24"/>
        </w:rPr>
        <w:t>(ΔT</w:t>
      </w:r>
      <w:r w:rsidR="004F6F12" w:rsidRPr="00642453">
        <w:rPr>
          <w:sz w:val="24"/>
          <w:szCs w:val="24"/>
          <w:vertAlign w:val="subscript"/>
        </w:rPr>
        <w:t>m</w:t>
      </w:r>
      <w:r w:rsidR="004F6F12" w:rsidRPr="00642453">
        <w:rPr>
          <w:sz w:val="24"/>
          <w:szCs w:val="24"/>
        </w:rPr>
        <w:t>) (</w:t>
      </w:r>
      <w:r w:rsidR="001D087D">
        <w:rPr>
          <w:rFonts w:eastAsia="Calibri"/>
          <w:snapToGrid/>
          <w:sz w:val="24"/>
          <w:szCs w:val="24"/>
        </w:rPr>
        <w:t>Figure</w:t>
      </w:r>
      <w:r w:rsidR="004F6F12" w:rsidRPr="00642453">
        <w:rPr>
          <w:rFonts w:eastAsia="Calibri"/>
          <w:snapToGrid/>
          <w:sz w:val="24"/>
          <w:szCs w:val="24"/>
        </w:rPr>
        <w:t xml:space="preserve"> 5</w:t>
      </w:r>
      <w:r w:rsidR="004F6F12" w:rsidRPr="00642453">
        <w:rPr>
          <w:sz w:val="24"/>
          <w:szCs w:val="24"/>
        </w:rPr>
        <w:t xml:space="preserve">) for pork meat </w:t>
      </w:r>
      <w:r w:rsidR="00ED23B8">
        <w:rPr>
          <w:sz w:val="24"/>
          <w:szCs w:val="24"/>
        </w:rPr>
        <w:t>were found</w:t>
      </w:r>
      <w:r w:rsidR="004F6F12" w:rsidRPr="00642453">
        <w:rPr>
          <w:sz w:val="24"/>
          <w:szCs w:val="24"/>
        </w:rPr>
        <w:t xml:space="preserve">. </w:t>
      </w:r>
      <w:r w:rsidR="00506A74" w:rsidRPr="00642453">
        <w:rPr>
          <w:sz w:val="24"/>
          <w:szCs w:val="24"/>
        </w:rPr>
        <w:t xml:space="preserve">In </w:t>
      </w:r>
      <w:r w:rsidR="00ED23B8">
        <w:rPr>
          <w:sz w:val="24"/>
          <w:szCs w:val="24"/>
        </w:rPr>
        <w:t xml:space="preserve">the </w:t>
      </w:r>
      <w:r w:rsidR="00506A74" w:rsidRPr="00642453">
        <w:rPr>
          <w:sz w:val="24"/>
          <w:szCs w:val="24"/>
        </w:rPr>
        <w:t>first case</w:t>
      </w:r>
      <w:r w:rsidR="00642453" w:rsidRPr="00642453">
        <w:rPr>
          <w:sz w:val="24"/>
          <w:szCs w:val="24"/>
        </w:rPr>
        <w:t xml:space="preserve"> it can be de</w:t>
      </w:r>
      <w:r w:rsidR="00ED23B8">
        <w:rPr>
          <w:sz w:val="24"/>
          <w:szCs w:val="24"/>
        </w:rPr>
        <w:t>s</w:t>
      </w:r>
      <w:r w:rsidR="00642453" w:rsidRPr="00642453">
        <w:rPr>
          <w:sz w:val="24"/>
          <w:szCs w:val="24"/>
        </w:rPr>
        <w:t>cribed by re</w:t>
      </w:r>
      <w:r w:rsidR="00506A74" w:rsidRPr="00642453">
        <w:rPr>
          <w:sz w:val="24"/>
          <w:szCs w:val="24"/>
        </w:rPr>
        <w:t>lation</w:t>
      </w:r>
      <w:r w:rsidR="0075707D" w:rsidRPr="00642453">
        <w:rPr>
          <w:sz w:val="24"/>
          <w:szCs w:val="24"/>
        </w:rPr>
        <w:t xml:space="preserve"> y=0</w:t>
      </w:r>
      <w:r w:rsidR="0058266A">
        <w:rPr>
          <w:sz w:val="24"/>
          <w:szCs w:val="24"/>
        </w:rPr>
        <w:t>.</w:t>
      </w:r>
      <w:r w:rsidR="0075707D" w:rsidRPr="00642453">
        <w:rPr>
          <w:sz w:val="24"/>
          <w:szCs w:val="24"/>
        </w:rPr>
        <w:t>394x</w:t>
      </w:r>
      <w:r w:rsidR="004F6F12" w:rsidRPr="00642453">
        <w:rPr>
          <w:sz w:val="24"/>
          <w:szCs w:val="24"/>
        </w:rPr>
        <w:t>-0</w:t>
      </w:r>
      <w:r w:rsidR="0058266A">
        <w:rPr>
          <w:sz w:val="24"/>
          <w:szCs w:val="24"/>
        </w:rPr>
        <w:t>.</w:t>
      </w:r>
      <w:r w:rsidR="004F6F12" w:rsidRPr="00642453">
        <w:rPr>
          <w:sz w:val="24"/>
          <w:szCs w:val="24"/>
        </w:rPr>
        <w:t>035 (R</w:t>
      </w:r>
      <w:r w:rsidR="004F6F12" w:rsidRPr="00642453">
        <w:rPr>
          <w:sz w:val="24"/>
          <w:szCs w:val="24"/>
          <w:vertAlign w:val="superscript"/>
        </w:rPr>
        <w:t>2</w:t>
      </w:r>
      <w:r w:rsidR="0075707D" w:rsidRPr="00642453">
        <w:rPr>
          <w:sz w:val="24"/>
          <w:szCs w:val="24"/>
        </w:rPr>
        <w:t>=</w:t>
      </w:r>
      <w:r w:rsidR="004F6F12" w:rsidRPr="00642453">
        <w:rPr>
          <w:sz w:val="24"/>
          <w:szCs w:val="24"/>
        </w:rPr>
        <w:t>0</w:t>
      </w:r>
      <w:r w:rsidR="0058266A">
        <w:rPr>
          <w:sz w:val="24"/>
          <w:szCs w:val="24"/>
        </w:rPr>
        <w:t>.</w:t>
      </w:r>
      <w:r w:rsidR="004F6F12" w:rsidRPr="00642453">
        <w:rPr>
          <w:sz w:val="24"/>
          <w:szCs w:val="24"/>
        </w:rPr>
        <w:t xml:space="preserve">991), </w:t>
      </w:r>
      <w:r w:rsidR="00642453" w:rsidRPr="00642453">
        <w:rPr>
          <w:sz w:val="24"/>
          <w:szCs w:val="24"/>
        </w:rPr>
        <w:t>in</w:t>
      </w:r>
      <w:r w:rsidR="004F6F12" w:rsidRPr="00642453">
        <w:rPr>
          <w:sz w:val="24"/>
          <w:szCs w:val="24"/>
        </w:rPr>
        <w:t xml:space="preserve"> </w:t>
      </w:r>
      <w:r w:rsidR="00ED23B8">
        <w:rPr>
          <w:sz w:val="24"/>
          <w:szCs w:val="24"/>
        </w:rPr>
        <w:t xml:space="preserve">the </w:t>
      </w:r>
      <w:r w:rsidR="00506A74" w:rsidRPr="00642453">
        <w:rPr>
          <w:sz w:val="24"/>
          <w:szCs w:val="24"/>
        </w:rPr>
        <w:t>sec</w:t>
      </w:r>
      <w:r w:rsidR="00642453" w:rsidRPr="00642453">
        <w:rPr>
          <w:sz w:val="24"/>
          <w:szCs w:val="24"/>
        </w:rPr>
        <w:t>o</w:t>
      </w:r>
      <w:r w:rsidR="00506A74" w:rsidRPr="00642453">
        <w:rPr>
          <w:sz w:val="24"/>
          <w:szCs w:val="24"/>
        </w:rPr>
        <w:t>nd case</w:t>
      </w:r>
      <w:r w:rsidR="004F6F12" w:rsidRPr="00642453">
        <w:rPr>
          <w:sz w:val="24"/>
          <w:szCs w:val="24"/>
          <w:lang w:val="sr-Latn-BA"/>
        </w:rPr>
        <w:t xml:space="preserve"> </w:t>
      </w:r>
      <w:r w:rsidR="0075707D" w:rsidRPr="00642453">
        <w:rPr>
          <w:sz w:val="24"/>
          <w:szCs w:val="24"/>
          <w:lang w:val="sr-Latn-BA"/>
        </w:rPr>
        <w:t>y=0</w:t>
      </w:r>
      <w:r w:rsidR="0058266A">
        <w:rPr>
          <w:sz w:val="24"/>
          <w:szCs w:val="24"/>
          <w:lang w:val="sr-Latn-BA"/>
        </w:rPr>
        <w:t>.</w:t>
      </w:r>
      <w:r w:rsidR="0075707D" w:rsidRPr="00642453">
        <w:rPr>
          <w:sz w:val="24"/>
          <w:szCs w:val="24"/>
          <w:lang w:val="sr-Latn-BA"/>
        </w:rPr>
        <w:t>547x+0</w:t>
      </w:r>
      <w:r w:rsidR="0058266A">
        <w:rPr>
          <w:sz w:val="24"/>
          <w:szCs w:val="24"/>
          <w:lang w:val="sr-Latn-BA"/>
        </w:rPr>
        <w:t>.</w:t>
      </w:r>
      <w:r w:rsidR="0075707D" w:rsidRPr="00642453">
        <w:rPr>
          <w:sz w:val="24"/>
          <w:szCs w:val="24"/>
          <w:lang w:val="sr-Latn-BA"/>
        </w:rPr>
        <w:t>122 (R</w:t>
      </w:r>
      <w:r w:rsidR="0075707D" w:rsidRPr="00642453">
        <w:rPr>
          <w:sz w:val="24"/>
          <w:szCs w:val="24"/>
          <w:vertAlign w:val="superscript"/>
          <w:lang w:val="sr-Latn-BA"/>
        </w:rPr>
        <w:t>2</w:t>
      </w:r>
      <w:r w:rsidR="0075707D" w:rsidRPr="00642453">
        <w:rPr>
          <w:sz w:val="24"/>
          <w:szCs w:val="24"/>
          <w:lang w:val="sr-Latn-BA"/>
        </w:rPr>
        <w:t>=0</w:t>
      </w:r>
      <w:r w:rsidR="0058266A">
        <w:rPr>
          <w:sz w:val="24"/>
          <w:szCs w:val="24"/>
          <w:lang w:val="sr-Latn-BA"/>
        </w:rPr>
        <w:t>.</w:t>
      </w:r>
      <w:r w:rsidR="0075707D" w:rsidRPr="00642453">
        <w:rPr>
          <w:sz w:val="24"/>
          <w:szCs w:val="24"/>
          <w:lang w:val="sr-Latn-BA"/>
        </w:rPr>
        <w:t>997)</w:t>
      </w:r>
      <w:r w:rsidR="004F6F12" w:rsidRPr="00642453">
        <w:rPr>
          <w:sz w:val="24"/>
          <w:szCs w:val="24"/>
          <w:lang w:val="sr-Latn-BA"/>
        </w:rPr>
        <w:t xml:space="preserve"> </w:t>
      </w:r>
      <w:r w:rsidR="00ED23B8">
        <w:rPr>
          <w:sz w:val="24"/>
          <w:szCs w:val="24"/>
          <w:lang w:val="sr-Latn-BA"/>
        </w:rPr>
        <w:t>while</w:t>
      </w:r>
      <w:r w:rsidR="00506A74" w:rsidRPr="00642453">
        <w:rPr>
          <w:sz w:val="24"/>
          <w:szCs w:val="24"/>
          <w:lang w:val="sr-Latn-BA"/>
        </w:rPr>
        <w:t xml:space="preserve"> in </w:t>
      </w:r>
      <w:r w:rsidR="00ED23B8">
        <w:rPr>
          <w:sz w:val="24"/>
          <w:szCs w:val="24"/>
          <w:lang w:val="sr-Latn-BA"/>
        </w:rPr>
        <w:t xml:space="preserve">the </w:t>
      </w:r>
      <w:r w:rsidR="00506A74" w:rsidRPr="00642453">
        <w:rPr>
          <w:sz w:val="24"/>
          <w:szCs w:val="24"/>
          <w:lang w:val="sr-Latn-BA"/>
        </w:rPr>
        <w:t>third case</w:t>
      </w:r>
      <w:r w:rsidR="004F6F12" w:rsidRPr="00642453">
        <w:rPr>
          <w:sz w:val="24"/>
          <w:szCs w:val="24"/>
          <w:lang w:val="sr-Latn-BA"/>
        </w:rPr>
        <w:t xml:space="preserve"> </w:t>
      </w:r>
      <w:r w:rsidR="0075707D" w:rsidRPr="00642453">
        <w:rPr>
          <w:sz w:val="24"/>
          <w:szCs w:val="24"/>
          <w:lang w:val="sr-Latn-BA"/>
        </w:rPr>
        <w:t>y=0</w:t>
      </w:r>
      <w:r w:rsidR="0058266A">
        <w:rPr>
          <w:sz w:val="24"/>
          <w:szCs w:val="24"/>
          <w:lang w:val="sr-Latn-BA"/>
        </w:rPr>
        <w:t>.</w:t>
      </w:r>
      <w:r w:rsidR="0075707D" w:rsidRPr="00642453">
        <w:rPr>
          <w:sz w:val="24"/>
          <w:szCs w:val="24"/>
          <w:lang w:val="sr-Latn-BA"/>
        </w:rPr>
        <w:t>508x+3</w:t>
      </w:r>
      <w:r w:rsidR="0058266A">
        <w:rPr>
          <w:sz w:val="24"/>
          <w:szCs w:val="24"/>
          <w:lang w:val="sr-Latn-BA"/>
        </w:rPr>
        <w:t>.</w:t>
      </w:r>
      <w:r w:rsidR="0075707D" w:rsidRPr="00642453">
        <w:rPr>
          <w:sz w:val="24"/>
          <w:szCs w:val="24"/>
          <w:lang w:val="sr-Latn-BA"/>
        </w:rPr>
        <w:t>409 (R</w:t>
      </w:r>
      <w:r w:rsidR="0075707D" w:rsidRPr="00642453">
        <w:rPr>
          <w:sz w:val="24"/>
          <w:szCs w:val="24"/>
          <w:vertAlign w:val="superscript"/>
          <w:lang w:val="sr-Latn-BA"/>
        </w:rPr>
        <w:t>2</w:t>
      </w:r>
      <w:r w:rsidR="0075707D" w:rsidRPr="00642453">
        <w:rPr>
          <w:sz w:val="24"/>
          <w:szCs w:val="24"/>
          <w:lang w:val="sr-Latn-BA"/>
        </w:rPr>
        <w:t>=0</w:t>
      </w:r>
      <w:r w:rsidR="0058266A">
        <w:rPr>
          <w:sz w:val="24"/>
          <w:szCs w:val="24"/>
          <w:lang w:val="sr-Latn-BA"/>
        </w:rPr>
        <w:t>.</w:t>
      </w:r>
      <w:r w:rsidR="0075707D" w:rsidRPr="00642453">
        <w:rPr>
          <w:sz w:val="24"/>
          <w:szCs w:val="24"/>
          <w:lang w:val="sr-Latn-BA"/>
        </w:rPr>
        <w:t>992)</w:t>
      </w:r>
      <w:r w:rsidR="004F6F12" w:rsidRPr="00642453">
        <w:rPr>
          <w:sz w:val="24"/>
          <w:szCs w:val="24"/>
          <w:lang w:val="sr-Latn-BA"/>
        </w:rPr>
        <w:t>.</w:t>
      </w:r>
      <w:r w:rsidR="004F6F12" w:rsidRPr="0075707D">
        <w:rPr>
          <w:sz w:val="24"/>
          <w:szCs w:val="24"/>
          <w:lang w:val="sr-Latn-BA"/>
        </w:rPr>
        <w:t xml:space="preserve"> </w:t>
      </w:r>
    </w:p>
    <w:p w:rsidR="00925FCC" w:rsidRPr="00BD6CBD" w:rsidRDefault="00925FCC" w:rsidP="00BD6CBD">
      <w:pPr>
        <w:jc w:val="center"/>
        <w:rPr>
          <w:sz w:val="24"/>
          <w:szCs w:val="24"/>
          <w:lang w:val="sr-Latn-BA"/>
        </w:rPr>
      </w:pPr>
    </w:p>
    <w:p w:rsidR="00814A99" w:rsidRPr="005A5C34" w:rsidRDefault="005E5CD7" w:rsidP="00925FCC">
      <w:pPr>
        <w:jc w:val="center"/>
        <w:rPr>
          <w:sz w:val="24"/>
          <w:szCs w:val="24"/>
          <w:lang w:val="sr-Latn-BA"/>
        </w:rPr>
      </w:pPr>
      <w:r>
        <w:rPr>
          <w:noProof/>
        </w:rPr>
        <w:drawing>
          <wp:anchor distT="6096" distB="0" distL="126492" distR="120396" simplePos="0" relativeHeight="251655168" behindDoc="0" locked="0" layoutInCell="1" allowOverlap="1">
            <wp:simplePos x="0" y="0"/>
            <wp:positionH relativeFrom="column">
              <wp:posOffset>910717</wp:posOffset>
            </wp:positionH>
            <wp:positionV relativeFrom="paragraph">
              <wp:posOffset>181356</wp:posOffset>
            </wp:positionV>
            <wp:extent cx="3655060" cy="2283460"/>
            <wp:effectExtent l="0" t="0" r="0" b="0"/>
            <wp:wrapSquare wrapText="bothSides"/>
            <wp:docPr id="5"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85633F" w:rsidRDefault="0085633F" w:rsidP="00925FCC">
      <w:pPr>
        <w:ind w:left="851" w:hanging="851"/>
        <w:jc w:val="both"/>
        <w:rPr>
          <w:color w:val="000000"/>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6032C2" w:rsidRPr="00BC4EE4" w:rsidRDefault="006032C2" w:rsidP="00925FCC">
      <w:pPr>
        <w:widowControl/>
        <w:autoSpaceDE w:val="0"/>
        <w:autoSpaceDN w:val="0"/>
        <w:adjustRightInd w:val="0"/>
        <w:jc w:val="center"/>
        <w:rPr>
          <w:bCs/>
        </w:rPr>
      </w:pPr>
      <w:r w:rsidRPr="00BC4EE4">
        <w:rPr>
          <w:rFonts w:eastAsia="Calibri"/>
          <w:snapToGrid/>
        </w:rPr>
        <w:t xml:space="preserve">Figure 3. Relationship between heating rate (2, 5, 10, 15 and 20 °C/min) and </w:t>
      </w:r>
      <w:r w:rsidRPr="00BC4EE4">
        <w:rPr>
          <w:bCs/>
        </w:rPr>
        <w:t>T</w:t>
      </w:r>
      <w:r w:rsidRPr="00BC4EE4">
        <w:rPr>
          <w:bCs/>
          <w:vertAlign w:val="subscript"/>
        </w:rPr>
        <w:t>m</w:t>
      </w:r>
      <w:r w:rsidRPr="00BC4EE4">
        <w:rPr>
          <w:bCs/>
        </w:rPr>
        <w:t xml:space="preserve"> (°C)</w:t>
      </w: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Pr="00642D71" w:rsidRDefault="00925FCC" w:rsidP="00925FCC">
      <w:pPr>
        <w:widowControl/>
        <w:autoSpaceDE w:val="0"/>
        <w:autoSpaceDN w:val="0"/>
        <w:adjustRightInd w:val="0"/>
        <w:jc w:val="center"/>
        <w:rPr>
          <w:color w:val="000000"/>
        </w:rPr>
      </w:pPr>
    </w:p>
    <w:p w:rsidR="00D37111" w:rsidRDefault="00D37111" w:rsidP="00925FCC">
      <w:pPr>
        <w:ind w:left="851" w:hanging="851"/>
        <w:jc w:val="both"/>
        <w:rPr>
          <w:color w:val="000000"/>
        </w:rPr>
      </w:pPr>
    </w:p>
    <w:p w:rsidR="00D37111" w:rsidRDefault="005E5CD7" w:rsidP="00925FCC">
      <w:pPr>
        <w:ind w:left="851" w:hanging="851"/>
        <w:jc w:val="both"/>
        <w:rPr>
          <w:color w:val="000000"/>
        </w:rPr>
      </w:pPr>
      <w:r>
        <w:rPr>
          <w:noProof/>
        </w:rPr>
        <w:drawing>
          <wp:anchor distT="6096" distB="0" distL="126492" distR="120396" simplePos="0" relativeHeight="251656192" behindDoc="0" locked="0" layoutInCell="1" allowOverlap="1">
            <wp:simplePos x="0" y="0"/>
            <wp:positionH relativeFrom="column">
              <wp:posOffset>910717</wp:posOffset>
            </wp:positionH>
            <wp:positionV relativeFrom="paragraph">
              <wp:posOffset>9906</wp:posOffset>
            </wp:positionV>
            <wp:extent cx="3655060" cy="2283460"/>
            <wp:effectExtent l="0" t="0" r="0" b="0"/>
            <wp:wrapSquare wrapText="bothSides"/>
            <wp:docPr id="6"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Default="00C50855" w:rsidP="00925FCC">
      <w:pPr>
        <w:widowControl/>
        <w:autoSpaceDE w:val="0"/>
        <w:autoSpaceDN w:val="0"/>
        <w:adjustRightInd w:val="0"/>
        <w:rPr>
          <w:rFonts w:eastAsia="Calibri"/>
          <w:snapToGrid/>
        </w:rPr>
      </w:pPr>
    </w:p>
    <w:p w:rsidR="00C50855" w:rsidRPr="00965A74" w:rsidRDefault="00C50855" w:rsidP="00925FCC">
      <w:pPr>
        <w:widowControl/>
        <w:autoSpaceDE w:val="0"/>
        <w:autoSpaceDN w:val="0"/>
        <w:adjustRightInd w:val="0"/>
        <w:rPr>
          <w:rFonts w:eastAsia="Calibri"/>
          <w:b/>
          <w:snapToGrid/>
        </w:rPr>
      </w:pPr>
    </w:p>
    <w:p w:rsidR="006032C2" w:rsidRPr="00BC4EE4" w:rsidRDefault="00B421D5" w:rsidP="00925FCC">
      <w:pPr>
        <w:widowControl/>
        <w:autoSpaceDE w:val="0"/>
        <w:autoSpaceDN w:val="0"/>
        <w:adjustRightInd w:val="0"/>
        <w:jc w:val="center"/>
        <w:rPr>
          <w:bCs/>
        </w:rPr>
      </w:pPr>
      <w:r w:rsidRPr="00BC4EE4">
        <w:rPr>
          <w:rFonts w:eastAsia="Calibri"/>
          <w:snapToGrid/>
        </w:rPr>
        <w:t xml:space="preserve">     </w:t>
      </w:r>
      <w:r w:rsidR="006032C2" w:rsidRPr="00BC4EE4">
        <w:rPr>
          <w:rFonts w:eastAsia="Calibri"/>
          <w:snapToGrid/>
        </w:rPr>
        <w:t xml:space="preserve">Figure 4. Relationship between heating rate (2, 5, 10, 15 and 20 °C/min) and </w:t>
      </w:r>
      <w:r w:rsidR="006032C2" w:rsidRPr="00BC4EE4">
        <w:rPr>
          <w:bCs/>
        </w:rPr>
        <w:t>T</w:t>
      </w:r>
      <w:r w:rsidR="006032C2" w:rsidRPr="00BC4EE4">
        <w:rPr>
          <w:bCs/>
          <w:vertAlign w:val="subscript"/>
        </w:rPr>
        <w:t>m</w:t>
      </w:r>
      <w:r w:rsidR="006032C2" w:rsidRPr="00BC4EE4">
        <w:rPr>
          <w:bCs/>
        </w:rPr>
        <w:t>end (°C)</w:t>
      </w: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Default="00925FCC" w:rsidP="00925FCC">
      <w:pPr>
        <w:widowControl/>
        <w:autoSpaceDE w:val="0"/>
        <w:autoSpaceDN w:val="0"/>
        <w:adjustRightInd w:val="0"/>
        <w:jc w:val="center"/>
        <w:rPr>
          <w:bCs/>
        </w:rPr>
      </w:pPr>
    </w:p>
    <w:p w:rsidR="00925FCC" w:rsidRPr="00642D71" w:rsidRDefault="00925FCC" w:rsidP="00925FCC">
      <w:pPr>
        <w:widowControl/>
        <w:autoSpaceDE w:val="0"/>
        <w:autoSpaceDN w:val="0"/>
        <w:adjustRightInd w:val="0"/>
        <w:jc w:val="center"/>
        <w:rPr>
          <w:color w:val="000000"/>
        </w:rPr>
      </w:pPr>
    </w:p>
    <w:p w:rsidR="001F032B" w:rsidRPr="00BD6CBD" w:rsidRDefault="005E5CD7" w:rsidP="00BD6CBD">
      <w:pPr>
        <w:widowControl/>
        <w:autoSpaceDE w:val="0"/>
        <w:autoSpaceDN w:val="0"/>
        <w:adjustRightInd w:val="0"/>
        <w:rPr>
          <w:rFonts w:eastAsia="Calibri"/>
          <w:snapToGrid/>
          <w:sz w:val="24"/>
          <w:szCs w:val="24"/>
        </w:rPr>
      </w:pPr>
      <w:r w:rsidRPr="00BD6CBD">
        <w:rPr>
          <w:noProof/>
          <w:sz w:val="24"/>
          <w:szCs w:val="24"/>
        </w:rPr>
        <w:drawing>
          <wp:anchor distT="6096" distB="0" distL="126492" distR="120396" simplePos="0" relativeHeight="251657216" behindDoc="0" locked="0" layoutInCell="1" allowOverlap="1">
            <wp:simplePos x="0" y="0"/>
            <wp:positionH relativeFrom="column">
              <wp:posOffset>1037717</wp:posOffset>
            </wp:positionH>
            <wp:positionV relativeFrom="paragraph">
              <wp:posOffset>13081</wp:posOffset>
            </wp:positionV>
            <wp:extent cx="3655060" cy="2283460"/>
            <wp:effectExtent l="0" t="0" r="0" b="0"/>
            <wp:wrapSquare wrapText="bothSides"/>
            <wp:docPr id="7"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Pr="00BD6CBD" w:rsidRDefault="00C50855" w:rsidP="00BD6CBD">
      <w:pPr>
        <w:widowControl/>
        <w:autoSpaceDE w:val="0"/>
        <w:autoSpaceDN w:val="0"/>
        <w:adjustRightInd w:val="0"/>
        <w:rPr>
          <w:rFonts w:eastAsia="Calibri"/>
          <w:snapToGrid/>
          <w:sz w:val="24"/>
          <w:szCs w:val="24"/>
        </w:rPr>
      </w:pPr>
    </w:p>
    <w:p w:rsidR="00C50855" w:rsidRDefault="00C50855" w:rsidP="00BD6CBD">
      <w:pPr>
        <w:widowControl/>
        <w:autoSpaceDE w:val="0"/>
        <w:autoSpaceDN w:val="0"/>
        <w:adjustRightInd w:val="0"/>
        <w:rPr>
          <w:rFonts w:eastAsia="Calibri"/>
          <w:snapToGrid/>
          <w:sz w:val="24"/>
          <w:szCs w:val="24"/>
        </w:rPr>
      </w:pPr>
    </w:p>
    <w:p w:rsidR="00A843F0" w:rsidRPr="00BD6CBD" w:rsidRDefault="00A843F0" w:rsidP="00A843F0">
      <w:pPr>
        <w:widowControl/>
        <w:autoSpaceDE w:val="0"/>
        <w:autoSpaceDN w:val="0"/>
        <w:adjustRightInd w:val="0"/>
        <w:rPr>
          <w:rFonts w:eastAsia="Calibri"/>
          <w:snapToGrid/>
          <w:sz w:val="24"/>
          <w:szCs w:val="24"/>
        </w:rPr>
      </w:pPr>
    </w:p>
    <w:p w:rsidR="00406E73" w:rsidRPr="00BC4EE4" w:rsidRDefault="00B421D5" w:rsidP="00BC4EE4">
      <w:pPr>
        <w:widowControl/>
        <w:autoSpaceDE w:val="0"/>
        <w:autoSpaceDN w:val="0"/>
        <w:adjustRightInd w:val="0"/>
        <w:jc w:val="center"/>
        <w:rPr>
          <w:color w:val="000000"/>
        </w:rPr>
      </w:pPr>
      <w:r w:rsidRPr="00BD6CBD">
        <w:rPr>
          <w:rFonts w:eastAsia="Calibri"/>
          <w:snapToGrid/>
        </w:rPr>
        <w:t xml:space="preserve">       </w:t>
      </w:r>
      <w:r w:rsidR="00406E73" w:rsidRPr="00BC4EE4">
        <w:rPr>
          <w:rFonts w:eastAsia="Calibri"/>
          <w:snapToGrid/>
        </w:rPr>
        <w:t xml:space="preserve">Figure 5. Relationship between heating rate (2, 5, 10, 15 and 20 °C/min) and </w:t>
      </w:r>
      <w:r w:rsidR="00406E73" w:rsidRPr="00BC4EE4">
        <w:rPr>
          <w:bCs/>
        </w:rPr>
        <w:t>ΔT</w:t>
      </w:r>
      <w:r w:rsidR="00406E73" w:rsidRPr="00BC4EE4">
        <w:rPr>
          <w:bCs/>
          <w:vertAlign w:val="subscript"/>
        </w:rPr>
        <w:t>m</w:t>
      </w:r>
      <w:r w:rsidR="00406E73" w:rsidRPr="00BC4EE4">
        <w:rPr>
          <w:bCs/>
        </w:rPr>
        <w:t xml:space="preserve"> (°C)</w:t>
      </w:r>
    </w:p>
    <w:p w:rsidR="00406E73" w:rsidRPr="00BD6CBD" w:rsidRDefault="00406E73" w:rsidP="00BD6CBD">
      <w:pPr>
        <w:ind w:left="709" w:hanging="709"/>
        <w:rPr>
          <w:b/>
          <w:color w:val="000000"/>
          <w:sz w:val="24"/>
          <w:szCs w:val="24"/>
          <w:lang w:val="en-GB"/>
        </w:rPr>
      </w:pPr>
    </w:p>
    <w:p w:rsidR="00F806A8" w:rsidRPr="00BD6CBD" w:rsidRDefault="00F806A8" w:rsidP="00BD6CBD">
      <w:pPr>
        <w:jc w:val="both"/>
        <w:rPr>
          <w:b/>
          <w:sz w:val="24"/>
          <w:szCs w:val="24"/>
        </w:rPr>
      </w:pPr>
      <w:r w:rsidRPr="00BD6CBD">
        <w:rPr>
          <w:b/>
          <w:sz w:val="24"/>
          <w:szCs w:val="24"/>
        </w:rPr>
        <w:t xml:space="preserve">The effect of </w:t>
      </w:r>
      <w:r w:rsidR="000A577C">
        <w:rPr>
          <w:b/>
          <w:sz w:val="24"/>
          <w:szCs w:val="24"/>
        </w:rPr>
        <w:t xml:space="preserve">the </w:t>
      </w:r>
      <w:r w:rsidRPr="00BD6CBD">
        <w:rPr>
          <w:b/>
          <w:sz w:val="24"/>
          <w:szCs w:val="24"/>
        </w:rPr>
        <w:t xml:space="preserve">scanning rate on the content of freezable and unfreezable water in pork meat </w:t>
      </w:r>
    </w:p>
    <w:p w:rsidR="00F806A8" w:rsidRPr="00BD6CBD" w:rsidRDefault="00F806A8" w:rsidP="00BD6CBD">
      <w:pPr>
        <w:jc w:val="both"/>
        <w:rPr>
          <w:b/>
          <w:sz w:val="24"/>
          <w:szCs w:val="24"/>
        </w:rPr>
      </w:pPr>
    </w:p>
    <w:p w:rsidR="00AC7A1E" w:rsidRPr="00AC7A1E" w:rsidRDefault="00AC7A1E" w:rsidP="00AC7A1E">
      <w:pPr>
        <w:jc w:val="both"/>
        <w:rPr>
          <w:sz w:val="24"/>
          <w:szCs w:val="24"/>
        </w:rPr>
      </w:pPr>
      <w:r w:rsidRPr="00AC7A1E">
        <w:rPr>
          <w:rFonts w:eastAsia="AdvPSTim"/>
          <w:snapToGrid/>
          <w:sz w:val="24"/>
          <w:szCs w:val="24"/>
        </w:rPr>
        <w:t xml:space="preserve">During freezing water can be present in different states in  food. </w:t>
      </w:r>
      <w:r w:rsidRPr="00AC7A1E">
        <w:rPr>
          <w:rFonts w:eastAsia="AdvPSTim"/>
          <w:sz w:val="24"/>
          <w:szCs w:val="24"/>
        </w:rPr>
        <w:t>Different types of food have different water content that may undergo the phase transition.</w:t>
      </w:r>
      <w:r w:rsidRPr="00AC7A1E">
        <w:rPr>
          <w:sz w:val="24"/>
          <w:szCs w:val="24"/>
        </w:rPr>
        <w:t xml:space="preserve"> Water present in food can be classified into two categories according to its reaction to freezing process: freezable and unfreezable water. During freezing, only freezable water crystallizes into ice [28].</w:t>
      </w:r>
      <w:r w:rsidRPr="00AC7A1E">
        <w:rPr>
          <w:rFonts w:eastAsia="AdvPSTim"/>
          <w:snapToGrid/>
          <w:sz w:val="24"/>
          <w:szCs w:val="24"/>
        </w:rPr>
        <w:t xml:space="preserve"> It is abitrarily chosen that 100% of the freezable water will freeze at a temperature of -40 °C. Therefore, the amount of unfrozen water at this temperature will be named ‘‘unfreezable water’’ [4, 11, 27].</w:t>
      </w:r>
      <w:r w:rsidRPr="00AC7A1E">
        <w:rPr>
          <w:sz w:val="24"/>
          <w:szCs w:val="24"/>
        </w:rPr>
        <w:t xml:space="preserve"> Unfreezable water is bound water, whereas freezable water fraction reflects the fraction of free water of the total water in a product. In this paper, analogously to the enthalpy of melting, the mean values of freezable water contents and unfreezable water contents did not differ (p&gt;0.05) for the heating rates from 2 to 15 °C/min. However, the significant (p&lt;0.05) increase in freezable water content was recorded in frozen pork meat, from 57.94% for the rate of 2 °C/min to 64.05% for the rate of 20 °C/min, and the significant (p&lt;0.05) decrease in unfreezable water content from 15.64% for the rate 2 °C/min to 9</w:t>
      </w:r>
      <w:r w:rsidR="0058266A">
        <w:rPr>
          <w:sz w:val="24"/>
          <w:szCs w:val="24"/>
        </w:rPr>
        <w:t>.</w:t>
      </w:r>
      <w:r w:rsidRPr="00AC7A1E">
        <w:rPr>
          <w:sz w:val="24"/>
          <w:szCs w:val="24"/>
        </w:rPr>
        <w:t>53</w:t>
      </w:r>
      <w:r w:rsidR="0058266A">
        <w:rPr>
          <w:sz w:val="24"/>
          <w:szCs w:val="24"/>
        </w:rPr>
        <w:t>%</w:t>
      </w:r>
      <w:r w:rsidRPr="00AC7A1E">
        <w:rPr>
          <w:sz w:val="24"/>
          <w:szCs w:val="24"/>
        </w:rPr>
        <w:t xml:space="preserve"> for the rate 20 °C/min The </w:t>
      </w:r>
      <w:r w:rsidRPr="00AC7A1E">
        <w:rPr>
          <w:color w:val="000000"/>
          <w:sz w:val="24"/>
          <w:szCs w:val="24"/>
          <w:lang w:val="en-GB"/>
        </w:rPr>
        <w:t>content of freezable and unfreezable water in pork meat, in relation to different heating rate,</w:t>
      </w:r>
      <w:r w:rsidRPr="00AC7A1E">
        <w:rPr>
          <w:sz w:val="24"/>
          <w:szCs w:val="24"/>
        </w:rPr>
        <w:t xml:space="preserve"> are presented in Figure 6 and Figure 7.</w:t>
      </w:r>
    </w:p>
    <w:p w:rsidR="00AC7A1E" w:rsidRPr="00791B4E" w:rsidRDefault="00AC7A1E" w:rsidP="00925FCC">
      <w:pPr>
        <w:ind w:left="709" w:hanging="709"/>
        <w:rPr>
          <w:b/>
          <w:color w:val="000000"/>
          <w:sz w:val="24"/>
          <w:szCs w:val="24"/>
          <w:lang w:val="en-GB"/>
        </w:rPr>
      </w:pPr>
    </w:p>
    <w:p w:rsidR="00406E73" w:rsidRDefault="005E5CD7" w:rsidP="00925FCC">
      <w:pPr>
        <w:ind w:left="709" w:hanging="709"/>
        <w:rPr>
          <w:b/>
          <w:color w:val="000000"/>
          <w:lang w:val="en-GB"/>
        </w:rPr>
      </w:pPr>
      <w:r>
        <w:rPr>
          <w:b/>
          <w:noProof/>
          <w:snapToGrid/>
          <w:sz w:val="24"/>
          <w:szCs w:val="24"/>
        </w:rPr>
        <mc:AlternateContent>
          <mc:Choice Requires="wpg">
            <w:drawing>
              <wp:anchor distT="0" distB="0" distL="114300" distR="114300" simplePos="0" relativeHeight="251658240" behindDoc="0" locked="0" layoutInCell="1" allowOverlap="1">
                <wp:simplePos x="0" y="0"/>
                <wp:positionH relativeFrom="column">
                  <wp:posOffset>-5715</wp:posOffset>
                </wp:positionH>
                <wp:positionV relativeFrom="paragraph">
                  <wp:posOffset>116840</wp:posOffset>
                </wp:positionV>
                <wp:extent cx="5711190" cy="1918335"/>
                <wp:effectExtent l="0" t="4445" r="4445" b="1270"/>
                <wp:wrapNone/>
                <wp:docPr id="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1918335"/>
                          <a:chOff x="1424" y="1440"/>
                          <a:chExt cx="8994" cy="3021"/>
                        </a:xfrm>
                      </wpg:grpSpPr>
                      <pic:pic xmlns:pic="http://schemas.openxmlformats.org/drawingml/2006/picture">
                        <pic:nvPicPr>
                          <pic:cNvPr id="2" name="Chart 7"/>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15" y="1440"/>
                            <a:ext cx="4403" cy="3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Chart 8"/>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424" y="1440"/>
                            <a:ext cx="4410" cy="3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0316EAA" id="Group 8" o:spid="_x0000_s1026" style="position:absolute;margin-left:-.45pt;margin-top:9.2pt;width:449.7pt;height:151.05pt;z-index:251658240" coordorigin="1424,1440" coordsize="8994,30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">
                <v:shape id="Chart 7" o:spid="_x0000_s1027" type="#_x0000_t75" style="position:absolute;left:6015;top:1440;width:4403;height:30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">
                  <v:imagedata r:id="rId17" o:title=""/>
                  <o:lock v:ext="edit" aspectratio="f"/>
                </v:shape>
                <v:shape id="Chart 8" o:spid="_x0000_s1028" type="#_x0000_t75" style="position:absolute;left:1424;top:1440;width:4410;height:3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">
                  <v:imagedata r:id="rId18" o:title=""/>
                  <o:lock v:ext="edit" aspectratio="f"/>
                </v:shape>
              </v:group>
            </w:pict>
          </mc:Fallback>
        </mc:AlternateContent>
      </w: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p w:rsidR="004B600F" w:rsidRDefault="004B600F" w:rsidP="00925FCC">
      <w:pPr>
        <w:autoSpaceDE w:val="0"/>
        <w:autoSpaceDN w:val="0"/>
        <w:adjustRightInd w:val="0"/>
        <w:jc w:val="center"/>
        <w:rPr>
          <w:b/>
          <w:sz w:val="24"/>
          <w:szCs w:val="24"/>
        </w:rPr>
      </w:pPr>
    </w:p>
    <w:tbl>
      <w:tblPr>
        <w:tblW w:w="9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2"/>
        <w:gridCol w:w="4633"/>
      </w:tblGrid>
      <w:tr w:rsidR="00B1354D" w:rsidTr="00B1354D">
        <w:tc>
          <w:tcPr>
            <w:tcW w:w="4632" w:type="dxa"/>
            <w:tcBorders>
              <w:top w:val="single" w:sz="4" w:space="0" w:color="FFFFFF"/>
              <w:left w:val="single" w:sz="4" w:space="0" w:color="FFFFFF"/>
              <w:bottom w:val="single" w:sz="4" w:space="0" w:color="FFFFFF"/>
              <w:right w:val="single" w:sz="4" w:space="0" w:color="FFFFFF"/>
            </w:tcBorders>
          </w:tcPr>
          <w:p w:rsidR="00B1354D" w:rsidRPr="00B1354D" w:rsidRDefault="00B1354D" w:rsidP="00B1354D">
            <w:pPr>
              <w:ind w:left="709" w:hanging="709"/>
              <w:jc w:val="center"/>
              <w:rPr>
                <w:color w:val="000000"/>
                <w:lang w:val="en-GB"/>
              </w:rPr>
            </w:pPr>
            <w:r>
              <w:t xml:space="preserve">Figure 6. </w:t>
            </w:r>
            <w:r w:rsidRPr="00B1354D">
              <w:rPr>
                <w:color w:val="000000"/>
                <w:lang w:val="en-GB"/>
              </w:rPr>
              <w:t>Content of freezable water in pork meat in relation to different heating rate</w:t>
            </w:r>
          </w:p>
        </w:tc>
        <w:tc>
          <w:tcPr>
            <w:tcW w:w="4633" w:type="dxa"/>
            <w:tcBorders>
              <w:top w:val="single" w:sz="4" w:space="0" w:color="FFFFFF"/>
              <w:left w:val="single" w:sz="4" w:space="0" w:color="FFFFFF"/>
              <w:bottom w:val="single" w:sz="4" w:space="0" w:color="FFFFFF"/>
              <w:right w:val="single" w:sz="4" w:space="0" w:color="FFFFFF"/>
            </w:tcBorders>
          </w:tcPr>
          <w:p w:rsidR="00B1354D" w:rsidRPr="00B1354D" w:rsidRDefault="00B1354D" w:rsidP="00B1354D">
            <w:pPr>
              <w:ind w:left="709" w:hanging="709"/>
              <w:jc w:val="center"/>
              <w:rPr>
                <w:color w:val="000000"/>
                <w:lang w:val="en-GB"/>
              </w:rPr>
            </w:pPr>
            <w:r>
              <w:t xml:space="preserve">Figure 7. </w:t>
            </w:r>
            <w:r w:rsidRPr="00B1354D">
              <w:rPr>
                <w:color w:val="000000"/>
                <w:lang w:val="en-GB"/>
              </w:rPr>
              <w:t>Content of unfreezable water in pork meat in relation to different heating rate</w:t>
            </w:r>
          </w:p>
        </w:tc>
      </w:tr>
    </w:tbl>
    <w:p w:rsidR="00453A5C" w:rsidRDefault="00453A5C" w:rsidP="00453A5C">
      <w:pPr>
        <w:autoSpaceDE w:val="0"/>
        <w:autoSpaceDN w:val="0"/>
        <w:adjustRightInd w:val="0"/>
        <w:rPr>
          <w:b/>
          <w:sz w:val="24"/>
          <w:szCs w:val="24"/>
        </w:rPr>
      </w:pPr>
    </w:p>
    <w:p w:rsidR="00435375" w:rsidRPr="00B41F4A" w:rsidRDefault="00435375" w:rsidP="00925FCC">
      <w:pPr>
        <w:autoSpaceDE w:val="0"/>
        <w:autoSpaceDN w:val="0"/>
        <w:adjustRightInd w:val="0"/>
        <w:jc w:val="center"/>
        <w:rPr>
          <w:b/>
          <w:sz w:val="24"/>
          <w:szCs w:val="24"/>
        </w:rPr>
      </w:pPr>
      <w:r w:rsidRPr="00B41F4A">
        <w:rPr>
          <w:b/>
          <w:sz w:val="24"/>
          <w:szCs w:val="24"/>
        </w:rPr>
        <w:lastRenderedPageBreak/>
        <w:t>CONCLUSIONS</w:t>
      </w:r>
    </w:p>
    <w:p w:rsidR="005903E0" w:rsidRDefault="005903E0" w:rsidP="00925FCC">
      <w:pPr>
        <w:jc w:val="both"/>
        <w:rPr>
          <w:sz w:val="24"/>
          <w:szCs w:val="24"/>
          <w:lang w:val="sr-Latn-BA"/>
        </w:rPr>
      </w:pPr>
    </w:p>
    <w:p w:rsidR="00965A74" w:rsidRPr="008C12A2" w:rsidRDefault="00A33CDD" w:rsidP="00B11905">
      <w:pPr>
        <w:widowControl/>
        <w:autoSpaceDE w:val="0"/>
        <w:autoSpaceDN w:val="0"/>
        <w:adjustRightInd w:val="0"/>
        <w:jc w:val="both"/>
        <w:rPr>
          <w:rFonts w:eastAsia="Calibri"/>
          <w:snapToGrid/>
          <w:sz w:val="24"/>
          <w:szCs w:val="24"/>
        </w:rPr>
      </w:pPr>
      <w:r w:rsidRPr="00B41F4A">
        <w:rPr>
          <w:rFonts w:eastAsia="Calibri"/>
          <w:snapToGrid/>
          <w:sz w:val="24"/>
          <w:szCs w:val="24"/>
        </w:rPr>
        <w:t xml:space="preserve">Differential scanning calorimetry (DSC) promises to offer a sensitive, rapid and reproducible  method for determination of </w:t>
      </w:r>
      <w:r w:rsidRPr="00B41F4A">
        <w:rPr>
          <w:sz w:val="24"/>
          <w:szCs w:val="24"/>
        </w:rPr>
        <w:t xml:space="preserve">thermal behaviors of </w:t>
      </w:r>
      <w:r w:rsidR="005A5AC9" w:rsidRPr="00B41F4A">
        <w:rPr>
          <w:sz w:val="24"/>
          <w:szCs w:val="24"/>
        </w:rPr>
        <w:t xml:space="preserve">pork meat. The shape of the DSC cooling and heating curves of </w:t>
      </w:r>
      <w:r w:rsidR="00B41F4A" w:rsidRPr="00B41F4A">
        <w:rPr>
          <w:sz w:val="24"/>
          <w:szCs w:val="24"/>
        </w:rPr>
        <w:t xml:space="preserve">pork </w:t>
      </w:r>
      <w:r w:rsidR="005A5AC9" w:rsidRPr="00B41F4A">
        <w:rPr>
          <w:sz w:val="24"/>
          <w:szCs w:val="24"/>
        </w:rPr>
        <w:t>meat depended on the scanning rate. It was observed that the cooling rate affected the onset (T</w:t>
      </w:r>
      <w:r w:rsidR="005A5AC9" w:rsidRPr="00B41F4A">
        <w:rPr>
          <w:sz w:val="24"/>
          <w:szCs w:val="24"/>
          <w:vertAlign w:val="subscript"/>
        </w:rPr>
        <w:t>c</w:t>
      </w:r>
      <w:r w:rsidR="005A5AC9" w:rsidRPr="00B41F4A">
        <w:rPr>
          <w:sz w:val="24"/>
          <w:szCs w:val="24"/>
        </w:rPr>
        <w:t>on), peak (T</w:t>
      </w:r>
      <w:r w:rsidR="005A5AC9" w:rsidRPr="00B41F4A">
        <w:rPr>
          <w:sz w:val="24"/>
          <w:szCs w:val="24"/>
          <w:vertAlign w:val="subscript"/>
        </w:rPr>
        <w:t>c</w:t>
      </w:r>
      <w:r w:rsidR="005A5AC9" w:rsidRPr="00B41F4A">
        <w:rPr>
          <w:sz w:val="24"/>
          <w:szCs w:val="24"/>
        </w:rPr>
        <w:t>) and end temperatures (T</w:t>
      </w:r>
      <w:r w:rsidR="005A5AC9" w:rsidRPr="00B41F4A">
        <w:rPr>
          <w:sz w:val="24"/>
          <w:szCs w:val="24"/>
          <w:vertAlign w:val="subscript"/>
        </w:rPr>
        <w:t>c</w:t>
      </w:r>
      <w:r w:rsidR="005A5AC9" w:rsidRPr="00B41F4A">
        <w:rPr>
          <w:sz w:val="24"/>
          <w:szCs w:val="24"/>
        </w:rPr>
        <w:t>end) of crystallization process of pork meat (p&lt;0.05). However, the enthalpy of crystallization (ΔH</w:t>
      </w:r>
      <w:r w:rsidR="005A5AC9" w:rsidRPr="00B41F4A">
        <w:rPr>
          <w:sz w:val="24"/>
          <w:szCs w:val="24"/>
          <w:vertAlign w:val="subscript"/>
        </w:rPr>
        <w:t>c</w:t>
      </w:r>
      <w:r w:rsidR="005A5AC9" w:rsidRPr="00B41F4A">
        <w:rPr>
          <w:sz w:val="24"/>
          <w:szCs w:val="24"/>
        </w:rPr>
        <w:t xml:space="preserve">) did not change with a changing cooling rate (p&gt;0.05). </w:t>
      </w:r>
      <w:r w:rsidR="00FD08A5" w:rsidRPr="00B41F4A">
        <w:rPr>
          <w:sz w:val="24"/>
          <w:szCs w:val="24"/>
        </w:rPr>
        <w:t>In this study significant (p&lt;0.05) differences between the values of onset melting temperature (T</w:t>
      </w:r>
      <w:r w:rsidR="00FD08A5" w:rsidRPr="00B41F4A">
        <w:rPr>
          <w:sz w:val="24"/>
          <w:szCs w:val="24"/>
          <w:vertAlign w:val="subscript"/>
        </w:rPr>
        <w:t>m</w:t>
      </w:r>
      <w:r w:rsidR="00FD08A5" w:rsidRPr="00B41F4A">
        <w:rPr>
          <w:sz w:val="24"/>
          <w:szCs w:val="24"/>
        </w:rPr>
        <w:t>on), peak melting (T</w:t>
      </w:r>
      <w:r w:rsidR="00FD08A5" w:rsidRPr="00B41F4A">
        <w:rPr>
          <w:sz w:val="24"/>
          <w:szCs w:val="24"/>
          <w:vertAlign w:val="subscript"/>
        </w:rPr>
        <w:t>m</w:t>
      </w:r>
      <w:r w:rsidR="00FD08A5" w:rsidRPr="00B41F4A">
        <w:rPr>
          <w:sz w:val="24"/>
          <w:szCs w:val="24"/>
        </w:rPr>
        <w:t xml:space="preserve">) and end melting temperature </w:t>
      </w:r>
      <w:r w:rsidR="00285D16">
        <w:rPr>
          <w:sz w:val="24"/>
          <w:szCs w:val="24"/>
        </w:rPr>
        <w:t xml:space="preserve">were found </w:t>
      </w:r>
      <w:r w:rsidR="00FD08A5" w:rsidRPr="00B41F4A">
        <w:rPr>
          <w:sz w:val="24"/>
          <w:szCs w:val="24"/>
        </w:rPr>
        <w:t xml:space="preserve">in the range of heating rates from 2 to 20 °C/min. </w:t>
      </w:r>
      <w:r w:rsidR="000B3766" w:rsidRPr="00B41F4A">
        <w:rPr>
          <w:sz w:val="24"/>
          <w:szCs w:val="24"/>
        </w:rPr>
        <w:t xml:space="preserve">The values of </w:t>
      </w:r>
      <w:r w:rsidR="00285D16">
        <w:rPr>
          <w:sz w:val="24"/>
          <w:szCs w:val="24"/>
        </w:rPr>
        <w:t xml:space="preserve">the </w:t>
      </w:r>
      <w:r w:rsidR="000B3766" w:rsidRPr="00B41F4A">
        <w:rPr>
          <w:sz w:val="24"/>
          <w:szCs w:val="24"/>
        </w:rPr>
        <w:t xml:space="preserve">enthalpy of melting, as well as  freezable water content in frozen pork meat did not differ (p˃0.05) for </w:t>
      </w:r>
      <w:r w:rsidR="00285D16">
        <w:rPr>
          <w:sz w:val="24"/>
          <w:szCs w:val="24"/>
        </w:rPr>
        <w:t xml:space="preserve">the </w:t>
      </w:r>
      <w:r w:rsidR="000B3766" w:rsidRPr="00B41F4A">
        <w:rPr>
          <w:sz w:val="24"/>
          <w:szCs w:val="24"/>
        </w:rPr>
        <w:t xml:space="preserve">heating rates from 2 to 15 °C/min, while significantly (p&lt;0.05) different values were recorded for </w:t>
      </w:r>
      <w:r w:rsidR="00285D16">
        <w:rPr>
          <w:sz w:val="24"/>
          <w:szCs w:val="24"/>
        </w:rPr>
        <w:t xml:space="preserve">the </w:t>
      </w:r>
      <w:r w:rsidR="000B3766" w:rsidRPr="00B41F4A">
        <w:rPr>
          <w:sz w:val="24"/>
          <w:szCs w:val="24"/>
        </w:rPr>
        <w:t xml:space="preserve">heating rates of 2 and 20 °C/min. </w:t>
      </w:r>
      <w:r w:rsidR="00073C82" w:rsidRPr="008C12A2">
        <w:rPr>
          <w:sz w:val="24"/>
          <w:szCs w:val="24"/>
        </w:rPr>
        <w:t xml:space="preserve">The information presented in this study can </w:t>
      </w:r>
      <w:r w:rsidR="00B70833" w:rsidRPr="008C12A2">
        <w:rPr>
          <w:rFonts w:eastAsia="Calibri"/>
          <w:snapToGrid/>
          <w:sz w:val="24"/>
          <w:szCs w:val="24"/>
        </w:rPr>
        <w:t>be applied to comparability and characterization studies as well as to evaluate stability of pork meat.</w:t>
      </w:r>
    </w:p>
    <w:p w:rsidR="00B70833" w:rsidRPr="00634DD3" w:rsidRDefault="00B70833" w:rsidP="00925FCC">
      <w:pPr>
        <w:widowControl/>
        <w:autoSpaceDE w:val="0"/>
        <w:autoSpaceDN w:val="0"/>
        <w:adjustRightInd w:val="0"/>
        <w:rPr>
          <w:rFonts w:eastAsia="Calibri"/>
          <w:snapToGrid/>
          <w:sz w:val="24"/>
          <w:szCs w:val="24"/>
        </w:rPr>
      </w:pPr>
    </w:p>
    <w:p w:rsidR="00B70833" w:rsidRPr="006216B0" w:rsidRDefault="00B70833" w:rsidP="00925FCC">
      <w:pPr>
        <w:widowControl/>
        <w:autoSpaceDE w:val="0"/>
        <w:autoSpaceDN w:val="0"/>
        <w:adjustRightInd w:val="0"/>
        <w:rPr>
          <w:sz w:val="24"/>
          <w:szCs w:val="24"/>
          <w:lang w:val="sr-Latn-BA"/>
        </w:rPr>
      </w:pPr>
    </w:p>
    <w:p w:rsidR="009B22C7" w:rsidRPr="00881DE3" w:rsidRDefault="009B22C7" w:rsidP="00925FCC">
      <w:pPr>
        <w:tabs>
          <w:tab w:val="left" w:pos="284"/>
        </w:tabs>
        <w:autoSpaceDE w:val="0"/>
        <w:autoSpaceDN w:val="0"/>
        <w:adjustRightInd w:val="0"/>
        <w:jc w:val="center"/>
        <w:rPr>
          <w:b/>
          <w:sz w:val="24"/>
          <w:szCs w:val="24"/>
        </w:rPr>
      </w:pPr>
      <w:r w:rsidRPr="00881DE3">
        <w:rPr>
          <w:b/>
          <w:sz w:val="24"/>
          <w:szCs w:val="24"/>
        </w:rPr>
        <w:t>REFERENCES</w:t>
      </w:r>
    </w:p>
    <w:p w:rsidR="00814A99" w:rsidRPr="00881DE3" w:rsidRDefault="00814A99" w:rsidP="00925FCC">
      <w:pPr>
        <w:tabs>
          <w:tab w:val="left" w:pos="284"/>
        </w:tabs>
        <w:jc w:val="center"/>
        <w:rPr>
          <w:b/>
          <w:sz w:val="24"/>
          <w:szCs w:val="24"/>
          <w:lang w:val="sr-Latn-BA"/>
        </w:rPr>
      </w:pP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sz w:val="24"/>
          <w:szCs w:val="24"/>
        </w:rPr>
        <w:t xml:space="preserve">Zhou, Y.-G., Li, D., Wang, L.-J., Li Y., Yang, B.-N., Bhandari, B., Chen, X. D., Mao, Z.-H. Effect of water content on thermal behaviors of common buckwheat flour and starch. Journal of Food Engineering, </w:t>
      </w:r>
      <w:r w:rsidRPr="002A028C">
        <w:rPr>
          <w:rFonts w:ascii="Times New Roman" w:hAnsi="Times New Roman"/>
          <w:b/>
          <w:sz w:val="24"/>
          <w:szCs w:val="24"/>
        </w:rPr>
        <w:t>93</w:t>
      </w:r>
      <w:r w:rsidRPr="00881DE3">
        <w:rPr>
          <w:rFonts w:ascii="Times New Roman" w:hAnsi="Times New Roman"/>
          <w:sz w:val="24"/>
          <w:szCs w:val="24"/>
        </w:rPr>
        <w:t>(2) (2009), 242–248.</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eastAsia="AdvGulliv-R" w:hAnsi="Times New Roman"/>
          <w:sz w:val="24"/>
          <w:szCs w:val="24"/>
        </w:rPr>
        <w:t xml:space="preserve">Dahimi, O., Rahim, A.A., Abdulkarim, S.M., Hassan, M.S., ZamHashari, S.B.T., Mashitoh, A.S., Saadi S. </w:t>
      </w:r>
      <w:r w:rsidRPr="00881DE3">
        <w:rPr>
          <w:rFonts w:ascii="Times New Roman" w:hAnsi="Times New Roman"/>
          <w:sz w:val="24"/>
          <w:szCs w:val="24"/>
        </w:rPr>
        <w:t xml:space="preserve">Multivariate statistical analysis treatment of DSC thermal properties for animal fat adulteration. Food Chemistry, </w:t>
      </w:r>
      <w:r w:rsidRPr="002A028C">
        <w:rPr>
          <w:rFonts w:ascii="Times New Roman" w:hAnsi="Times New Roman"/>
          <w:b/>
          <w:sz w:val="24"/>
          <w:szCs w:val="24"/>
        </w:rPr>
        <w:t>158</w:t>
      </w:r>
      <w:r w:rsidRPr="002A028C">
        <w:rPr>
          <w:rFonts w:ascii="Times New Roman" w:hAnsi="Times New Roman"/>
          <w:sz w:val="24"/>
          <w:szCs w:val="24"/>
        </w:rPr>
        <w:t xml:space="preserve"> </w:t>
      </w:r>
      <w:r w:rsidRPr="00881DE3">
        <w:rPr>
          <w:rFonts w:ascii="Times New Roman" w:eastAsia="AdvGulliv-R" w:hAnsi="Times New Roman"/>
          <w:sz w:val="24"/>
          <w:szCs w:val="24"/>
        </w:rPr>
        <w:t xml:space="preserve">(2014), </w:t>
      </w:r>
      <w:r w:rsidRPr="00881DE3">
        <w:rPr>
          <w:rFonts w:ascii="Times New Roman" w:hAnsi="Times New Roman"/>
          <w:sz w:val="24"/>
          <w:szCs w:val="24"/>
        </w:rPr>
        <w:t>132–138.</w:t>
      </w:r>
    </w:p>
    <w:p w:rsidR="009B22C7" w:rsidRPr="00881DE3" w:rsidRDefault="009B22C7" w:rsidP="00327528">
      <w:pPr>
        <w:pStyle w:val="ListParagraph"/>
        <w:numPr>
          <w:ilvl w:val="0"/>
          <w:numId w:val="8"/>
        </w:numPr>
        <w:tabs>
          <w:tab w:val="left" w:pos="284"/>
        </w:tabs>
        <w:spacing w:after="0" w:line="240" w:lineRule="auto"/>
        <w:ind w:left="284" w:hanging="284"/>
        <w:jc w:val="both"/>
        <w:rPr>
          <w:rFonts w:ascii="Times New Roman" w:hAnsi="Times New Roman"/>
          <w:sz w:val="24"/>
          <w:szCs w:val="24"/>
        </w:rPr>
      </w:pPr>
      <w:r w:rsidRPr="00881DE3">
        <w:rPr>
          <w:rFonts w:ascii="Times New Roman" w:hAnsi="Times New Roman"/>
          <w:sz w:val="24"/>
          <w:szCs w:val="24"/>
        </w:rPr>
        <w:t xml:space="preserve">Karthikeyan, J.S., Desai, K.M., Salvi, D., Bruins, R., Karwe, M.V. Effect of temperature abuse on frozen army rations. Part 1: Developing a heat transfer numerical model based on thermo-physical properties of food. Food Research International, </w:t>
      </w:r>
      <w:r w:rsidRPr="002A028C">
        <w:rPr>
          <w:rFonts w:ascii="Times New Roman" w:hAnsi="Times New Roman"/>
          <w:b/>
          <w:sz w:val="24"/>
          <w:szCs w:val="24"/>
        </w:rPr>
        <w:t>76</w:t>
      </w:r>
      <w:r w:rsidRPr="00881DE3">
        <w:rPr>
          <w:rFonts w:ascii="Times New Roman" w:hAnsi="Times New Roman"/>
          <w:sz w:val="24"/>
          <w:szCs w:val="24"/>
        </w:rPr>
        <w:t>(3) (2015), 595–604.</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sz w:val="24"/>
          <w:szCs w:val="24"/>
          <w:lang w:val="en-US"/>
        </w:rPr>
        <w:t xml:space="preserve">Tolstorebrov, I., Eikevik, T.M., Bantle, M. </w:t>
      </w:r>
      <w:r w:rsidRPr="00881DE3">
        <w:rPr>
          <w:rFonts w:ascii="Times New Roman" w:hAnsi="Times New Roman"/>
          <w:sz w:val="24"/>
          <w:szCs w:val="24"/>
        </w:rPr>
        <w:t>A DSC study of phase transition in muscle and oil of themain commercial fish species from the North-Atlantic.</w:t>
      </w:r>
      <w:r w:rsidRPr="00881DE3">
        <w:rPr>
          <w:rFonts w:ascii="Times New Roman" w:hAnsi="Times New Roman"/>
          <w:bCs/>
          <w:sz w:val="24"/>
          <w:szCs w:val="24"/>
          <w:lang w:val="en-US"/>
        </w:rPr>
        <w:t xml:space="preserve"> </w:t>
      </w:r>
      <w:r w:rsidRPr="00881DE3">
        <w:rPr>
          <w:rFonts w:ascii="Times New Roman" w:hAnsi="Times New Roman"/>
          <w:sz w:val="24"/>
          <w:szCs w:val="24"/>
        </w:rPr>
        <w:t>Food Research International</w:t>
      </w:r>
      <w:r w:rsidRPr="00881DE3">
        <w:rPr>
          <w:rFonts w:ascii="Times New Roman" w:hAnsi="Times New Roman"/>
          <w:sz w:val="24"/>
          <w:szCs w:val="24"/>
          <w:lang w:val="en-US"/>
        </w:rPr>
        <w:t xml:space="preserve">, </w:t>
      </w:r>
      <w:r w:rsidRPr="002A028C">
        <w:rPr>
          <w:rFonts w:ascii="Times New Roman" w:hAnsi="Times New Roman"/>
          <w:b/>
          <w:sz w:val="24"/>
          <w:szCs w:val="24"/>
          <w:lang w:val="en-US"/>
        </w:rPr>
        <w:t>55</w:t>
      </w:r>
      <w:r w:rsidR="00960FC7">
        <w:rPr>
          <w:rFonts w:ascii="Times New Roman" w:hAnsi="Times New Roman"/>
          <w:b/>
          <w:sz w:val="24"/>
          <w:szCs w:val="24"/>
          <w:lang w:val="en-US"/>
        </w:rPr>
        <w:t xml:space="preserve"> </w:t>
      </w:r>
      <w:r w:rsidRPr="00881DE3">
        <w:rPr>
          <w:rFonts w:ascii="Times New Roman" w:hAnsi="Times New Roman"/>
          <w:sz w:val="24"/>
          <w:szCs w:val="24"/>
          <w:lang w:val="en-US"/>
        </w:rPr>
        <w:t>(2014)</w:t>
      </w:r>
      <w:r w:rsidRPr="00881DE3">
        <w:rPr>
          <w:rFonts w:ascii="Times New Roman" w:hAnsi="Times New Roman"/>
          <w:sz w:val="24"/>
          <w:szCs w:val="24"/>
        </w:rPr>
        <w:t>,</w:t>
      </w:r>
      <w:r w:rsidRPr="00881DE3">
        <w:rPr>
          <w:rFonts w:ascii="Times New Roman" w:hAnsi="Times New Roman"/>
          <w:sz w:val="24"/>
          <w:szCs w:val="24"/>
          <w:lang w:val="en-US"/>
        </w:rPr>
        <w:t xml:space="preserve"> 303–310. </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sz w:val="24"/>
          <w:szCs w:val="24"/>
          <w:lang w:val="en-US"/>
        </w:rPr>
        <w:t xml:space="preserve">Zaidul, I. S. M., Absar, N., Kim, S.-J., Suzuki, T., Karim, A. A., Yamauchi, H., Noda, T. </w:t>
      </w:r>
      <w:r w:rsidRPr="00881DE3">
        <w:rPr>
          <w:rFonts w:ascii="Times New Roman" w:hAnsi="Times New Roman"/>
          <w:sz w:val="24"/>
          <w:szCs w:val="24"/>
        </w:rPr>
        <w:t>DSC study of mixtures of wheat flour and potato, sweet potato, cassava, and yam starches. Journal of Food Engineering</w:t>
      </w:r>
      <w:r w:rsidRPr="00881DE3">
        <w:rPr>
          <w:rFonts w:ascii="Times New Roman" w:hAnsi="Times New Roman"/>
          <w:sz w:val="24"/>
          <w:szCs w:val="24"/>
          <w:lang w:val="en-US"/>
        </w:rPr>
        <w:t xml:space="preserve">, </w:t>
      </w:r>
      <w:r w:rsidRPr="002A028C">
        <w:rPr>
          <w:rFonts w:ascii="Times New Roman" w:hAnsi="Times New Roman"/>
          <w:b/>
          <w:sz w:val="24"/>
          <w:szCs w:val="24"/>
          <w:lang w:val="en-US"/>
        </w:rPr>
        <w:t>86</w:t>
      </w:r>
      <w:r w:rsidRPr="00881DE3">
        <w:rPr>
          <w:rFonts w:ascii="Times New Roman" w:hAnsi="Times New Roman"/>
          <w:sz w:val="24"/>
          <w:szCs w:val="24"/>
          <w:lang w:val="en-US"/>
        </w:rPr>
        <w:t>(1) (2008)</w:t>
      </w:r>
      <w:r w:rsidRPr="00881DE3">
        <w:rPr>
          <w:rFonts w:ascii="Times New Roman" w:hAnsi="Times New Roman"/>
          <w:sz w:val="24"/>
          <w:szCs w:val="24"/>
        </w:rPr>
        <w:t>,</w:t>
      </w:r>
      <w:r w:rsidRPr="00881DE3">
        <w:rPr>
          <w:rFonts w:ascii="Times New Roman" w:hAnsi="Times New Roman"/>
          <w:sz w:val="24"/>
          <w:szCs w:val="24"/>
          <w:lang w:val="en-US"/>
        </w:rPr>
        <w:t xml:space="preserve"> 68–73. </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bCs/>
          <w:sz w:val="24"/>
          <w:szCs w:val="24"/>
          <w:lang w:val="en-US"/>
        </w:rPr>
        <w:t xml:space="preserve">Fini, A., Cavallari, C., Ospitali, F. </w:t>
      </w:r>
      <w:r w:rsidRPr="00881DE3">
        <w:rPr>
          <w:rFonts w:ascii="Times New Roman" w:hAnsi="Times New Roman"/>
          <w:sz w:val="24"/>
          <w:szCs w:val="24"/>
        </w:rPr>
        <w:t>Diclofenac Salts. V. Examples of Polymorphism among Diclofenac Salts with Alkyl-hydroxy Amines Studied by DSC and HSM.</w:t>
      </w:r>
      <w:r w:rsidRPr="00881DE3">
        <w:rPr>
          <w:rFonts w:ascii="Times New Roman" w:hAnsi="Times New Roman"/>
          <w:iCs/>
          <w:sz w:val="24"/>
          <w:szCs w:val="24"/>
          <w:lang w:val="en-US"/>
        </w:rPr>
        <w:t xml:space="preserve"> Pharmaceutics, </w:t>
      </w:r>
      <w:r w:rsidRPr="002A028C">
        <w:rPr>
          <w:rFonts w:ascii="Times New Roman" w:hAnsi="Times New Roman"/>
          <w:b/>
          <w:iCs/>
          <w:sz w:val="24"/>
          <w:szCs w:val="24"/>
          <w:lang w:val="en-US"/>
        </w:rPr>
        <w:t>2</w:t>
      </w:r>
      <w:r w:rsidRPr="00881DE3">
        <w:rPr>
          <w:rFonts w:ascii="Times New Roman" w:hAnsi="Times New Roman"/>
          <w:iCs/>
          <w:sz w:val="24"/>
          <w:szCs w:val="24"/>
          <w:lang w:val="en-US"/>
        </w:rPr>
        <w:t xml:space="preserve">(2) </w:t>
      </w:r>
      <w:r w:rsidRPr="00881DE3">
        <w:rPr>
          <w:rFonts w:ascii="Times New Roman" w:hAnsi="Times New Roman"/>
          <w:bCs/>
          <w:sz w:val="24"/>
          <w:szCs w:val="24"/>
          <w:lang w:val="en-US"/>
        </w:rPr>
        <w:t>(2010)</w:t>
      </w:r>
      <w:r w:rsidRPr="00881DE3">
        <w:rPr>
          <w:rFonts w:ascii="Times New Roman" w:hAnsi="Times New Roman"/>
          <w:bCs/>
          <w:sz w:val="24"/>
          <w:szCs w:val="24"/>
        </w:rPr>
        <w:t>,</w:t>
      </w:r>
      <w:r w:rsidRPr="00881DE3">
        <w:rPr>
          <w:rFonts w:ascii="Times New Roman" w:hAnsi="Times New Roman"/>
          <w:bCs/>
          <w:sz w:val="24"/>
          <w:szCs w:val="24"/>
          <w:lang w:val="en-US"/>
        </w:rPr>
        <w:t xml:space="preserve"> </w:t>
      </w:r>
      <w:r w:rsidRPr="00881DE3">
        <w:rPr>
          <w:rFonts w:ascii="Times New Roman" w:hAnsi="Times New Roman"/>
          <w:sz w:val="24"/>
          <w:szCs w:val="24"/>
          <w:lang w:val="en-US"/>
        </w:rPr>
        <w:t>136–158.</w:t>
      </w:r>
    </w:p>
    <w:p w:rsidR="009B22C7" w:rsidRPr="00881DE3" w:rsidRDefault="009B22C7" w:rsidP="00327528">
      <w:pPr>
        <w:pStyle w:val="ListParagraph"/>
        <w:numPr>
          <w:ilvl w:val="0"/>
          <w:numId w:val="8"/>
        </w:numPr>
        <w:tabs>
          <w:tab w:val="left" w:pos="284"/>
        </w:tabs>
        <w:spacing w:after="0" w:line="240" w:lineRule="auto"/>
        <w:ind w:left="284" w:hanging="284"/>
        <w:jc w:val="both"/>
        <w:rPr>
          <w:rFonts w:ascii="Times New Roman" w:hAnsi="Times New Roman"/>
          <w:sz w:val="24"/>
          <w:szCs w:val="24"/>
        </w:rPr>
      </w:pPr>
      <w:r w:rsidRPr="00881DE3">
        <w:rPr>
          <w:rFonts w:ascii="Times New Roman" w:hAnsi="Times New Roman"/>
          <w:sz w:val="24"/>
          <w:szCs w:val="24"/>
        </w:rPr>
        <w:t xml:space="preserve">Zielbauer, B. I., Franz, J., Viezens, B., Vilgis, T. A. Physical Aspects of Meat Cooking: Time Dependent Thermal Protein Denaturation and Water Loss. Food Biophysics, </w:t>
      </w:r>
      <w:r w:rsidRPr="002A028C">
        <w:rPr>
          <w:rFonts w:ascii="Times New Roman" w:hAnsi="Times New Roman"/>
          <w:b/>
          <w:sz w:val="24"/>
          <w:szCs w:val="24"/>
        </w:rPr>
        <w:t>11</w:t>
      </w:r>
      <w:r w:rsidRPr="00881DE3">
        <w:rPr>
          <w:rFonts w:ascii="Times New Roman" w:hAnsi="Times New Roman"/>
          <w:sz w:val="24"/>
          <w:szCs w:val="24"/>
        </w:rPr>
        <w:t>(1) (2016), 34-42.</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hAnsi="Times New Roman"/>
          <w:bCs/>
          <w:sz w:val="24"/>
          <w:szCs w:val="24"/>
        </w:rPr>
        <w:t>Wen, J., Arthur, K., Chemmalil, L., Muzammil, S., Gabrielson, J., Jiang, Y. Applications of Differential Scanning Calorimetry for Thermal Stability Analysis of Proteins: Qualification of DSC.</w:t>
      </w:r>
      <w:r w:rsidRPr="00881DE3">
        <w:rPr>
          <w:rFonts w:ascii="Times New Roman" w:hAnsi="Times New Roman"/>
          <w:sz w:val="24"/>
          <w:szCs w:val="24"/>
        </w:rPr>
        <w:t xml:space="preserve"> Journal of Pharmaceutical Sciences, </w:t>
      </w:r>
      <w:r w:rsidRPr="002A028C">
        <w:rPr>
          <w:rFonts w:ascii="Times New Roman" w:hAnsi="Times New Roman"/>
          <w:b/>
          <w:sz w:val="24"/>
          <w:szCs w:val="24"/>
        </w:rPr>
        <w:t>101</w:t>
      </w:r>
      <w:r w:rsidRPr="00881DE3">
        <w:rPr>
          <w:rFonts w:ascii="Times New Roman" w:hAnsi="Times New Roman"/>
          <w:sz w:val="24"/>
          <w:szCs w:val="24"/>
        </w:rPr>
        <w:t>(3) (2012), 955-964.</w:t>
      </w:r>
    </w:p>
    <w:p w:rsidR="009B22C7" w:rsidRPr="00881DE3" w:rsidRDefault="009B22C7" w:rsidP="00327528">
      <w:pPr>
        <w:pStyle w:val="ListParagraph"/>
        <w:numPr>
          <w:ilvl w:val="0"/>
          <w:numId w:val="8"/>
        </w:numPr>
        <w:tabs>
          <w:tab w:val="left" w:pos="284"/>
        </w:tabs>
        <w:autoSpaceDE w:val="0"/>
        <w:autoSpaceDN w:val="0"/>
        <w:adjustRightInd w:val="0"/>
        <w:spacing w:after="0" w:line="240" w:lineRule="auto"/>
        <w:ind w:left="284" w:hanging="284"/>
        <w:jc w:val="both"/>
        <w:rPr>
          <w:rFonts w:ascii="Times New Roman" w:hAnsi="Times New Roman"/>
          <w:sz w:val="24"/>
          <w:szCs w:val="24"/>
        </w:rPr>
      </w:pPr>
      <w:r w:rsidRPr="00881DE3">
        <w:rPr>
          <w:rFonts w:ascii="Times New Roman" w:eastAsia="TimesNewRomanPS" w:hAnsi="Times New Roman"/>
          <w:sz w:val="24"/>
          <w:szCs w:val="24"/>
        </w:rPr>
        <w:t>Reading, M., Hourston, D. Modulated-temperature differential scanning calorimetry, Springer, Dordrecht, The Netherlands, (2006), 38-49.</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lang w:val="en-US"/>
        </w:rPr>
        <w:t xml:space="preserve">Tomaszewska-Gras, J., </w:t>
      </w:r>
      <w:r w:rsidRPr="00881DE3">
        <w:rPr>
          <w:rFonts w:ascii="Times New Roman" w:hAnsi="Times New Roman"/>
          <w:sz w:val="24"/>
          <w:szCs w:val="24"/>
        </w:rPr>
        <w:t xml:space="preserve">Melting and crystallization DSC profiles of milk fat depending on selected factors. </w:t>
      </w:r>
      <w:r w:rsidRPr="00881DE3">
        <w:rPr>
          <w:rFonts w:ascii="Times New Roman" w:hAnsi="Times New Roman"/>
          <w:bCs/>
          <w:iCs/>
          <w:sz w:val="24"/>
          <w:szCs w:val="24"/>
        </w:rPr>
        <w:t>Journal of Thermal Analysis and Calorimetry</w:t>
      </w:r>
      <w:r w:rsidRPr="00881DE3">
        <w:rPr>
          <w:rFonts w:ascii="Times New Roman" w:hAnsi="Times New Roman"/>
          <w:sz w:val="24"/>
          <w:szCs w:val="24"/>
        </w:rPr>
        <w:t>,</w:t>
      </w:r>
      <w:r w:rsidRPr="00881DE3">
        <w:rPr>
          <w:rFonts w:ascii="Times New Roman" w:hAnsi="Times New Roman"/>
          <w:sz w:val="24"/>
          <w:szCs w:val="24"/>
          <w:lang w:val="en-US"/>
        </w:rPr>
        <w:t xml:space="preserve"> </w:t>
      </w:r>
      <w:r w:rsidRPr="002A028C">
        <w:rPr>
          <w:rFonts w:ascii="Times New Roman" w:hAnsi="Times New Roman"/>
          <w:b/>
          <w:sz w:val="24"/>
          <w:szCs w:val="24"/>
          <w:lang w:val="en-US"/>
        </w:rPr>
        <w:t>113</w:t>
      </w:r>
      <w:r w:rsidR="00E215C3" w:rsidRPr="00881DE3">
        <w:rPr>
          <w:rFonts w:ascii="Times New Roman" w:hAnsi="Times New Roman"/>
          <w:sz w:val="24"/>
          <w:szCs w:val="24"/>
          <w:lang w:val="en-US"/>
        </w:rPr>
        <w:t>(1)</w:t>
      </w:r>
      <w:r w:rsidRPr="00881DE3">
        <w:rPr>
          <w:rFonts w:ascii="Times New Roman" w:hAnsi="Times New Roman"/>
          <w:sz w:val="24"/>
          <w:szCs w:val="24"/>
          <w:lang w:val="en-US"/>
        </w:rPr>
        <w:t xml:space="preserve"> (2013)</w:t>
      </w:r>
      <w:r w:rsidRPr="00881DE3">
        <w:rPr>
          <w:rFonts w:ascii="Times New Roman" w:hAnsi="Times New Roman"/>
          <w:sz w:val="24"/>
          <w:szCs w:val="24"/>
        </w:rPr>
        <w:t>,</w:t>
      </w:r>
      <w:r w:rsidRPr="00881DE3">
        <w:rPr>
          <w:rFonts w:ascii="Times New Roman" w:hAnsi="Times New Roman"/>
          <w:sz w:val="24"/>
          <w:szCs w:val="24"/>
          <w:lang w:val="en-US"/>
        </w:rPr>
        <w:t xml:space="preserve"> 199–208. </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i/>
          <w:color w:val="FF0000"/>
          <w:sz w:val="24"/>
          <w:szCs w:val="24"/>
        </w:rPr>
      </w:pPr>
      <w:r w:rsidRPr="00881DE3">
        <w:rPr>
          <w:rFonts w:ascii="Times New Roman" w:eastAsia="AdvPSTim" w:hAnsi="Times New Roman"/>
          <w:sz w:val="24"/>
          <w:szCs w:val="24"/>
        </w:rPr>
        <w:t xml:space="preserve">Hamdami, N., Monteau, J.-Y., Bail, A.L. Thermophysical properties evolution of French partly baked bread during freezing. Food Research International, </w:t>
      </w:r>
      <w:r w:rsidRPr="002A028C">
        <w:rPr>
          <w:rFonts w:ascii="Times New Roman" w:eastAsia="AdvPSTim" w:hAnsi="Times New Roman"/>
          <w:b/>
          <w:sz w:val="24"/>
          <w:szCs w:val="24"/>
        </w:rPr>
        <w:t>37</w:t>
      </w:r>
      <w:r w:rsidR="00E215C3" w:rsidRPr="00881DE3">
        <w:rPr>
          <w:rFonts w:ascii="Times New Roman" w:eastAsia="AdvPSTim" w:hAnsi="Times New Roman"/>
          <w:sz w:val="24"/>
          <w:szCs w:val="24"/>
        </w:rPr>
        <w:t>(7)</w:t>
      </w:r>
      <w:r w:rsidRPr="00881DE3">
        <w:rPr>
          <w:rFonts w:ascii="Times New Roman" w:eastAsia="AdvPSTim" w:hAnsi="Times New Roman"/>
          <w:sz w:val="24"/>
          <w:szCs w:val="24"/>
        </w:rPr>
        <w:t xml:space="preserve"> (2004), 703–713.</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color w:val="FF0000"/>
          <w:sz w:val="24"/>
          <w:szCs w:val="24"/>
        </w:rPr>
      </w:pPr>
      <w:r w:rsidRPr="00881DE3">
        <w:rPr>
          <w:rFonts w:ascii="Times New Roman" w:hAnsi="Times New Roman"/>
          <w:sz w:val="24"/>
          <w:szCs w:val="24"/>
        </w:rPr>
        <w:lastRenderedPageBreak/>
        <w:t xml:space="preserve">Matuda, T.G., Pessôa Filho, P.A., Tadini, C.C. Experimental data and modeling of the thermodynamic properties of bread dough at refrigeration and freezing temperatures. Journal of Cereal Science, </w:t>
      </w:r>
      <w:r w:rsidRPr="002A028C">
        <w:rPr>
          <w:rFonts w:ascii="Times New Roman" w:hAnsi="Times New Roman"/>
          <w:b/>
          <w:sz w:val="24"/>
          <w:szCs w:val="24"/>
        </w:rPr>
        <w:t>53</w:t>
      </w:r>
      <w:r w:rsidR="0018711C" w:rsidRPr="00881DE3">
        <w:rPr>
          <w:rFonts w:ascii="Times New Roman" w:hAnsi="Times New Roman"/>
          <w:sz w:val="24"/>
          <w:szCs w:val="24"/>
        </w:rPr>
        <w:t>(1)</w:t>
      </w:r>
      <w:r w:rsidRPr="00881DE3">
        <w:rPr>
          <w:rFonts w:ascii="Times New Roman" w:hAnsi="Times New Roman"/>
          <w:sz w:val="24"/>
          <w:szCs w:val="24"/>
        </w:rPr>
        <w:t xml:space="preserve"> (2011), 126-132.</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hAnsi="Times New Roman"/>
          <w:spacing w:val="-3"/>
          <w:sz w:val="24"/>
          <w:szCs w:val="24"/>
          <w:lang w:val="en-US"/>
        </w:rPr>
        <w:t xml:space="preserve">Grujić, R., Petrović, Lj., Pikula, B., Amidžić, Lj. </w:t>
      </w:r>
      <w:r w:rsidRPr="00881DE3">
        <w:rPr>
          <w:rFonts w:ascii="Times New Roman" w:hAnsi="Times New Roman"/>
          <w:sz w:val="24"/>
          <w:szCs w:val="24"/>
        </w:rPr>
        <w:t xml:space="preserve">Definition of the optimum freezing rate: 1. Investigation of structure and ultrastructure of beef </w:t>
      </w:r>
      <w:r w:rsidRPr="00881DE3">
        <w:rPr>
          <w:rFonts w:ascii="Times New Roman" w:hAnsi="Times New Roman"/>
          <w:i/>
          <w:iCs/>
          <w:sz w:val="24"/>
          <w:szCs w:val="24"/>
        </w:rPr>
        <w:t>M. longissimus dorsi</w:t>
      </w:r>
      <w:r w:rsidRPr="00881DE3">
        <w:rPr>
          <w:rFonts w:ascii="Times New Roman" w:hAnsi="Times New Roman"/>
          <w:iCs/>
          <w:sz w:val="24"/>
          <w:szCs w:val="24"/>
        </w:rPr>
        <w:t xml:space="preserve"> </w:t>
      </w:r>
      <w:r w:rsidRPr="00881DE3">
        <w:rPr>
          <w:rFonts w:ascii="Times New Roman" w:hAnsi="Times New Roman"/>
          <w:sz w:val="24"/>
          <w:szCs w:val="24"/>
        </w:rPr>
        <w:t xml:space="preserve">frozen at different freezing rates. </w:t>
      </w:r>
      <w:r w:rsidRPr="00881DE3">
        <w:rPr>
          <w:rFonts w:ascii="Times New Roman" w:hAnsi="Times New Roman"/>
          <w:spacing w:val="-3"/>
          <w:sz w:val="24"/>
          <w:szCs w:val="24"/>
          <w:lang w:val="en-US"/>
        </w:rPr>
        <w:t xml:space="preserve">Meat Science, </w:t>
      </w:r>
      <w:r w:rsidRPr="002A028C">
        <w:rPr>
          <w:rFonts w:ascii="Times New Roman" w:hAnsi="Times New Roman"/>
          <w:b/>
          <w:spacing w:val="-3"/>
          <w:sz w:val="24"/>
          <w:szCs w:val="24"/>
          <w:lang w:val="en-US"/>
        </w:rPr>
        <w:t>33</w:t>
      </w:r>
      <w:r w:rsidR="00BA1998" w:rsidRPr="00881DE3">
        <w:rPr>
          <w:rFonts w:ascii="Times New Roman" w:hAnsi="Times New Roman"/>
          <w:spacing w:val="-3"/>
          <w:sz w:val="24"/>
          <w:szCs w:val="24"/>
          <w:lang w:val="en-US"/>
        </w:rPr>
        <w:t xml:space="preserve">(3) </w:t>
      </w:r>
      <w:r w:rsidRPr="00881DE3">
        <w:rPr>
          <w:rFonts w:ascii="Times New Roman" w:hAnsi="Times New Roman"/>
          <w:spacing w:val="-3"/>
          <w:sz w:val="24"/>
          <w:szCs w:val="24"/>
          <w:lang w:val="en-US"/>
        </w:rPr>
        <w:t>(1993)</w:t>
      </w:r>
      <w:r w:rsidRPr="00881DE3">
        <w:rPr>
          <w:rFonts w:ascii="Times New Roman" w:hAnsi="Times New Roman"/>
          <w:spacing w:val="-3"/>
          <w:sz w:val="24"/>
          <w:szCs w:val="24"/>
        </w:rPr>
        <w:t>,</w:t>
      </w:r>
      <w:r w:rsidRPr="00881DE3">
        <w:rPr>
          <w:rFonts w:ascii="Times New Roman" w:hAnsi="Times New Roman"/>
          <w:spacing w:val="-3"/>
          <w:sz w:val="24"/>
          <w:szCs w:val="24"/>
          <w:lang w:val="en-US"/>
        </w:rPr>
        <w:t xml:space="preserve"> 301-318.</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lang w:val="en-US"/>
        </w:rPr>
        <w:t xml:space="preserve">Kiani, H., Sun, D.-W. </w:t>
      </w:r>
      <w:r w:rsidRPr="00881DE3">
        <w:rPr>
          <w:rFonts w:ascii="Times New Roman" w:hAnsi="Times New Roman"/>
          <w:sz w:val="24"/>
          <w:szCs w:val="24"/>
        </w:rPr>
        <w:t xml:space="preserve">Water crystallization and its importance to freezing of foods: A review. Trends in Food Science &amp; Technology, </w:t>
      </w:r>
      <w:r w:rsidRPr="002A028C">
        <w:rPr>
          <w:rFonts w:ascii="Times New Roman" w:hAnsi="Times New Roman"/>
          <w:b/>
          <w:sz w:val="24"/>
          <w:szCs w:val="24"/>
          <w:lang w:val="en-US"/>
        </w:rPr>
        <w:t>22</w:t>
      </w:r>
      <w:r w:rsidR="00BA1998" w:rsidRPr="00881DE3">
        <w:rPr>
          <w:rFonts w:ascii="Times New Roman" w:hAnsi="Times New Roman"/>
          <w:sz w:val="24"/>
          <w:szCs w:val="24"/>
          <w:lang w:val="en-US"/>
        </w:rPr>
        <w:t>(8)</w:t>
      </w:r>
      <w:r w:rsidRPr="00881DE3">
        <w:rPr>
          <w:rFonts w:ascii="Times New Roman" w:hAnsi="Times New Roman"/>
          <w:sz w:val="24"/>
          <w:szCs w:val="24"/>
          <w:lang w:val="en-US"/>
        </w:rPr>
        <w:t xml:space="preserve"> (2011)</w:t>
      </w:r>
      <w:r w:rsidRPr="00881DE3">
        <w:rPr>
          <w:rFonts w:ascii="Times New Roman" w:hAnsi="Times New Roman"/>
          <w:sz w:val="24"/>
          <w:szCs w:val="24"/>
        </w:rPr>
        <w:t>,</w:t>
      </w:r>
      <w:r w:rsidRPr="00881DE3">
        <w:rPr>
          <w:rFonts w:ascii="Times New Roman" w:hAnsi="Times New Roman"/>
          <w:sz w:val="24"/>
          <w:szCs w:val="24"/>
          <w:lang w:val="en-US"/>
        </w:rPr>
        <w:t xml:space="preserve"> 407-426.</w:t>
      </w:r>
    </w:p>
    <w:p w:rsidR="009B22C7" w:rsidRPr="00881DE3" w:rsidRDefault="009B22C7" w:rsidP="00925FCC">
      <w:pPr>
        <w:numPr>
          <w:ilvl w:val="0"/>
          <w:numId w:val="8"/>
        </w:numPr>
        <w:tabs>
          <w:tab w:val="left" w:pos="426"/>
        </w:tabs>
        <w:ind w:left="426" w:hanging="426"/>
        <w:jc w:val="both"/>
        <w:rPr>
          <w:sz w:val="24"/>
          <w:szCs w:val="24"/>
        </w:rPr>
      </w:pPr>
      <w:r w:rsidRPr="00881DE3">
        <w:rPr>
          <w:sz w:val="24"/>
          <w:szCs w:val="24"/>
        </w:rPr>
        <w:t xml:space="preserve">Pitschmann, V., Kobliha, Z., Tušarová, I., Bártová, L., Vetchý, D., Filipović, P.V., Lević, L., Ćurčić, B., Nićetin, M., Pezo, L., Mišljenović, N. </w:t>
      </w:r>
      <w:r w:rsidR="0029594A" w:rsidRPr="00881DE3">
        <w:rPr>
          <w:sz w:val="24"/>
          <w:szCs w:val="24"/>
        </w:rPr>
        <w:t xml:space="preserve">Optimisation of mass transfer kinetics during osmotic dehydration of pork meat cubes in complex osmotic solution </w:t>
      </w:r>
      <w:r w:rsidR="0029594A" w:rsidRPr="00881DE3">
        <w:rPr>
          <w:bCs/>
          <w:sz w:val="24"/>
          <w:szCs w:val="24"/>
        </w:rPr>
        <w:t xml:space="preserve"> </w:t>
      </w:r>
      <w:r w:rsidRPr="00881DE3">
        <w:rPr>
          <w:bCs/>
          <w:sz w:val="24"/>
          <w:szCs w:val="24"/>
        </w:rPr>
        <w:t xml:space="preserve">Chemical Industry &amp; Chemical Engineering Quarterly, </w:t>
      </w:r>
      <w:r w:rsidRPr="002A028C">
        <w:rPr>
          <w:b/>
          <w:sz w:val="24"/>
          <w:szCs w:val="24"/>
        </w:rPr>
        <w:t>20</w:t>
      </w:r>
      <w:r w:rsidR="00BA1998" w:rsidRPr="00881DE3">
        <w:rPr>
          <w:sz w:val="24"/>
          <w:szCs w:val="24"/>
        </w:rPr>
        <w:t>(3)</w:t>
      </w:r>
      <w:r w:rsidRPr="00881DE3">
        <w:rPr>
          <w:sz w:val="24"/>
          <w:szCs w:val="24"/>
        </w:rPr>
        <w:t xml:space="preserve"> (2014), </w:t>
      </w:r>
      <w:r w:rsidR="00BA1998" w:rsidRPr="00881DE3">
        <w:rPr>
          <w:sz w:val="24"/>
          <w:szCs w:val="24"/>
        </w:rPr>
        <w:t>305-314</w:t>
      </w:r>
      <w:r w:rsidRPr="00881DE3">
        <w:rPr>
          <w:sz w:val="24"/>
          <w:szCs w:val="24"/>
        </w:rPr>
        <w:t>.</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hAnsi="Times New Roman"/>
          <w:spacing w:val="-3"/>
          <w:sz w:val="24"/>
          <w:szCs w:val="24"/>
          <w:lang w:val="en-US"/>
        </w:rPr>
        <w:t xml:space="preserve">Petrović, Lj., Grujić, R., Petrović, M. </w:t>
      </w:r>
      <w:r w:rsidRPr="00881DE3">
        <w:rPr>
          <w:rFonts w:ascii="Times New Roman" w:hAnsi="Times New Roman"/>
          <w:sz w:val="24"/>
          <w:szCs w:val="24"/>
        </w:rPr>
        <w:t xml:space="preserve">Definition of the optimal freezing rate – 2. Investigation of the physico-chemical properties of beef </w:t>
      </w:r>
      <w:r w:rsidRPr="00881DE3">
        <w:rPr>
          <w:rFonts w:ascii="Times New Roman" w:hAnsi="Times New Roman"/>
          <w:i/>
          <w:iCs/>
          <w:sz w:val="24"/>
          <w:szCs w:val="24"/>
        </w:rPr>
        <w:t xml:space="preserve">M. longissimus dorsi </w:t>
      </w:r>
      <w:r w:rsidRPr="00881DE3">
        <w:rPr>
          <w:rFonts w:ascii="Times New Roman" w:hAnsi="Times New Roman"/>
          <w:sz w:val="24"/>
          <w:szCs w:val="24"/>
        </w:rPr>
        <w:t xml:space="preserve">frozen at different freezing rates. </w:t>
      </w:r>
      <w:r w:rsidRPr="00881DE3">
        <w:rPr>
          <w:rFonts w:ascii="Times New Roman" w:hAnsi="Times New Roman"/>
          <w:spacing w:val="-3"/>
          <w:sz w:val="24"/>
          <w:szCs w:val="24"/>
          <w:lang w:val="en-US"/>
        </w:rPr>
        <w:t xml:space="preserve">Meat Science, </w:t>
      </w:r>
      <w:r w:rsidRPr="002A028C">
        <w:rPr>
          <w:rFonts w:ascii="Times New Roman" w:hAnsi="Times New Roman"/>
          <w:b/>
          <w:spacing w:val="-3"/>
          <w:sz w:val="24"/>
          <w:szCs w:val="24"/>
          <w:lang w:val="en-US"/>
        </w:rPr>
        <w:t>33</w:t>
      </w:r>
      <w:r w:rsidR="0029594A" w:rsidRPr="00881DE3">
        <w:rPr>
          <w:rFonts w:ascii="Times New Roman" w:hAnsi="Times New Roman"/>
          <w:spacing w:val="-3"/>
          <w:sz w:val="24"/>
          <w:szCs w:val="24"/>
          <w:lang w:val="en-US"/>
        </w:rPr>
        <w:t>(3)</w:t>
      </w:r>
      <w:r w:rsidRPr="00881DE3">
        <w:rPr>
          <w:rFonts w:ascii="Times New Roman" w:hAnsi="Times New Roman"/>
          <w:spacing w:val="-3"/>
          <w:sz w:val="24"/>
          <w:szCs w:val="24"/>
          <w:lang w:val="en-US"/>
        </w:rPr>
        <w:t xml:space="preserve"> (1993)</w:t>
      </w:r>
      <w:r w:rsidRPr="00881DE3">
        <w:rPr>
          <w:rFonts w:ascii="Times New Roman" w:hAnsi="Times New Roman"/>
          <w:spacing w:val="-3"/>
          <w:sz w:val="24"/>
          <w:szCs w:val="24"/>
        </w:rPr>
        <w:t>,</w:t>
      </w:r>
      <w:r w:rsidRPr="00881DE3">
        <w:rPr>
          <w:rFonts w:ascii="Times New Roman" w:hAnsi="Times New Roman"/>
          <w:spacing w:val="-3"/>
          <w:sz w:val="24"/>
          <w:szCs w:val="24"/>
          <w:lang w:val="en-US"/>
        </w:rPr>
        <w:t xml:space="preserve"> 319-331.</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eastAsia="ArialUnicodeMS" w:hAnsi="Times New Roman"/>
          <w:sz w:val="24"/>
          <w:szCs w:val="24"/>
          <w:lang w:val="en-US"/>
        </w:rPr>
      </w:pPr>
      <w:r w:rsidRPr="00881DE3">
        <w:rPr>
          <w:rFonts w:ascii="Times New Roman" w:eastAsia="ArialUnicodeMS" w:hAnsi="Times New Roman"/>
          <w:sz w:val="24"/>
          <w:szCs w:val="24"/>
          <w:lang w:val="en-US"/>
        </w:rPr>
        <w:t xml:space="preserve">Bueno, M., Resconi, V. C., Mar Campo, M., Cacho, J., Ferreira, V., Escudero, A. </w:t>
      </w:r>
      <w:r w:rsidRPr="00881DE3">
        <w:rPr>
          <w:rFonts w:ascii="Times New Roman" w:hAnsi="Times New Roman"/>
          <w:sz w:val="24"/>
          <w:szCs w:val="24"/>
        </w:rPr>
        <w:t>Effect of freezing method and frozen storage duration on odor-active compounds and sensory perception of lamb.</w:t>
      </w:r>
      <w:r w:rsidRPr="00881DE3">
        <w:rPr>
          <w:rFonts w:ascii="Times New Roman" w:hAnsi="Times New Roman"/>
          <w:bCs/>
          <w:sz w:val="24"/>
          <w:szCs w:val="24"/>
        </w:rPr>
        <w:t xml:space="preserve"> </w:t>
      </w:r>
      <w:r w:rsidRPr="00881DE3">
        <w:rPr>
          <w:rFonts w:ascii="Times New Roman" w:hAnsi="Times New Roman"/>
          <w:sz w:val="24"/>
          <w:szCs w:val="24"/>
        </w:rPr>
        <w:t>Food Research International</w:t>
      </w:r>
      <w:r w:rsidRPr="00881DE3">
        <w:rPr>
          <w:rFonts w:ascii="Times New Roman" w:eastAsia="ArialUnicodeMS" w:hAnsi="Times New Roman"/>
          <w:sz w:val="24"/>
          <w:szCs w:val="24"/>
        </w:rPr>
        <w:t xml:space="preserve">, </w:t>
      </w:r>
      <w:r w:rsidRPr="002A028C">
        <w:rPr>
          <w:rFonts w:ascii="Times New Roman" w:eastAsia="ArialUnicodeMS" w:hAnsi="Times New Roman"/>
          <w:b/>
          <w:sz w:val="24"/>
          <w:szCs w:val="24"/>
          <w:lang w:val="en-US"/>
        </w:rPr>
        <w:t>54</w:t>
      </w:r>
      <w:r w:rsidR="0029594A" w:rsidRPr="00881DE3">
        <w:rPr>
          <w:rFonts w:ascii="Times New Roman" w:eastAsia="ArialUnicodeMS" w:hAnsi="Times New Roman"/>
          <w:sz w:val="24"/>
          <w:szCs w:val="24"/>
          <w:lang w:val="en-US"/>
        </w:rPr>
        <w:t>(1)</w:t>
      </w:r>
      <w:r w:rsidRPr="00881DE3">
        <w:rPr>
          <w:rFonts w:ascii="Times New Roman" w:eastAsia="ArialUnicodeMS" w:hAnsi="Times New Roman"/>
          <w:sz w:val="24"/>
          <w:szCs w:val="24"/>
          <w:lang w:val="en-US"/>
        </w:rPr>
        <w:t xml:space="preserve"> (2013)</w:t>
      </w:r>
      <w:r w:rsidRPr="00881DE3">
        <w:rPr>
          <w:rFonts w:ascii="Times New Roman" w:eastAsia="ArialUnicodeMS" w:hAnsi="Times New Roman"/>
          <w:sz w:val="24"/>
          <w:szCs w:val="24"/>
        </w:rPr>
        <w:t>,</w:t>
      </w:r>
      <w:r w:rsidRPr="00881DE3">
        <w:rPr>
          <w:rFonts w:ascii="Times New Roman" w:eastAsia="ArialUnicodeMS" w:hAnsi="Times New Roman"/>
          <w:sz w:val="24"/>
          <w:szCs w:val="24"/>
          <w:lang w:val="en-US"/>
        </w:rPr>
        <w:t xml:space="preserve"> 772–780.</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lang w:val="en-US"/>
        </w:rPr>
        <w:t xml:space="preserve">Meziani, S., Kaci, M., Jacquot, M., Jasniewski, J., Ribotta, P., Muller, J.-M., Ghoul, M. Desobry, S.  </w:t>
      </w:r>
      <w:r w:rsidRPr="00881DE3">
        <w:rPr>
          <w:rFonts w:ascii="Times New Roman" w:hAnsi="Times New Roman"/>
          <w:sz w:val="24"/>
          <w:szCs w:val="24"/>
        </w:rPr>
        <w:t xml:space="preserve">Effect of freezing treatments and yeast amount on sensory and physical properties of sweet bakery products. Journal of Food Engineering </w:t>
      </w:r>
      <w:r w:rsidRPr="002A028C">
        <w:rPr>
          <w:rFonts w:ascii="Times New Roman" w:hAnsi="Times New Roman"/>
          <w:b/>
          <w:sz w:val="24"/>
          <w:szCs w:val="24"/>
          <w:lang w:val="en-US"/>
        </w:rPr>
        <w:t>111</w:t>
      </w:r>
      <w:r w:rsidR="00974FD2" w:rsidRPr="00881DE3">
        <w:rPr>
          <w:rFonts w:ascii="Times New Roman" w:hAnsi="Times New Roman"/>
          <w:sz w:val="24"/>
          <w:szCs w:val="24"/>
          <w:lang w:val="en-US"/>
        </w:rPr>
        <w:t>(</w:t>
      </w:r>
      <w:r w:rsidR="0029594A" w:rsidRPr="00881DE3">
        <w:rPr>
          <w:rFonts w:ascii="Times New Roman" w:hAnsi="Times New Roman"/>
          <w:sz w:val="24"/>
          <w:szCs w:val="24"/>
          <w:lang w:val="en-US"/>
        </w:rPr>
        <w:t>2)</w:t>
      </w:r>
      <w:r w:rsidRPr="00881DE3">
        <w:rPr>
          <w:rFonts w:ascii="Times New Roman" w:hAnsi="Times New Roman"/>
          <w:sz w:val="24"/>
          <w:szCs w:val="24"/>
          <w:lang w:val="en-US"/>
        </w:rPr>
        <w:t xml:space="preserve"> (2012)</w:t>
      </w:r>
      <w:r w:rsidRPr="00881DE3">
        <w:rPr>
          <w:rFonts w:ascii="Times New Roman" w:hAnsi="Times New Roman"/>
          <w:sz w:val="24"/>
          <w:szCs w:val="24"/>
        </w:rPr>
        <w:t>,</w:t>
      </w:r>
      <w:r w:rsidRPr="00881DE3">
        <w:rPr>
          <w:rFonts w:ascii="Times New Roman" w:hAnsi="Times New Roman"/>
          <w:sz w:val="24"/>
          <w:szCs w:val="24"/>
          <w:lang w:val="en-US"/>
        </w:rPr>
        <w:t xml:space="preserve"> 336–342.</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hAnsi="Times New Roman"/>
          <w:sz w:val="24"/>
          <w:szCs w:val="24"/>
          <w:lang w:val="en-US"/>
        </w:rPr>
        <w:t xml:space="preserve">Holzwarth, M., Korhummel, S., Carle, R., Kammerer, D. R. </w:t>
      </w:r>
      <w:r w:rsidRPr="00881DE3">
        <w:rPr>
          <w:rFonts w:ascii="Times New Roman" w:hAnsi="Times New Roman"/>
          <w:sz w:val="24"/>
          <w:szCs w:val="24"/>
        </w:rPr>
        <w:t>Evaluation of the effects of different freezing and thawing methods on color, polyphenol and ascorbic acid retention in strawberries (</w:t>
      </w:r>
      <w:r w:rsidRPr="00881DE3">
        <w:rPr>
          <w:rFonts w:ascii="Times New Roman" w:hAnsi="Times New Roman"/>
          <w:i/>
          <w:sz w:val="24"/>
          <w:szCs w:val="24"/>
        </w:rPr>
        <w:t xml:space="preserve">Fragaria×ananassa </w:t>
      </w:r>
      <w:r w:rsidRPr="00881DE3">
        <w:rPr>
          <w:rFonts w:ascii="Times New Roman" w:hAnsi="Times New Roman"/>
          <w:sz w:val="24"/>
          <w:szCs w:val="24"/>
        </w:rPr>
        <w:t>Duch.).</w:t>
      </w:r>
      <w:r w:rsidRPr="00881DE3">
        <w:rPr>
          <w:rFonts w:ascii="Times New Roman" w:hAnsi="Times New Roman"/>
          <w:bCs/>
          <w:sz w:val="24"/>
          <w:szCs w:val="24"/>
        </w:rPr>
        <w:t xml:space="preserve"> </w:t>
      </w:r>
      <w:r w:rsidRPr="00881DE3">
        <w:rPr>
          <w:rFonts w:ascii="Times New Roman" w:hAnsi="Times New Roman"/>
          <w:sz w:val="24"/>
          <w:szCs w:val="24"/>
        </w:rPr>
        <w:t xml:space="preserve">Food Research International, </w:t>
      </w:r>
      <w:r w:rsidR="00435C95" w:rsidRPr="002A028C">
        <w:rPr>
          <w:rFonts w:ascii="Times New Roman" w:hAnsi="Times New Roman"/>
          <w:b/>
          <w:sz w:val="24"/>
          <w:szCs w:val="24"/>
        </w:rPr>
        <w:t>48</w:t>
      </w:r>
      <w:r w:rsidR="00435C95" w:rsidRPr="00881DE3">
        <w:rPr>
          <w:rFonts w:ascii="Times New Roman" w:hAnsi="Times New Roman"/>
          <w:sz w:val="24"/>
          <w:szCs w:val="24"/>
        </w:rPr>
        <w:t xml:space="preserve">(1) </w:t>
      </w:r>
      <w:r w:rsidRPr="00881DE3">
        <w:rPr>
          <w:rFonts w:ascii="Times New Roman" w:hAnsi="Times New Roman"/>
          <w:sz w:val="24"/>
          <w:szCs w:val="24"/>
          <w:lang w:val="en-US"/>
        </w:rPr>
        <w:t>(2012)</w:t>
      </w:r>
      <w:r w:rsidRPr="00881DE3">
        <w:rPr>
          <w:rFonts w:ascii="Times New Roman" w:hAnsi="Times New Roman"/>
          <w:sz w:val="24"/>
          <w:szCs w:val="24"/>
        </w:rPr>
        <w:t>,</w:t>
      </w:r>
      <w:r w:rsidRPr="00881DE3">
        <w:rPr>
          <w:rFonts w:ascii="Times New Roman" w:hAnsi="Times New Roman"/>
          <w:sz w:val="24"/>
          <w:szCs w:val="24"/>
          <w:lang w:val="en-US"/>
        </w:rPr>
        <w:t xml:space="preserve"> 241–248.</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eastAsia="AdvGulliv-R" w:hAnsi="Times New Roman"/>
          <w:sz w:val="24"/>
          <w:szCs w:val="24"/>
          <w:lang w:val="en-US"/>
        </w:rPr>
        <w:t xml:space="preserve">Soyer, A., Ozalp, B., Dalmıs, U., Bilgin, V. </w:t>
      </w:r>
      <w:r w:rsidRPr="00881DE3">
        <w:rPr>
          <w:rFonts w:ascii="Times New Roman" w:hAnsi="Times New Roman"/>
          <w:sz w:val="24"/>
          <w:szCs w:val="24"/>
        </w:rPr>
        <w:t>Effects of freezing temperature and duration of frozen storage on lipid and protein oxidation in chicken meat. Food Chemistry</w:t>
      </w:r>
      <w:r w:rsidRPr="00881DE3">
        <w:rPr>
          <w:rFonts w:ascii="Times New Roman" w:eastAsia="AdvGulliv-R" w:hAnsi="Times New Roman"/>
          <w:sz w:val="24"/>
          <w:szCs w:val="24"/>
        </w:rPr>
        <w:t xml:space="preserve">, </w:t>
      </w:r>
      <w:r w:rsidRPr="002A028C">
        <w:rPr>
          <w:rFonts w:ascii="Times New Roman" w:eastAsia="AdvGulliv-R" w:hAnsi="Times New Roman"/>
          <w:b/>
          <w:sz w:val="24"/>
          <w:szCs w:val="24"/>
          <w:lang w:val="en-US"/>
        </w:rPr>
        <w:t>120</w:t>
      </w:r>
      <w:r w:rsidR="00435C95" w:rsidRPr="00881DE3">
        <w:rPr>
          <w:rFonts w:ascii="Times New Roman" w:eastAsia="AdvGulliv-R" w:hAnsi="Times New Roman"/>
          <w:sz w:val="24"/>
          <w:szCs w:val="24"/>
          <w:lang w:val="en-US"/>
        </w:rPr>
        <w:t>(4)</w:t>
      </w:r>
      <w:r w:rsidRPr="00881DE3">
        <w:rPr>
          <w:rFonts w:ascii="Times New Roman" w:eastAsia="AdvGulliv-R" w:hAnsi="Times New Roman"/>
          <w:sz w:val="24"/>
          <w:szCs w:val="24"/>
          <w:lang w:val="en-US"/>
        </w:rPr>
        <w:t xml:space="preserve"> (2010)</w:t>
      </w:r>
      <w:r w:rsidRPr="00881DE3">
        <w:rPr>
          <w:rFonts w:ascii="Times New Roman" w:eastAsia="AdvGulliv-R" w:hAnsi="Times New Roman"/>
          <w:sz w:val="24"/>
          <w:szCs w:val="24"/>
        </w:rPr>
        <w:t>,</w:t>
      </w:r>
      <w:r w:rsidRPr="00881DE3">
        <w:rPr>
          <w:rFonts w:ascii="Times New Roman" w:eastAsia="AdvGulliv-R" w:hAnsi="Times New Roman"/>
          <w:sz w:val="24"/>
          <w:szCs w:val="24"/>
          <w:lang w:val="en-US"/>
        </w:rPr>
        <w:t xml:space="preserve"> 1025–1030.</w:t>
      </w:r>
    </w:p>
    <w:p w:rsidR="009B22C7" w:rsidRPr="00881DE3" w:rsidRDefault="009B22C7" w:rsidP="00925FCC">
      <w:pPr>
        <w:pStyle w:val="ListParagraph"/>
        <w:numPr>
          <w:ilvl w:val="0"/>
          <w:numId w:val="8"/>
        </w:numPr>
        <w:tabs>
          <w:tab w:val="left" w:pos="426"/>
        </w:tabs>
        <w:spacing w:after="0" w:line="240" w:lineRule="auto"/>
        <w:ind w:left="426" w:hanging="426"/>
        <w:jc w:val="both"/>
        <w:rPr>
          <w:rFonts w:ascii="Times New Roman" w:hAnsi="Times New Roman"/>
          <w:sz w:val="24"/>
          <w:szCs w:val="24"/>
        </w:rPr>
      </w:pPr>
      <w:r w:rsidRPr="00881DE3">
        <w:rPr>
          <w:rFonts w:ascii="Times New Roman" w:hAnsi="Times New Roman"/>
          <w:sz w:val="24"/>
          <w:szCs w:val="24"/>
        </w:rPr>
        <w:t xml:space="preserve">Xanthakis, E., Havet M., Chevallier S., Abadie J., Le-Bail A. Effect of static electric field on ice crystal size reduction during freezing of pork meat. Innovative Food Science and Emerging Technologies, </w:t>
      </w:r>
      <w:r w:rsidRPr="002A028C">
        <w:rPr>
          <w:rFonts w:ascii="Times New Roman" w:hAnsi="Times New Roman"/>
          <w:b/>
          <w:sz w:val="24"/>
          <w:szCs w:val="24"/>
        </w:rPr>
        <w:t>20</w:t>
      </w:r>
      <w:r w:rsidR="00960FC7">
        <w:rPr>
          <w:rFonts w:ascii="Times New Roman" w:hAnsi="Times New Roman"/>
          <w:b/>
          <w:sz w:val="24"/>
          <w:szCs w:val="24"/>
        </w:rPr>
        <w:t xml:space="preserve"> </w:t>
      </w:r>
      <w:r w:rsidRPr="00881DE3">
        <w:rPr>
          <w:rFonts w:ascii="Times New Roman" w:hAnsi="Times New Roman"/>
          <w:sz w:val="24"/>
          <w:szCs w:val="24"/>
        </w:rPr>
        <w:t xml:space="preserve">(2013), 115–120. </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rPr>
        <w:t xml:space="preserve">Xu, H.-N., Huang, W., Wang, Z., Rayas-Duarte, P. Effect of ice structuring proteins from winter wheat on thermophysical properties of dough during freezing. Journal of Cereal Science, </w:t>
      </w:r>
      <w:r w:rsidRPr="002A028C">
        <w:rPr>
          <w:rFonts w:ascii="Times New Roman" w:hAnsi="Times New Roman"/>
          <w:b/>
          <w:sz w:val="24"/>
          <w:szCs w:val="24"/>
        </w:rPr>
        <w:t>50</w:t>
      </w:r>
      <w:r w:rsidR="00435C95" w:rsidRPr="00881DE3">
        <w:rPr>
          <w:rFonts w:ascii="Times New Roman" w:hAnsi="Times New Roman"/>
          <w:sz w:val="24"/>
          <w:szCs w:val="24"/>
        </w:rPr>
        <w:t>(3)</w:t>
      </w:r>
      <w:r w:rsidRPr="00881DE3">
        <w:rPr>
          <w:rFonts w:ascii="Times New Roman" w:hAnsi="Times New Roman"/>
          <w:sz w:val="24"/>
          <w:szCs w:val="24"/>
        </w:rPr>
        <w:t xml:space="preserve"> (2009), 410–413.</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rPr>
        <w:t xml:space="preserve">Bainy, E. M., Corazza, M. L., Lenzi, M. K. Measurement of freezing point of tilapia fish burger using differential scanning calorimetry (DSC) and cooling curve method. Journal of Food Engineering, </w:t>
      </w:r>
      <w:r w:rsidR="002A028C" w:rsidRPr="002A028C">
        <w:rPr>
          <w:rFonts w:ascii="Times New Roman" w:hAnsi="Times New Roman"/>
          <w:b/>
          <w:sz w:val="24"/>
          <w:szCs w:val="24"/>
        </w:rPr>
        <w:t>161</w:t>
      </w:r>
      <w:r w:rsidR="002A028C" w:rsidRPr="00881DE3">
        <w:rPr>
          <w:rFonts w:ascii="Times New Roman" w:hAnsi="Times New Roman"/>
          <w:sz w:val="24"/>
          <w:szCs w:val="24"/>
        </w:rPr>
        <w:t xml:space="preserve"> </w:t>
      </w:r>
      <w:r w:rsidRPr="00881DE3">
        <w:rPr>
          <w:rFonts w:ascii="Times New Roman" w:hAnsi="Times New Roman"/>
          <w:sz w:val="24"/>
          <w:szCs w:val="24"/>
        </w:rPr>
        <w:t>(2015), 82–86.</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rPr>
      </w:pPr>
      <w:r w:rsidRPr="00881DE3">
        <w:rPr>
          <w:rFonts w:ascii="Times New Roman" w:hAnsi="Times New Roman"/>
          <w:sz w:val="24"/>
          <w:szCs w:val="24"/>
        </w:rPr>
        <w:t xml:space="preserve">Simmons A. L., Smith K. B., Vodovotz Y., Soy ingredients stabilize bread dough during frozen storage. Journal of Cereal Science, </w:t>
      </w:r>
      <w:r w:rsidRPr="002A028C">
        <w:rPr>
          <w:rFonts w:ascii="Times New Roman" w:hAnsi="Times New Roman"/>
          <w:b/>
          <w:sz w:val="24"/>
          <w:szCs w:val="24"/>
        </w:rPr>
        <w:t>56</w:t>
      </w:r>
      <w:r w:rsidR="00435C95" w:rsidRPr="00881DE3">
        <w:rPr>
          <w:rFonts w:ascii="Times New Roman" w:hAnsi="Times New Roman"/>
          <w:sz w:val="24"/>
          <w:szCs w:val="24"/>
        </w:rPr>
        <w:t>(2)</w:t>
      </w:r>
      <w:r w:rsidRPr="00881DE3">
        <w:rPr>
          <w:rFonts w:ascii="Times New Roman" w:hAnsi="Times New Roman"/>
          <w:sz w:val="24"/>
          <w:szCs w:val="24"/>
        </w:rPr>
        <w:t xml:space="preserve"> (2012), 232-238.</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bCs/>
          <w:sz w:val="24"/>
          <w:szCs w:val="24"/>
          <w:lang w:val="en-US"/>
        </w:rPr>
      </w:pPr>
      <w:r w:rsidRPr="00881DE3">
        <w:rPr>
          <w:rFonts w:ascii="Times New Roman" w:hAnsi="Times New Roman"/>
          <w:bCs/>
          <w:sz w:val="24"/>
          <w:szCs w:val="24"/>
          <w:lang w:val="en-US"/>
        </w:rPr>
        <w:t>AOAC (2006) Official Method, 950.46.</w:t>
      </w:r>
    </w:p>
    <w:p w:rsidR="009B22C7" w:rsidRPr="00881DE3" w:rsidRDefault="009B22C7" w:rsidP="00925FCC">
      <w:pPr>
        <w:pStyle w:val="Heading1"/>
        <w:numPr>
          <w:ilvl w:val="0"/>
          <w:numId w:val="8"/>
        </w:numPr>
        <w:tabs>
          <w:tab w:val="left" w:pos="426"/>
        </w:tabs>
        <w:spacing w:before="0" w:beforeAutospacing="0" w:after="0" w:afterAutospacing="0"/>
        <w:ind w:left="426" w:hanging="426"/>
        <w:jc w:val="both"/>
        <w:rPr>
          <w:b w:val="0"/>
          <w:sz w:val="24"/>
          <w:szCs w:val="24"/>
        </w:rPr>
      </w:pPr>
      <w:r w:rsidRPr="00881DE3">
        <w:rPr>
          <w:rFonts w:eastAsia="AdvPSTim"/>
          <w:b w:val="0"/>
          <w:sz w:val="24"/>
          <w:szCs w:val="24"/>
        </w:rPr>
        <w:t>Zhu</w:t>
      </w:r>
      <w:r w:rsidR="00435C95" w:rsidRPr="00881DE3">
        <w:rPr>
          <w:rFonts w:eastAsia="AdvPSTim"/>
          <w:b w:val="0"/>
          <w:sz w:val="24"/>
          <w:szCs w:val="24"/>
        </w:rPr>
        <w:t>, S.</w:t>
      </w:r>
      <w:r w:rsidRPr="00881DE3">
        <w:rPr>
          <w:rFonts w:eastAsia="AdvPSTim"/>
          <w:b w:val="0"/>
          <w:sz w:val="24"/>
          <w:szCs w:val="24"/>
        </w:rPr>
        <w:t>, Le Bail</w:t>
      </w:r>
      <w:r w:rsidR="00435C95" w:rsidRPr="00881DE3">
        <w:rPr>
          <w:rFonts w:eastAsia="AdvPSTim"/>
          <w:b w:val="0"/>
          <w:sz w:val="24"/>
          <w:szCs w:val="24"/>
        </w:rPr>
        <w:t>, A.</w:t>
      </w:r>
      <w:r w:rsidRPr="00881DE3">
        <w:rPr>
          <w:rFonts w:eastAsia="AdvPSTim"/>
          <w:b w:val="0"/>
          <w:sz w:val="24"/>
          <w:szCs w:val="24"/>
        </w:rPr>
        <w:t>, Ramaswamy</w:t>
      </w:r>
      <w:r w:rsidR="00435C95" w:rsidRPr="00881DE3">
        <w:rPr>
          <w:rFonts w:eastAsia="AdvPSTim"/>
          <w:b w:val="0"/>
          <w:sz w:val="24"/>
          <w:szCs w:val="24"/>
        </w:rPr>
        <w:t>, H.S.</w:t>
      </w:r>
      <w:r w:rsidRPr="00881DE3">
        <w:rPr>
          <w:rFonts w:eastAsia="AdvPSTim"/>
          <w:b w:val="0"/>
          <w:sz w:val="24"/>
          <w:szCs w:val="24"/>
        </w:rPr>
        <w:t xml:space="preserve"> </w:t>
      </w:r>
      <w:r w:rsidRPr="00881DE3">
        <w:rPr>
          <w:b w:val="0"/>
          <w:sz w:val="24"/>
          <w:szCs w:val="24"/>
        </w:rPr>
        <w:t>High-pressure differential scanning calorimetry: Comparison of pressure-dependent phase transition in food materials.</w:t>
      </w:r>
      <w:r w:rsidRPr="00881DE3">
        <w:rPr>
          <w:sz w:val="24"/>
          <w:szCs w:val="24"/>
        </w:rPr>
        <w:t xml:space="preserve"> </w:t>
      </w:r>
      <w:hyperlink r:id="rId19" w:tooltip="Go to Journal of Food Engineering on ScienceDirect" w:history="1">
        <w:r w:rsidRPr="00881DE3">
          <w:rPr>
            <w:rStyle w:val="Hyperlink"/>
            <w:b w:val="0"/>
            <w:color w:val="auto"/>
            <w:sz w:val="24"/>
            <w:szCs w:val="24"/>
            <w:u w:val="none"/>
          </w:rPr>
          <w:t>Journal of Food Engineering</w:t>
        </w:r>
      </w:hyperlink>
      <w:r w:rsidRPr="00881DE3">
        <w:rPr>
          <w:b w:val="0"/>
          <w:sz w:val="24"/>
          <w:szCs w:val="24"/>
        </w:rPr>
        <w:t xml:space="preserve">, </w:t>
      </w:r>
      <w:r w:rsidRPr="002A028C">
        <w:rPr>
          <w:rFonts w:eastAsia="AdvPSTim"/>
          <w:sz w:val="24"/>
          <w:szCs w:val="24"/>
        </w:rPr>
        <w:t>75</w:t>
      </w:r>
      <w:r w:rsidRPr="00881DE3">
        <w:rPr>
          <w:rFonts w:eastAsia="AdvPSTim"/>
          <w:b w:val="0"/>
          <w:sz w:val="24"/>
          <w:szCs w:val="24"/>
        </w:rPr>
        <w:t>(2) (2006), 215–222.</w:t>
      </w:r>
    </w:p>
    <w:p w:rsidR="009B22C7" w:rsidRPr="00881DE3" w:rsidRDefault="009B22C7" w:rsidP="00925FCC">
      <w:pPr>
        <w:pStyle w:val="ListParagraph"/>
        <w:numPr>
          <w:ilvl w:val="0"/>
          <w:numId w:val="8"/>
        </w:numPr>
        <w:tabs>
          <w:tab w:val="left" w:pos="426"/>
        </w:tabs>
        <w:autoSpaceDE w:val="0"/>
        <w:autoSpaceDN w:val="0"/>
        <w:adjustRightInd w:val="0"/>
        <w:spacing w:after="0" w:line="240" w:lineRule="auto"/>
        <w:ind w:left="426" w:hanging="426"/>
        <w:jc w:val="both"/>
        <w:rPr>
          <w:rFonts w:ascii="Times New Roman" w:hAnsi="Times New Roman"/>
          <w:sz w:val="24"/>
          <w:szCs w:val="24"/>
          <w:lang w:val="en-US"/>
        </w:rPr>
      </w:pPr>
      <w:r w:rsidRPr="00881DE3">
        <w:rPr>
          <w:rFonts w:ascii="Times New Roman" w:hAnsi="Times New Roman"/>
          <w:sz w:val="24"/>
          <w:szCs w:val="24"/>
          <w:lang w:val="en-US"/>
        </w:rPr>
        <w:t xml:space="preserve">Fasina, O. </w:t>
      </w:r>
      <w:r w:rsidRPr="00881DE3">
        <w:rPr>
          <w:rFonts w:ascii="Times New Roman" w:hAnsi="Times New Roman"/>
          <w:bCs/>
          <w:sz w:val="24"/>
          <w:szCs w:val="24"/>
        </w:rPr>
        <w:t>Thermophysical Properties of Channel Catfish at Freezing Temperatures.</w:t>
      </w:r>
      <w:r w:rsidRPr="00881DE3">
        <w:rPr>
          <w:rFonts w:ascii="Times New Roman" w:hAnsi="Times New Roman"/>
          <w:sz w:val="24"/>
          <w:szCs w:val="24"/>
        </w:rPr>
        <w:t xml:space="preserve"> Journal of Agricultural Science and Technology</w:t>
      </w:r>
      <w:r w:rsidRPr="00881DE3">
        <w:rPr>
          <w:rFonts w:ascii="Times New Roman" w:hAnsi="Times New Roman"/>
          <w:sz w:val="24"/>
          <w:szCs w:val="24"/>
          <w:lang w:val="en-US"/>
        </w:rPr>
        <w:t xml:space="preserve">. </w:t>
      </w:r>
      <w:r w:rsidRPr="002A028C">
        <w:rPr>
          <w:rFonts w:ascii="Times New Roman" w:hAnsi="Times New Roman"/>
          <w:b/>
          <w:sz w:val="24"/>
          <w:szCs w:val="24"/>
          <w:lang w:val="en-US"/>
        </w:rPr>
        <w:t>B2</w:t>
      </w:r>
      <w:r w:rsidRPr="00881DE3">
        <w:rPr>
          <w:rFonts w:ascii="Times New Roman" w:hAnsi="Times New Roman"/>
          <w:sz w:val="24"/>
          <w:szCs w:val="24"/>
          <w:lang w:val="en-US"/>
        </w:rPr>
        <w:t>(2012)</w:t>
      </w:r>
      <w:r w:rsidRPr="00881DE3">
        <w:rPr>
          <w:rFonts w:ascii="Times New Roman" w:hAnsi="Times New Roman"/>
          <w:sz w:val="24"/>
          <w:szCs w:val="24"/>
        </w:rPr>
        <w:t>,</w:t>
      </w:r>
      <w:r w:rsidRPr="00881DE3">
        <w:rPr>
          <w:rFonts w:ascii="Times New Roman" w:hAnsi="Times New Roman"/>
          <w:sz w:val="24"/>
          <w:szCs w:val="24"/>
          <w:lang w:val="en-US"/>
        </w:rPr>
        <w:t xml:space="preserve"> 1287-1292.</w:t>
      </w:r>
    </w:p>
    <w:p w:rsidR="009B22C7" w:rsidRPr="00B11905" w:rsidRDefault="009B22C7" w:rsidP="00925FCC">
      <w:pPr>
        <w:pStyle w:val="ListParagraph"/>
        <w:numPr>
          <w:ilvl w:val="0"/>
          <w:numId w:val="8"/>
        </w:numPr>
        <w:tabs>
          <w:tab w:val="left" w:pos="284"/>
          <w:tab w:val="left" w:pos="426"/>
        </w:tabs>
        <w:autoSpaceDE w:val="0"/>
        <w:autoSpaceDN w:val="0"/>
        <w:adjustRightInd w:val="0"/>
        <w:spacing w:after="0" w:line="240" w:lineRule="auto"/>
        <w:ind w:left="426" w:hanging="426"/>
        <w:jc w:val="both"/>
        <w:rPr>
          <w:i/>
          <w:color w:val="FF0000"/>
          <w:sz w:val="24"/>
          <w:szCs w:val="24"/>
        </w:rPr>
      </w:pPr>
      <w:r w:rsidRPr="00B11905">
        <w:rPr>
          <w:rFonts w:ascii="Times New Roman" w:hAnsi="Times New Roman"/>
          <w:sz w:val="24"/>
          <w:szCs w:val="24"/>
          <w:lang w:val="en-US"/>
        </w:rPr>
        <w:t>Ding</w:t>
      </w:r>
      <w:r w:rsidRPr="00B11905">
        <w:rPr>
          <w:rFonts w:ascii="Times New Roman" w:hAnsi="Times New Roman"/>
          <w:sz w:val="24"/>
          <w:szCs w:val="24"/>
        </w:rPr>
        <w:t xml:space="preserve">, </w:t>
      </w:r>
      <w:r w:rsidRPr="00B11905">
        <w:rPr>
          <w:rFonts w:ascii="Times New Roman" w:hAnsi="Times New Roman"/>
          <w:sz w:val="24"/>
          <w:szCs w:val="24"/>
          <w:lang w:val="en-US"/>
        </w:rPr>
        <w:t>X., Zhang</w:t>
      </w:r>
      <w:r w:rsidRPr="00B11905">
        <w:rPr>
          <w:rFonts w:ascii="Times New Roman" w:hAnsi="Times New Roman"/>
          <w:sz w:val="24"/>
          <w:szCs w:val="24"/>
        </w:rPr>
        <w:t xml:space="preserve">, </w:t>
      </w:r>
      <w:r w:rsidRPr="00B11905">
        <w:rPr>
          <w:rFonts w:ascii="Times New Roman" w:hAnsi="Times New Roman"/>
          <w:sz w:val="24"/>
          <w:szCs w:val="24"/>
          <w:lang w:val="en-US"/>
        </w:rPr>
        <w:t>H., Wang</w:t>
      </w:r>
      <w:r w:rsidRPr="00B11905">
        <w:rPr>
          <w:rFonts w:ascii="Times New Roman" w:hAnsi="Times New Roman"/>
          <w:sz w:val="24"/>
          <w:szCs w:val="24"/>
        </w:rPr>
        <w:t xml:space="preserve">, </w:t>
      </w:r>
      <w:r w:rsidRPr="00B11905">
        <w:rPr>
          <w:rFonts w:ascii="Times New Roman" w:hAnsi="Times New Roman"/>
          <w:sz w:val="24"/>
          <w:szCs w:val="24"/>
          <w:lang w:val="en-US"/>
        </w:rPr>
        <w:t>L., Qian</w:t>
      </w:r>
      <w:r w:rsidRPr="00B11905">
        <w:rPr>
          <w:rFonts w:ascii="Times New Roman" w:hAnsi="Times New Roman"/>
          <w:sz w:val="24"/>
          <w:szCs w:val="24"/>
        </w:rPr>
        <w:t xml:space="preserve">, </w:t>
      </w:r>
      <w:r w:rsidRPr="00B11905">
        <w:rPr>
          <w:rFonts w:ascii="Times New Roman" w:hAnsi="Times New Roman"/>
          <w:sz w:val="24"/>
          <w:szCs w:val="24"/>
          <w:lang w:val="en-US"/>
        </w:rPr>
        <w:t>H., Qi</w:t>
      </w:r>
      <w:r w:rsidRPr="00B11905">
        <w:rPr>
          <w:rFonts w:ascii="Times New Roman" w:hAnsi="Times New Roman"/>
          <w:sz w:val="24"/>
          <w:szCs w:val="24"/>
        </w:rPr>
        <w:t xml:space="preserve">, </w:t>
      </w:r>
      <w:r w:rsidRPr="00B11905">
        <w:rPr>
          <w:rFonts w:ascii="Times New Roman" w:hAnsi="Times New Roman"/>
          <w:sz w:val="24"/>
          <w:szCs w:val="24"/>
          <w:lang w:val="en-US"/>
        </w:rPr>
        <w:t>X., Xiao</w:t>
      </w:r>
      <w:r w:rsidR="00435C95" w:rsidRPr="00B11905">
        <w:rPr>
          <w:rFonts w:ascii="Times New Roman" w:hAnsi="Times New Roman"/>
          <w:sz w:val="24"/>
          <w:szCs w:val="24"/>
          <w:lang w:val="en-US"/>
        </w:rPr>
        <w:t>.</w:t>
      </w:r>
      <w:r w:rsidRPr="00B11905">
        <w:rPr>
          <w:rFonts w:ascii="Times New Roman" w:hAnsi="Times New Roman"/>
          <w:sz w:val="24"/>
          <w:szCs w:val="24"/>
        </w:rPr>
        <w:t xml:space="preserve"> Effect of barley antifreeze protein on thermal properties and water state of dough during freezing and freeze-thaw cycles. Food Hydrocolloids</w:t>
      </w:r>
      <w:r w:rsidRPr="00B11905">
        <w:rPr>
          <w:rFonts w:ascii="Times New Roman" w:hAnsi="Times New Roman"/>
          <w:sz w:val="24"/>
          <w:szCs w:val="24"/>
          <w:lang w:val="en-US"/>
        </w:rPr>
        <w:t xml:space="preserve">, </w:t>
      </w:r>
      <w:r w:rsidRPr="002A028C">
        <w:rPr>
          <w:rFonts w:ascii="Times New Roman" w:hAnsi="Times New Roman"/>
          <w:b/>
          <w:sz w:val="24"/>
          <w:szCs w:val="24"/>
          <w:lang w:val="en-US"/>
        </w:rPr>
        <w:t>47</w:t>
      </w:r>
      <w:r w:rsidR="00960FC7">
        <w:rPr>
          <w:rFonts w:ascii="Times New Roman" w:hAnsi="Times New Roman"/>
          <w:b/>
          <w:sz w:val="24"/>
          <w:szCs w:val="24"/>
          <w:lang w:val="en-US"/>
        </w:rPr>
        <w:t xml:space="preserve"> </w:t>
      </w:r>
      <w:r w:rsidRPr="00B11905">
        <w:rPr>
          <w:rFonts w:ascii="Times New Roman" w:hAnsi="Times New Roman"/>
          <w:sz w:val="24"/>
          <w:szCs w:val="24"/>
          <w:lang w:val="en-US"/>
        </w:rPr>
        <w:t>(2015)</w:t>
      </w:r>
      <w:r w:rsidRPr="00B11905">
        <w:rPr>
          <w:rFonts w:ascii="Times New Roman" w:hAnsi="Times New Roman"/>
          <w:sz w:val="24"/>
          <w:szCs w:val="24"/>
        </w:rPr>
        <w:t>,</w:t>
      </w:r>
      <w:r w:rsidRPr="00B11905">
        <w:rPr>
          <w:rFonts w:ascii="Times New Roman" w:hAnsi="Times New Roman"/>
          <w:sz w:val="24"/>
          <w:szCs w:val="24"/>
          <w:lang w:val="en-US"/>
        </w:rPr>
        <w:t xml:space="preserve"> 32-40.</w:t>
      </w:r>
    </w:p>
    <w:sectPr w:rsidR="009B22C7" w:rsidRPr="00B11905" w:rsidSect="00814A99">
      <w:headerReference w:type="default" r:id="rId20"/>
      <w:footnotePr>
        <w:numRestart w:val="eachSect"/>
      </w:footnotePr>
      <w:endnotePr>
        <w:numFmt w:val="decimal"/>
      </w:endnotePr>
      <w:pgSz w:w="11907" w:h="16840" w:code="9"/>
      <w:pgMar w:top="1440" w:right="1440" w:bottom="1440" w:left="1418"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70B2" w:rsidRDefault="007570B2">
      <w:r>
        <w:separator/>
      </w:r>
    </w:p>
  </w:endnote>
  <w:endnote w:type="continuationSeparator" w:id="0">
    <w:p w:rsidR="007570B2" w:rsidRDefault="00757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dvPSTim">
    <w:altName w:val="MS Mincho"/>
    <w:panose1 w:val="00000000000000000000"/>
    <w:charset w:val="80"/>
    <w:family w:val="auto"/>
    <w:notTrueType/>
    <w:pitch w:val="default"/>
    <w:sig w:usb0="00000007" w:usb1="08070000" w:usb2="00000010" w:usb3="00000000" w:csb0="0002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00"/>
    <w:family w:val="auto"/>
    <w:notTrueType/>
    <w:pitch w:val="default"/>
    <w:sig w:usb0="00000003" w:usb1="08070000" w:usb2="00000010" w:usb3="00000000" w:csb0="00020001" w:csb1="00000000"/>
  </w:font>
  <w:font w:name="TimesNewRomanPS">
    <w:altName w:val="Arial Unicode MS"/>
    <w:panose1 w:val="00000000000000000000"/>
    <w:charset w:val="88"/>
    <w:family w:val="auto"/>
    <w:notTrueType/>
    <w:pitch w:val="default"/>
    <w:sig w:usb0="00000001" w:usb1="08080000" w:usb2="00000010" w:usb3="00000000" w:csb0="00100000" w:csb1="00000000"/>
  </w:font>
  <w:font w:name="ArialUnicodeMS">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70B2" w:rsidRDefault="007570B2">
      <w:r>
        <w:separator/>
      </w:r>
    </w:p>
  </w:footnote>
  <w:footnote w:type="continuationSeparator" w:id="0">
    <w:p w:rsidR="007570B2" w:rsidRDefault="007570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EE3" w:rsidRPr="00ED09E2" w:rsidRDefault="00AC7EE3" w:rsidP="0095238E">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SAVJETOVANJE HEMIČARA, TEHNOLOGA I EKOLOGA REPUBLIKE SRPSKE</w:t>
    </w:r>
  </w:p>
  <w:p w:rsidR="00AC7EE3" w:rsidRPr="00ED09E2" w:rsidRDefault="00AC7EE3" w:rsidP="0095238E">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14119"/>
    <w:multiLevelType w:val="hybridMultilevel"/>
    <w:tmpl w:val="41246A9E"/>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C14BAB"/>
    <w:multiLevelType w:val="hybridMultilevel"/>
    <w:tmpl w:val="1B4E08FC"/>
    <w:lvl w:ilvl="0" w:tplc="269489CE">
      <w:start w:val="25"/>
      <w:numFmt w:val="decimal"/>
      <w:lvlText w:val="%1."/>
      <w:lvlJc w:val="left"/>
      <w:pPr>
        <w:ind w:left="720" w:hanging="360"/>
      </w:pPr>
      <w:rPr>
        <w:rFonts w:eastAsia="AdvPSTi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61CE2"/>
    <w:multiLevelType w:val="hybridMultilevel"/>
    <w:tmpl w:val="AB964B56"/>
    <w:lvl w:ilvl="0" w:tplc="0409000F">
      <w:start w:val="2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462128"/>
    <w:multiLevelType w:val="hybridMultilevel"/>
    <w:tmpl w:val="99EA514E"/>
    <w:lvl w:ilvl="0" w:tplc="852C4C36">
      <w:start w:val="1"/>
      <w:numFmt w:val="decimal"/>
      <w:lvlText w:val="%1."/>
      <w:lvlJc w:val="left"/>
      <w:pPr>
        <w:ind w:left="720" w:hanging="360"/>
      </w:pPr>
      <w:rPr>
        <w:sz w:val="22"/>
        <w:szCs w:val="22"/>
      </w:rPr>
    </w:lvl>
    <w:lvl w:ilvl="1" w:tplc="181A0019">
      <w:start w:val="1"/>
      <w:numFmt w:val="decimal"/>
      <w:lvlText w:val="%2."/>
      <w:lvlJc w:val="left"/>
      <w:pPr>
        <w:tabs>
          <w:tab w:val="num" w:pos="1440"/>
        </w:tabs>
        <w:ind w:left="1440" w:hanging="360"/>
      </w:pPr>
    </w:lvl>
    <w:lvl w:ilvl="2" w:tplc="181A001B">
      <w:start w:val="1"/>
      <w:numFmt w:val="decimal"/>
      <w:lvlText w:val="%3."/>
      <w:lvlJc w:val="left"/>
      <w:pPr>
        <w:tabs>
          <w:tab w:val="num" w:pos="2160"/>
        </w:tabs>
        <w:ind w:left="2160" w:hanging="360"/>
      </w:pPr>
    </w:lvl>
    <w:lvl w:ilvl="3" w:tplc="181A000F">
      <w:start w:val="1"/>
      <w:numFmt w:val="decimal"/>
      <w:lvlText w:val="%4."/>
      <w:lvlJc w:val="left"/>
      <w:pPr>
        <w:tabs>
          <w:tab w:val="num" w:pos="2880"/>
        </w:tabs>
        <w:ind w:left="2880" w:hanging="360"/>
      </w:pPr>
    </w:lvl>
    <w:lvl w:ilvl="4" w:tplc="181A0019">
      <w:start w:val="1"/>
      <w:numFmt w:val="decimal"/>
      <w:lvlText w:val="%5."/>
      <w:lvlJc w:val="left"/>
      <w:pPr>
        <w:tabs>
          <w:tab w:val="num" w:pos="3600"/>
        </w:tabs>
        <w:ind w:left="3600" w:hanging="360"/>
      </w:pPr>
    </w:lvl>
    <w:lvl w:ilvl="5" w:tplc="181A001B">
      <w:start w:val="1"/>
      <w:numFmt w:val="decimal"/>
      <w:lvlText w:val="%6."/>
      <w:lvlJc w:val="left"/>
      <w:pPr>
        <w:tabs>
          <w:tab w:val="num" w:pos="4320"/>
        </w:tabs>
        <w:ind w:left="4320" w:hanging="360"/>
      </w:pPr>
    </w:lvl>
    <w:lvl w:ilvl="6" w:tplc="181A000F">
      <w:start w:val="1"/>
      <w:numFmt w:val="decimal"/>
      <w:lvlText w:val="%7."/>
      <w:lvlJc w:val="left"/>
      <w:pPr>
        <w:tabs>
          <w:tab w:val="num" w:pos="5040"/>
        </w:tabs>
        <w:ind w:left="5040" w:hanging="360"/>
      </w:pPr>
    </w:lvl>
    <w:lvl w:ilvl="7" w:tplc="181A0019">
      <w:start w:val="1"/>
      <w:numFmt w:val="decimal"/>
      <w:lvlText w:val="%8."/>
      <w:lvlJc w:val="left"/>
      <w:pPr>
        <w:tabs>
          <w:tab w:val="num" w:pos="5760"/>
        </w:tabs>
        <w:ind w:left="5760" w:hanging="360"/>
      </w:pPr>
    </w:lvl>
    <w:lvl w:ilvl="8" w:tplc="181A001B">
      <w:start w:val="1"/>
      <w:numFmt w:val="decimal"/>
      <w:lvlText w:val="%9."/>
      <w:lvlJc w:val="left"/>
      <w:pPr>
        <w:tabs>
          <w:tab w:val="num" w:pos="6480"/>
        </w:tabs>
        <w:ind w:left="6480" w:hanging="360"/>
      </w:pPr>
    </w:lvl>
  </w:abstractNum>
  <w:abstractNum w:abstractNumId="4"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13620D"/>
    <w:multiLevelType w:val="hybridMultilevel"/>
    <w:tmpl w:val="70C0095C"/>
    <w:lvl w:ilvl="0" w:tplc="6C161714">
      <w:start w:val="1"/>
      <w:numFmt w:val="decimal"/>
      <w:lvlText w:val="%1."/>
      <w:lvlJc w:val="left"/>
      <w:pPr>
        <w:ind w:left="720" w:hanging="360"/>
      </w:pPr>
      <w:rPr>
        <w:rFonts w:ascii="Times New Roman" w:hAnsi="Times New Roman" w:cs="Times New Roman"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2F7F6B"/>
    <w:multiLevelType w:val="hybridMultilevel"/>
    <w:tmpl w:val="7046A404"/>
    <w:lvl w:ilvl="0" w:tplc="A640849C">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1825F1"/>
    <w:multiLevelType w:val="hybridMultilevel"/>
    <w:tmpl w:val="A8A69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C13B08"/>
    <w:multiLevelType w:val="hybridMultilevel"/>
    <w:tmpl w:val="FF2A78F4"/>
    <w:lvl w:ilvl="0" w:tplc="0409000F">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
  </w:num>
  <w:num w:numId="5">
    <w:abstractNumId w:val="7"/>
  </w:num>
  <w:num w:numId="6">
    <w:abstractNumId w:val="1"/>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isplayHorizont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E0"/>
    <w:rsid w:val="0000044F"/>
    <w:rsid w:val="00007422"/>
    <w:rsid w:val="00017CAC"/>
    <w:rsid w:val="0003462F"/>
    <w:rsid w:val="00042779"/>
    <w:rsid w:val="000505D7"/>
    <w:rsid w:val="00052AB6"/>
    <w:rsid w:val="00053989"/>
    <w:rsid w:val="0006048B"/>
    <w:rsid w:val="000606D6"/>
    <w:rsid w:val="00065158"/>
    <w:rsid w:val="00073C82"/>
    <w:rsid w:val="00080E3F"/>
    <w:rsid w:val="00093915"/>
    <w:rsid w:val="00095ADA"/>
    <w:rsid w:val="00095E74"/>
    <w:rsid w:val="000A1C72"/>
    <w:rsid w:val="000A259F"/>
    <w:rsid w:val="000A577C"/>
    <w:rsid w:val="000B1475"/>
    <w:rsid w:val="000B3766"/>
    <w:rsid w:val="000B7916"/>
    <w:rsid w:val="000C1DCA"/>
    <w:rsid w:val="000C5454"/>
    <w:rsid w:val="000E28FE"/>
    <w:rsid w:val="000F5F7B"/>
    <w:rsid w:val="000F6418"/>
    <w:rsid w:val="00112842"/>
    <w:rsid w:val="001159E7"/>
    <w:rsid w:val="001207E8"/>
    <w:rsid w:val="00135229"/>
    <w:rsid w:val="00136C47"/>
    <w:rsid w:val="00145F59"/>
    <w:rsid w:val="00170759"/>
    <w:rsid w:val="00171B00"/>
    <w:rsid w:val="00176B04"/>
    <w:rsid w:val="0018711C"/>
    <w:rsid w:val="001900D4"/>
    <w:rsid w:val="00190FBC"/>
    <w:rsid w:val="001A7CC7"/>
    <w:rsid w:val="001A7D76"/>
    <w:rsid w:val="001B6D52"/>
    <w:rsid w:val="001C00AE"/>
    <w:rsid w:val="001C0C7A"/>
    <w:rsid w:val="001C3842"/>
    <w:rsid w:val="001D087D"/>
    <w:rsid w:val="001D0BBB"/>
    <w:rsid w:val="001E1806"/>
    <w:rsid w:val="001E197B"/>
    <w:rsid w:val="001E2FE4"/>
    <w:rsid w:val="001E5733"/>
    <w:rsid w:val="001E5D89"/>
    <w:rsid w:val="001F032B"/>
    <w:rsid w:val="001F1330"/>
    <w:rsid w:val="0020118E"/>
    <w:rsid w:val="00201630"/>
    <w:rsid w:val="00201AF2"/>
    <w:rsid w:val="00204721"/>
    <w:rsid w:val="00213407"/>
    <w:rsid w:val="00216566"/>
    <w:rsid w:val="0022576E"/>
    <w:rsid w:val="00236DDC"/>
    <w:rsid w:val="002457E6"/>
    <w:rsid w:val="002514A2"/>
    <w:rsid w:val="00255BE1"/>
    <w:rsid w:val="00256291"/>
    <w:rsid w:val="00267050"/>
    <w:rsid w:val="002705FA"/>
    <w:rsid w:val="00282BD0"/>
    <w:rsid w:val="002832F3"/>
    <w:rsid w:val="00285933"/>
    <w:rsid w:val="00285D16"/>
    <w:rsid w:val="0029594A"/>
    <w:rsid w:val="00295D76"/>
    <w:rsid w:val="00296512"/>
    <w:rsid w:val="00297EFE"/>
    <w:rsid w:val="00297F38"/>
    <w:rsid w:val="002A028C"/>
    <w:rsid w:val="002A3B98"/>
    <w:rsid w:val="002C0BC7"/>
    <w:rsid w:val="002C4325"/>
    <w:rsid w:val="002E16BB"/>
    <w:rsid w:val="002E3331"/>
    <w:rsid w:val="002F1900"/>
    <w:rsid w:val="002F3E48"/>
    <w:rsid w:val="002F64D4"/>
    <w:rsid w:val="002F7AE3"/>
    <w:rsid w:val="00300CF2"/>
    <w:rsid w:val="00302CF7"/>
    <w:rsid w:val="0030589F"/>
    <w:rsid w:val="00315E6B"/>
    <w:rsid w:val="00316655"/>
    <w:rsid w:val="00322AC5"/>
    <w:rsid w:val="00327528"/>
    <w:rsid w:val="00337F82"/>
    <w:rsid w:val="0034101F"/>
    <w:rsid w:val="0034475E"/>
    <w:rsid w:val="0034497E"/>
    <w:rsid w:val="00352D8E"/>
    <w:rsid w:val="00354177"/>
    <w:rsid w:val="003662ED"/>
    <w:rsid w:val="0036779A"/>
    <w:rsid w:val="00371820"/>
    <w:rsid w:val="00395BE2"/>
    <w:rsid w:val="003A0178"/>
    <w:rsid w:val="003A4EE4"/>
    <w:rsid w:val="003A5448"/>
    <w:rsid w:val="003B2A63"/>
    <w:rsid w:val="003B5233"/>
    <w:rsid w:val="003C4A85"/>
    <w:rsid w:val="003C4DBA"/>
    <w:rsid w:val="003E108C"/>
    <w:rsid w:val="003E19A4"/>
    <w:rsid w:val="003F6EC8"/>
    <w:rsid w:val="00403C4D"/>
    <w:rsid w:val="00406E73"/>
    <w:rsid w:val="00424FDA"/>
    <w:rsid w:val="004258BC"/>
    <w:rsid w:val="004264C0"/>
    <w:rsid w:val="00435375"/>
    <w:rsid w:val="00435C95"/>
    <w:rsid w:val="004369E0"/>
    <w:rsid w:val="004422E9"/>
    <w:rsid w:val="00442D1E"/>
    <w:rsid w:val="00453A5C"/>
    <w:rsid w:val="004549CD"/>
    <w:rsid w:val="0046001D"/>
    <w:rsid w:val="0047246C"/>
    <w:rsid w:val="00483DA9"/>
    <w:rsid w:val="004966D6"/>
    <w:rsid w:val="00497B1A"/>
    <w:rsid w:val="004A2798"/>
    <w:rsid w:val="004A52F3"/>
    <w:rsid w:val="004B600F"/>
    <w:rsid w:val="004C39F0"/>
    <w:rsid w:val="004D754A"/>
    <w:rsid w:val="004E754F"/>
    <w:rsid w:val="004F5664"/>
    <w:rsid w:val="004F6E87"/>
    <w:rsid w:val="004F6F12"/>
    <w:rsid w:val="005038D9"/>
    <w:rsid w:val="00504AD9"/>
    <w:rsid w:val="00506A74"/>
    <w:rsid w:val="00512876"/>
    <w:rsid w:val="005403B7"/>
    <w:rsid w:val="005448A1"/>
    <w:rsid w:val="00554829"/>
    <w:rsid w:val="005613C4"/>
    <w:rsid w:val="005662BE"/>
    <w:rsid w:val="00566B27"/>
    <w:rsid w:val="005714DA"/>
    <w:rsid w:val="005733D6"/>
    <w:rsid w:val="0058266A"/>
    <w:rsid w:val="00583CF1"/>
    <w:rsid w:val="005867DC"/>
    <w:rsid w:val="005903E0"/>
    <w:rsid w:val="00590AA9"/>
    <w:rsid w:val="00593711"/>
    <w:rsid w:val="00595E0A"/>
    <w:rsid w:val="00596B84"/>
    <w:rsid w:val="005A5AC9"/>
    <w:rsid w:val="005A5C34"/>
    <w:rsid w:val="005B38AA"/>
    <w:rsid w:val="005B4801"/>
    <w:rsid w:val="005C0304"/>
    <w:rsid w:val="005D26FA"/>
    <w:rsid w:val="005D5D92"/>
    <w:rsid w:val="005E5CD7"/>
    <w:rsid w:val="005F1C4C"/>
    <w:rsid w:val="006032C2"/>
    <w:rsid w:val="00623FDF"/>
    <w:rsid w:val="00634DD3"/>
    <w:rsid w:val="00636825"/>
    <w:rsid w:val="00640724"/>
    <w:rsid w:val="00642453"/>
    <w:rsid w:val="00642D71"/>
    <w:rsid w:val="00643E72"/>
    <w:rsid w:val="00681038"/>
    <w:rsid w:val="00682425"/>
    <w:rsid w:val="00684211"/>
    <w:rsid w:val="00686034"/>
    <w:rsid w:val="00686393"/>
    <w:rsid w:val="006946A2"/>
    <w:rsid w:val="00695A5A"/>
    <w:rsid w:val="006B438B"/>
    <w:rsid w:val="006C29F7"/>
    <w:rsid w:val="006C3D81"/>
    <w:rsid w:val="006D2BD8"/>
    <w:rsid w:val="006E141A"/>
    <w:rsid w:val="006E1CB5"/>
    <w:rsid w:val="006E3C3B"/>
    <w:rsid w:val="006F062F"/>
    <w:rsid w:val="006F52F1"/>
    <w:rsid w:val="006F60FB"/>
    <w:rsid w:val="00703BD7"/>
    <w:rsid w:val="00705E70"/>
    <w:rsid w:val="007076FB"/>
    <w:rsid w:val="007113BF"/>
    <w:rsid w:val="00722704"/>
    <w:rsid w:val="00726005"/>
    <w:rsid w:val="00731627"/>
    <w:rsid w:val="00735BC7"/>
    <w:rsid w:val="00745758"/>
    <w:rsid w:val="00754F81"/>
    <w:rsid w:val="007559D0"/>
    <w:rsid w:val="0075707D"/>
    <w:rsid w:val="007570B2"/>
    <w:rsid w:val="00764A93"/>
    <w:rsid w:val="00766543"/>
    <w:rsid w:val="007666C5"/>
    <w:rsid w:val="00770942"/>
    <w:rsid w:val="00771200"/>
    <w:rsid w:val="0078308F"/>
    <w:rsid w:val="00784D97"/>
    <w:rsid w:val="0078501E"/>
    <w:rsid w:val="00790CA3"/>
    <w:rsid w:val="00791B4E"/>
    <w:rsid w:val="007A029E"/>
    <w:rsid w:val="007A0376"/>
    <w:rsid w:val="007A4C58"/>
    <w:rsid w:val="007B50DA"/>
    <w:rsid w:val="007C03BC"/>
    <w:rsid w:val="007C2D93"/>
    <w:rsid w:val="007C338D"/>
    <w:rsid w:val="007E0B50"/>
    <w:rsid w:val="007E7509"/>
    <w:rsid w:val="007F0DB5"/>
    <w:rsid w:val="007F4D0F"/>
    <w:rsid w:val="0080594B"/>
    <w:rsid w:val="00814A99"/>
    <w:rsid w:val="008155DD"/>
    <w:rsid w:val="00816746"/>
    <w:rsid w:val="00823BEB"/>
    <w:rsid w:val="00826BF8"/>
    <w:rsid w:val="00830FA6"/>
    <w:rsid w:val="008323F3"/>
    <w:rsid w:val="00833BD2"/>
    <w:rsid w:val="008372B9"/>
    <w:rsid w:val="00844521"/>
    <w:rsid w:val="0085633F"/>
    <w:rsid w:val="00856B65"/>
    <w:rsid w:val="0087110D"/>
    <w:rsid w:val="00871673"/>
    <w:rsid w:val="008775C1"/>
    <w:rsid w:val="00881DE3"/>
    <w:rsid w:val="00882F27"/>
    <w:rsid w:val="008A1572"/>
    <w:rsid w:val="008A3E7C"/>
    <w:rsid w:val="008B34CE"/>
    <w:rsid w:val="008C0424"/>
    <w:rsid w:val="008C0889"/>
    <w:rsid w:val="008C12A2"/>
    <w:rsid w:val="008C35C4"/>
    <w:rsid w:val="008D157C"/>
    <w:rsid w:val="008D3487"/>
    <w:rsid w:val="008D4661"/>
    <w:rsid w:val="008D724C"/>
    <w:rsid w:val="008E0275"/>
    <w:rsid w:val="008E289A"/>
    <w:rsid w:val="008E5DBA"/>
    <w:rsid w:val="008F216A"/>
    <w:rsid w:val="008F39A3"/>
    <w:rsid w:val="008F51C6"/>
    <w:rsid w:val="0090382C"/>
    <w:rsid w:val="009117E4"/>
    <w:rsid w:val="00915A09"/>
    <w:rsid w:val="00915F8E"/>
    <w:rsid w:val="00923C02"/>
    <w:rsid w:val="00925FCC"/>
    <w:rsid w:val="00933DB6"/>
    <w:rsid w:val="00935B3D"/>
    <w:rsid w:val="00935E38"/>
    <w:rsid w:val="009509AC"/>
    <w:rsid w:val="0095238E"/>
    <w:rsid w:val="00960FC7"/>
    <w:rsid w:val="00965A74"/>
    <w:rsid w:val="00966129"/>
    <w:rsid w:val="0096720C"/>
    <w:rsid w:val="00974FD2"/>
    <w:rsid w:val="009819A2"/>
    <w:rsid w:val="0098516F"/>
    <w:rsid w:val="009956FA"/>
    <w:rsid w:val="009A0B78"/>
    <w:rsid w:val="009A4261"/>
    <w:rsid w:val="009B0634"/>
    <w:rsid w:val="009B22C7"/>
    <w:rsid w:val="009C258A"/>
    <w:rsid w:val="009C76CE"/>
    <w:rsid w:val="009D2814"/>
    <w:rsid w:val="009E381B"/>
    <w:rsid w:val="009F1D34"/>
    <w:rsid w:val="009F5C35"/>
    <w:rsid w:val="00A0079B"/>
    <w:rsid w:val="00A13A9B"/>
    <w:rsid w:val="00A25FD6"/>
    <w:rsid w:val="00A321DC"/>
    <w:rsid w:val="00A33CDD"/>
    <w:rsid w:val="00A40D0A"/>
    <w:rsid w:val="00A44302"/>
    <w:rsid w:val="00A53485"/>
    <w:rsid w:val="00A53A83"/>
    <w:rsid w:val="00A572A1"/>
    <w:rsid w:val="00A60685"/>
    <w:rsid w:val="00A61DE2"/>
    <w:rsid w:val="00A63069"/>
    <w:rsid w:val="00A70B73"/>
    <w:rsid w:val="00A71092"/>
    <w:rsid w:val="00A714BA"/>
    <w:rsid w:val="00A843F0"/>
    <w:rsid w:val="00A85710"/>
    <w:rsid w:val="00A9660A"/>
    <w:rsid w:val="00AB22BD"/>
    <w:rsid w:val="00AB2B42"/>
    <w:rsid w:val="00AB3B7D"/>
    <w:rsid w:val="00AC25F7"/>
    <w:rsid w:val="00AC7A1E"/>
    <w:rsid w:val="00AC7EE3"/>
    <w:rsid w:val="00AD7AC7"/>
    <w:rsid w:val="00AF082F"/>
    <w:rsid w:val="00AF0D01"/>
    <w:rsid w:val="00AF25BE"/>
    <w:rsid w:val="00AF3610"/>
    <w:rsid w:val="00AF445B"/>
    <w:rsid w:val="00B00322"/>
    <w:rsid w:val="00B05ADF"/>
    <w:rsid w:val="00B11905"/>
    <w:rsid w:val="00B1354D"/>
    <w:rsid w:val="00B13FF8"/>
    <w:rsid w:val="00B2100C"/>
    <w:rsid w:val="00B25E9E"/>
    <w:rsid w:val="00B3046C"/>
    <w:rsid w:val="00B41F4A"/>
    <w:rsid w:val="00B421D5"/>
    <w:rsid w:val="00B5090C"/>
    <w:rsid w:val="00B70833"/>
    <w:rsid w:val="00B70C12"/>
    <w:rsid w:val="00B71801"/>
    <w:rsid w:val="00B72EE1"/>
    <w:rsid w:val="00B73A2F"/>
    <w:rsid w:val="00B740D9"/>
    <w:rsid w:val="00B753DF"/>
    <w:rsid w:val="00B754E2"/>
    <w:rsid w:val="00B76549"/>
    <w:rsid w:val="00B97E26"/>
    <w:rsid w:val="00BA1998"/>
    <w:rsid w:val="00BA5259"/>
    <w:rsid w:val="00BB3C9E"/>
    <w:rsid w:val="00BB4BAA"/>
    <w:rsid w:val="00BB56F0"/>
    <w:rsid w:val="00BC3E32"/>
    <w:rsid w:val="00BC4EE4"/>
    <w:rsid w:val="00BC6E9C"/>
    <w:rsid w:val="00BD60F5"/>
    <w:rsid w:val="00BD6CBD"/>
    <w:rsid w:val="00BE1FA9"/>
    <w:rsid w:val="00BE69E0"/>
    <w:rsid w:val="00BF2933"/>
    <w:rsid w:val="00BF7E21"/>
    <w:rsid w:val="00C076E3"/>
    <w:rsid w:val="00C1287A"/>
    <w:rsid w:val="00C228BD"/>
    <w:rsid w:val="00C254D0"/>
    <w:rsid w:val="00C27937"/>
    <w:rsid w:val="00C321D2"/>
    <w:rsid w:val="00C35873"/>
    <w:rsid w:val="00C4388D"/>
    <w:rsid w:val="00C465F6"/>
    <w:rsid w:val="00C50855"/>
    <w:rsid w:val="00C67828"/>
    <w:rsid w:val="00C721DA"/>
    <w:rsid w:val="00C815D9"/>
    <w:rsid w:val="00C94414"/>
    <w:rsid w:val="00C96CAC"/>
    <w:rsid w:val="00C97DDE"/>
    <w:rsid w:val="00CA1470"/>
    <w:rsid w:val="00CA3606"/>
    <w:rsid w:val="00CB56A4"/>
    <w:rsid w:val="00CC5A36"/>
    <w:rsid w:val="00CD72A3"/>
    <w:rsid w:val="00CD7F15"/>
    <w:rsid w:val="00CE15A1"/>
    <w:rsid w:val="00CE5E8C"/>
    <w:rsid w:val="00CE6D3B"/>
    <w:rsid w:val="00CF2EEF"/>
    <w:rsid w:val="00CF56A3"/>
    <w:rsid w:val="00D05C68"/>
    <w:rsid w:val="00D13CE3"/>
    <w:rsid w:val="00D23723"/>
    <w:rsid w:val="00D23A80"/>
    <w:rsid w:val="00D2562B"/>
    <w:rsid w:val="00D37111"/>
    <w:rsid w:val="00D372E7"/>
    <w:rsid w:val="00D41B0A"/>
    <w:rsid w:val="00D62D73"/>
    <w:rsid w:val="00D636AE"/>
    <w:rsid w:val="00D66AE9"/>
    <w:rsid w:val="00D9036C"/>
    <w:rsid w:val="00D960BD"/>
    <w:rsid w:val="00DA4E4F"/>
    <w:rsid w:val="00DB39C8"/>
    <w:rsid w:val="00DB64E3"/>
    <w:rsid w:val="00DC173B"/>
    <w:rsid w:val="00DC5E8D"/>
    <w:rsid w:val="00DD7FE5"/>
    <w:rsid w:val="00DE540F"/>
    <w:rsid w:val="00DF583D"/>
    <w:rsid w:val="00DF5A2C"/>
    <w:rsid w:val="00DF6349"/>
    <w:rsid w:val="00E00DAF"/>
    <w:rsid w:val="00E03FBC"/>
    <w:rsid w:val="00E05933"/>
    <w:rsid w:val="00E06CF3"/>
    <w:rsid w:val="00E11DC9"/>
    <w:rsid w:val="00E13EDE"/>
    <w:rsid w:val="00E215C3"/>
    <w:rsid w:val="00E21D7A"/>
    <w:rsid w:val="00E24FAF"/>
    <w:rsid w:val="00E37F98"/>
    <w:rsid w:val="00E45DE5"/>
    <w:rsid w:val="00E462F9"/>
    <w:rsid w:val="00E64474"/>
    <w:rsid w:val="00E65379"/>
    <w:rsid w:val="00E67ABA"/>
    <w:rsid w:val="00E70B5A"/>
    <w:rsid w:val="00E713C4"/>
    <w:rsid w:val="00E74A5A"/>
    <w:rsid w:val="00E754DF"/>
    <w:rsid w:val="00E874B9"/>
    <w:rsid w:val="00E87C5A"/>
    <w:rsid w:val="00E90285"/>
    <w:rsid w:val="00E97AAC"/>
    <w:rsid w:val="00EA627F"/>
    <w:rsid w:val="00EB1B3E"/>
    <w:rsid w:val="00EB7DAE"/>
    <w:rsid w:val="00EC3DC8"/>
    <w:rsid w:val="00ED23B8"/>
    <w:rsid w:val="00ED26D7"/>
    <w:rsid w:val="00EE3BEE"/>
    <w:rsid w:val="00EE78F6"/>
    <w:rsid w:val="00EF7AF1"/>
    <w:rsid w:val="00F05E62"/>
    <w:rsid w:val="00F07039"/>
    <w:rsid w:val="00F315EF"/>
    <w:rsid w:val="00F51C5C"/>
    <w:rsid w:val="00F62601"/>
    <w:rsid w:val="00F62756"/>
    <w:rsid w:val="00F63156"/>
    <w:rsid w:val="00F64EE6"/>
    <w:rsid w:val="00F74EBC"/>
    <w:rsid w:val="00F77866"/>
    <w:rsid w:val="00F806A8"/>
    <w:rsid w:val="00F81739"/>
    <w:rsid w:val="00F9209C"/>
    <w:rsid w:val="00F94D06"/>
    <w:rsid w:val="00F968F6"/>
    <w:rsid w:val="00FA1EA0"/>
    <w:rsid w:val="00FA7D7B"/>
    <w:rsid w:val="00FB5A70"/>
    <w:rsid w:val="00FB70CD"/>
    <w:rsid w:val="00FC5499"/>
    <w:rsid w:val="00FD08A5"/>
    <w:rsid w:val="00FE50DD"/>
    <w:rsid w:val="00FF0243"/>
    <w:rsid w:val="00FF3397"/>
    <w:rsid w:val="00FF445A"/>
    <w:rsid w:val="00FF67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2A5448-12C7-4CDD-A685-4179D9DB2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E0"/>
    <w:pPr>
      <w:widowControl w:val="0"/>
    </w:pPr>
    <w:rPr>
      <w:rFonts w:ascii="Times New Roman" w:eastAsia="Times New Roman" w:hAnsi="Times New Roman"/>
      <w:snapToGrid w:val="0"/>
    </w:rPr>
  </w:style>
  <w:style w:type="paragraph" w:styleId="Heading1">
    <w:name w:val="heading 1"/>
    <w:basedOn w:val="Normal"/>
    <w:link w:val="Heading1Char"/>
    <w:uiPriority w:val="9"/>
    <w:qFormat/>
    <w:rsid w:val="009B22C7"/>
    <w:pPr>
      <w:widowControl/>
      <w:spacing w:before="100" w:beforeAutospacing="1" w:after="100" w:afterAutospacing="1"/>
      <w:outlineLvl w:val="0"/>
    </w:pPr>
    <w:rPr>
      <w:b/>
      <w:bCs/>
      <w:snapToGrid/>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rsid w:val="005903E0"/>
    <w:rPr>
      <w:color w:val="0000FF"/>
      <w:u w:val="single"/>
    </w:rPr>
  </w:style>
  <w:style w:type="character" w:customStyle="1" w:styleId="FontStyle18">
    <w:name w:val="Font Style18"/>
    <w:rsid w:val="005903E0"/>
    <w:rPr>
      <w:rFonts w:ascii="Calibri" w:hAnsi="Calibri" w:cs="Calibri"/>
      <w:sz w:val="16"/>
      <w:szCs w:val="16"/>
    </w:rPr>
  </w:style>
  <w:style w:type="paragraph" w:styleId="BalloonText">
    <w:name w:val="Balloon Text"/>
    <w:basedOn w:val="Normal"/>
    <w:link w:val="BalloonTextChar"/>
    <w:uiPriority w:val="99"/>
    <w:semiHidden/>
    <w:unhideWhenUsed/>
    <w:rsid w:val="001F1330"/>
    <w:rPr>
      <w:rFonts w:ascii="Tahoma" w:hAnsi="Tahoma"/>
      <w:sz w:val="16"/>
      <w:szCs w:val="16"/>
      <w:lang w:val="x-none" w:eastAsia="x-none"/>
    </w:rPr>
  </w:style>
  <w:style w:type="character" w:customStyle="1" w:styleId="BalloonTextChar">
    <w:name w:val="Balloon Text Char"/>
    <w:link w:val="BalloonText"/>
    <w:uiPriority w:val="99"/>
    <w:semiHidden/>
    <w:rsid w:val="001F1330"/>
    <w:rPr>
      <w:rFonts w:ascii="Tahoma" w:eastAsia="Times New Roman" w:hAnsi="Tahoma" w:cs="Tahoma"/>
      <w:snapToGrid w:val="0"/>
      <w:sz w:val="16"/>
      <w:szCs w:val="16"/>
    </w:rPr>
  </w:style>
  <w:style w:type="paragraph" w:customStyle="1" w:styleId="Default">
    <w:name w:val="Default"/>
    <w:uiPriority w:val="99"/>
    <w:semiHidden/>
    <w:rsid w:val="007E7509"/>
    <w:pPr>
      <w:autoSpaceDE w:val="0"/>
      <w:autoSpaceDN w:val="0"/>
      <w:adjustRightInd w:val="0"/>
    </w:pPr>
    <w:rPr>
      <w:rFonts w:ascii="Times New Roman" w:eastAsia="Times New Roman" w:hAnsi="Times New Roman"/>
      <w:color w:val="000000"/>
      <w:sz w:val="24"/>
      <w:szCs w:val="24"/>
    </w:rPr>
  </w:style>
  <w:style w:type="paragraph" w:styleId="ListParagraph">
    <w:name w:val="List Paragraph"/>
    <w:basedOn w:val="Normal"/>
    <w:uiPriority w:val="34"/>
    <w:qFormat/>
    <w:rsid w:val="008B34CE"/>
    <w:pPr>
      <w:widowControl/>
      <w:spacing w:after="200" w:line="276" w:lineRule="auto"/>
      <w:ind w:left="720"/>
      <w:contextualSpacing/>
    </w:pPr>
    <w:rPr>
      <w:rFonts w:ascii="Calibri" w:eastAsia="Calibri" w:hAnsi="Calibri"/>
      <w:snapToGrid/>
      <w:sz w:val="22"/>
      <w:szCs w:val="22"/>
      <w:lang w:val="sr-Latn-BA"/>
    </w:rPr>
  </w:style>
  <w:style w:type="character" w:customStyle="1" w:styleId="apple-converted-space">
    <w:name w:val="apple-converted-space"/>
    <w:basedOn w:val="DefaultParagraphFont"/>
    <w:rsid w:val="009B0634"/>
  </w:style>
  <w:style w:type="character" w:customStyle="1" w:styleId="shorttext">
    <w:name w:val="short_text"/>
    <w:basedOn w:val="DefaultParagraphFont"/>
    <w:rsid w:val="00705E70"/>
  </w:style>
  <w:style w:type="character" w:customStyle="1" w:styleId="hps">
    <w:name w:val="hps"/>
    <w:basedOn w:val="DefaultParagraphFont"/>
    <w:rsid w:val="00DF5A2C"/>
  </w:style>
  <w:style w:type="paragraph" w:styleId="Footer">
    <w:name w:val="footer"/>
    <w:basedOn w:val="Normal"/>
    <w:link w:val="FooterChar"/>
    <w:uiPriority w:val="99"/>
    <w:semiHidden/>
    <w:unhideWhenUsed/>
    <w:rsid w:val="00B05ADF"/>
    <w:pPr>
      <w:tabs>
        <w:tab w:val="center" w:pos="4680"/>
        <w:tab w:val="right" w:pos="9360"/>
      </w:tabs>
    </w:pPr>
    <w:rPr>
      <w:lang w:val="x-none" w:eastAsia="x-none"/>
    </w:rPr>
  </w:style>
  <w:style w:type="character" w:customStyle="1" w:styleId="FooterChar">
    <w:name w:val="Footer Char"/>
    <w:link w:val="Footer"/>
    <w:uiPriority w:val="99"/>
    <w:semiHidden/>
    <w:rsid w:val="00B05ADF"/>
    <w:rPr>
      <w:rFonts w:ascii="Times New Roman" w:eastAsia="Times New Roman" w:hAnsi="Times New Roman"/>
      <w:snapToGrid w:val="0"/>
    </w:rPr>
  </w:style>
  <w:style w:type="character" w:customStyle="1" w:styleId="Heading1Char">
    <w:name w:val="Heading 1 Char"/>
    <w:link w:val="Heading1"/>
    <w:uiPriority w:val="9"/>
    <w:rsid w:val="009B22C7"/>
    <w:rPr>
      <w:rFonts w:ascii="Times New Roman" w:eastAsia="Times New Roman" w:hAnsi="Times New Roman"/>
      <w:b/>
      <w:bCs/>
      <w:kern w:val="36"/>
      <w:sz w:val="48"/>
      <w:szCs w:val="48"/>
    </w:rPr>
  </w:style>
  <w:style w:type="table" w:styleId="TableGrid">
    <w:name w:val="Table Grid"/>
    <w:basedOn w:val="TableNormal"/>
    <w:uiPriority w:val="39"/>
    <w:rsid w:val="00B135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unhideWhenUsed/>
    <w:rsid w:val="00E462F9"/>
    <w:rPr>
      <w:sz w:val="16"/>
      <w:szCs w:val="16"/>
    </w:rPr>
  </w:style>
  <w:style w:type="paragraph" w:styleId="CommentText">
    <w:name w:val="annotation text"/>
    <w:basedOn w:val="Normal"/>
    <w:link w:val="CommentTextChar"/>
    <w:uiPriority w:val="99"/>
    <w:semiHidden/>
    <w:unhideWhenUsed/>
    <w:rsid w:val="00E462F9"/>
  </w:style>
  <w:style w:type="character" w:customStyle="1" w:styleId="CommentTextChar">
    <w:name w:val="Comment Text Char"/>
    <w:link w:val="CommentText"/>
    <w:uiPriority w:val="99"/>
    <w:semiHidden/>
    <w:rsid w:val="00E462F9"/>
    <w:rPr>
      <w:rFonts w:ascii="Times New Roman" w:eastAsia="Times New Roman" w:hAnsi="Times New Roman"/>
      <w:snapToGrid w:val="0"/>
      <w:lang w:val="en-US" w:eastAsia="en-US"/>
    </w:rPr>
  </w:style>
  <w:style w:type="paragraph" w:styleId="CommentSubject">
    <w:name w:val="annotation subject"/>
    <w:basedOn w:val="CommentText"/>
    <w:next w:val="CommentText"/>
    <w:link w:val="CommentSubjectChar"/>
    <w:uiPriority w:val="99"/>
    <w:semiHidden/>
    <w:unhideWhenUsed/>
    <w:rsid w:val="00E462F9"/>
    <w:rPr>
      <w:b/>
      <w:bCs/>
    </w:rPr>
  </w:style>
  <w:style w:type="character" w:customStyle="1" w:styleId="CommentSubjectChar">
    <w:name w:val="Comment Subject Char"/>
    <w:link w:val="CommentSubject"/>
    <w:uiPriority w:val="99"/>
    <w:semiHidden/>
    <w:rsid w:val="00E462F9"/>
    <w:rPr>
      <w:rFonts w:ascii="Times New Roman" w:eastAsia="Times New Roman" w:hAnsi="Times New Roman"/>
      <w:b/>
      <w:bCs/>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98567">
      <w:bodyDiv w:val="1"/>
      <w:marLeft w:val="0"/>
      <w:marRight w:val="0"/>
      <w:marTop w:val="0"/>
      <w:marBottom w:val="0"/>
      <w:divBdr>
        <w:top w:val="none" w:sz="0" w:space="0" w:color="auto"/>
        <w:left w:val="none" w:sz="0" w:space="0" w:color="auto"/>
        <w:bottom w:val="none" w:sz="0" w:space="0" w:color="auto"/>
        <w:right w:val="none" w:sz="0" w:space="0" w:color="auto"/>
      </w:divBdr>
      <w:divsChild>
        <w:div w:id="592594862">
          <w:marLeft w:val="0"/>
          <w:marRight w:val="0"/>
          <w:marTop w:val="0"/>
          <w:marBottom w:val="0"/>
          <w:divBdr>
            <w:top w:val="none" w:sz="0" w:space="0" w:color="auto"/>
            <w:left w:val="none" w:sz="0" w:space="0" w:color="auto"/>
            <w:bottom w:val="none" w:sz="0" w:space="0" w:color="auto"/>
            <w:right w:val="none" w:sz="0" w:space="0" w:color="auto"/>
          </w:divBdr>
        </w:div>
        <w:div w:id="1163276759">
          <w:marLeft w:val="0"/>
          <w:marRight w:val="0"/>
          <w:marTop w:val="0"/>
          <w:marBottom w:val="0"/>
          <w:divBdr>
            <w:top w:val="none" w:sz="0" w:space="0" w:color="auto"/>
            <w:left w:val="none" w:sz="0" w:space="0" w:color="auto"/>
            <w:bottom w:val="none" w:sz="0" w:space="0" w:color="auto"/>
            <w:right w:val="none" w:sz="0" w:space="0" w:color="auto"/>
          </w:divBdr>
        </w:div>
        <w:div w:id="1485246006">
          <w:marLeft w:val="0"/>
          <w:marRight w:val="0"/>
          <w:marTop w:val="0"/>
          <w:marBottom w:val="0"/>
          <w:divBdr>
            <w:top w:val="none" w:sz="0" w:space="0" w:color="auto"/>
            <w:left w:val="none" w:sz="0" w:space="0" w:color="auto"/>
            <w:bottom w:val="none" w:sz="0" w:space="0" w:color="auto"/>
            <w:right w:val="none" w:sz="0" w:space="0" w:color="auto"/>
          </w:divBdr>
        </w:div>
        <w:div w:id="2088576379">
          <w:marLeft w:val="0"/>
          <w:marRight w:val="0"/>
          <w:marTop w:val="0"/>
          <w:marBottom w:val="0"/>
          <w:divBdr>
            <w:top w:val="none" w:sz="0" w:space="0" w:color="auto"/>
            <w:left w:val="none" w:sz="0" w:space="0" w:color="auto"/>
            <w:bottom w:val="none" w:sz="0" w:space="0" w:color="auto"/>
            <w:right w:val="none" w:sz="0" w:space="0" w:color="auto"/>
          </w:divBdr>
        </w:div>
      </w:divsChild>
    </w:div>
    <w:div w:id="87118500">
      <w:bodyDiv w:val="1"/>
      <w:marLeft w:val="0"/>
      <w:marRight w:val="0"/>
      <w:marTop w:val="0"/>
      <w:marBottom w:val="0"/>
      <w:divBdr>
        <w:top w:val="none" w:sz="0" w:space="0" w:color="auto"/>
        <w:left w:val="none" w:sz="0" w:space="0" w:color="auto"/>
        <w:bottom w:val="none" w:sz="0" w:space="0" w:color="auto"/>
        <w:right w:val="none" w:sz="0" w:space="0" w:color="auto"/>
      </w:divBdr>
    </w:div>
    <w:div w:id="308097918">
      <w:bodyDiv w:val="1"/>
      <w:marLeft w:val="0"/>
      <w:marRight w:val="0"/>
      <w:marTop w:val="0"/>
      <w:marBottom w:val="0"/>
      <w:divBdr>
        <w:top w:val="none" w:sz="0" w:space="0" w:color="auto"/>
        <w:left w:val="none" w:sz="0" w:space="0" w:color="auto"/>
        <w:bottom w:val="none" w:sz="0" w:space="0" w:color="auto"/>
        <w:right w:val="none" w:sz="0" w:space="0" w:color="auto"/>
      </w:divBdr>
    </w:div>
    <w:div w:id="566259122">
      <w:bodyDiv w:val="1"/>
      <w:marLeft w:val="0"/>
      <w:marRight w:val="0"/>
      <w:marTop w:val="0"/>
      <w:marBottom w:val="0"/>
      <w:divBdr>
        <w:top w:val="none" w:sz="0" w:space="0" w:color="auto"/>
        <w:left w:val="none" w:sz="0" w:space="0" w:color="auto"/>
        <w:bottom w:val="none" w:sz="0" w:space="0" w:color="auto"/>
        <w:right w:val="none" w:sz="0" w:space="0" w:color="auto"/>
      </w:divBdr>
    </w:div>
    <w:div w:id="673458184">
      <w:bodyDiv w:val="1"/>
      <w:marLeft w:val="0"/>
      <w:marRight w:val="0"/>
      <w:marTop w:val="0"/>
      <w:marBottom w:val="0"/>
      <w:divBdr>
        <w:top w:val="none" w:sz="0" w:space="0" w:color="auto"/>
        <w:left w:val="none" w:sz="0" w:space="0" w:color="auto"/>
        <w:bottom w:val="none" w:sz="0" w:space="0" w:color="auto"/>
        <w:right w:val="none" w:sz="0" w:space="0" w:color="auto"/>
      </w:divBdr>
    </w:div>
    <w:div w:id="831217872">
      <w:bodyDiv w:val="1"/>
      <w:marLeft w:val="0"/>
      <w:marRight w:val="0"/>
      <w:marTop w:val="0"/>
      <w:marBottom w:val="0"/>
      <w:divBdr>
        <w:top w:val="none" w:sz="0" w:space="0" w:color="auto"/>
        <w:left w:val="none" w:sz="0" w:space="0" w:color="auto"/>
        <w:bottom w:val="none" w:sz="0" w:space="0" w:color="auto"/>
        <w:right w:val="none" w:sz="0" w:space="0" w:color="auto"/>
      </w:divBdr>
    </w:div>
    <w:div w:id="1035501252">
      <w:bodyDiv w:val="1"/>
      <w:marLeft w:val="0"/>
      <w:marRight w:val="0"/>
      <w:marTop w:val="0"/>
      <w:marBottom w:val="0"/>
      <w:divBdr>
        <w:top w:val="none" w:sz="0" w:space="0" w:color="auto"/>
        <w:left w:val="none" w:sz="0" w:space="0" w:color="auto"/>
        <w:bottom w:val="none" w:sz="0" w:space="0" w:color="auto"/>
        <w:right w:val="none" w:sz="0" w:space="0" w:color="auto"/>
      </w:divBdr>
    </w:div>
    <w:div w:id="1051340793">
      <w:bodyDiv w:val="1"/>
      <w:marLeft w:val="0"/>
      <w:marRight w:val="0"/>
      <w:marTop w:val="0"/>
      <w:marBottom w:val="0"/>
      <w:divBdr>
        <w:top w:val="none" w:sz="0" w:space="0" w:color="auto"/>
        <w:left w:val="none" w:sz="0" w:space="0" w:color="auto"/>
        <w:bottom w:val="none" w:sz="0" w:space="0" w:color="auto"/>
        <w:right w:val="none" w:sz="0" w:space="0" w:color="auto"/>
      </w:divBdr>
    </w:div>
    <w:div w:id="1451972891">
      <w:bodyDiv w:val="1"/>
      <w:marLeft w:val="0"/>
      <w:marRight w:val="0"/>
      <w:marTop w:val="0"/>
      <w:marBottom w:val="0"/>
      <w:divBdr>
        <w:top w:val="none" w:sz="0" w:space="0" w:color="auto"/>
        <w:left w:val="none" w:sz="0" w:space="0" w:color="auto"/>
        <w:bottom w:val="none" w:sz="0" w:space="0" w:color="auto"/>
        <w:right w:val="none" w:sz="0" w:space="0" w:color="auto"/>
      </w:divBdr>
    </w:div>
    <w:div w:id="1523321895">
      <w:bodyDiv w:val="1"/>
      <w:marLeft w:val="0"/>
      <w:marRight w:val="0"/>
      <w:marTop w:val="0"/>
      <w:marBottom w:val="0"/>
      <w:divBdr>
        <w:top w:val="none" w:sz="0" w:space="0" w:color="auto"/>
        <w:left w:val="none" w:sz="0" w:space="0" w:color="auto"/>
        <w:bottom w:val="none" w:sz="0" w:space="0" w:color="auto"/>
        <w:right w:val="none" w:sz="0" w:space="0" w:color="auto"/>
      </w:divBdr>
    </w:div>
    <w:div w:id="1625311606">
      <w:bodyDiv w:val="1"/>
      <w:marLeft w:val="0"/>
      <w:marRight w:val="0"/>
      <w:marTop w:val="0"/>
      <w:marBottom w:val="0"/>
      <w:divBdr>
        <w:top w:val="none" w:sz="0" w:space="0" w:color="auto"/>
        <w:left w:val="none" w:sz="0" w:space="0" w:color="auto"/>
        <w:bottom w:val="none" w:sz="0" w:space="0" w:color="auto"/>
        <w:right w:val="none" w:sz="0" w:space="0" w:color="auto"/>
      </w:divBdr>
    </w:div>
    <w:div w:id="178992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2.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hyperlink" Target="http://www.sciencedirect.com/science/journal/02608774"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hart" Target="charts/chart3.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Teslic%20radovi%20savjetovanje%20hemi&#269;ara\Dijagrami%20u%20Exelu\T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Teslic%20radovi%20savjetovanje%20hemi&#269;ara\Dijagrami%20u%20Exelu\Tm%20end.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Teslic%20radovi%20savjetovanje%20hemi&#269;ara\Dijagrami%20u%20Exelu\delta%20T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scatterChart>
        <c:scatterStyle val="lineMarker"/>
        <c:varyColors val="1"/>
        <c:ser>
          <c:idx val="0"/>
          <c:order val="0"/>
          <c:xVal>
            <c:numRef>
              <c:f>Tm!$C$7:$C$31</c:f>
              <c:numCache>
                <c:formatCode>General</c:formatCode>
                <c:ptCount val="5"/>
                <c:pt idx="0">
                  <c:v>2</c:v>
                </c:pt>
                <c:pt idx="1">
                  <c:v>5</c:v>
                </c:pt>
                <c:pt idx="2">
                  <c:v>10</c:v>
                </c:pt>
                <c:pt idx="3">
                  <c:v>15</c:v>
                </c:pt>
                <c:pt idx="4">
                  <c:v>20</c:v>
                </c:pt>
              </c:numCache>
            </c:numRef>
          </c:xVal>
          <c:yVal>
            <c:numRef>
              <c:f>Tm!$D$7:$D$31</c:f>
            </c:numRef>
          </c:yVal>
          <c:smooth val="1"/>
          <c:extLst>
            <c:ext xmlns:c16="http://schemas.microsoft.com/office/drawing/2014/chart" uri="{C3380CC4-5D6E-409C-BE32-E72D297353CC}">
              <c16:uniqueId val="{00000000-2DC6-4E77-AD50-E03F7AFD5494}"/>
            </c:ext>
          </c:extLst>
        </c:ser>
        <c:ser>
          <c:idx val="1"/>
          <c:order val="1"/>
          <c:xVal>
            <c:numRef>
              <c:f>Tm!$C$7:$C$31</c:f>
              <c:numCache>
                <c:formatCode>General</c:formatCode>
                <c:ptCount val="5"/>
                <c:pt idx="0">
                  <c:v>2</c:v>
                </c:pt>
                <c:pt idx="1">
                  <c:v>5</c:v>
                </c:pt>
                <c:pt idx="2">
                  <c:v>10</c:v>
                </c:pt>
                <c:pt idx="3">
                  <c:v>15</c:v>
                </c:pt>
                <c:pt idx="4">
                  <c:v>20</c:v>
                </c:pt>
              </c:numCache>
            </c:numRef>
          </c:xVal>
          <c:yVal>
            <c:numRef>
              <c:f>Tm!$E$7:$E$31</c:f>
            </c:numRef>
          </c:yVal>
          <c:smooth val="1"/>
          <c:extLst>
            <c:ext xmlns:c16="http://schemas.microsoft.com/office/drawing/2014/chart" uri="{C3380CC4-5D6E-409C-BE32-E72D297353CC}">
              <c16:uniqueId val="{00000001-2DC6-4E77-AD50-E03F7AFD5494}"/>
            </c:ext>
          </c:extLst>
        </c:ser>
        <c:ser>
          <c:idx val="2"/>
          <c:order val="2"/>
          <c:xVal>
            <c:numRef>
              <c:f>Tm!$C$7:$C$31</c:f>
              <c:numCache>
                <c:formatCode>General</c:formatCode>
                <c:ptCount val="5"/>
                <c:pt idx="0">
                  <c:v>2</c:v>
                </c:pt>
                <c:pt idx="1">
                  <c:v>5</c:v>
                </c:pt>
                <c:pt idx="2">
                  <c:v>10</c:v>
                </c:pt>
                <c:pt idx="3">
                  <c:v>15</c:v>
                </c:pt>
                <c:pt idx="4">
                  <c:v>20</c:v>
                </c:pt>
              </c:numCache>
            </c:numRef>
          </c:xVal>
          <c:yVal>
            <c:numRef>
              <c:f>Tm!$F$7:$F$31</c:f>
            </c:numRef>
          </c:yVal>
          <c:smooth val="1"/>
          <c:extLst>
            <c:ext xmlns:c16="http://schemas.microsoft.com/office/drawing/2014/chart" uri="{C3380CC4-5D6E-409C-BE32-E72D297353CC}">
              <c16:uniqueId val="{00000002-2DC6-4E77-AD50-E03F7AFD5494}"/>
            </c:ext>
          </c:extLst>
        </c:ser>
        <c:ser>
          <c:idx val="3"/>
          <c:order val="3"/>
          <c:spPr>
            <a:ln>
              <a:solidFill>
                <a:srgbClr val="002060"/>
              </a:solidFill>
            </a:ln>
          </c:spPr>
          <c:marker>
            <c:symbol val="square"/>
            <c:size val="6"/>
            <c:spPr>
              <a:solidFill>
                <a:srgbClr val="002060"/>
              </a:solidFill>
              <a:ln>
                <a:solidFill>
                  <a:srgbClr val="002060"/>
                </a:solidFill>
              </a:ln>
            </c:spPr>
          </c:marker>
          <c:dPt>
            <c:idx val="2"/>
            <c:bubble3D val="0"/>
            <c:spPr>
              <a:ln w="25400">
                <a:solidFill>
                  <a:srgbClr val="002060"/>
                </a:solidFill>
              </a:ln>
            </c:spPr>
            <c:extLst>
              <c:ext xmlns:c16="http://schemas.microsoft.com/office/drawing/2014/chart" uri="{C3380CC4-5D6E-409C-BE32-E72D297353CC}">
                <c16:uniqueId val="{00000004-2DC6-4E77-AD50-E03F7AFD5494}"/>
              </c:ext>
            </c:extLst>
          </c:dPt>
          <c:trendline>
            <c:trendlineType val="linear"/>
            <c:dispRSqr val="1"/>
            <c:dispEq val="1"/>
            <c:trendlineLbl>
              <c:layout>
                <c:manualLayout>
                  <c:x val="-4.8480971128608934E-2"/>
                  <c:y val="0.33888888888888963"/>
                </c:manualLayout>
              </c:layout>
              <c:numFmt formatCode="General" sourceLinked="0"/>
              <c:txPr>
                <a:bodyPr/>
                <a:lstStyle/>
                <a:p>
                  <a:pPr>
                    <a:defRPr lang="sr-Latn-BA" sz="1000">
                      <a:latin typeface="Times New Roman" pitchFamily="18" charset="0"/>
                      <a:cs typeface="Times New Roman" pitchFamily="18" charset="0"/>
                    </a:defRPr>
                  </a:pPr>
                  <a:endParaRPr lang="en-US"/>
                </a:p>
              </c:txPr>
            </c:trendlineLbl>
          </c:trendline>
          <c:trendline>
            <c:trendlineType val="linear"/>
            <c:dispRSqr val="1"/>
            <c:dispEq val="1"/>
            <c:trendlineLbl>
              <c:numFmt formatCode="General" sourceLinked="0"/>
            </c:trendlineLbl>
          </c:trendline>
          <c:xVal>
            <c:numRef>
              <c:f>Tm!$C$7:$C$31</c:f>
              <c:numCache>
                <c:formatCode>General</c:formatCode>
                <c:ptCount val="5"/>
                <c:pt idx="0">
                  <c:v>2</c:v>
                </c:pt>
                <c:pt idx="1">
                  <c:v>5</c:v>
                </c:pt>
                <c:pt idx="2">
                  <c:v>10</c:v>
                </c:pt>
                <c:pt idx="3">
                  <c:v>15</c:v>
                </c:pt>
                <c:pt idx="4">
                  <c:v>20</c:v>
                </c:pt>
              </c:numCache>
            </c:numRef>
          </c:xVal>
          <c:yVal>
            <c:numRef>
              <c:f>Tm!$G$7:$G$31</c:f>
              <c:numCache>
                <c:formatCode>#,000</c:formatCode>
                <c:ptCount val="5"/>
                <c:pt idx="0">
                  <c:v>0.7</c:v>
                </c:pt>
                <c:pt idx="1">
                  <c:v>1.7</c:v>
                </c:pt>
                <c:pt idx="2">
                  <c:v>4.2699999999999996</c:v>
                </c:pt>
                <c:pt idx="3">
                  <c:v>6.07</c:v>
                </c:pt>
                <c:pt idx="4">
                  <c:v>7.6</c:v>
                </c:pt>
              </c:numCache>
            </c:numRef>
          </c:yVal>
          <c:smooth val="1"/>
          <c:extLst>
            <c:ext xmlns:c16="http://schemas.microsoft.com/office/drawing/2014/chart" uri="{C3380CC4-5D6E-409C-BE32-E72D297353CC}">
              <c16:uniqueId val="{00000005-2DC6-4E77-AD50-E03F7AFD5494}"/>
            </c:ext>
          </c:extLst>
        </c:ser>
        <c:dLbls>
          <c:showLegendKey val="0"/>
          <c:showVal val="0"/>
          <c:showCatName val="0"/>
          <c:showSerName val="0"/>
          <c:showPercent val="0"/>
          <c:showBubbleSize val="0"/>
        </c:dLbls>
        <c:axId val="111175552"/>
        <c:axId val="111886336"/>
      </c:scatterChart>
      <c:valAx>
        <c:axId val="111175552"/>
        <c:scaling>
          <c:orientation val="minMax"/>
          <c:max val="20"/>
        </c:scaling>
        <c:delete val="1"/>
        <c:axPos val="b"/>
        <c:title>
          <c:tx>
            <c:rich>
              <a:bodyPr/>
              <a:lstStyle/>
              <a:p>
                <a:pPr>
                  <a:defRPr lang="sr-Latn-BA" b="0"/>
                </a:pPr>
                <a:r>
                  <a:rPr lang="sr-Latn-BA" sz="1000" b="0" i="0" baseline="0">
                    <a:latin typeface="Times New Roman" pitchFamily="18" charset="0"/>
                    <a:cs typeface="Times New Roman" pitchFamily="18" charset="0"/>
                  </a:rPr>
                  <a:t>Heating rate (°C/min)</a:t>
                </a:r>
                <a:endParaRPr lang="en-US" sz="1000" b="0" i="0" baseline="0">
                  <a:latin typeface="Times New Roman" pitchFamily="18" charset="0"/>
                  <a:cs typeface="Times New Roman" pitchFamily="18" charset="0"/>
                </a:endParaRPr>
              </a:p>
            </c:rich>
          </c:tx>
          <c:layout>
            <c:manualLayout>
              <c:xMode val="edge"/>
              <c:yMode val="edge"/>
              <c:x val="0.36689331802274733"/>
              <c:y val="0.85324059492563442"/>
            </c:manualLayout>
          </c:layout>
          <c:overlay val="1"/>
        </c:title>
        <c:numFmt formatCode="General" sourceLinked="1"/>
        <c:majorTickMark val="cross"/>
        <c:minorTickMark val="cross"/>
        <c:tickLblPos val="nextTo"/>
        <c:crossAx val="111886336"/>
        <c:crosses val="autoZero"/>
        <c:crossBetween val="midCat"/>
      </c:valAx>
      <c:valAx>
        <c:axId val="111886336"/>
        <c:scaling>
          <c:orientation val="minMax"/>
        </c:scaling>
        <c:delete val="1"/>
        <c:axPos val="l"/>
        <c:title>
          <c:tx>
            <c:rich>
              <a:bodyPr/>
              <a:lstStyle/>
              <a:p>
                <a:pPr>
                  <a:defRPr lang="sr-Latn-BA" b="0"/>
                </a:pPr>
                <a:r>
                  <a:rPr lang="sr-Latn-BA" sz="1000" b="0" i="0" baseline="0">
                    <a:latin typeface="Times New Roman" pitchFamily="18" charset="0"/>
                    <a:cs typeface="Times New Roman" pitchFamily="18" charset="0"/>
                  </a:rPr>
                  <a:t>Tm (°C)</a:t>
                </a:r>
                <a:endParaRPr lang="en-US" sz="1000" b="0" i="0" baseline="0">
                  <a:latin typeface="Times New Roman" pitchFamily="18" charset="0"/>
                  <a:cs typeface="Times New Roman" pitchFamily="18" charset="0"/>
                </a:endParaRPr>
              </a:p>
            </c:rich>
          </c:tx>
          <c:layout>
            <c:manualLayout>
              <c:xMode val="edge"/>
              <c:yMode val="edge"/>
              <c:x val="1.6049382716049384E-2"/>
              <c:y val="0.31434966462525554"/>
            </c:manualLayout>
          </c:layout>
          <c:overlay val="1"/>
        </c:title>
        <c:numFmt formatCode="#,000" sourceLinked="1"/>
        <c:majorTickMark val="none"/>
        <c:minorTickMark val="cross"/>
        <c:tickLblPos val="nextTo"/>
        <c:crossAx val="111175552"/>
        <c:crosses val="autoZero"/>
        <c:crossBetween val="midCat"/>
      </c:valAx>
    </c:plotArea>
    <c:plotVisOnly val="1"/>
    <c:dispBlanksAs val="gap"/>
    <c:showDLblsOverMax val="1"/>
  </c:chart>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scatterChart>
        <c:scatterStyle val="lineMarker"/>
        <c:varyColors val="1"/>
        <c:ser>
          <c:idx val="0"/>
          <c:order val="0"/>
          <c:xVal>
            <c:numRef>
              <c:f>'Tm end'!$C$7:$C$31</c:f>
              <c:numCache>
                <c:formatCode>General</c:formatCode>
                <c:ptCount val="5"/>
                <c:pt idx="0">
                  <c:v>2</c:v>
                </c:pt>
                <c:pt idx="1">
                  <c:v>5</c:v>
                </c:pt>
                <c:pt idx="2">
                  <c:v>10</c:v>
                </c:pt>
                <c:pt idx="3">
                  <c:v>15</c:v>
                </c:pt>
                <c:pt idx="4">
                  <c:v>20</c:v>
                </c:pt>
              </c:numCache>
            </c:numRef>
          </c:xVal>
          <c:yVal>
            <c:numRef>
              <c:f>'Tm end'!$D$7:$D$31</c:f>
            </c:numRef>
          </c:yVal>
          <c:smooth val="1"/>
          <c:extLst>
            <c:ext xmlns:c16="http://schemas.microsoft.com/office/drawing/2014/chart" uri="{C3380CC4-5D6E-409C-BE32-E72D297353CC}">
              <c16:uniqueId val="{00000000-1F7E-49DA-8CDD-ED7627F676A8}"/>
            </c:ext>
          </c:extLst>
        </c:ser>
        <c:ser>
          <c:idx val="1"/>
          <c:order val="1"/>
          <c:xVal>
            <c:numRef>
              <c:f>'Tm end'!$C$7:$C$31</c:f>
              <c:numCache>
                <c:formatCode>General</c:formatCode>
                <c:ptCount val="5"/>
                <c:pt idx="0">
                  <c:v>2</c:v>
                </c:pt>
                <c:pt idx="1">
                  <c:v>5</c:v>
                </c:pt>
                <c:pt idx="2">
                  <c:v>10</c:v>
                </c:pt>
                <c:pt idx="3">
                  <c:v>15</c:v>
                </c:pt>
                <c:pt idx="4">
                  <c:v>20</c:v>
                </c:pt>
              </c:numCache>
            </c:numRef>
          </c:xVal>
          <c:yVal>
            <c:numRef>
              <c:f>'Tm end'!$E$7:$E$31</c:f>
            </c:numRef>
          </c:yVal>
          <c:smooth val="1"/>
          <c:extLst>
            <c:ext xmlns:c16="http://schemas.microsoft.com/office/drawing/2014/chart" uri="{C3380CC4-5D6E-409C-BE32-E72D297353CC}">
              <c16:uniqueId val="{00000001-1F7E-49DA-8CDD-ED7627F676A8}"/>
            </c:ext>
          </c:extLst>
        </c:ser>
        <c:ser>
          <c:idx val="2"/>
          <c:order val="2"/>
          <c:xVal>
            <c:numRef>
              <c:f>'Tm end'!$C$7:$C$31</c:f>
              <c:numCache>
                <c:formatCode>General</c:formatCode>
                <c:ptCount val="5"/>
                <c:pt idx="0">
                  <c:v>2</c:v>
                </c:pt>
                <c:pt idx="1">
                  <c:v>5</c:v>
                </c:pt>
                <c:pt idx="2">
                  <c:v>10</c:v>
                </c:pt>
                <c:pt idx="3">
                  <c:v>15</c:v>
                </c:pt>
                <c:pt idx="4">
                  <c:v>20</c:v>
                </c:pt>
              </c:numCache>
            </c:numRef>
          </c:xVal>
          <c:yVal>
            <c:numRef>
              <c:f>'Tm end'!$F$7:$F$31</c:f>
            </c:numRef>
          </c:yVal>
          <c:smooth val="1"/>
          <c:extLst>
            <c:ext xmlns:c16="http://schemas.microsoft.com/office/drawing/2014/chart" uri="{C3380CC4-5D6E-409C-BE32-E72D297353CC}">
              <c16:uniqueId val="{00000002-1F7E-49DA-8CDD-ED7627F676A8}"/>
            </c:ext>
          </c:extLst>
        </c:ser>
        <c:ser>
          <c:idx val="3"/>
          <c:order val="3"/>
          <c:spPr>
            <a:ln w="25400">
              <a:solidFill>
                <a:srgbClr val="002060"/>
              </a:solidFill>
            </a:ln>
          </c:spPr>
          <c:marker>
            <c:symbol val="square"/>
            <c:size val="6"/>
            <c:spPr>
              <a:solidFill>
                <a:srgbClr val="002060"/>
              </a:solidFill>
              <a:ln>
                <a:solidFill>
                  <a:srgbClr val="002060"/>
                </a:solidFill>
              </a:ln>
            </c:spPr>
          </c:marker>
          <c:trendline>
            <c:trendlineType val="linear"/>
            <c:dispRSqr val="1"/>
            <c:dispEq val="1"/>
            <c:trendlineLbl>
              <c:layout>
                <c:manualLayout>
                  <c:x val="-4.2345679012345719E-2"/>
                  <c:y val="0.32407407407407446"/>
                </c:manualLayout>
              </c:layout>
              <c:numFmt formatCode="General" sourceLinked="0"/>
              <c:txPr>
                <a:bodyPr/>
                <a:lstStyle/>
                <a:p>
                  <a:pPr>
                    <a:defRPr lang="sr-Latn-BA" sz="1000">
                      <a:latin typeface="Times New Roman" pitchFamily="18" charset="0"/>
                      <a:cs typeface="Times New Roman" pitchFamily="18" charset="0"/>
                    </a:defRPr>
                  </a:pPr>
                  <a:endParaRPr lang="en-US"/>
                </a:p>
              </c:txPr>
            </c:trendlineLbl>
          </c:trendline>
          <c:xVal>
            <c:numRef>
              <c:f>'Tm end'!$C$7:$C$31</c:f>
              <c:numCache>
                <c:formatCode>General</c:formatCode>
                <c:ptCount val="5"/>
                <c:pt idx="0">
                  <c:v>2</c:v>
                </c:pt>
                <c:pt idx="1">
                  <c:v>5</c:v>
                </c:pt>
                <c:pt idx="2">
                  <c:v>10</c:v>
                </c:pt>
                <c:pt idx="3">
                  <c:v>15</c:v>
                </c:pt>
                <c:pt idx="4">
                  <c:v>20</c:v>
                </c:pt>
              </c:numCache>
            </c:numRef>
          </c:xVal>
          <c:yVal>
            <c:numRef>
              <c:f>'Tm end'!$G$7:$G$31</c:f>
              <c:numCache>
                <c:formatCode>#,000</c:formatCode>
                <c:ptCount val="5"/>
                <c:pt idx="0">
                  <c:v>1.17</c:v>
                </c:pt>
                <c:pt idx="1">
                  <c:v>2.67</c:v>
                </c:pt>
                <c:pt idx="2">
                  <c:v>5.9</c:v>
                </c:pt>
                <c:pt idx="3">
                  <c:v>8.4700000000000006</c:v>
                </c:pt>
                <c:pt idx="4">
                  <c:v>10.87</c:v>
                </c:pt>
              </c:numCache>
            </c:numRef>
          </c:yVal>
          <c:smooth val="1"/>
          <c:extLst>
            <c:ext xmlns:c16="http://schemas.microsoft.com/office/drawing/2014/chart" uri="{C3380CC4-5D6E-409C-BE32-E72D297353CC}">
              <c16:uniqueId val="{00000003-1F7E-49DA-8CDD-ED7627F676A8}"/>
            </c:ext>
          </c:extLst>
        </c:ser>
        <c:dLbls>
          <c:showLegendKey val="0"/>
          <c:showVal val="0"/>
          <c:showCatName val="0"/>
          <c:showSerName val="0"/>
          <c:showPercent val="0"/>
          <c:showBubbleSize val="0"/>
        </c:dLbls>
        <c:axId val="85622784"/>
        <c:axId val="85626240"/>
      </c:scatterChart>
      <c:valAx>
        <c:axId val="85622784"/>
        <c:scaling>
          <c:orientation val="minMax"/>
          <c:max val="20"/>
        </c:scaling>
        <c:delete val="1"/>
        <c:axPos val="b"/>
        <c:title>
          <c:tx>
            <c:rich>
              <a:bodyPr/>
              <a:lstStyle/>
              <a:p>
                <a:pPr>
                  <a:defRPr lang="sr-Latn-BA" b="0"/>
                </a:pPr>
                <a:r>
                  <a:rPr lang="sr-Latn-BA" sz="1000" b="0" i="0" baseline="0">
                    <a:latin typeface="Times New Roman" pitchFamily="18" charset="0"/>
                    <a:cs typeface="Times New Roman" pitchFamily="18" charset="0"/>
                  </a:rPr>
                  <a:t>Heating rate (°C/min)</a:t>
                </a:r>
                <a:endParaRPr lang="en-US" sz="1000" b="0" i="0" baseline="0">
                  <a:latin typeface="Times New Roman" pitchFamily="18" charset="0"/>
                  <a:cs typeface="Times New Roman" pitchFamily="18" charset="0"/>
                </a:endParaRPr>
              </a:p>
            </c:rich>
          </c:tx>
          <c:layout>
            <c:manualLayout>
              <c:xMode val="edge"/>
              <c:yMode val="edge"/>
              <c:x val="0.38271106736657939"/>
              <c:y val="0.86064829396325493"/>
            </c:manualLayout>
          </c:layout>
          <c:overlay val="1"/>
        </c:title>
        <c:numFmt formatCode="General" sourceLinked="1"/>
        <c:majorTickMark val="cross"/>
        <c:minorTickMark val="cross"/>
        <c:tickLblPos val="nextTo"/>
        <c:crossAx val="85626240"/>
        <c:crosses val="autoZero"/>
        <c:crossBetween val="midCat"/>
      </c:valAx>
      <c:valAx>
        <c:axId val="85626240"/>
        <c:scaling>
          <c:orientation val="minMax"/>
        </c:scaling>
        <c:delete val="1"/>
        <c:axPos val="l"/>
        <c:title>
          <c:tx>
            <c:rich>
              <a:bodyPr/>
              <a:lstStyle/>
              <a:p>
                <a:pPr>
                  <a:defRPr lang="sr-Latn-BA" b="0"/>
                </a:pPr>
                <a:r>
                  <a:rPr lang="sr-Latn-BA" sz="1000" b="0" i="0" baseline="0">
                    <a:latin typeface="Times New Roman"/>
                    <a:cs typeface="Times New Roman"/>
                  </a:rPr>
                  <a:t>Tm end (°C)</a:t>
                </a:r>
                <a:endParaRPr lang="en-US" sz="1000" b="0" i="0" baseline="0">
                  <a:latin typeface="Times New Roman" pitchFamily="18" charset="0"/>
                  <a:cs typeface="Times New Roman" pitchFamily="18" charset="0"/>
                </a:endParaRPr>
              </a:p>
            </c:rich>
          </c:tx>
          <c:layout>
            <c:manualLayout>
              <c:xMode val="edge"/>
              <c:yMode val="edge"/>
              <c:x val="1.8713363954505687E-2"/>
              <c:y val="0.23239982502187226"/>
            </c:manualLayout>
          </c:layout>
          <c:overlay val="1"/>
        </c:title>
        <c:numFmt formatCode="#,000" sourceLinked="1"/>
        <c:majorTickMark val="none"/>
        <c:minorTickMark val="cross"/>
        <c:tickLblPos val="nextTo"/>
        <c:crossAx val="85622784"/>
        <c:crosses val="autoZero"/>
        <c:crossBetween val="midCat"/>
      </c:valAx>
    </c:plotArea>
    <c:plotVisOnly val="1"/>
    <c:dispBlanksAs val="gap"/>
    <c:showDLblsOverMax val="1"/>
  </c:chart>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
  <c:chart>
    <c:autoTitleDeleted val="1"/>
    <c:plotArea>
      <c:layout/>
      <c:scatterChart>
        <c:scatterStyle val="lineMarker"/>
        <c:varyColors val="1"/>
        <c:ser>
          <c:idx val="0"/>
          <c:order val="0"/>
          <c:xVal>
            <c:numRef>
              <c:f>'delta Tm'!$C$7:$C$31</c:f>
              <c:numCache>
                <c:formatCode>General</c:formatCode>
                <c:ptCount val="5"/>
                <c:pt idx="0">
                  <c:v>2</c:v>
                </c:pt>
                <c:pt idx="1">
                  <c:v>5</c:v>
                </c:pt>
                <c:pt idx="2">
                  <c:v>10</c:v>
                </c:pt>
                <c:pt idx="3">
                  <c:v>15</c:v>
                </c:pt>
                <c:pt idx="4">
                  <c:v>20</c:v>
                </c:pt>
              </c:numCache>
            </c:numRef>
          </c:xVal>
          <c:yVal>
            <c:numRef>
              <c:f>'delta Tm'!$D$7:$D$31</c:f>
            </c:numRef>
          </c:yVal>
          <c:smooth val="1"/>
          <c:extLst>
            <c:ext xmlns:c16="http://schemas.microsoft.com/office/drawing/2014/chart" uri="{C3380CC4-5D6E-409C-BE32-E72D297353CC}">
              <c16:uniqueId val="{00000000-AA20-4765-A761-DFE6B2DF890F}"/>
            </c:ext>
          </c:extLst>
        </c:ser>
        <c:ser>
          <c:idx val="1"/>
          <c:order val="1"/>
          <c:xVal>
            <c:numRef>
              <c:f>'delta Tm'!$C$7:$C$31</c:f>
              <c:numCache>
                <c:formatCode>General</c:formatCode>
                <c:ptCount val="5"/>
                <c:pt idx="0">
                  <c:v>2</c:v>
                </c:pt>
                <c:pt idx="1">
                  <c:v>5</c:v>
                </c:pt>
                <c:pt idx="2">
                  <c:v>10</c:v>
                </c:pt>
                <c:pt idx="3">
                  <c:v>15</c:v>
                </c:pt>
                <c:pt idx="4">
                  <c:v>20</c:v>
                </c:pt>
              </c:numCache>
            </c:numRef>
          </c:xVal>
          <c:yVal>
            <c:numRef>
              <c:f>'delta Tm'!$E$7:$E$31</c:f>
            </c:numRef>
          </c:yVal>
          <c:smooth val="1"/>
          <c:extLst>
            <c:ext xmlns:c16="http://schemas.microsoft.com/office/drawing/2014/chart" uri="{C3380CC4-5D6E-409C-BE32-E72D297353CC}">
              <c16:uniqueId val="{00000001-AA20-4765-A761-DFE6B2DF890F}"/>
            </c:ext>
          </c:extLst>
        </c:ser>
        <c:ser>
          <c:idx val="2"/>
          <c:order val="2"/>
          <c:xVal>
            <c:numRef>
              <c:f>'delta Tm'!$C$7:$C$31</c:f>
              <c:numCache>
                <c:formatCode>General</c:formatCode>
                <c:ptCount val="5"/>
                <c:pt idx="0">
                  <c:v>2</c:v>
                </c:pt>
                <c:pt idx="1">
                  <c:v>5</c:v>
                </c:pt>
                <c:pt idx="2">
                  <c:v>10</c:v>
                </c:pt>
                <c:pt idx="3">
                  <c:v>15</c:v>
                </c:pt>
                <c:pt idx="4">
                  <c:v>20</c:v>
                </c:pt>
              </c:numCache>
            </c:numRef>
          </c:xVal>
          <c:yVal>
            <c:numRef>
              <c:f>'delta Tm'!$F$7:$F$31</c:f>
            </c:numRef>
          </c:yVal>
          <c:smooth val="1"/>
          <c:extLst>
            <c:ext xmlns:c16="http://schemas.microsoft.com/office/drawing/2014/chart" uri="{C3380CC4-5D6E-409C-BE32-E72D297353CC}">
              <c16:uniqueId val="{00000002-AA20-4765-A761-DFE6B2DF890F}"/>
            </c:ext>
          </c:extLst>
        </c:ser>
        <c:ser>
          <c:idx val="3"/>
          <c:order val="3"/>
          <c:spPr>
            <a:ln w="25400">
              <a:solidFill>
                <a:srgbClr val="002060"/>
              </a:solidFill>
            </a:ln>
          </c:spPr>
          <c:marker>
            <c:symbol val="square"/>
            <c:size val="6"/>
            <c:spPr>
              <a:solidFill>
                <a:srgbClr val="002060"/>
              </a:solidFill>
              <a:ln>
                <a:solidFill>
                  <a:srgbClr val="002060"/>
                </a:solidFill>
              </a:ln>
            </c:spPr>
          </c:marker>
          <c:trendline>
            <c:trendlineType val="linear"/>
            <c:dispRSqr val="1"/>
            <c:dispEq val="1"/>
            <c:trendlineLbl>
              <c:layout>
                <c:manualLayout>
                  <c:x val="-1.0793650793650801E-2"/>
                  <c:y val="0.30498600174978163"/>
                </c:manualLayout>
              </c:layout>
              <c:numFmt formatCode="General" sourceLinked="0"/>
              <c:txPr>
                <a:bodyPr/>
                <a:lstStyle/>
                <a:p>
                  <a:pPr>
                    <a:defRPr lang="sr-Latn-BA" sz="1000">
                      <a:latin typeface="Times New Roman" pitchFamily="18" charset="0"/>
                      <a:cs typeface="Times New Roman" pitchFamily="18" charset="0"/>
                    </a:defRPr>
                  </a:pPr>
                  <a:endParaRPr lang="en-US"/>
                </a:p>
              </c:txPr>
            </c:trendlineLbl>
          </c:trendline>
          <c:xVal>
            <c:numRef>
              <c:f>'delta Tm'!$C$7:$C$31</c:f>
              <c:numCache>
                <c:formatCode>General</c:formatCode>
                <c:ptCount val="5"/>
                <c:pt idx="0">
                  <c:v>2</c:v>
                </c:pt>
                <c:pt idx="1">
                  <c:v>5</c:v>
                </c:pt>
                <c:pt idx="2">
                  <c:v>10</c:v>
                </c:pt>
                <c:pt idx="3">
                  <c:v>15</c:v>
                </c:pt>
                <c:pt idx="4">
                  <c:v>20</c:v>
                </c:pt>
              </c:numCache>
            </c:numRef>
          </c:xVal>
          <c:yVal>
            <c:numRef>
              <c:f>'delta Tm'!$G$7:$G$31</c:f>
              <c:numCache>
                <c:formatCode>#,000</c:formatCode>
                <c:ptCount val="5"/>
                <c:pt idx="0">
                  <c:v>4.0999999999999996</c:v>
                </c:pt>
                <c:pt idx="1">
                  <c:v>6</c:v>
                </c:pt>
                <c:pt idx="2">
                  <c:v>8.9700000000000006</c:v>
                </c:pt>
                <c:pt idx="3">
                  <c:v>11.13</c:v>
                </c:pt>
                <c:pt idx="4">
                  <c:v>13.3</c:v>
                </c:pt>
              </c:numCache>
            </c:numRef>
          </c:yVal>
          <c:smooth val="1"/>
          <c:extLst>
            <c:ext xmlns:c16="http://schemas.microsoft.com/office/drawing/2014/chart" uri="{C3380CC4-5D6E-409C-BE32-E72D297353CC}">
              <c16:uniqueId val="{00000003-AA20-4765-A761-DFE6B2DF890F}"/>
            </c:ext>
          </c:extLst>
        </c:ser>
        <c:dLbls>
          <c:showLegendKey val="0"/>
          <c:showVal val="0"/>
          <c:showCatName val="0"/>
          <c:showSerName val="0"/>
          <c:showPercent val="0"/>
          <c:showBubbleSize val="0"/>
        </c:dLbls>
        <c:axId val="85827584"/>
        <c:axId val="85830272"/>
      </c:scatterChart>
      <c:valAx>
        <c:axId val="85827584"/>
        <c:scaling>
          <c:orientation val="minMax"/>
          <c:max val="20"/>
        </c:scaling>
        <c:delete val="1"/>
        <c:axPos val="b"/>
        <c:title>
          <c:tx>
            <c:rich>
              <a:bodyPr/>
              <a:lstStyle/>
              <a:p>
                <a:pPr>
                  <a:defRPr lang="sr-Latn-BA" b="0"/>
                </a:pPr>
                <a:r>
                  <a:rPr lang="sr-Latn-BA" sz="1000" b="0" i="0" baseline="0">
                    <a:latin typeface="Times New Roman" pitchFamily="18" charset="0"/>
                    <a:cs typeface="Times New Roman" pitchFamily="18" charset="0"/>
                  </a:rPr>
                  <a:t>Heating rate (°C/min)</a:t>
                </a:r>
                <a:endParaRPr lang="en-US" sz="1000" b="0" i="0" baseline="0">
                  <a:latin typeface="Times New Roman" pitchFamily="18" charset="0"/>
                  <a:cs typeface="Times New Roman" pitchFamily="18" charset="0"/>
                </a:endParaRPr>
              </a:p>
            </c:rich>
          </c:tx>
          <c:layout>
            <c:manualLayout>
              <c:xMode val="edge"/>
              <c:yMode val="edge"/>
              <c:x val="0.40095417760279983"/>
              <c:y val="0.85416666666666652"/>
            </c:manualLayout>
          </c:layout>
          <c:overlay val="1"/>
        </c:title>
        <c:numFmt formatCode="General" sourceLinked="1"/>
        <c:majorTickMark val="cross"/>
        <c:minorTickMark val="cross"/>
        <c:tickLblPos val="nextTo"/>
        <c:crossAx val="85830272"/>
        <c:crosses val="autoZero"/>
        <c:crossBetween val="midCat"/>
      </c:valAx>
      <c:valAx>
        <c:axId val="85830272"/>
        <c:scaling>
          <c:orientation val="minMax"/>
        </c:scaling>
        <c:delete val="1"/>
        <c:axPos val="l"/>
        <c:title>
          <c:tx>
            <c:rich>
              <a:bodyPr/>
              <a:lstStyle/>
              <a:p>
                <a:pPr>
                  <a:defRPr lang="sr-Latn-BA" b="0"/>
                </a:pPr>
                <a:r>
                  <a:rPr lang="el-GR" sz="1000" b="0" i="0" baseline="0">
                    <a:latin typeface="Times New Roman"/>
                    <a:cs typeface="Times New Roman"/>
                  </a:rPr>
                  <a:t>Δ</a:t>
                </a:r>
                <a:r>
                  <a:rPr lang="en-US" sz="1000" b="0" i="0" baseline="0">
                    <a:latin typeface="Times New Roman"/>
                    <a:cs typeface="Times New Roman"/>
                  </a:rPr>
                  <a:t>Tm (°C)</a:t>
                </a:r>
                <a:endParaRPr lang="en-US" sz="1000" b="0" i="0" baseline="0">
                  <a:latin typeface="Times New Roman" pitchFamily="18" charset="0"/>
                  <a:cs typeface="Times New Roman" pitchFamily="18" charset="0"/>
                </a:endParaRPr>
              </a:p>
            </c:rich>
          </c:tx>
          <c:layout>
            <c:manualLayout>
              <c:xMode val="edge"/>
              <c:yMode val="edge"/>
              <c:x val="2.4691358024691384E-2"/>
              <c:y val="0.30007327209098883"/>
            </c:manualLayout>
          </c:layout>
          <c:overlay val="1"/>
        </c:title>
        <c:numFmt formatCode="#,000" sourceLinked="1"/>
        <c:majorTickMark val="none"/>
        <c:minorTickMark val="cross"/>
        <c:tickLblPos val="nextTo"/>
        <c:crossAx val="85827584"/>
        <c:crosses val="autoZero"/>
        <c:crossBetween val="midCat"/>
      </c:valAx>
    </c:plotArea>
    <c:plotVisOnly val="1"/>
    <c:dispBlanksAs val="gap"/>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D840A-3101-469A-AFFC-D81B935A7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3797</Words>
  <Characters>21645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25392</CharactersWithSpaces>
  <SharedDoc>false</SharedDoc>
  <HLinks>
    <vt:vector size="6" baseType="variant">
      <vt:variant>
        <vt:i4>4784130</vt:i4>
      </vt:variant>
      <vt:variant>
        <vt:i4>3</vt:i4>
      </vt:variant>
      <vt:variant>
        <vt:i4>0</vt:i4>
      </vt:variant>
      <vt:variant>
        <vt:i4>5</vt:i4>
      </vt:variant>
      <vt:variant>
        <vt:lpwstr>http://www.sciencedirect.com/science/journal/02608774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dc:creator>
  <cp:keywords/>
  <cp:lastModifiedBy>Marko</cp:lastModifiedBy>
  <cp:revision>2</cp:revision>
  <cp:lastPrinted>2016-08-19T07:40:00Z</cp:lastPrinted>
  <dcterms:created xsi:type="dcterms:W3CDTF">2016-10-06T23:23:00Z</dcterms:created>
  <dcterms:modified xsi:type="dcterms:W3CDTF">2016-10-06T23:23:00Z</dcterms:modified>
</cp:coreProperties>
</file>