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A79" w:rsidRPr="00F217C6" w:rsidRDefault="00652A79" w:rsidP="00652A79">
      <w:pPr>
        <w:widowControl w:val="0"/>
        <w:jc w:val="center"/>
        <w:rPr>
          <w:rFonts w:ascii="Times New Roman" w:hAnsi="Times New Roman"/>
          <w:b/>
          <w:sz w:val="28"/>
          <w:szCs w:val="28"/>
        </w:rPr>
      </w:pPr>
      <w:bookmarkStart w:id="0" w:name="_GoBack"/>
      <w:bookmarkEnd w:id="0"/>
      <w:r w:rsidRPr="00F217C6">
        <w:rPr>
          <w:rFonts w:ascii="Times New Roman" w:hAnsi="Times New Roman"/>
          <w:b/>
          <w:sz w:val="28"/>
          <w:szCs w:val="28"/>
        </w:rPr>
        <w:t>UTICAJ STRUKTURNOG HEMIJSKOG SASTAVA BAZNIH FLUIDA NA KONZISTENCIJU MAZIVIH MASTI UGUŠĆENIH LITIJUM HIDROKSISTEARATOM</w:t>
      </w:r>
    </w:p>
    <w:p w:rsidR="00353990" w:rsidRPr="00F217C6" w:rsidRDefault="00353990" w:rsidP="00652A79">
      <w:pPr>
        <w:widowControl w:val="0"/>
        <w:jc w:val="center"/>
        <w:rPr>
          <w:rFonts w:ascii="Times New Roman" w:hAnsi="Times New Roman"/>
          <w:b/>
          <w:sz w:val="28"/>
          <w:szCs w:val="28"/>
        </w:rPr>
      </w:pPr>
    </w:p>
    <w:p w:rsidR="00652A79" w:rsidRPr="00F217C6" w:rsidRDefault="00652A79" w:rsidP="00652A79">
      <w:pPr>
        <w:widowControl w:val="0"/>
        <w:jc w:val="center"/>
        <w:rPr>
          <w:rFonts w:ascii="Times New Roman" w:hAnsi="Times New Roman"/>
          <w:snapToGrid w:val="0"/>
          <w:sz w:val="20"/>
          <w:szCs w:val="20"/>
          <w:lang w:val="pt-BR" w:eastAsia="en-US"/>
        </w:rPr>
      </w:pPr>
      <w:r w:rsidRPr="00F217C6">
        <w:rPr>
          <w:rFonts w:ascii="Times New Roman" w:hAnsi="Times New Roman"/>
          <w:snapToGrid w:val="0"/>
          <w:sz w:val="20"/>
          <w:szCs w:val="20"/>
          <w:lang w:val="pt-BR" w:eastAsia="en-US"/>
        </w:rPr>
        <w:t>*Marica Dugić</w:t>
      </w:r>
      <w:r w:rsidRPr="00F217C6">
        <w:rPr>
          <w:rFonts w:ascii="Times New Roman" w:hAnsi="Times New Roman"/>
          <w:snapToGrid w:val="0"/>
          <w:sz w:val="20"/>
          <w:szCs w:val="20"/>
          <w:vertAlign w:val="superscript"/>
          <w:lang w:val="pt-BR" w:eastAsia="en-US"/>
        </w:rPr>
        <w:t>1</w:t>
      </w:r>
      <w:r w:rsidRPr="00F217C6">
        <w:rPr>
          <w:rFonts w:ascii="Times New Roman" w:hAnsi="Times New Roman"/>
          <w:snapToGrid w:val="0"/>
          <w:sz w:val="20"/>
          <w:szCs w:val="20"/>
          <w:lang w:val="pt-BR" w:eastAsia="en-US"/>
        </w:rPr>
        <w:t>,  Branko Despotović</w:t>
      </w:r>
      <w:r w:rsidRPr="00F217C6">
        <w:rPr>
          <w:rFonts w:ascii="Times New Roman" w:hAnsi="Times New Roman"/>
          <w:snapToGrid w:val="0"/>
          <w:sz w:val="20"/>
          <w:szCs w:val="20"/>
          <w:vertAlign w:val="superscript"/>
          <w:lang w:val="pt-BR" w:eastAsia="en-US"/>
        </w:rPr>
        <w:t>2</w:t>
      </w:r>
      <w:r w:rsidRPr="00F217C6">
        <w:rPr>
          <w:rFonts w:ascii="Times New Roman" w:hAnsi="Times New Roman"/>
          <w:snapToGrid w:val="0"/>
          <w:sz w:val="20"/>
          <w:szCs w:val="20"/>
          <w:lang w:val="pt-BR" w:eastAsia="en-US"/>
        </w:rPr>
        <w:t>, Pero Dugić</w:t>
      </w:r>
      <w:r w:rsidRPr="00F217C6">
        <w:rPr>
          <w:rFonts w:ascii="Times New Roman" w:hAnsi="Times New Roman"/>
          <w:snapToGrid w:val="0"/>
          <w:sz w:val="20"/>
          <w:szCs w:val="20"/>
          <w:vertAlign w:val="superscript"/>
          <w:lang w:val="pt-BR" w:eastAsia="en-US"/>
        </w:rPr>
        <w:t>3</w:t>
      </w:r>
    </w:p>
    <w:p w:rsidR="00652A79" w:rsidRPr="00F217C6" w:rsidRDefault="00652A79" w:rsidP="00652A79">
      <w:pPr>
        <w:widowControl w:val="0"/>
        <w:jc w:val="center"/>
        <w:rPr>
          <w:rFonts w:ascii="Times New Roman" w:hAnsi="Times New Roman"/>
          <w:snapToGrid w:val="0"/>
          <w:sz w:val="20"/>
          <w:szCs w:val="20"/>
          <w:lang w:val="pt-BR" w:eastAsia="en-US"/>
        </w:rPr>
      </w:pPr>
    </w:p>
    <w:p w:rsidR="00652A79" w:rsidRPr="00F217C6" w:rsidRDefault="00652A79" w:rsidP="00652A79">
      <w:pPr>
        <w:widowControl w:val="0"/>
        <w:jc w:val="center"/>
        <w:rPr>
          <w:rFonts w:ascii="Times New Roman" w:hAnsi="Times New Roman"/>
          <w:snapToGrid w:val="0"/>
          <w:sz w:val="20"/>
          <w:szCs w:val="20"/>
          <w:lang w:val="pt-BR" w:eastAsia="en-US"/>
        </w:rPr>
      </w:pPr>
      <w:r w:rsidRPr="00F217C6">
        <w:rPr>
          <w:rFonts w:ascii="Times New Roman" w:hAnsi="Times New Roman"/>
          <w:snapToGrid w:val="0"/>
          <w:sz w:val="20"/>
          <w:szCs w:val="20"/>
          <w:vertAlign w:val="superscript"/>
          <w:lang w:val="pt-BR" w:eastAsia="en-US"/>
        </w:rPr>
        <w:t>1,2</w:t>
      </w:r>
      <w:r w:rsidRPr="00F217C6">
        <w:rPr>
          <w:rFonts w:ascii="Times New Roman" w:hAnsi="Times New Roman"/>
          <w:snapToGrid w:val="0"/>
          <w:sz w:val="20"/>
          <w:szCs w:val="20"/>
          <w:lang w:val="pt-BR" w:eastAsia="en-US"/>
        </w:rPr>
        <w:t>Rafinerija ulja Modriča,*majad@modricaoil.com</w:t>
      </w:r>
    </w:p>
    <w:p w:rsidR="00652A79" w:rsidRPr="00F217C6" w:rsidRDefault="00652A79" w:rsidP="00652A79">
      <w:pPr>
        <w:widowControl w:val="0"/>
        <w:jc w:val="center"/>
        <w:rPr>
          <w:rFonts w:ascii="Times New Roman" w:hAnsi="Times New Roman"/>
          <w:snapToGrid w:val="0"/>
          <w:lang w:val="pt-BR" w:eastAsia="en-US"/>
        </w:rPr>
      </w:pPr>
      <w:r w:rsidRPr="00F217C6">
        <w:rPr>
          <w:rFonts w:ascii="Times New Roman" w:hAnsi="Times New Roman"/>
          <w:snapToGrid w:val="0"/>
          <w:sz w:val="20"/>
          <w:szCs w:val="20"/>
          <w:vertAlign w:val="superscript"/>
          <w:lang w:val="pt-BR" w:eastAsia="en-US"/>
        </w:rPr>
        <w:t>2</w:t>
      </w:r>
      <w:r w:rsidRPr="00F217C6">
        <w:rPr>
          <w:rFonts w:ascii="Times New Roman" w:hAnsi="Times New Roman"/>
          <w:snapToGrid w:val="0"/>
          <w:sz w:val="20"/>
          <w:szCs w:val="20"/>
          <w:lang w:val="pt-BR" w:eastAsia="en-US"/>
        </w:rPr>
        <w:t xml:space="preserve">Tehnološki fakultet Univerziteta u Banjaluci </w:t>
      </w:r>
    </w:p>
    <w:p w:rsidR="00652A79" w:rsidRPr="00F217C6" w:rsidRDefault="00652A79" w:rsidP="00652A79">
      <w:pPr>
        <w:widowControl w:val="0"/>
        <w:rPr>
          <w:rFonts w:ascii="Times New Roman" w:hAnsi="Times New Roman"/>
          <w:snapToGrid w:val="0"/>
          <w:lang w:val="pt-BR" w:eastAsia="en-US"/>
        </w:rPr>
      </w:pPr>
    </w:p>
    <w:p w:rsidR="00652A79" w:rsidRPr="00F217C6" w:rsidRDefault="00652A79" w:rsidP="00652A79">
      <w:pPr>
        <w:widowControl w:val="0"/>
        <w:jc w:val="center"/>
        <w:rPr>
          <w:rFonts w:ascii="Times New Roman" w:hAnsi="Times New Roman"/>
          <w:snapToGrid w:val="0"/>
          <w:sz w:val="20"/>
          <w:szCs w:val="20"/>
          <w:lang w:val="pt-BR" w:eastAsia="en-US"/>
        </w:rPr>
      </w:pPr>
    </w:p>
    <w:p w:rsidR="00652A79" w:rsidRPr="00F217C6" w:rsidRDefault="00652A79" w:rsidP="00652A79">
      <w:pPr>
        <w:autoSpaceDE w:val="0"/>
        <w:autoSpaceDN w:val="0"/>
        <w:adjustRightInd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 xml:space="preserve">Mazive masti su polutečna ili čvrsta maziva koja se sastoje od dispergovanog ugušćivača u baznom ulju, uz dodatak aditiva za poboljšanje funkcionalnih karakteristika. Bazni fluidi čine glavni dio formulacije, a njihovo učešće je najčešće </w:t>
      </w:r>
      <w:r w:rsidR="00BF5810" w:rsidRPr="00F217C6">
        <w:rPr>
          <w:rFonts w:ascii="Times New Roman" w:hAnsi="Times New Roman"/>
          <w:snapToGrid w:val="0"/>
          <w:sz w:val="24"/>
          <w:szCs w:val="24"/>
          <w:lang w:val="en-US" w:eastAsia="en-US"/>
        </w:rPr>
        <w:t xml:space="preserve">od  75 do </w:t>
      </w:r>
      <w:r w:rsidRPr="00F217C6">
        <w:rPr>
          <w:rFonts w:ascii="Times New Roman" w:hAnsi="Times New Roman"/>
          <w:snapToGrid w:val="0"/>
          <w:sz w:val="24"/>
          <w:szCs w:val="24"/>
          <w:lang w:val="en-US" w:eastAsia="en-US"/>
        </w:rPr>
        <w:t>95 %. Hemijski sastav baznog fluida i njegovo međudjelovanje sa ugušćivačem i drugim komponenatama ima veliki uticaj na funkcionaln</w:t>
      </w:r>
      <w:r w:rsidR="0001413F" w:rsidRPr="00F217C6">
        <w:rPr>
          <w:rFonts w:ascii="Times New Roman" w:hAnsi="Times New Roman"/>
          <w:snapToGrid w:val="0"/>
          <w:sz w:val="24"/>
          <w:szCs w:val="24"/>
          <w:lang w:val="en-US" w:eastAsia="en-US"/>
        </w:rPr>
        <w:t xml:space="preserve">e karakteristike mazive masti. </w:t>
      </w:r>
      <w:r w:rsidRPr="00F217C6">
        <w:rPr>
          <w:rFonts w:ascii="Times New Roman" w:hAnsi="Times New Roman"/>
          <w:snapToGrid w:val="0"/>
          <w:sz w:val="24"/>
          <w:szCs w:val="24"/>
          <w:lang w:val="en-US" w:eastAsia="en-US"/>
        </w:rPr>
        <w:t>Konzistencija, odnosno tvrdoća masti prvenstveno zavisi od mikrostrukture korišćenog metalnog sapuna, u ovom slučaju litijum hidroksistearata i mehanizma umrežavanja sa baznim fluidom. Proučavanje uticaja hemijske strukture baznog fluida na konzistenciju i druge primjenske karakteristike masti izvršeno je na laboratorijskim modelima baznih fluida, koji su pripremani miješanjem parafinskih i naftenskih mineralnih ulja u različitim odnosima. Na osnovu određivanja standardnih fizičko-hemijskih i funkcionalnih karakteristika laboratorijski pripremljenih uzoraka masti, određen je optimalan odnos osnovnih grupa ugljovodonika u smješi baznih fluida, koji daje mazive masti odgovarajuće konzistencije, sa dobrom otpornošću na oksidaciju i dobrim niskotemperaturnim osobinama. Dobivene vrijednosti penetracije masti određuju i njihovu primjenu.</w:t>
      </w:r>
    </w:p>
    <w:p w:rsidR="00652A79" w:rsidRPr="00F217C6" w:rsidRDefault="00652A79" w:rsidP="00652A79">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Ključne riječi: mazive masti, ugušćivač, bazno ulje, konzistencija masti</w:t>
      </w:r>
    </w:p>
    <w:p w:rsidR="00652A79" w:rsidRPr="00F217C6" w:rsidRDefault="00652A79" w:rsidP="00652A79">
      <w:pPr>
        <w:widowControl w:val="0"/>
        <w:jc w:val="center"/>
        <w:rPr>
          <w:rFonts w:ascii="Times New Roman" w:hAnsi="Times New Roman"/>
          <w:b/>
          <w:snapToGrid w:val="0"/>
          <w:lang w:val="en-US" w:eastAsia="en-US"/>
        </w:rPr>
      </w:pPr>
    </w:p>
    <w:p w:rsidR="00652A79" w:rsidRPr="00F217C6" w:rsidRDefault="00652A79" w:rsidP="00652A79">
      <w:pPr>
        <w:widowControl w:val="0"/>
        <w:jc w:val="center"/>
        <w:rPr>
          <w:rFonts w:ascii="Times New Roman" w:hAnsi="Times New Roman"/>
          <w:b/>
          <w:snapToGrid w:val="0"/>
          <w:lang w:val="en-US" w:eastAsia="en-US"/>
        </w:rPr>
      </w:pPr>
    </w:p>
    <w:p w:rsidR="00652A79" w:rsidRPr="00F217C6" w:rsidRDefault="00652A79" w:rsidP="00652A79">
      <w:pPr>
        <w:widowControl w:val="0"/>
        <w:jc w:val="center"/>
        <w:rPr>
          <w:rFonts w:ascii="Times New Roman" w:hAnsi="Times New Roman"/>
          <w:b/>
          <w:snapToGrid w:val="0"/>
          <w:sz w:val="24"/>
          <w:szCs w:val="24"/>
          <w:lang w:val="sr-Cyrl-CS" w:eastAsia="en-US"/>
        </w:rPr>
      </w:pPr>
      <w:r w:rsidRPr="00F217C6">
        <w:rPr>
          <w:rFonts w:ascii="Times New Roman" w:hAnsi="Times New Roman"/>
          <w:b/>
          <w:snapToGrid w:val="0"/>
          <w:sz w:val="24"/>
          <w:szCs w:val="24"/>
          <w:lang w:val="sr-Cyrl-CS" w:eastAsia="en-US"/>
        </w:rPr>
        <w:t>UVOD</w:t>
      </w:r>
    </w:p>
    <w:p w:rsidR="00652A79" w:rsidRPr="00F217C6" w:rsidRDefault="00652A79" w:rsidP="00652A79">
      <w:pPr>
        <w:widowControl w:val="0"/>
        <w:jc w:val="center"/>
        <w:rPr>
          <w:rFonts w:ascii="Times New Roman" w:hAnsi="Times New Roman"/>
          <w:b/>
          <w:snapToGrid w:val="0"/>
          <w:sz w:val="24"/>
          <w:szCs w:val="24"/>
          <w:lang w:val="sr-Cyrl-CS" w:eastAsia="en-US"/>
        </w:rPr>
      </w:pPr>
    </w:p>
    <w:p w:rsidR="00652A79" w:rsidRPr="00F217C6" w:rsidRDefault="00652A79" w:rsidP="00FE72D0">
      <w:pPr>
        <w:rPr>
          <w:rFonts w:ascii="Times New Roman" w:hAnsi="Times New Roman"/>
          <w:bCs/>
          <w:sz w:val="24"/>
          <w:szCs w:val="24"/>
          <w:lang w:val="en-GB"/>
        </w:rPr>
      </w:pPr>
      <w:r w:rsidRPr="00F217C6">
        <w:rPr>
          <w:rFonts w:ascii="Times New Roman" w:hAnsi="Times New Roman"/>
          <w:sz w:val="24"/>
          <w:szCs w:val="24"/>
        </w:rPr>
        <w:t xml:space="preserve">Mazive masti mogu se definisati </w:t>
      </w:r>
      <w:r w:rsidRPr="00F217C6">
        <w:rPr>
          <w:rFonts w:ascii="Times New Roman" w:hAnsi="Times New Roman"/>
          <w:sz w:val="24"/>
          <w:szCs w:val="24"/>
          <w:lang w:val="hr-HR"/>
        </w:rPr>
        <w:t>po ASTM definiciji (</w:t>
      </w:r>
      <w:r w:rsidRPr="00F217C6">
        <w:rPr>
          <w:rFonts w:ascii="Times New Roman" w:hAnsi="Times New Roman"/>
          <w:b/>
          <w:bCs/>
          <w:sz w:val="24"/>
          <w:szCs w:val="24"/>
          <w:lang w:val="hr-HR"/>
        </w:rPr>
        <w:t>A</w:t>
      </w:r>
      <w:r w:rsidRPr="00F217C6">
        <w:rPr>
          <w:rFonts w:ascii="Times New Roman" w:hAnsi="Times New Roman"/>
          <w:sz w:val="24"/>
          <w:szCs w:val="24"/>
          <w:lang w:val="hr-HR"/>
        </w:rPr>
        <w:t xml:space="preserve">merican </w:t>
      </w:r>
      <w:r w:rsidRPr="00F217C6">
        <w:rPr>
          <w:rFonts w:ascii="Times New Roman" w:hAnsi="Times New Roman"/>
          <w:b/>
          <w:bCs/>
          <w:sz w:val="24"/>
          <w:szCs w:val="24"/>
          <w:lang w:val="hr-HR"/>
        </w:rPr>
        <w:t>S</w:t>
      </w:r>
      <w:r w:rsidRPr="00F217C6">
        <w:rPr>
          <w:rFonts w:ascii="Times New Roman" w:hAnsi="Times New Roman"/>
          <w:sz w:val="24"/>
          <w:szCs w:val="24"/>
          <w:lang w:val="hr-HR"/>
        </w:rPr>
        <w:t xml:space="preserve">ociety for </w:t>
      </w:r>
      <w:r w:rsidRPr="00F217C6">
        <w:rPr>
          <w:rFonts w:ascii="Times New Roman" w:hAnsi="Times New Roman"/>
          <w:b/>
          <w:bCs/>
          <w:sz w:val="24"/>
          <w:szCs w:val="24"/>
          <w:lang w:val="hr-HR"/>
        </w:rPr>
        <w:t>T</w:t>
      </w:r>
      <w:r w:rsidRPr="00F217C6">
        <w:rPr>
          <w:rFonts w:ascii="Times New Roman" w:hAnsi="Times New Roman"/>
          <w:sz w:val="24"/>
          <w:szCs w:val="24"/>
          <w:lang w:val="hr-HR"/>
        </w:rPr>
        <w:t xml:space="preserve">esting </w:t>
      </w:r>
      <w:r w:rsidRPr="00F217C6">
        <w:rPr>
          <w:rFonts w:ascii="Times New Roman" w:hAnsi="Times New Roman"/>
          <w:b/>
          <w:bCs/>
          <w:sz w:val="24"/>
          <w:szCs w:val="24"/>
          <w:lang w:val="hr-HR"/>
        </w:rPr>
        <w:t>M</w:t>
      </w:r>
      <w:r w:rsidRPr="00F217C6">
        <w:rPr>
          <w:rFonts w:ascii="Times New Roman" w:hAnsi="Times New Roman"/>
          <w:sz w:val="24"/>
          <w:szCs w:val="24"/>
          <w:lang w:val="hr-HR"/>
        </w:rPr>
        <w:t>aterials) kao</w:t>
      </w:r>
      <w:r w:rsidR="00EF42A8" w:rsidRPr="00F217C6">
        <w:rPr>
          <w:rFonts w:ascii="Times New Roman" w:hAnsi="Times New Roman"/>
          <w:sz w:val="24"/>
          <w:szCs w:val="24"/>
          <w:lang w:val="hr-HR"/>
        </w:rPr>
        <w:t xml:space="preserve"> </w:t>
      </w:r>
      <w:r w:rsidRPr="00F217C6">
        <w:rPr>
          <w:rFonts w:ascii="Times New Roman" w:hAnsi="Times New Roman"/>
          <w:bCs/>
          <w:sz w:val="24"/>
          <w:szCs w:val="24"/>
          <w:lang w:val="en-GB"/>
        </w:rPr>
        <w:t xml:space="preserve">polutečna ili čvrsta maziva koja su </w:t>
      </w:r>
      <w:r w:rsidRPr="00F217C6">
        <w:rPr>
          <w:rFonts w:ascii="Times New Roman" w:hAnsi="Times New Roman"/>
          <w:sz w:val="24"/>
          <w:szCs w:val="24"/>
        </w:rPr>
        <w:t>nastala dispergovanjem odgovarajućeg ugušćivača u baznom fluidu,</w:t>
      </w:r>
      <w:r w:rsidRPr="00F217C6">
        <w:rPr>
          <w:rFonts w:ascii="Times New Roman" w:hAnsi="Times New Roman"/>
          <w:bCs/>
          <w:sz w:val="24"/>
          <w:szCs w:val="24"/>
          <w:lang w:val="en-GB"/>
        </w:rPr>
        <w:t xml:space="preserve"> uz dodatak aditiva za poboljšanje pojedinih karakteristika.</w:t>
      </w:r>
    </w:p>
    <w:p w:rsidR="00652A79" w:rsidRPr="00F217C6" w:rsidRDefault="00652A79" w:rsidP="00FE72D0">
      <w:pPr>
        <w:rPr>
          <w:rFonts w:ascii="Times New Roman" w:hAnsi="Times New Roman"/>
          <w:sz w:val="24"/>
          <w:szCs w:val="24"/>
          <w:lang w:val="en-GB"/>
        </w:rPr>
      </w:pPr>
      <w:r w:rsidRPr="00F217C6">
        <w:rPr>
          <w:rFonts w:ascii="Times New Roman" w:hAnsi="Times New Roman"/>
          <w:sz w:val="24"/>
          <w:szCs w:val="24"/>
          <w:lang w:val="en-GB"/>
        </w:rPr>
        <w:t>Vrsta i odnos koncentracija ovih komponenata određuj</w:t>
      </w:r>
      <w:r w:rsidR="0020126B" w:rsidRPr="00F217C6">
        <w:rPr>
          <w:rFonts w:ascii="Times New Roman" w:hAnsi="Times New Roman"/>
          <w:sz w:val="24"/>
          <w:szCs w:val="24"/>
          <w:lang w:val="en-GB"/>
        </w:rPr>
        <w:t>u</w:t>
      </w:r>
      <w:r w:rsidRPr="00F217C6">
        <w:rPr>
          <w:rFonts w:ascii="Times New Roman" w:hAnsi="Times New Roman"/>
          <w:sz w:val="24"/>
          <w:szCs w:val="24"/>
          <w:lang w:val="en-GB"/>
        </w:rPr>
        <w:t xml:space="preserve"> performanse masti i</w:t>
      </w:r>
      <w:r w:rsidR="00EF42A8" w:rsidRPr="00F217C6">
        <w:rPr>
          <w:rFonts w:ascii="Times New Roman" w:hAnsi="Times New Roman"/>
          <w:sz w:val="24"/>
          <w:szCs w:val="24"/>
          <w:lang w:val="en-GB"/>
        </w:rPr>
        <w:t xml:space="preserve"> </w:t>
      </w:r>
      <w:r w:rsidRPr="00F217C6">
        <w:rPr>
          <w:rFonts w:ascii="Times New Roman" w:hAnsi="Times New Roman"/>
          <w:sz w:val="24"/>
          <w:szCs w:val="24"/>
          <w:lang w:val="en-GB"/>
        </w:rPr>
        <w:t>njihovu prim</w:t>
      </w:r>
      <w:r w:rsidRPr="00F217C6">
        <w:rPr>
          <w:rFonts w:ascii="Times New Roman" w:hAnsi="Times New Roman"/>
          <w:sz w:val="24"/>
          <w:szCs w:val="24"/>
          <w:lang w:val="hr-HR"/>
        </w:rPr>
        <w:t>j</w:t>
      </w:r>
      <w:r w:rsidRPr="00F217C6">
        <w:rPr>
          <w:rFonts w:ascii="Times New Roman" w:hAnsi="Times New Roman"/>
          <w:sz w:val="24"/>
          <w:szCs w:val="24"/>
          <w:lang w:val="en-GB"/>
        </w:rPr>
        <w:t xml:space="preserve">enu.  </w:t>
      </w:r>
    </w:p>
    <w:p w:rsidR="00652A79" w:rsidRPr="00F217C6" w:rsidRDefault="00652A79" w:rsidP="00FE72D0">
      <w:pPr>
        <w:autoSpaceDE w:val="0"/>
        <w:autoSpaceDN w:val="0"/>
        <w:adjustRightInd w:val="0"/>
        <w:rPr>
          <w:rFonts w:ascii="CMR12" w:hAnsi="CMR12" w:cs="CMR12"/>
          <w:sz w:val="24"/>
          <w:szCs w:val="24"/>
        </w:rPr>
      </w:pPr>
      <w:r w:rsidRPr="00F217C6">
        <w:rPr>
          <w:rFonts w:ascii="Times New Roman" w:hAnsi="Times New Roman"/>
          <w:sz w:val="24"/>
          <w:szCs w:val="24"/>
        </w:rPr>
        <w:t>Po svojoj prirodi mazive masti su  nenjutnovsk</w:t>
      </w:r>
      <w:r w:rsidRPr="00F217C6">
        <w:rPr>
          <w:rFonts w:ascii="Times New Roman" w:hAnsi="Times New Roman"/>
          <w:sz w:val="24"/>
          <w:szCs w:val="24"/>
          <w:lang w:val="en-US"/>
        </w:rPr>
        <w:t xml:space="preserve">e </w:t>
      </w:r>
      <w:r w:rsidRPr="00F217C6">
        <w:rPr>
          <w:rFonts w:ascii="Times New Roman" w:hAnsi="Times New Roman"/>
          <w:sz w:val="24"/>
          <w:szCs w:val="24"/>
        </w:rPr>
        <w:t>pseudo plastičn</w:t>
      </w:r>
      <w:r w:rsidRPr="00F217C6">
        <w:rPr>
          <w:rFonts w:ascii="Times New Roman" w:hAnsi="Times New Roman"/>
          <w:sz w:val="24"/>
          <w:szCs w:val="24"/>
          <w:lang w:val="en-US"/>
        </w:rPr>
        <w:t>e</w:t>
      </w:r>
      <w:r w:rsidRPr="00F217C6">
        <w:rPr>
          <w:rFonts w:ascii="Times New Roman" w:hAnsi="Times New Roman"/>
          <w:sz w:val="24"/>
          <w:szCs w:val="24"/>
        </w:rPr>
        <w:t xml:space="preserve"> tečnosti, gdje je prisutno </w:t>
      </w:r>
      <w:r w:rsidRPr="00F217C6">
        <w:rPr>
          <w:rFonts w:ascii="Times New Roman" w:hAnsi="Times New Roman"/>
          <w:sz w:val="24"/>
          <w:szCs w:val="24"/>
          <w:lang w:val="en-US"/>
        </w:rPr>
        <w:t>odstupanje</w:t>
      </w:r>
      <w:r w:rsidR="00AB5A0F" w:rsidRPr="00F217C6">
        <w:rPr>
          <w:rFonts w:ascii="Times New Roman" w:hAnsi="Times New Roman"/>
          <w:sz w:val="24"/>
          <w:szCs w:val="24"/>
          <w:lang w:val="en-US"/>
        </w:rPr>
        <w:t xml:space="preserve"> od idealno viskoznog pona</w:t>
      </w:r>
      <w:r w:rsidR="006836E7" w:rsidRPr="00F217C6">
        <w:rPr>
          <w:rFonts w:ascii="Times New Roman" w:hAnsi="Times New Roman"/>
          <w:sz w:val="24"/>
          <w:szCs w:val="24"/>
          <w:lang w:val="en-US"/>
        </w:rPr>
        <w:t>š</w:t>
      </w:r>
      <w:r w:rsidR="00AB5A0F" w:rsidRPr="00F217C6">
        <w:rPr>
          <w:rFonts w:ascii="Times New Roman" w:hAnsi="Times New Roman"/>
          <w:sz w:val="24"/>
          <w:szCs w:val="24"/>
          <w:lang w:val="en-US"/>
        </w:rPr>
        <w:t>anja</w:t>
      </w:r>
      <w:r w:rsidR="001E309C" w:rsidRPr="00F217C6">
        <w:rPr>
          <w:rFonts w:ascii="Times New Roman" w:hAnsi="Times New Roman"/>
          <w:sz w:val="24"/>
          <w:szCs w:val="24"/>
          <w:lang w:val="en-US"/>
        </w:rPr>
        <w:t xml:space="preserve"> </w:t>
      </w:r>
      <w:r w:rsidR="00FE72D0" w:rsidRPr="00F217C6">
        <w:rPr>
          <w:rFonts w:ascii="Times New Roman" w:hAnsi="Times New Roman"/>
          <w:snapToGrid w:val="0"/>
          <w:sz w:val="24"/>
          <w:szCs w:val="24"/>
          <w:lang w:val="en-US" w:eastAsia="en-US"/>
        </w:rPr>
        <w:t>[1]</w:t>
      </w:r>
      <w:r w:rsidR="00AB5A0F" w:rsidRPr="00F217C6">
        <w:rPr>
          <w:rFonts w:ascii="Times New Roman" w:hAnsi="Times New Roman"/>
          <w:snapToGrid w:val="0"/>
          <w:sz w:val="24"/>
          <w:szCs w:val="24"/>
          <w:lang w:eastAsia="en-US"/>
        </w:rPr>
        <w:t>.</w:t>
      </w:r>
    </w:p>
    <w:p w:rsidR="00652A79" w:rsidRPr="00F217C6" w:rsidRDefault="00652A79" w:rsidP="00FE72D0">
      <w:pPr>
        <w:rPr>
          <w:rFonts w:ascii="Times New Roman" w:hAnsi="Times New Roman"/>
          <w:sz w:val="24"/>
          <w:szCs w:val="20"/>
        </w:rPr>
      </w:pPr>
      <w:r w:rsidRPr="00F217C6">
        <w:rPr>
          <w:rFonts w:ascii="Times New Roman" w:hAnsi="Times New Roman"/>
          <w:sz w:val="24"/>
          <w:szCs w:val="20"/>
        </w:rPr>
        <w:t xml:space="preserve">Kao što i sama definicija masti govori, njihovu osnovnu formulaciju sačinjavaju tri </w:t>
      </w:r>
      <w:r w:rsidR="009F4762" w:rsidRPr="00F217C6">
        <w:rPr>
          <w:rFonts w:ascii="Times New Roman" w:hAnsi="Times New Roman"/>
          <w:sz w:val="24"/>
          <w:szCs w:val="20"/>
        </w:rPr>
        <w:t>grupe komponenata</w:t>
      </w:r>
      <w:r w:rsidRPr="00F217C6">
        <w:rPr>
          <w:rFonts w:ascii="Times New Roman" w:hAnsi="Times New Roman"/>
          <w:sz w:val="24"/>
          <w:szCs w:val="20"/>
        </w:rPr>
        <w:t>:</w:t>
      </w:r>
    </w:p>
    <w:p w:rsidR="00652A79" w:rsidRPr="00F217C6" w:rsidRDefault="00AB5A0F" w:rsidP="00FE72D0">
      <w:pPr>
        <w:widowControl w:val="0"/>
        <w:numPr>
          <w:ilvl w:val="0"/>
          <w:numId w:val="1"/>
        </w:numPr>
        <w:rPr>
          <w:rFonts w:ascii="Times New Roman" w:hAnsi="Times New Roman"/>
          <w:sz w:val="24"/>
          <w:szCs w:val="20"/>
        </w:rPr>
      </w:pPr>
      <w:r w:rsidRPr="00F217C6">
        <w:rPr>
          <w:rFonts w:ascii="Times New Roman" w:hAnsi="Times New Roman"/>
          <w:sz w:val="24"/>
          <w:szCs w:val="20"/>
        </w:rPr>
        <w:t>bazn</w:t>
      </w:r>
      <w:r w:rsidR="009F4762" w:rsidRPr="00F217C6">
        <w:rPr>
          <w:rFonts w:ascii="Times New Roman" w:hAnsi="Times New Roman"/>
          <w:sz w:val="24"/>
          <w:szCs w:val="20"/>
        </w:rPr>
        <w:t>a</w:t>
      </w:r>
      <w:r w:rsidRPr="00F217C6">
        <w:rPr>
          <w:rFonts w:ascii="Times New Roman" w:hAnsi="Times New Roman"/>
          <w:sz w:val="24"/>
          <w:szCs w:val="20"/>
        </w:rPr>
        <w:t xml:space="preserve"> ulje, oko 85</w:t>
      </w:r>
      <w:r w:rsidR="00652A79" w:rsidRPr="00F217C6">
        <w:rPr>
          <w:rFonts w:ascii="Times New Roman" w:hAnsi="Times New Roman"/>
          <w:sz w:val="24"/>
          <w:szCs w:val="20"/>
        </w:rPr>
        <w:t>%</w:t>
      </w:r>
    </w:p>
    <w:p w:rsidR="00652A79" w:rsidRPr="00F217C6" w:rsidRDefault="00AB5A0F" w:rsidP="00FE72D0">
      <w:pPr>
        <w:widowControl w:val="0"/>
        <w:numPr>
          <w:ilvl w:val="0"/>
          <w:numId w:val="1"/>
        </w:numPr>
        <w:rPr>
          <w:rFonts w:ascii="Times New Roman" w:hAnsi="Times New Roman"/>
          <w:sz w:val="24"/>
          <w:szCs w:val="20"/>
        </w:rPr>
      </w:pPr>
      <w:r w:rsidRPr="00F217C6">
        <w:rPr>
          <w:rFonts w:ascii="Times New Roman" w:hAnsi="Times New Roman"/>
          <w:sz w:val="24"/>
          <w:szCs w:val="20"/>
        </w:rPr>
        <w:t>ugušćivač</w:t>
      </w:r>
      <w:r w:rsidR="009F4762" w:rsidRPr="00F217C6">
        <w:rPr>
          <w:rFonts w:ascii="Times New Roman" w:hAnsi="Times New Roman"/>
          <w:sz w:val="24"/>
          <w:szCs w:val="20"/>
        </w:rPr>
        <w:t>i</w:t>
      </w:r>
      <w:r w:rsidRPr="00F217C6">
        <w:rPr>
          <w:rFonts w:ascii="Times New Roman" w:hAnsi="Times New Roman"/>
          <w:sz w:val="24"/>
          <w:szCs w:val="20"/>
        </w:rPr>
        <w:t>, oko 10</w:t>
      </w:r>
      <w:r w:rsidR="00652A79" w:rsidRPr="00F217C6">
        <w:rPr>
          <w:rFonts w:ascii="Times New Roman" w:hAnsi="Times New Roman"/>
          <w:sz w:val="24"/>
          <w:szCs w:val="20"/>
        </w:rPr>
        <w:t>%</w:t>
      </w:r>
    </w:p>
    <w:p w:rsidR="00652A79" w:rsidRPr="00F217C6" w:rsidRDefault="00AB5A0F" w:rsidP="00FE72D0">
      <w:pPr>
        <w:widowControl w:val="0"/>
        <w:numPr>
          <w:ilvl w:val="0"/>
          <w:numId w:val="1"/>
        </w:numPr>
        <w:rPr>
          <w:rFonts w:ascii="Times New Roman" w:hAnsi="Times New Roman"/>
          <w:sz w:val="24"/>
          <w:szCs w:val="20"/>
        </w:rPr>
      </w:pPr>
      <w:r w:rsidRPr="00F217C6">
        <w:rPr>
          <w:rFonts w:ascii="Times New Roman" w:hAnsi="Times New Roman"/>
          <w:sz w:val="24"/>
          <w:szCs w:val="20"/>
        </w:rPr>
        <w:t>aditivi, oko 5</w:t>
      </w:r>
      <w:r w:rsidR="00652A79" w:rsidRPr="00F217C6">
        <w:rPr>
          <w:rFonts w:ascii="Times New Roman" w:hAnsi="Times New Roman"/>
          <w:sz w:val="24"/>
          <w:szCs w:val="20"/>
        </w:rPr>
        <w:t>%</w:t>
      </w:r>
    </w:p>
    <w:p w:rsidR="00652A79" w:rsidRPr="00F217C6" w:rsidRDefault="009F4762" w:rsidP="00FE72D0">
      <w:pPr>
        <w:rPr>
          <w:rFonts w:ascii="Times New Roman" w:hAnsi="Times New Roman"/>
          <w:sz w:val="24"/>
          <w:szCs w:val="20"/>
        </w:rPr>
      </w:pPr>
      <w:r w:rsidRPr="00F217C6">
        <w:rPr>
          <w:rFonts w:ascii="Times New Roman" w:hAnsi="Times New Roman"/>
          <w:sz w:val="24"/>
          <w:szCs w:val="20"/>
        </w:rPr>
        <w:t>Bazna ulja</w:t>
      </w:r>
      <w:r w:rsidR="00652A79" w:rsidRPr="00F217C6">
        <w:rPr>
          <w:rFonts w:ascii="Times New Roman" w:hAnsi="Times New Roman"/>
          <w:sz w:val="24"/>
          <w:szCs w:val="20"/>
        </w:rPr>
        <w:t xml:space="preserve"> i aditivi su </w:t>
      </w:r>
      <w:r w:rsidRPr="00F217C6">
        <w:rPr>
          <w:rFonts w:ascii="Times New Roman" w:hAnsi="Times New Roman"/>
          <w:sz w:val="24"/>
          <w:szCs w:val="20"/>
        </w:rPr>
        <w:t xml:space="preserve">glavni nosioci karakteristika </w:t>
      </w:r>
      <w:r w:rsidR="009F3464" w:rsidRPr="00F217C6">
        <w:rPr>
          <w:rFonts w:ascii="Times New Roman" w:hAnsi="Times New Roman"/>
          <w:sz w:val="24"/>
          <w:szCs w:val="20"/>
        </w:rPr>
        <w:t>mazivih</w:t>
      </w:r>
      <w:r w:rsidR="00652A79" w:rsidRPr="00F217C6">
        <w:rPr>
          <w:rFonts w:ascii="Times New Roman" w:hAnsi="Times New Roman"/>
          <w:sz w:val="24"/>
          <w:szCs w:val="20"/>
        </w:rPr>
        <w:t xml:space="preserve"> masti i </w:t>
      </w:r>
      <w:r w:rsidR="009F3464" w:rsidRPr="00F217C6">
        <w:rPr>
          <w:rFonts w:ascii="Times New Roman" w:hAnsi="Times New Roman"/>
          <w:sz w:val="24"/>
          <w:szCs w:val="20"/>
        </w:rPr>
        <w:t>utiču</w:t>
      </w:r>
      <w:r w:rsidR="00652A79" w:rsidRPr="00F217C6">
        <w:rPr>
          <w:rFonts w:ascii="Times New Roman" w:hAnsi="Times New Roman"/>
          <w:sz w:val="24"/>
          <w:szCs w:val="20"/>
        </w:rPr>
        <w:t xml:space="preserve"> na ponašanje masti za vrijeme upotrebe, dok ugušćivač ima ulogu </w:t>
      </w:r>
      <w:r w:rsidR="000C6AF6" w:rsidRPr="00F217C6">
        <w:rPr>
          <w:rFonts w:ascii="Times New Roman" w:hAnsi="Times New Roman"/>
          <w:sz w:val="24"/>
          <w:szCs w:val="20"/>
        </w:rPr>
        <w:t>tzv.</w:t>
      </w:r>
      <w:r w:rsidR="00652A79" w:rsidRPr="00F217C6">
        <w:rPr>
          <w:rFonts w:ascii="Times New Roman" w:hAnsi="Times New Roman"/>
          <w:sz w:val="24"/>
          <w:szCs w:val="20"/>
        </w:rPr>
        <w:t xml:space="preserve"> spužve</w:t>
      </w:r>
      <w:r w:rsidR="000C6AF6" w:rsidRPr="00F217C6">
        <w:rPr>
          <w:rFonts w:ascii="Times New Roman" w:hAnsi="Times New Roman"/>
          <w:sz w:val="24"/>
          <w:szCs w:val="20"/>
        </w:rPr>
        <w:t>,</w:t>
      </w:r>
      <w:r w:rsidR="00652A79" w:rsidRPr="00F217C6">
        <w:rPr>
          <w:rFonts w:ascii="Times New Roman" w:hAnsi="Times New Roman"/>
          <w:sz w:val="24"/>
          <w:szCs w:val="20"/>
        </w:rPr>
        <w:t xml:space="preserve"> koja sve komponente drži zajedno.</w:t>
      </w:r>
    </w:p>
    <w:p w:rsidR="00D32E80" w:rsidRPr="00F217C6" w:rsidRDefault="00652A79" w:rsidP="001C412D">
      <w:pPr>
        <w:autoSpaceDE w:val="0"/>
        <w:autoSpaceDN w:val="0"/>
        <w:adjustRightInd w:val="0"/>
        <w:rPr>
          <w:rFonts w:ascii="Times New Roman" w:hAnsi="Times New Roman"/>
          <w:sz w:val="24"/>
          <w:szCs w:val="24"/>
        </w:rPr>
      </w:pPr>
      <w:r w:rsidRPr="00F217C6">
        <w:rPr>
          <w:rFonts w:ascii="Times New Roman" w:hAnsi="Times New Roman"/>
          <w:sz w:val="24"/>
          <w:szCs w:val="20"/>
        </w:rPr>
        <w:t>Bazna ulja koja mogu biti upotrijebljena u formulacijama mazivih masti klasifikovana su prema njihovom porijeklu kao: mineralna, biljna ili sintetička, a prema hemijskom sasta</w:t>
      </w:r>
      <w:r w:rsidR="00E623A1" w:rsidRPr="00F217C6">
        <w:rPr>
          <w:rFonts w:ascii="Times New Roman" w:hAnsi="Times New Roman"/>
          <w:sz w:val="24"/>
          <w:szCs w:val="20"/>
        </w:rPr>
        <w:t xml:space="preserve">vu kao naftenska ili parafinska </w:t>
      </w:r>
      <w:r w:rsidR="00D32E80" w:rsidRPr="00F217C6">
        <w:rPr>
          <w:rFonts w:ascii="Times New Roman" w:hAnsi="Times New Roman"/>
          <w:snapToGrid w:val="0"/>
          <w:sz w:val="24"/>
          <w:szCs w:val="24"/>
          <w:lang w:val="en-US" w:eastAsia="en-US"/>
        </w:rPr>
        <w:t>[2]</w:t>
      </w:r>
      <w:r w:rsidR="00E623A1" w:rsidRPr="00F217C6">
        <w:rPr>
          <w:rFonts w:ascii="Times New Roman" w:hAnsi="Times New Roman"/>
          <w:snapToGrid w:val="0"/>
          <w:sz w:val="24"/>
          <w:szCs w:val="24"/>
          <w:lang w:val="en-US" w:eastAsia="en-US"/>
        </w:rPr>
        <w:t>.</w:t>
      </w:r>
    </w:p>
    <w:p w:rsidR="00652A79" w:rsidRPr="00F217C6" w:rsidRDefault="00652A79" w:rsidP="00FE72D0">
      <w:pPr>
        <w:rPr>
          <w:rFonts w:ascii="Times New Roman" w:hAnsi="Times New Roman"/>
          <w:sz w:val="24"/>
          <w:szCs w:val="20"/>
        </w:rPr>
      </w:pPr>
      <w:r w:rsidRPr="00F217C6">
        <w:rPr>
          <w:rFonts w:ascii="Times New Roman" w:hAnsi="Times New Roman"/>
          <w:sz w:val="24"/>
          <w:szCs w:val="20"/>
        </w:rPr>
        <w:t xml:space="preserve">Viskoznost upotrebljavanih  baznih ulja </w:t>
      </w:r>
      <w:r w:rsidR="006836E7" w:rsidRPr="00F217C6">
        <w:rPr>
          <w:rFonts w:ascii="Times New Roman" w:hAnsi="Times New Roman"/>
          <w:sz w:val="24"/>
          <w:szCs w:val="20"/>
        </w:rPr>
        <w:t>uglavnom</w:t>
      </w:r>
      <w:r w:rsidRPr="00F217C6">
        <w:rPr>
          <w:rFonts w:ascii="Times New Roman" w:hAnsi="Times New Roman"/>
          <w:sz w:val="24"/>
          <w:szCs w:val="20"/>
        </w:rPr>
        <w:t xml:space="preserve"> se kreće od 80 do 250 mm</w:t>
      </w:r>
      <w:r w:rsidRPr="00F217C6">
        <w:rPr>
          <w:rFonts w:ascii="Times New Roman" w:hAnsi="Times New Roman"/>
          <w:sz w:val="24"/>
          <w:szCs w:val="20"/>
          <w:vertAlign w:val="superscript"/>
        </w:rPr>
        <w:t>2</w:t>
      </w:r>
      <w:r w:rsidRPr="00F217C6">
        <w:rPr>
          <w:rFonts w:ascii="Times New Roman" w:hAnsi="Times New Roman"/>
          <w:sz w:val="24"/>
          <w:szCs w:val="20"/>
        </w:rPr>
        <w:t xml:space="preserve">/s na 40 </w:t>
      </w:r>
      <w:r w:rsidRPr="00F217C6">
        <w:rPr>
          <w:rFonts w:ascii="Times New Roman" w:hAnsi="Times New Roman"/>
          <w:sz w:val="24"/>
          <w:szCs w:val="20"/>
          <w:vertAlign w:val="superscript"/>
        </w:rPr>
        <w:t>o</w:t>
      </w:r>
      <w:r w:rsidRPr="00F217C6">
        <w:rPr>
          <w:rFonts w:ascii="Times New Roman" w:hAnsi="Times New Roman"/>
          <w:sz w:val="24"/>
          <w:szCs w:val="20"/>
        </w:rPr>
        <w:t>C, iako za posebne namjene masti viskoznost može biti manja ili veća.  Niže viskoznosti baznih ulja pogodne su za primjenu masti na niskim temper</w:t>
      </w:r>
      <w:r w:rsidR="006836E7" w:rsidRPr="00F217C6">
        <w:rPr>
          <w:rFonts w:ascii="Times New Roman" w:hAnsi="Times New Roman"/>
          <w:sz w:val="24"/>
          <w:szCs w:val="20"/>
        </w:rPr>
        <w:t xml:space="preserve">aturama, dok više viskoznosti obezbjeđuju </w:t>
      </w:r>
      <w:r w:rsidRPr="00F217C6">
        <w:rPr>
          <w:rFonts w:ascii="Times New Roman" w:hAnsi="Times New Roman"/>
          <w:sz w:val="24"/>
          <w:szCs w:val="20"/>
        </w:rPr>
        <w:t xml:space="preserve">mastima </w:t>
      </w:r>
      <w:r w:rsidR="006836E7" w:rsidRPr="00F217C6">
        <w:rPr>
          <w:rFonts w:ascii="Times New Roman" w:hAnsi="Times New Roman"/>
          <w:sz w:val="24"/>
          <w:szCs w:val="20"/>
        </w:rPr>
        <w:t>prednosti</w:t>
      </w:r>
      <w:r w:rsidRPr="00F217C6">
        <w:rPr>
          <w:rFonts w:ascii="Times New Roman" w:hAnsi="Times New Roman"/>
          <w:sz w:val="24"/>
          <w:szCs w:val="20"/>
        </w:rPr>
        <w:t xml:space="preserve"> kod velikih opterećenja i povišenih temperatura.</w:t>
      </w:r>
    </w:p>
    <w:p w:rsidR="00F10593" w:rsidRPr="00F217C6" w:rsidRDefault="006836E7" w:rsidP="00652A79">
      <w:pPr>
        <w:rPr>
          <w:rFonts w:ascii="Times New Roman" w:hAnsi="Times New Roman"/>
          <w:sz w:val="24"/>
          <w:szCs w:val="20"/>
        </w:rPr>
      </w:pPr>
      <w:r w:rsidRPr="00F217C6">
        <w:rPr>
          <w:rFonts w:ascii="Times New Roman" w:hAnsi="Times New Roman"/>
          <w:sz w:val="24"/>
          <w:szCs w:val="20"/>
        </w:rPr>
        <w:lastRenderedPageBreak/>
        <w:t xml:space="preserve">Prilikom izbora baznih ulja za formulisanje mazivih masti, pored tehničkih zahtjeva, </w:t>
      </w:r>
      <w:r w:rsidR="00F10593" w:rsidRPr="00F217C6">
        <w:rPr>
          <w:rFonts w:ascii="Times New Roman" w:hAnsi="Times New Roman"/>
          <w:sz w:val="24"/>
          <w:szCs w:val="20"/>
        </w:rPr>
        <w:t xml:space="preserve">moraju se  uzeti u obzir ekološke karakteristike, cijena i mogućnosti nabavke. </w:t>
      </w:r>
    </w:p>
    <w:p w:rsidR="00652A79" w:rsidRPr="00F217C6" w:rsidRDefault="00F10593" w:rsidP="00652A79">
      <w:pPr>
        <w:rPr>
          <w:rFonts w:ascii="Times New Roman" w:hAnsi="Times New Roman"/>
          <w:sz w:val="24"/>
          <w:szCs w:val="20"/>
        </w:rPr>
      </w:pPr>
      <w:r w:rsidRPr="00F217C6">
        <w:rPr>
          <w:rFonts w:ascii="Times New Roman" w:hAnsi="Times New Roman"/>
          <w:sz w:val="24"/>
          <w:szCs w:val="20"/>
        </w:rPr>
        <w:t xml:space="preserve">U cilju ispunjavanja funkcionalnih zahtjeva  </w:t>
      </w:r>
      <w:r w:rsidR="006C65F3" w:rsidRPr="00F217C6">
        <w:rPr>
          <w:rFonts w:ascii="Times New Roman" w:hAnsi="Times New Roman"/>
          <w:sz w:val="24"/>
          <w:szCs w:val="20"/>
        </w:rPr>
        <w:t>za određenu primjenu mazivih</w:t>
      </w:r>
      <w:r w:rsidRPr="00F217C6">
        <w:rPr>
          <w:rFonts w:ascii="Times New Roman" w:hAnsi="Times New Roman"/>
          <w:sz w:val="24"/>
          <w:szCs w:val="20"/>
        </w:rPr>
        <w:t xml:space="preserve"> masti, </w:t>
      </w:r>
      <w:r w:rsidR="006C65F3" w:rsidRPr="00F217C6">
        <w:rPr>
          <w:rFonts w:ascii="Times New Roman" w:hAnsi="Times New Roman"/>
          <w:sz w:val="24"/>
          <w:szCs w:val="20"/>
        </w:rPr>
        <w:t>neophodno je</w:t>
      </w:r>
      <w:r w:rsidRPr="00F217C6">
        <w:rPr>
          <w:rFonts w:ascii="Times New Roman" w:hAnsi="Times New Roman"/>
          <w:sz w:val="24"/>
          <w:szCs w:val="20"/>
        </w:rPr>
        <w:t xml:space="preserve"> provesti i</w:t>
      </w:r>
      <w:r w:rsidR="00652A79" w:rsidRPr="00F217C6">
        <w:rPr>
          <w:rFonts w:ascii="Times New Roman" w:hAnsi="Times New Roman"/>
          <w:sz w:val="24"/>
          <w:szCs w:val="20"/>
        </w:rPr>
        <w:t xml:space="preserve">straživanja </w:t>
      </w:r>
      <w:r w:rsidRPr="00F217C6">
        <w:rPr>
          <w:rFonts w:ascii="Times New Roman" w:hAnsi="Times New Roman"/>
          <w:sz w:val="24"/>
          <w:szCs w:val="20"/>
        </w:rPr>
        <w:t>različitih formulacija</w:t>
      </w:r>
      <w:r w:rsidR="006C65F3" w:rsidRPr="00F217C6">
        <w:rPr>
          <w:rFonts w:ascii="Times New Roman" w:hAnsi="Times New Roman"/>
          <w:sz w:val="24"/>
          <w:szCs w:val="20"/>
        </w:rPr>
        <w:t xml:space="preserve"> variranjem sastava</w:t>
      </w:r>
      <w:r w:rsidR="001465DB" w:rsidRPr="00F217C6">
        <w:rPr>
          <w:rFonts w:ascii="Times New Roman" w:hAnsi="Times New Roman"/>
          <w:sz w:val="24"/>
          <w:szCs w:val="20"/>
        </w:rPr>
        <w:t xml:space="preserve"> baz</w:t>
      </w:r>
      <w:r w:rsidR="00652A79" w:rsidRPr="00F217C6">
        <w:rPr>
          <w:rFonts w:ascii="Times New Roman" w:hAnsi="Times New Roman"/>
          <w:sz w:val="24"/>
          <w:szCs w:val="20"/>
        </w:rPr>
        <w:t>nih ulja</w:t>
      </w:r>
      <w:r w:rsidRPr="00F217C6">
        <w:rPr>
          <w:rFonts w:ascii="Times New Roman" w:hAnsi="Times New Roman"/>
          <w:sz w:val="24"/>
          <w:szCs w:val="20"/>
        </w:rPr>
        <w:t>, ugušćivača i aditiva, kao i</w:t>
      </w:r>
      <w:r w:rsidR="006C65F3" w:rsidRPr="00F217C6">
        <w:rPr>
          <w:rFonts w:ascii="Times New Roman" w:hAnsi="Times New Roman"/>
          <w:sz w:val="24"/>
          <w:szCs w:val="20"/>
        </w:rPr>
        <w:t xml:space="preserve"> ispitivanjem njihovih međusobnih</w:t>
      </w:r>
      <w:r w:rsidRPr="00F217C6">
        <w:rPr>
          <w:rFonts w:ascii="Times New Roman" w:hAnsi="Times New Roman"/>
          <w:sz w:val="24"/>
          <w:szCs w:val="20"/>
        </w:rPr>
        <w:t xml:space="preserve"> </w:t>
      </w:r>
      <w:r w:rsidR="006C65F3" w:rsidRPr="00F217C6">
        <w:rPr>
          <w:rFonts w:ascii="Times New Roman" w:hAnsi="Times New Roman"/>
          <w:sz w:val="24"/>
          <w:szCs w:val="20"/>
        </w:rPr>
        <w:t xml:space="preserve">djelovanja </w:t>
      </w:r>
      <w:r w:rsidR="00652A79" w:rsidRPr="00F217C6">
        <w:rPr>
          <w:rFonts w:ascii="Times New Roman" w:hAnsi="Times New Roman"/>
          <w:sz w:val="24"/>
          <w:szCs w:val="20"/>
        </w:rPr>
        <w:t>u primjenskim uslovima.</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t xml:space="preserve">U ovom radu istraživane </w:t>
      </w:r>
      <w:r w:rsidR="00AB5A0F" w:rsidRPr="00F217C6">
        <w:rPr>
          <w:rFonts w:ascii="Times New Roman" w:hAnsi="Times New Roman"/>
          <w:sz w:val="24"/>
          <w:szCs w:val="20"/>
        </w:rPr>
        <w:t xml:space="preserve">su </w:t>
      </w:r>
      <w:r w:rsidRPr="00F217C6">
        <w:rPr>
          <w:rFonts w:ascii="Times New Roman" w:hAnsi="Times New Roman"/>
          <w:sz w:val="24"/>
          <w:szCs w:val="20"/>
        </w:rPr>
        <w:t xml:space="preserve">formulacije masti na bazi mineralnih baznih ulja, čiji strukturni sastav čine naftenske, parafinske i aromatske </w:t>
      </w:r>
      <w:r w:rsidR="006C65F3" w:rsidRPr="00F217C6">
        <w:rPr>
          <w:rFonts w:ascii="Times New Roman" w:hAnsi="Times New Roman"/>
          <w:sz w:val="24"/>
          <w:szCs w:val="20"/>
        </w:rPr>
        <w:t>strukture ugljovodonika</w:t>
      </w:r>
      <w:r w:rsidRPr="00F217C6">
        <w:rPr>
          <w:rFonts w:ascii="Times New Roman" w:hAnsi="Times New Roman"/>
          <w:sz w:val="24"/>
          <w:szCs w:val="20"/>
        </w:rPr>
        <w:t>.</w:t>
      </w:r>
      <w:r w:rsidR="0087677E" w:rsidRPr="00F217C6">
        <w:rPr>
          <w:rFonts w:ascii="Times New Roman" w:hAnsi="Times New Roman"/>
          <w:sz w:val="24"/>
          <w:szCs w:val="20"/>
        </w:rPr>
        <w:t xml:space="preserve"> Relativna količina pojedinih struktura ugljovodonika </w:t>
      </w:r>
      <w:r w:rsidRPr="00F217C6">
        <w:rPr>
          <w:rFonts w:ascii="Times New Roman" w:hAnsi="Times New Roman"/>
          <w:sz w:val="24"/>
          <w:szCs w:val="20"/>
        </w:rPr>
        <w:t>određ</w:t>
      </w:r>
      <w:r w:rsidR="00F56797" w:rsidRPr="00F217C6">
        <w:rPr>
          <w:rFonts w:ascii="Times New Roman" w:hAnsi="Times New Roman"/>
          <w:sz w:val="24"/>
          <w:szCs w:val="20"/>
        </w:rPr>
        <w:t>ena</w:t>
      </w:r>
      <w:r w:rsidR="00F749F4" w:rsidRPr="00F217C6">
        <w:rPr>
          <w:rFonts w:ascii="Times New Roman" w:hAnsi="Times New Roman"/>
          <w:sz w:val="24"/>
          <w:szCs w:val="20"/>
        </w:rPr>
        <w:t xml:space="preserve"> </w:t>
      </w:r>
      <w:r w:rsidR="0087677E" w:rsidRPr="00F217C6">
        <w:rPr>
          <w:rFonts w:ascii="Times New Roman" w:hAnsi="Times New Roman"/>
          <w:sz w:val="24"/>
          <w:szCs w:val="20"/>
        </w:rPr>
        <w:t xml:space="preserve">infracrvenom spektroskopijom, odnosno strukturno-grupni sastav </w:t>
      </w:r>
      <w:r w:rsidR="0030778C" w:rsidRPr="00F217C6">
        <w:rPr>
          <w:rFonts w:ascii="Times New Roman" w:hAnsi="Times New Roman"/>
          <w:sz w:val="24"/>
          <w:szCs w:val="20"/>
        </w:rPr>
        <w:t>ukazuje na preovladavajući</w:t>
      </w:r>
      <w:r w:rsidR="0087677E" w:rsidRPr="00F217C6">
        <w:rPr>
          <w:rFonts w:ascii="Times New Roman" w:hAnsi="Times New Roman"/>
          <w:sz w:val="24"/>
          <w:szCs w:val="20"/>
        </w:rPr>
        <w:t xml:space="preserve"> </w:t>
      </w:r>
      <w:r w:rsidR="0030778C" w:rsidRPr="00F217C6">
        <w:rPr>
          <w:rFonts w:ascii="Times New Roman" w:hAnsi="Times New Roman"/>
          <w:sz w:val="24"/>
          <w:szCs w:val="20"/>
        </w:rPr>
        <w:t>sadržaj</w:t>
      </w:r>
      <w:r w:rsidR="0087677E" w:rsidRPr="00F217C6">
        <w:rPr>
          <w:rFonts w:ascii="Times New Roman" w:hAnsi="Times New Roman"/>
          <w:sz w:val="24"/>
          <w:szCs w:val="20"/>
        </w:rPr>
        <w:t xml:space="preserve"> cikloalkana (naftenskih ugljovodonika) ili alkana (parafina)</w:t>
      </w:r>
      <w:r w:rsidR="0030778C" w:rsidRPr="00F217C6">
        <w:rPr>
          <w:rFonts w:ascii="Times New Roman" w:hAnsi="Times New Roman"/>
          <w:sz w:val="24"/>
          <w:szCs w:val="20"/>
        </w:rPr>
        <w:t>, a na osnovu toga se bazna ulja deklarišu kao parafinska ili naftenska.</w:t>
      </w:r>
      <w:r w:rsidR="0087677E" w:rsidRPr="00F217C6">
        <w:rPr>
          <w:rFonts w:ascii="Times New Roman" w:hAnsi="Times New Roman"/>
          <w:sz w:val="24"/>
          <w:szCs w:val="20"/>
        </w:rPr>
        <w:t xml:space="preserve"> </w:t>
      </w:r>
      <w:r w:rsidRPr="00F217C6">
        <w:rPr>
          <w:rFonts w:ascii="Times New Roman" w:hAnsi="Times New Roman"/>
          <w:sz w:val="24"/>
          <w:szCs w:val="20"/>
        </w:rPr>
        <w:t>Sadržaj aromata</w:t>
      </w:r>
      <w:r w:rsidR="0030778C" w:rsidRPr="00F217C6">
        <w:rPr>
          <w:rFonts w:ascii="Times New Roman" w:hAnsi="Times New Roman"/>
          <w:sz w:val="24"/>
          <w:szCs w:val="20"/>
        </w:rPr>
        <w:t xml:space="preserve"> u</w:t>
      </w:r>
      <w:r w:rsidRPr="00F217C6">
        <w:rPr>
          <w:rFonts w:ascii="Times New Roman" w:hAnsi="Times New Roman"/>
          <w:sz w:val="24"/>
          <w:szCs w:val="20"/>
        </w:rPr>
        <w:t xml:space="preserve"> </w:t>
      </w:r>
      <w:r w:rsidR="00F56797" w:rsidRPr="00F217C6">
        <w:rPr>
          <w:rFonts w:ascii="Times New Roman" w:hAnsi="Times New Roman"/>
          <w:sz w:val="24"/>
          <w:szCs w:val="20"/>
        </w:rPr>
        <w:t xml:space="preserve">baznom </w:t>
      </w:r>
      <w:r w:rsidRPr="00F217C6">
        <w:rPr>
          <w:rFonts w:ascii="Times New Roman" w:hAnsi="Times New Roman"/>
          <w:sz w:val="24"/>
          <w:szCs w:val="20"/>
        </w:rPr>
        <w:t xml:space="preserve">ulju </w:t>
      </w:r>
      <w:r w:rsidR="0030778C" w:rsidRPr="00F217C6">
        <w:rPr>
          <w:rFonts w:ascii="Times New Roman" w:hAnsi="Times New Roman"/>
          <w:sz w:val="24"/>
          <w:szCs w:val="20"/>
        </w:rPr>
        <w:t xml:space="preserve">je najniži, ali i male količine aromatskih struktura </w:t>
      </w:r>
      <w:r w:rsidRPr="00F217C6">
        <w:rPr>
          <w:rFonts w:ascii="Times New Roman" w:hAnsi="Times New Roman"/>
          <w:sz w:val="24"/>
          <w:szCs w:val="20"/>
        </w:rPr>
        <w:t>d</w:t>
      </w:r>
      <w:r w:rsidR="0030778C" w:rsidRPr="00F217C6">
        <w:rPr>
          <w:rFonts w:ascii="Times New Roman" w:hAnsi="Times New Roman"/>
          <w:sz w:val="24"/>
          <w:szCs w:val="20"/>
        </w:rPr>
        <w:t>oprinose visokoj</w:t>
      </w:r>
      <w:r w:rsidRPr="00F217C6">
        <w:rPr>
          <w:rFonts w:ascii="Times New Roman" w:hAnsi="Times New Roman"/>
          <w:sz w:val="24"/>
          <w:szCs w:val="20"/>
        </w:rPr>
        <w:t xml:space="preserve"> sposobnost</w:t>
      </w:r>
      <w:r w:rsidR="0030778C" w:rsidRPr="00F217C6">
        <w:rPr>
          <w:rFonts w:ascii="Times New Roman" w:hAnsi="Times New Roman"/>
          <w:sz w:val="24"/>
          <w:szCs w:val="20"/>
        </w:rPr>
        <w:t xml:space="preserve">i rastvaranja, koja je neophodna u formulaciji mazivih masti. Međutim, zbog </w:t>
      </w:r>
      <w:r w:rsidRPr="00F217C6">
        <w:rPr>
          <w:rFonts w:ascii="Times New Roman" w:hAnsi="Times New Roman"/>
          <w:sz w:val="24"/>
          <w:szCs w:val="20"/>
        </w:rPr>
        <w:t xml:space="preserve"> </w:t>
      </w:r>
      <w:r w:rsidR="0030778C" w:rsidRPr="00F217C6">
        <w:rPr>
          <w:rFonts w:ascii="Times New Roman" w:hAnsi="Times New Roman"/>
          <w:sz w:val="24"/>
          <w:szCs w:val="20"/>
        </w:rPr>
        <w:t xml:space="preserve">njihove štetnosti na okolinu i ljude, sadržaj aromata u baznim uljima se snižava, a </w:t>
      </w:r>
      <w:r w:rsidR="00DE7618" w:rsidRPr="00F217C6">
        <w:rPr>
          <w:rFonts w:ascii="Times New Roman" w:hAnsi="Times New Roman"/>
          <w:sz w:val="24"/>
          <w:szCs w:val="20"/>
        </w:rPr>
        <w:t xml:space="preserve">smanjena </w:t>
      </w:r>
      <w:r w:rsidR="0030778C" w:rsidRPr="00F217C6">
        <w:rPr>
          <w:rFonts w:ascii="Times New Roman" w:hAnsi="Times New Roman"/>
          <w:sz w:val="24"/>
          <w:szCs w:val="20"/>
        </w:rPr>
        <w:t xml:space="preserve">rastvorljivost </w:t>
      </w:r>
      <w:r w:rsidR="00DE7618" w:rsidRPr="00F217C6">
        <w:rPr>
          <w:rFonts w:ascii="Times New Roman" w:hAnsi="Times New Roman"/>
          <w:sz w:val="24"/>
          <w:szCs w:val="20"/>
        </w:rPr>
        <w:t>dobijen</w:t>
      </w:r>
      <w:r w:rsidR="00993AC3" w:rsidRPr="00F217C6">
        <w:rPr>
          <w:rFonts w:ascii="Times New Roman" w:hAnsi="Times New Roman"/>
          <w:sz w:val="24"/>
          <w:szCs w:val="20"/>
        </w:rPr>
        <w:t>ih baznih ulja kompenzuje se drugim polarnim komponentama u formulacijama mazivih masti.</w:t>
      </w:r>
    </w:p>
    <w:p w:rsidR="00E623A1" w:rsidRPr="00F217C6" w:rsidRDefault="00652A79" w:rsidP="00652A79">
      <w:pPr>
        <w:rPr>
          <w:rFonts w:ascii="Times New Roman" w:hAnsi="Times New Roman"/>
          <w:snapToGrid w:val="0"/>
          <w:sz w:val="24"/>
          <w:szCs w:val="24"/>
          <w:lang w:val="en-US" w:eastAsia="en-US"/>
        </w:rPr>
      </w:pPr>
      <w:r w:rsidRPr="00F217C6">
        <w:rPr>
          <w:rFonts w:ascii="Times New Roman" w:hAnsi="Times New Roman"/>
          <w:sz w:val="24"/>
          <w:szCs w:val="20"/>
        </w:rPr>
        <w:t xml:space="preserve">Naftenska bazna ulja u formulacijama masti omogućavaju upotrebu na niskim temperaturama i istovremeno tokom proizvodnog procesa </w:t>
      </w:r>
      <w:r w:rsidR="00993AC3" w:rsidRPr="00F217C6">
        <w:rPr>
          <w:rFonts w:ascii="Times New Roman" w:hAnsi="Times New Roman"/>
          <w:sz w:val="24"/>
          <w:szCs w:val="20"/>
        </w:rPr>
        <w:t>obezbjeđuju</w:t>
      </w:r>
      <w:r w:rsidR="00AB5A0F" w:rsidRPr="00F217C6">
        <w:rPr>
          <w:rFonts w:ascii="Times New Roman" w:hAnsi="Times New Roman"/>
          <w:sz w:val="24"/>
          <w:szCs w:val="20"/>
        </w:rPr>
        <w:t xml:space="preserve"> </w:t>
      </w:r>
      <w:r w:rsidRPr="00F217C6">
        <w:rPr>
          <w:rFonts w:ascii="Times New Roman" w:hAnsi="Times New Roman"/>
          <w:sz w:val="24"/>
          <w:szCs w:val="20"/>
        </w:rPr>
        <w:t>bolju rast</w:t>
      </w:r>
      <w:r w:rsidR="00993AC3" w:rsidRPr="00F217C6">
        <w:rPr>
          <w:rFonts w:ascii="Times New Roman" w:hAnsi="Times New Roman"/>
          <w:sz w:val="24"/>
          <w:szCs w:val="20"/>
        </w:rPr>
        <w:t>vorljivost aditiva i dispergovanje</w:t>
      </w:r>
      <w:r w:rsidRPr="00F217C6">
        <w:rPr>
          <w:rFonts w:ascii="Times New Roman" w:hAnsi="Times New Roman"/>
          <w:sz w:val="24"/>
          <w:szCs w:val="20"/>
        </w:rPr>
        <w:t xml:space="preserve"> sapuna, čime se smanjuje njegovo učešće i štedi energija. Time se utiče na smanjenje troškova proizvodnje, ali za pojedina mjesta primjene </w:t>
      </w:r>
      <w:r w:rsidR="00AB5A0F" w:rsidRPr="00F217C6">
        <w:rPr>
          <w:rFonts w:ascii="Times New Roman" w:hAnsi="Times New Roman"/>
          <w:sz w:val="24"/>
          <w:szCs w:val="20"/>
        </w:rPr>
        <w:t xml:space="preserve">upotrebom samo naftenskih ulja </w:t>
      </w:r>
      <w:r w:rsidRPr="00F217C6">
        <w:rPr>
          <w:rFonts w:ascii="Times New Roman" w:hAnsi="Times New Roman"/>
          <w:sz w:val="24"/>
          <w:szCs w:val="20"/>
        </w:rPr>
        <w:t>ne mogu biti zadovoljene</w:t>
      </w:r>
      <w:r w:rsidR="00AB5A0F" w:rsidRPr="00F217C6">
        <w:rPr>
          <w:rFonts w:ascii="Times New Roman" w:hAnsi="Times New Roman"/>
          <w:sz w:val="24"/>
          <w:szCs w:val="20"/>
        </w:rPr>
        <w:t xml:space="preserve"> sve za</w:t>
      </w:r>
      <w:r w:rsidR="00E623A1" w:rsidRPr="00F217C6">
        <w:rPr>
          <w:rFonts w:ascii="Times New Roman" w:hAnsi="Times New Roman"/>
          <w:sz w:val="24"/>
          <w:szCs w:val="20"/>
        </w:rPr>
        <w:t xml:space="preserve">htijevane karakteristike maziva </w:t>
      </w:r>
      <w:r w:rsidR="00FE72D0" w:rsidRPr="00F217C6">
        <w:rPr>
          <w:rFonts w:ascii="Times New Roman" w:hAnsi="Times New Roman"/>
          <w:snapToGrid w:val="0"/>
          <w:sz w:val="24"/>
          <w:szCs w:val="24"/>
          <w:lang w:val="en-US" w:eastAsia="en-US"/>
        </w:rPr>
        <w:t>[</w:t>
      </w:r>
      <w:r w:rsidR="00D32E80" w:rsidRPr="00F217C6">
        <w:rPr>
          <w:rFonts w:ascii="Times New Roman" w:hAnsi="Times New Roman"/>
          <w:snapToGrid w:val="0"/>
          <w:sz w:val="24"/>
          <w:szCs w:val="24"/>
          <w:lang w:val="en-US" w:eastAsia="en-US"/>
        </w:rPr>
        <w:t>3</w:t>
      </w:r>
      <w:r w:rsidR="00FE72D0" w:rsidRPr="00F217C6">
        <w:rPr>
          <w:rFonts w:ascii="Times New Roman" w:hAnsi="Times New Roman"/>
          <w:snapToGrid w:val="0"/>
          <w:sz w:val="24"/>
          <w:szCs w:val="24"/>
          <w:lang w:val="en-US" w:eastAsia="en-US"/>
        </w:rPr>
        <w:t>]</w:t>
      </w:r>
      <w:r w:rsidR="00E623A1" w:rsidRPr="00F217C6">
        <w:rPr>
          <w:rFonts w:ascii="Times New Roman" w:hAnsi="Times New Roman"/>
          <w:snapToGrid w:val="0"/>
          <w:sz w:val="24"/>
          <w:szCs w:val="24"/>
          <w:lang w:val="en-US" w:eastAsia="en-US"/>
        </w:rPr>
        <w:t>.</w:t>
      </w:r>
    </w:p>
    <w:p w:rsidR="00652A79" w:rsidRPr="00F217C6" w:rsidRDefault="00652A79" w:rsidP="00993AC3">
      <w:pPr>
        <w:rPr>
          <w:rFonts w:ascii="Times New Roman" w:hAnsi="Times New Roman"/>
          <w:sz w:val="24"/>
          <w:szCs w:val="20"/>
        </w:rPr>
      </w:pPr>
      <w:r w:rsidRPr="00F217C6">
        <w:rPr>
          <w:rFonts w:ascii="Times New Roman" w:hAnsi="Times New Roman"/>
          <w:sz w:val="24"/>
          <w:szCs w:val="20"/>
        </w:rPr>
        <w:t>Parafinska bazna ulja imaju veći indeks viskoznosti, višu tačku paljenja i manju isparljivost.</w:t>
      </w:r>
      <w:r w:rsidR="00993AC3" w:rsidRPr="00F217C6">
        <w:rPr>
          <w:rFonts w:ascii="Times New Roman" w:hAnsi="Times New Roman"/>
          <w:sz w:val="24"/>
          <w:szCs w:val="20"/>
        </w:rPr>
        <w:t xml:space="preserve"> </w:t>
      </w:r>
      <w:r w:rsidRPr="00F217C6">
        <w:rPr>
          <w:rFonts w:ascii="Times New Roman" w:hAnsi="Times New Roman"/>
          <w:sz w:val="24"/>
          <w:szCs w:val="20"/>
        </w:rPr>
        <w:t>Da bi se izbjegli pojedini nedostaci vezani za na</w:t>
      </w:r>
      <w:r w:rsidR="00AB5A0F" w:rsidRPr="00F217C6">
        <w:rPr>
          <w:rFonts w:ascii="Times New Roman" w:hAnsi="Times New Roman"/>
          <w:sz w:val="24"/>
          <w:szCs w:val="20"/>
        </w:rPr>
        <w:t>ftenska i parafinska bazna ulja</w:t>
      </w:r>
      <w:r w:rsidRPr="00F217C6">
        <w:rPr>
          <w:rFonts w:ascii="Times New Roman" w:hAnsi="Times New Roman"/>
          <w:sz w:val="24"/>
          <w:szCs w:val="20"/>
        </w:rPr>
        <w:t xml:space="preserve"> i kako bi se postigle optimalne performansne karakteristike masti</w:t>
      </w:r>
      <w:r w:rsidR="00AB5A0F" w:rsidRPr="00F217C6">
        <w:rPr>
          <w:rFonts w:ascii="Times New Roman" w:hAnsi="Times New Roman"/>
          <w:sz w:val="24"/>
          <w:szCs w:val="20"/>
        </w:rPr>
        <w:t xml:space="preserve">, u formulacijama masti </w:t>
      </w:r>
      <w:r w:rsidRPr="00F217C6">
        <w:rPr>
          <w:rFonts w:ascii="Times New Roman" w:hAnsi="Times New Roman"/>
          <w:sz w:val="24"/>
          <w:szCs w:val="20"/>
        </w:rPr>
        <w:t xml:space="preserve">često se koriste mješavine </w:t>
      </w:r>
      <w:r w:rsidR="00AB5A0F" w:rsidRPr="00F217C6">
        <w:rPr>
          <w:rFonts w:ascii="Times New Roman" w:hAnsi="Times New Roman"/>
          <w:sz w:val="24"/>
          <w:szCs w:val="20"/>
        </w:rPr>
        <w:t>tih baznih ulja</w:t>
      </w:r>
      <w:r w:rsidRPr="00F217C6">
        <w:rPr>
          <w:rFonts w:ascii="Times New Roman" w:hAnsi="Times New Roman"/>
          <w:sz w:val="24"/>
          <w:szCs w:val="20"/>
        </w:rPr>
        <w:t>.</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t>Najvažnija osobina baznog ulja u formul</w:t>
      </w:r>
      <w:r w:rsidR="00AB5A0F" w:rsidRPr="00F217C6">
        <w:rPr>
          <w:rFonts w:ascii="Times New Roman" w:hAnsi="Times New Roman"/>
          <w:sz w:val="24"/>
          <w:szCs w:val="20"/>
        </w:rPr>
        <w:t>acijama</w:t>
      </w:r>
      <w:r w:rsidRPr="00F217C6">
        <w:rPr>
          <w:rFonts w:ascii="Times New Roman" w:hAnsi="Times New Roman"/>
          <w:sz w:val="24"/>
          <w:szCs w:val="20"/>
        </w:rPr>
        <w:t xml:space="preserve"> masti </w:t>
      </w:r>
      <w:r w:rsidR="00993AC3" w:rsidRPr="00F217C6">
        <w:rPr>
          <w:rFonts w:ascii="Times New Roman" w:hAnsi="Times New Roman"/>
          <w:sz w:val="24"/>
          <w:szCs w:val="20"/>
        </w:rPr>
        <w:t xml:space="preserve">je sposobnost </w:t>
      </w:r>
      <w:r w:rsidRPr="00F217C6">
        <w:rPr>
          <w:rFonts w:ascii="Times New Roman" w:hAnsi="Times New Roman"/>
          <w:sz w:val="24"/>
          <w:szCs w:val="20"/>
        </w:rPr>
        <w:t>rastvaranja drugih komponenata, u ovom slučaju ugušćivača.</w:t>
      </w:r>
    </w:p>
    <w:p w:rsidR="00755332" w:rsidRPr="00F217C6" w:rsidRDefault="00652A79" w:rsidP="001A2B85">
      <w:pPr>
        <w:pStyle w:val="BodyTextIndent"/>
        <w:tabs>
          <w:tab w:val="left" w:pos="550"/>
        </w:tabs>
        <w:ind w:firstLine="0"/>
      </w:pPr>
      <w:r w:rsidRPr="00F217C6">
        <w:rPr>
          <w:sz w:val="24"/>
          <w:szCs w:val="20"/>
        </w:rPr>
        <w:t>Pretjerano velika rastvorljivost može poremetiti strukturu sapuna, dok se pretjerano niska rastvorljivost odražava na izdvajanje ulja. Na primjer, parafinska bazna ulja mogu dovesti do većeg izdvajanja ulja jer imaju ma</w:t>
      </w:r>
      <w:r w:rsidR="00163702" w:rsidRPr="00F217C6">
        <w:rPr>
          <w:sz w:val="24"/>
          <w:szCs w:val="20"/>
        </w:rPr>
        <w:t xml:space="preserve">nju moć </w:t>
      </w:r>
      <w:r w:rsidR="00993AC3" w:rsidRPr="00F217C6">
        <w:rPr>
          <w:sz w:val="24"/>
          <w:szCs w:val="20"/>
          <w:lang w:val="sr-Latn-BA"/>
        </w:rPr>
        <w:t>rastvaranja</w:t>
      </w:r>
      <w:r w:rsidR="00163702" w:rsidRPr="00F217C6">
        <w:rPr>
          <w:sz w:val="24"/>
          <w:szCs w:val="20"/>
        </w:rPr>
        <w:t xml:space="preserve"> nego naftenska. </w:t>
      </w:r>
      <w:r w:rsidR="00993AC3" w:rsidRPr="00F217C6">
        <w:rPr>
          <w:sz w:val="24"/>
          <w:szCs w:val="20"/>
          <w:lang w:val="sr-Latn-BA"/>
        </w:rPr>
        <w:t>Pored navedenih, važne</w:t>
      </w:r>
      <w:r w:rsidR="001A2B85" w:rsidRPr="00F217C6">
        <w:rPr>
          <w:sz w:val="24"/>
          <w:szCs w:val="20"/>
        </w:rPr>
        <w:t xml:space="preserve"> su i druge karakteristike ulja: viskoznost, </w:t>
      </w:r>
      <w:r w:rsidR="00993AC3" w:rsidRPr="00F217C6">
        <w:rPr>
          <w:sz w:val="24"/>
          <w:szCs w:val="20"/>
          <w:lang w:val="sr-Latn-BA"/>
        </w:rPr>
        <w:t>gustina</w:t>
      </w:r>
      <w:r w:rsidR="001A2B85" w:rsidRPr="00F217C6">
        <w:rPr>
          <w:sz w:val="24"/>
          <w:szCs w:val="20"/>
        </w:rPr>
        <w:t xml:space="preserve">, </w:t>
      </w:r>
      <w:r w:rsidR="00993AC3" w:rsidRPr="00F217C6">
        <w:rPr>
          <w:sz w:val="24"/>
          <w:szCs w:val="20"/>
          <w:lang w:val="sr-Latn-BA"/>
        </w:rPr>
        <w:t xml:space="preserve">isparljivost, </w:t>
      </w:r>
      <w:r w:rsidR="001A2B85" w:rsidRPr="00F217C6">
        <w:rPr>
          <w:sz w:val="24"/>
          <w:szCs w:val="20"/>
        </w:rPr>
        <w:t>an</w:t>
      </w:r>
      <w:r w:rsidR="00255459" w:rsidRPr="00F217C6">
        <w:rPr>
          <w:sz w:val="24"/>
          <w:szCs w:val="20"/>
        </w:rPr>
        <w:t>ilinska tačka i sadržaj aromata</w:t>
      </w:r>
      <w:r w:rsidR="001E309C" w:rsidRPr="00F217C6">
        <w:rPr>
          <w:sz w:val="24"/>
          <w:szCs w:val="20"/>
        </w:rPr>
        <w:t xml:space="preserve"> </w:t>
      </w:r>
      <w:r w:rsidR="00D32E80" w:rsidRPr="00F217C6">
        <w:rPr>
          <w:rFonts w:eastAsia="Times New Roman"/>
          <w:snapToGrid w:val="0"/>
          <w:sz w:val="24"/>
          <w:szCs w:val="24"/>
          <w:lang w:val="en-US"/>
        </w:rPr>
        <w:t>[4]</w:t>
      </w:r>
      <w:r w:rsidR="00255459" w:rsidRPr="00F217C6">
        <w:rPr>
          <w:rFonts w:eastAsia="Times New Roman"/>
          <w:snapToGrid w:val="0"/>
          <w:sz w:val="24"/>
          <w:szCs w:val="24"/>
          <w:lang w:val="en-US"/>
        </w:rPr>
        <w:t>.</w:t>
      </w:r>
    </w:p>
    <w:p w:rsidR="001A2B85" w:rsidRPr="00F217C6" w:rsidRDefault="003E1EE2" w:rsidP="00652A79">
      <w:pPr>
        <w:rPr>
          <w:rFonts w:ascii="Times New Roman" w:hAnsi="Times New Roman"/>
          <w:sz w:val="24"/>
          <w:szCs w:val="20"/>
        </w:rPr>
      </w:pPr>
      <w:r w:rsidRPr="00F217C6">
        <w:rPr>
          <w:rFonts w:ascii="Times New Roman" w:hAnsi="Times New Roman"/>
          <w:sz w:val="24"/>
          <w:szCs w:val="20"/>
        </w:rPr>
        <w:t xml:space="preserve">Za </w:t>
      </w:r>
      <w:r w:rsidR="00993AC3" w:rsidRPr="00F217C6">
        <w:rPr>
          <w:rFonts w:ascii="Times New Roman" w:hAnsi="Times New Roman"/>
          <w:sz w:val="24"/>
          <w:szCs w:val="20"/>
        </w:rPr>
        <w:t>ocjenu sposobnosti</w:t>
      </w:r>
      <w:r w:rsidRPr="00F217C6">
        <w:rPr>
          <w:rFonts w:ascii="Times New Roman" w:hAnsi="Times New Roman"/>
          <w:sz w:val="24"/>
          <w:szCs w:val="20"/>
        </w:rPr>
        <w:t xml:space="preserve"> rastvaranja </w:t>
      </w:r>
      <w:r w:rsidR="00993AC3" w:rsidRPr="00F217C6">
        <w:rPr>
          <w:rFonts w:ascii="Times New Roman" w:hAnsi="Times New Roman"/>
          <w:sz w:val="24"/>
          <w:szCs w:val="20"/>
        </w:rPr>
        <w:t xml:space="preserve">baznog ulja </w:t>
      </w:r>
      <w:r w:rsidRPr="00F217C6">
        <w:rPr>
          <w:rFonts w:ascii="Times New Roman" w:hAnsi="Times New Roman"/>
          <w:sz w:val="24"/>
          <w:szCs w:val="20"/>
        </w:rPr>
        <w:t>mogu se koristiti r</w:t>
      </w:r>
      <w:r w:rsidR="001A2B85" w:rsidRPr="00F217C6">
        <w:rPr>
          <w:rFonts w:ascii="Times New Roman" w:hAnsi="Times New Roman"/>
          <w:sz w:val="24"/>
          <w:szCs w:val="20"/>
        </w:rPr>
        <w:t xml:space="preserve">azličiti parametri. </w:t>
      </w:r>
    </w:p>
    <w:p w:rsidR="00163702" w:rsidRPr="00F217C6" w:rsidRDefault="00652A79" w:rsidP="00652A79">
      <w:pPr>
        <w:rPr>
          <w:rFonts w:ascii="Times New Roman" w:hAnsi="Times New Roman"/>
          <w:sz w:val="24"/>
          <w:szCs w:val="20"/>
        </w:rPr>
      </w:pPr>
      <w:r w:rsidRPr="00F217C6">
        <w:rPr>
          <w:rFonts w:ascii="Times New Roman" w:hAnsi="Times New Roman"/>
          <w:sz w:val="24"/>
          <w:szCs w:val="20"/>
        </w:rPr>
        <w:t xml:space="preserve">Da bi se dobio podatak o sposobnosti rastvaranja baznog ulja, računa se </w:t>
      </w:r>
      <w:r w:rsidR="003E1EE2" w:rsidRPr="00F217C6">
        <w:rPr>
          <w:rFonts w:ascii="Times New Roman" w:hAnsi="Times New Roman"/>
          <w:sz w:val="24"/>
          <w:szCs w:val="20"/>
        </w:rPr>
        <w:t>VGC (Viscosity-Gravity Constant</w:t>
      </w:r>
      <w:r w:rsidRPr="00F217C6">
        <w:rPr>
          <w:rFonts w:ascii="Times New Roman" w:hAnsi="Times New Roman"/>
          <w:sz w:val="24"/>
          <w:szCs w:val="20"/>
        </w:rPr>
        <w:t xml:space="preserve">). VGC je bezdimenzionalna konstanta koja se </w:t>
      </w:r>
      <w:r w:rsidR="007662B6" w:rsidRPr="00F217C6">
        <w:rPr>
          <w:rFonts w:ascii="Times New Roman" w:hAnsi="Times New Roman"/>
          <w:sz w:val="24"/>
          <w:szCs w:val="20"/>
        </w:rPr>
        <w:t>zasniva</w:t>
      </w:r>
      <w:r w:rsidRPr="00F217C6">
        <w:rPr>
          <w:rFonts w:ascii="Times New Roman" w:hAnsi="Times New Roman"/>
          <w:sz w:val="24"/>
          <w:szCs w:val="20"/>
        </w:rPr>
        <w:t xml:space="preserve"> na matematički izračunatim vrijednostima </w:t>
      </w:r>
      <w:r w:rsidR="00F701F8" w:rsidRPr="00F217C6">
        <w:rPr>
          <w:rFonts w:ascii="Times New Roman" w:hAnsi="Times New Roman"/>
          <w:sz w:val="24"/>
          <w:szCs w:val="20"/>
        </w:rPr>
        <w:t xml:space="preserve">preko </w:t>
      </w:r>
      <w:r w:rsidRPr="00F217C6">
        <w:rPr>
          <w:rFonts w:ascii="Times New Roman" w:hAnsi="Times New Roman"/>
          <w:sz w:val="24"/>
          <w:szCs w:val="20"/>
        </w:rPr>
        <w:t>viskoznosti i gust</w:t>
      </w:r>
      <w:r w:rsidR="007662B6" w:rsidRPr="00F217C6">
        <w:rPr>
          <w:rFonts w:ascii="Times New Roman" w:hAnsi="Times New Roman"/>
          <w:sz w:val="24"/>
          <w:szCs w:val="20"/>
        </w:rPr>
        <w:t>ine</w:t>
      </w:r>
      <w:r w:rsidRPr="00F217C6">
        <w:rPr>
          <w:rFonts w:ascii="Times New Roman" w:hAnsi="Times New Roman"/>
          <w:sz w:val="24"/>
          <w:szCs w:val="20"/>
        </w:rPr>
        <w:t xml:space="preserve"> po metodi ASTM D 2501</w:t>
      </w:r>
      <w:r w:rsidR="00396C43" w:rsidRPr="00F217C6">
        <w:rPr>
          <w:rFonts w:ascii="Times New Roman" w:hAnsi="Times New Roman"/>
          <w:sz w:val="24"/>
          <w:szCs w:val="20"/>
        </w:rPr>
        <w:t xml:space="preserve"> </w:t>
      </w:r>
      <w:r w:rsidR="00163702" w:rsidRPr="00F217C6">
        <w:rPr>
          <w:rFonts w:ascii="Times New Roman" w:hAnsi="Times New Roman"/>
          <w:snapToGrid w:val="0"/>
          <w:sz w:val="24"/>
          <w:szCs w:val="24"/>
          <w:lang w:val="en-US" w:eastAsia="en-US"/>
        </w:rPr>
        <w:t>[5].</w:t>
      </w:r>
      <w:r w:rsidRPr="00F217C6">
        <w:rPr>
          <w:rFonts w:ascii="Times New Roman" w:hAnsi="Times New Roman"/>
          <w:sz w:val="24"/>
          <w:szCs w:val="20"/>
        </w:rPr>
        <w:t xml:space="preserve"> </w:t>
      </w:r>
    </w:p>
    <w:p w:rsidR="00652A79" w:rsidRPr="00F217C6" w:rsidRDefault="00396C43" w:rsidP="00652A79">
      <w:pPr>
        <w:rPr>
          <w:rFonts w:ascii="Times New Roman" w:hAnsi="Times New Roman"/>
          <w:sz w:val="24"/>
          <w:szCs w:val="20"/>
        </w:rPr>
      </w:pPr>
      <w:r w:rsidRPr="00F217C6">
        <w:rPr>
          <w:rFonts w:ascii="Times New Roman" w:hAnsi="Times New Roman"/>
          <w:sz w:val="24"/>
          <w:szCs w:val="20"/>
        </w:rPr>
        <w:t>VGC</w:t>
      </w:r>
      <w:r w:rsidR="00652A79" w:rsidRPr="00F217C6">
        <w:rPr>
          <w:rFonts w:ascii="Times New Roman" w:hAnsi="Times New Roman"/>
          <w:sz w:val="24"/>
          <w:szCs w:val="20"/>
        </w:rPr>
        <w:t xml:space="preserve"> konstanta pokazuje sposobnost ulja da se u njemu rastvaraju druge komponente, procjenom između visko</w:t>
      </w:r>
      <w:r w:rsidR="00255459" w:rsidRPr="00F217C6">
        <w:rPr>
          <w:rFonts w:ascii="Times New Roman" w:hAnsi="Times New Roman"/>
          <w:sz w:val="24"/>
          <w:szCs w:val="20"/>
        </w:rPr>
        <w:t>znosti i hemijskih osobina ulja</w:t>
      </w:r>
      <w:r w:rsidR="00163702" w:rsidRPr="00F217C6">
        <w:rPr>
          <w:rFonts w:ascii="Times New Roman" w:hAnsi="Times New Roman"/>
          <w:sz w:val="24"/>
          <w:szCs w:val="20"/>
        </w:rPr>
        <w:t>, sa osvrtom na vrijednosti anilinske tačke i sadržaja aromatskih</w:t>
      </w:r>
      <w:r w:rsidR="001E309C" w:rsidRPr="00F217C6">
        <w:rPr>
          <w:rFonts w:ascii="Times New Roman" w:hAnsi="Times New Roman"/>
          <w:sz w:val="24"/>
          <w:szCs w:val="20"/>
        </w:rPr>
        <w:t xml:space="preserve"> </w:t>
      </w:r>
      <w:r w:rsidR="00163702" w:rsidRPr="00F217C6">
        <w:rPr>
          <w:rFonts w:ascii="Times New Roman" w:hAnsi="Times New Roman"/>
          <w:sz w:val="24"/>
          <w:szCs w:val="20"/>
        </w:rPr>
        <w:t>ugljovodon</w:t>
      </w:r>
      <w:r w:rsidR="007662B6" w:rsidRPr="00F217C6">
        <w:rPr>
          <w:rFonts w:ascii="Times New Roman" w:hAnsi="Times New Roman"/>
          <w:sz w:val="24"/>
          <w:szCs w:val="20"/>
        </w:rPr>
        <w:t>ika</w:t>
      </w:r>
      <w:r w:rsidR="00163702" w:rsidRPr="00F217C6">
        <w:rPr>
          <w:rFonts w:ascii="Times New Roman" w:hAnsi="Times New Roman"/>
          <w:sz w:val="24"/>
          <w:szCs w:val="20"/>
        </w:rPr>
        <w:t xml:space="preserve"> </w:t>
      </w:r>
      <w:r w:rsidR="006F20E4" w:rsidRPr="00F217C6">
        <w:rPr>
          <w:rFonts w:ascii="Times New Roman" w:hAnsi="Times New Roman"/>
          <w:snapToGrid w:val="0"/>
          <w:sz w:val="24"/>
          <w:szCs w:val="24"/>
          <w:lang w:val="en-US" w:eastAsia="en-US"/>
        </w:rPr>
        <w:t>[6]</w:t>
      </w:r>
      <w:r w:rsidR="007662B6" w:rsidRPr="00F217C6">
        <w:rPr>
          <w:rFonts w:ascii="Times New Roman" w:hAnsi="Times New Roman"/>
          <w:snapToGrid w:val="0"/>
          <w:sz w:val="24"/>
          <w:szCs w:val="24"/>
          <w:lang w:val="en-US" w:eastAsia="en-US"/>
        </w:rPr>
        <w:t>.</w:t>
      </w:r>
      <w:r w:rsidR="006F20E4" w:rsidRPr="00F217C6">
        <w:rPr>
          <w:rFonts w:ascii="Times New Roman" w:hAnsi="Times New Roman"/>
          <w:snapToGrid w:val="0"/>
          <w:sz w:val="24"/>
          <w:szCs w:val="24"/>
          <w:lang w:val="en-US" w:eastAsia="en-US"/>
        </w:rPr>
        <w:t xml:space="preserve"> </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t xml:space="preserve">Ugušćivači su materije koje tokom procesa proizvodnje mazivih masti u baznom ulju formiraju strukture međusobno isprepletenih vlakana koje čine mast. </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t>Ugušćivači mogu bi</w:t>
      </w:r>
      <w:r w:rsidR="007662B6" w:rsidRPr="00F217C6">
        <w:rPr>
          <w:rFonts w:ascii="Times New Roman" w:hAnsi="Times New Roman"/>
          <w:sz w:val="24"/>
          <w:szCs w:val="20"/>
        </w:rPr>
        <w:t>ti na bazi sapuna, tzv. sapunski (sapuni metala i viših masnih masnih kiselina)</w:t>
      </w:r>
      <w:r w:rsidRPr="00F217C6">
        <w:rPr>
          <w:rFonts w:ascii="Times New Roman" w:hAnsi="Times New Roman"/>
          <w:sz w:val="24"/>
          <w:szCs w:val="20"/>
        </w:rPr>
        <w:t xml:space="preserve">, kao što su: kalcijumovi, litijumovi, aluminijumovi, natrijumovi, barijumovi itd., i nesapunski, kao što su </w:t>
      </w:r>
      <w:r w:rsidR="007662B6" w:rsidRPr="00F217C6">
        <w:rPr>
          <w:rFonts w:ascii="Times New Roman" w:hAnsi="Times New Roman"/>
          <w:sz w:val="24"/>
          <w:szCs w:val="20"/>
        </w:rPr>
        <w:t>silika</w:t>
      </w:r>
      <w:r w:rsidRPr="00F217C6">
        <w:rPr>
          <w:rFonts w:ascii="Times New Roman" w:hAnsi="Times New Roman"/>
          <w:sz w:val="24"/>
          <w:szCs w:val="20"/>
        </w:rPr>
        <w:t>gel i bentonit.</w:t>
      </w:r>
    </w:p>
    <w:p w:rsidR="00652A79" w:rsidRPr="00F217C6" w:rsidRDefault="00652A79" w:rsidP="00652A79">
      <w:pPr>
        <w:rPr>
          <w:rFonts w:ascii="Times New Roman" w:hAnsi="Times New Roman"/>
          <w:sz w:val="24"/>
          <w:szCs w:val="20"/>
        </w:rPr>
      </w:pPr>
      <w:r w:rsidRPr="00F217C6">
        <w:rPr>
          <w:rFonts w:ascii="Times New Roman" w:hAnsi="Times New Roman"/>
          <w:sz w:val="24"/>
          <w:szCs w:val="20"/>
        </w:rPr>
        <w:t xml:space="preserve">Ugušćivači na bazi sapuna su proizvodi koji nastaju reakcijom masne kiseline i hidroksida alkalnih metala. Prema vrsti upotrijebljenog ugušćivača masti nose nazive: kalcijumove, litijumove, aluminijumove, natrijumove itd. </w:t>
      </w:r>
    </w:p>
    <w:p w:rsidR="00CD32F7" w:rsidRPr="00F217C6" w:rsidRDefault="00652A79" w:rsidP="00652A79">
      <w:pPr>
        <w:rPr>
          <w:rFonts w:ascii="Times New Roman" w:hAnsi="Times New Roman"/>
          <w:sz w:val="24"/>
          <w:szCs w:val="20"/>
        </w:rPr>
      </w:pPr>
      <w:r w:rsidRPr="00F217C6">
        <w:rPr>
          <w:rFonts w:ascii="Times New Roman" w:hAnsi="Times New Roman"/>
          <w:sz w:val="24"/>
          <w:szCs w:val="20"/>
        </w:rPr>
        <w:t>Kod izbora metalne osnove sapuna za proizvodnju mazivih masti u velikoj mjeri odlučuje oblast primjene kojoj je mast namijenjena. Tip metalnog sapuna utiče na tačku kapanja, strukturu</w:t>
      </w:r>
      <w:r w:rsidR="00255459" w:rsidRPr="00F217C6">
        <w:rPr>
          <w:rFonts w:ascii="Times New Roman" w:hAnsi="Times New Roman"/>
          <w:sz w:val="24"/>
          <w:szCs w:val="20"/>
        </w:rPr>
        <w:t xml:space="preserve"> i ponašanje prema uticaju vode</w:t>
      </w:r>
      <w:r w:rsidR="001E309C" w:rsidRPr="00F217C6">
        <w:rPr>
          <w:rFonts w:ascii="Times New Roman" w:hAnsi="Times New Roman"/>
          <w:sz w:val="24"/>
          <w:szCs w:val="20"/>
        </w:rPr>
        <w:t xml:space="preserve"> </w:t>
      </w:r>
      <w:r w:rsidR="00CD32F7" w:rsidRPr="00F217C6">
        <w:rPr>
          <w:rFonts w:ascii="Times New Roman" w:hAnsi="Times New Roman"/>
          <w:snapToGrid w:val="0"/>
          <w:sz w:val="24"/>
          <w:szCs w:val="24"/>
          <w:lang w:val="en-US" w:eastAsia="en-US"/>
        </w:rPr>
        <w:t>[</w:t>
      </w:r>
      <w:r w:rsidR="006F20E4" w:rsidRPr="00F217C6">
        <w:rPr>
          <w:rFonts w:ascii="Times New Roman" w:hAnsi="Times New Roman"/>
          <w:snapToGrid w:val="0"/>
          <w:sz w:val="24"/>
          <w:szCs w:val="24"/>
          <w:lang w:val="en-US" w:eastAsia="en-US"/>
        </w:rPr>
        <w:t>7</w:t>
      </w:r>
      <w:r w:rsidR="00CD32F7" w:rsidRPr="00F217C6">
        <w:rPr>
          <w:rFonts w:ascii="Times New Roman" w:hAnsi="Times New Roman"/>
          <w:snapToGrid w:val="0"/>
          <w:sz w:val="24"/>
          <w:szCs w:val="24"/>
          <w:lang w:val="en-US" w:eastAsia="en-US"/>
        </w:rPr>
        <w:t>]</w:t>
      </w:r>
      <w:r w:rsidR="00255459" w:rsidRPr="00F217C6">
        <w:rPr>
          <w:rFonts w:ascii="Times New Roman" w:hAnsi="Times New Roman"/>
          <w:snapToGrid w:val="0"/>
          <w:sz w:val="24"/>
          <w:szCs w:val="24"/>
          <w:lang w:val="en-US" w:eastAsia="en-US"/>
        </w:rPr>
        <w:t>.</w:t>
      </w:r>
    </w:p>
    <w:p w:rsidR="00652A79" w:rsidRPr="00F217C6" w:rsidRDefault="001A2B85" w:rsidP="00652A79">
      <w:pPr>
        <w:rPr>
          <w:rFonts w:ascii="Times New Roman" w:hAnsi="Times New Roman"/>
          <w:sz w:val="24"/>
          <w:szCs w:val="20"/>
        </w:rPr>
      </w:pPr>
      <w:r w:rsidRPr="00F217C6">
        <w:rPr>
          <w:rFonts w:ascii="Times New Roman" w:hAnsi="Times New Roman"/>
          <w:sz w:val="24"/>
          <w:szCs w:val="20"/>
        </w:rPr>
        <w:lastRenderedPageBreak/>
        <w:t>Mazive masti proizvedene sa ugušćiv</w:t>
      </w:r>
      <w:r w:rsidR="000C6AF6" w:rsidRPr="00F217C6">
        <w:rPr>
          <w:rFonts w:ascii="Times New Roman" w:hAnsi="Times New Roman"/>
          <w:sz w:val="24"/>
          <w:szCs w:val="20"/>
        </w:rPr>
        <w:t>ačem na bazi sapuna čine oko 90</w:t>
      </w:r>
      <w:r w:rsidRPr="00F217C6">
        <w:rPr>
          <w:rFonts w:ascii="Times New Roman" w:hAnsi="Times New Roman"/>
          <w:sz w:val="24"/>
          <w:szCs w:val="20"/>
        </w:rPr>
        <w:t xml:space="preserve">% od ukupne proizvodnje masti. </w:t>
      </w:r>
    </w:p>
    <w:p w:rsidR="00652A79" w:rsidRPr="00F217C6" w:rsidRDefault="00477098" w:rsidP="00652A79">
      <w:pPr>
        <w:rPr>
          <w:rFonts w:ascii="Times New Roman" w:hAnsi="Times New Roman"/>
          <w:sz w:val="24"/>
          <w:szCs w:val="20"/>
        </w:rPr>
      </w:pPr>
      <w:r w:rsidRPr="00F217C6">
        <w:rPr>
          <w:rFonts w:ascii="Times New Roman" w:eastAsia="SimSun" w:hAnsi="Times New Roman"/>
          <w:sz w:val="24"/>
          <w:szCs w:val="24"/>
          <w:lang w:eastAsia="en-US"/>
        </w:rPr>
        <w:t>Kod nas su najčešće zastupljene masti na bazi litijumovog sapuna kao ugušćivača, popularno nazvanim litijumove višenamjenske mazive masti.</w:t>
      </w:r>
    </w:p>
    <w:p w:rsidR="00B4718F" w:rsidRPr="00F217C6" w:rsidRDefault="00B4718F" w:rsidP="00652A79">
      <w:pPr>
        <w:rPr>
          <w:rFonts w:ascii="Times New Roman" w:hAnsi="Times New Roman"/>
          <w:sz w:val="24"/>
          <w:szCs w:val="20"/>
        </w:rPr>
      </w:pPr>
    </w:p>
    <w:p w:rsidR="00477098" w:rsidRPr="00F217C6" w:rsidRDefault="00477098" w:rsidP="00652A79">
      <w:pPr>
        <w:rPr>
          <w:rFonts w:ascii="Times New Roman" w:hAnsi="Times New Roman"/>
          <w:sz w:val="24"/>
          <w:szCs w:val="20"/>
        </w:rPr>
      </w:pPr>
    </w:p>
    <w:p w:rsidR="00652A79" w:rsidRPr="00F217C6" w:rsidRDefault="00652A79" w:rsidP="00652A79">
      <w:pPr>
        <w:widowControl w:val="0"/>
        <w:jc w:val="center"/>
        <w:rPr>
          <w:rFonts w:ascii="Times New Roman" w:hAnsi="Times New Roman"/>
          <w:b/>
          <w:snapToGrid w:val="0"/>
          <w:sz w:val="24"/>
          <w:szCs w:val="24"/>
          <w:lang w:val="sr-Latn-BA" w:eastAsia="en-US"/>
        </w:rPr>
      </w:pPr>
      <w:r w:rsidRPr="00F217C6">
        <w:rPr>
          <w:rFonts w:ascii="Times New Roman" w:hAnsi="Times New Roman"/>
          <w:b/>
          <w:snapToGrid w:val="0"/>
          <w:sz w:val="24"/>
          <w:szCs w:val="24"/>
          <w:lang w:val="sr-Latn-BA" w:eastAsia="en-US"/>
        </w:rPr>
        <w:t>MATERIJAL I METODE RADA</w:t>
      </w:r>
    </w:p>
    <w:p w:rsidR="003D1DA4" w:rsidRPr="00F217C6" w:rsidRDefault="003D1DA4" w:rsidP="00652A79">
      <w:pPr>
        <w:widowControl w:val="0"/>
        <w:jc w:val="center"/>
        <w:rPr>
          <w:rFonts w:ascii="Times New Roman" w:hAnsi="Times New Roman"/>
          <w:b/>
          <w:snapToGrid w:val="0"/>
          <w:sz w:val="24"/>
          <w:szCs w:val="24"/>
          <w:lang w:val="sr-Latn-BA" w:eastAsia="en-US"/>
        </w:rPr>
      </w:pPr>
    </w:p>
    <w:p w:rsidR="006E6BB6" w:rsidRPr="00F217C6" w:rsidRDefault="006E6BB6" w:rsidP="006E6BB6">
      <w:pPr>
        <w:rPr>
          <w:rFonts w:ascii="Times New Roman" w:eastAsia="SimSun" w:hAnsi="Times New Roman"/>
          <w:sz w:val="24"/>
          <w:szCs w:val="24"/>
          <w:lang w:eastAsia="hr-HR"/>
        </w:rPr>
      </w:pPr>
      <w:r w:rsidRPr="00F217C6">
        <w:rPr>
          <w:rFonts w:ascii="Times New Roman" w:eastAsia="SimSun" w:hAnsi="Times New Roman"/>
          <w:sz w:val="24"/>
          <w:szCs w:val="24"/>
          <w:lang w:eastAsia="en-US"/>
        </w:rPr>
        <w:t>Pošto je predmet istraživanja uticaj baznih fluida na karakteristike masti, radi jednostavnije proizvodnje uzoraka masti odabran je gotov sapun</w:t>
      </w:r>
      <w:r w:rsidR="00CE4E4C" w:rsidRPr="00F217C6">
        <w:rPr>
          <w:rFonts w:ascii="Times New Roman" w:eastAsia="SimSun" w:hAnsi="Times New Roman"/>
          <w:sz w:val="24"/>
          <w:szCs w:val="24"/>
          <w:lang w:eastAsia="en-US"/>
        </w:rPr>
        <w:t xml:space="preserve"> kao ugušćivač,</w:t>
      </w:r>
      <w:r w:rsidRPr="00F217C6">
        <w:rPr>
          <w:rFonts w:ascii="Times New Roman" w:eastAsia="SimSun" w:hAnsi="Times New Roman"/>
          <w:sz w:val="24"/>
          <w:szCs w:val="24"/>
          <w:lang w:eastAsia="en-US"/>
        </w:rPr>
        <w:t xml:space="preserve"> litijum hidroksistearat, nabavljen od poznatog komercijalnog proizvođača. Radi poređenja u</w:t>
      </w:r>
      <w:r w:rsidRPr="00F217C6">
        <w:rPr>
          <w:rFonts w:ascii="Times New Roman" w:eastAsia="SimSun" w:hAnsi="Times New Roman"/>
          <w:sz w:val="24"/>
          <w:szCs w:val="24"/>
          <w:lang w:val="en-US" w:eastAsia="en-US"/>
        </w:rPr>
        <w:t xml:space="preserve"> </w:t>
      </w:r>
      <w:r w:rsidRPr="00F217C6">
        <w:rPr>
          <w:rFonts w:ascii="Times New Roman" w:eastAsia="SimSun" w:hAnsi="Times New Roman"/>
          <w:sz w:val="24"/>
          <w:szCs w:val="24"/>
          <w:lang w:val="sr-Cyrl-BA" w:eastAsia="en-US"/>
        </w:rPr>
        <w:t xml:space="preserve">formulacijama </w:t>
      </w:r>
      <w:r w:rsidRPr="00F217C6">
        <w:rPr>
          <w:rFonts w:ascii="Times New Roman" w:eastAsia="SimSun" w:hAnsi="Times New Roman"/>
          <w:sz w:val="24"/>
          <w:szCs w:val="24"/>
          <w:lang w:val="en-US" w:eastAsia="en-US"/>
        </w:rPr>
        <w:t>svih uzoraka</w:t>
      </w:r>
      <w:r w:rsidR="00EF42A8" w:rsidRPr="00F217C6">
        <w:rPr>
          <w:rFonts w:ascii="Times New Roman" w:eastAsia="SimSun" w:hAnsi="Times New Roman"/>
          <w:sz w:val="24"/>
          <w:szCs w:val="24"/>
          <w:lang w:val="en-US" w:eastAsia="en-US"/>
        </w:rPr>
        <w:t>,</w:t>
      </w:r>
      <w:r w:rsidRPr="00F217C6">
        <w:rPr>
          <w:rFonts w:ascii="Times New Roman" w:eastAsia="SimSun" w:hAnsi="Times New Roman"/>
          <w:sz w:val="24"/>
          <w:szCs w:val="24"/>
          <w:lang w:val="en-US" w:eastAsia="en-US"/>
        </w:rPr>
        <w:t xml:space="preserve"> udio litijum hidroksistearata </w:t>
      </w:r>
      <w:r w:rsidRPr="00F217C6">
        <w:rPr>
          <w:rFonts w:ascii="Times New Roman" w:eastAsia="SimSun" w:hAnsi="Times New Roman"/>
          <w:sz w:val="24"/>
          <w:szCs w:val="24"/>
          <w:lang w:eastAsia="en-US"/>
        </w:rPr>
        <w:t xml:space="preserve">iznosio </w:t>
      </w:r>
      <w:r w:rsidRPr="00F217C6">
        <w:rPr>
          <w:rFonts w:ascii="Times New Roman" w:eastAsia="SimSun" w:hAnsi="Times New Roman"/>
          <w:sz w:val="24"/>
          <w:szCs w:val="24"/>
          <w:lang w:val="en-US" w:eastAsia="en-US"/>
        </w:rPr>
        <w:t xml:space="preserve">je 8 </w:t>
      </w:r>
      <w:r w:rsidRPr="00F217C6">
        <w:rPr>
          <w:rFonts w:ascii="Times New Roman" w:eastAsia="SimSun" w:hAnsi="Times New Roman"/>
          <w:sz w:val="24"/>
          <w:szCs w:val="24"/>
          <w:lang w:eastAsia="en-US"/>
        </w:rPr>
        <w:t xml:space="preserve">masenih </w:t>
      </w:r>
      <w:r w:rsidRPr="00F217C6">
        <w:rPr>
          <w:rFonts w:ascii="Times New Roman" w:eastAsia="SimSun" w:hAnsi="Times New Roman"/>
          <w:sz w:val="24"/>
          <w:szCs w:val="24"/>
          <w:lang w:val="en-US" w:eastAsia="en-US"/>
        </w:rPr>
        <w:t>procenata.</w:t>
      </w:r>
    </w:p>
    <w:p w:rsidR="008F5478" w:rsidRPr="00F217C6" w:rsidRDefault="00CB1D00" w:rsidP="008F5478">
      <w:pPr>
        <w:rPr>
          <w:rFonts w:ascii="Times New Roman" w:eastAsia="SimSun" w:hAnsi="Times New Roman"/>
          <w:sz w:val="24"/>
          <w:szCs w:val="24"/>
          <w:lang w:eastAsia="en-US"/>
        </w:rPr>
      </w:pPr>
      <w:r w:rsidRPr="00F217C6">
        <w:rPr>
          <w:rFonts w:ascii="Times New Roman" w:hAnsi="Times New Roman"/>
          <w:sz w:val="24"/>
          <w:szCs w:val="24"/>
          <w:lang w:val="en-US"/>
        </w:rPr>
        <w:t xml:space="preserve">Ovo istraživanje rađeno je da bi se na osnovu rezultata analiza baznih fluida i rezultata analiza pripremljenih uzoraka mazivih masti, zaključilo koji bazni fluid </w:t>
      </w:r>
      <w:r w:rsidR="008F5478" w:rsidRPr="00F217C6">
        <w:rPr>
          <w:rFonts w:ascii="Times New Roman" w:hAnsi="Times New Roman"/>
          <w:sz w:val="24"/>
          <w:szCs w:val="24"/>
          <w:lang w:val="en-US"/>
        </w:rPr>
        <w:t>u formulaciji</w:t>
      </w:r>
      <w:r w:rsidRPr="00F217C6">
        <w:rPr>
          <w:rFonts w:ascii="Times New Roman" w:hAnsi="Times New Roman"/>
          <w:sz w:val="24"/>
          <w:szCs w:val="24"/>
          <w:lang w:val="en-US"/>
        </w:rPr>
        <w:t xml:space="preserve"> daje sa optimalnom koncentracijom litijum hidroksistearata mast NLGI klase 2</w:t>
      </w:r>
      <w:r w:rsidR="00C014F4" w:rsidRPr="00F217C6">
        <w:rPr>
          <w:rFonts w:ascii="Times New Roman" w:eastAsia="SimSun" w:hAnsi="Times New Roman"/>
          <w:sz w:val="24"/>
          <w:szCs w:val="24"/>
          <w:lang w:eastAsia="en-US"/>
        </w:rPr>
        <w:t>, odnosno radnu pentraciju u području 265-295 mm/10</w:t>
      </w:r>
      <w:r w:rsidR="00F049F5"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 xml:space="preserve"> </w:t>
      </w:r>
      <w:r w:rsidR="006E6BB6" w:rsidRPr="00F217C6">
        <w:rPr>
          <w:rFonts w:ascii="Times New Roman" w:eastAsia="SimSun" w:hAnsi="Times New Roman"/>
          <w:sz w:val="24"/>
          <w:szCs w:val="24"/>
          <w:lang w:eastAsia="en-US"/>
        </w:rPr>
        <w:t>Iz ranijih iskustava smatra se da je</w:t>
      </w:r>
      <w:r w:rsidR="008F5478" w:rsidRPr="00F217C6">
        <w:rPr>
          <w:rFonts w:ascii="Times New Roman" w:eastAsia="SimSun" w:hAnsi="Times New Roman"/>
          <w:sz w:val="24"/>
          <w:szCs w:val="24"/>
          <w:lang w:eastAsia="en-US"/>
        </w:rPr>
        <w:t xml:space="preserve"> ekonomično učešće u mastima lit</w:t>
      </w:r>
      <w:r w:rsidR="006E6BB6" w:rsidRPr="00F217C6">
        <w:rPr>
          <w:rFonts w:ascii="Times New Roman" w:eastAsia="SimSun" w:hAnsi="Times New Roman"/>
          <w:sz w:val="24"/>
          <w:szCs w:val="24"/>
          <w:lang w:eastAsia="en-US"/>
        </w:rPr>
        <w:t>ijum hidroksistearata od 8 do 10 masenih procenata, za proizvodnju mazive masti konzistencije NLGI-2.</w:t>
      </w:r>
      <w:r w:rsidR="008F5478" w:rsidRPr="00F217C6">
        <w:rPr>
          <w:rFonts w:ascii="Times New Roman" w:eastAsia="SimSun" w:hAnsi="Times New Roman"/>
          <w:sz w:val="24"/>
          <w:szCs w:val="24"/>
          <w:lang w:eastAsia="en-US"/>
        </w:rPr>
        <w:t xml:space="preserve"> U sastav formulacija masti za sve uzorke </w:t>
      </w:r>
      <w:r w:rsidR="008F5478" w:rsidRPr="00F217C6">
        <w:rPr>
          <w:rFonts w:ascii="Times New Roman" w:eastAsia="SimSun" w:hAnsi="Times New Roman"/>
          <w:sz w:val="24"/>
          <w:szCs w:val="24"/>
          <w:lang w:val="sr-Cyrl-BA" w:eastAsia="en-US"/>
        </w:rPr>
        <w:t>ulaze</w:t>
      </w:r>
      <w:r w:rsidR="008F5478" w:rsidRPr="00F217C6">
        <w:rPr>
          <w:rFonts w:ascii="Times New Roman" w:eastAsia="SimSun" w:hAnsi="Times New Roman"/>
          <w:sz w:val="24"/>
          <w:szCs w:val="24"/>
          <w:lang w:eastAsia="en-US"/>
        </w:rPr>
        <w:t>:</w:t>
      </w:r>
    </w:p>
    <w:p w:rsidR="00F049F5" w:rsidRPr="00F217C6" w:rsidRDefault="00F049F5" w:rsidP="001E309C">
      <w:pPr>
        <w:pStyle w:val="ListParagraph"/>
        <w:numPr>
          <w:ilvl w:val="0"/>
          <w:numId w:val="4"/>
        </w:numPr>
        <w:rPr>
          <w:rFonts w:ascii="Times New Roman" w:eastAsia="SimSun" w:hAnsi="Times New Roman"/>
          <w:sz w:val="24"/>
          <w:szCs w:val="24"/>
          <w:lang w:eastAsia="en-US"/>
        </w:rPr>
      </w:pPr>
      <w:r w:rsidRPr="00F217C6">
        <w:rPr>
          <w:rFonts w:ascii="Times New Roman" w:eastAsia="SimSun" w:hAnsi="Times New Roman"/>
          <w:sz w:val="24"/>
          <w:szCs w:val="24"/>
          <w:lang w:eastAsia="en-US"/>
        </w:rPr>
        <w:t>ugušćivač  (litijum hidroksistearat)</w:t>
      </w:r>
      <w:r w:rsidR="00EF42A8"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 xml:space="preserve"> 8</w:t>
      </w:r>
      <w:r w:rsidR="007662B6" w:rsidRPr="00F217C6">
        <w:rPr>
          <w:rFonts w:ascii="Times New Roman" w:eastAsia="SimSun" w:hAnsi="Times New Roman"/>
          <w:sz w:val="24"/>
          <w:szCs w:val="24"/>
          <w:lang w:eastAsia="en-US"/>
        </w:rPr>
        <w:t xml:space="preserve"> </w:t>
      </w:r>
      <w:r w:rsidRPr="00F217C6">
        <w:rPr>
          <w:rFonts w:ascii="Times New Roman" w:eastAsia="SimSun" w:hAnsi="Times New Roman"/>
          <w:sz w:val="24"/>
          <w:szCs w:val="24"/>
          <w:lang w:eastAsia="en-US"/>
        </w:rPr>
        <w:t>%</w:t>
      </w:r>
      <w:r w:rsidR="007662B6" w:rsidRPr="00F217C6">
        <w:rPr>
          <w:rFonts w:ascii="Times New Roman" w:eastAsia="SimSun" w:hAnsi="Times New Roman"/>
          <w:sz w:val="24"/>
          <w:szCs w:val="24"/>
          <w:lang w:eastAsia="en-US"/>
        </w:rPr>
        <w:t>m/m</w:t>
      </w:r>
    </w:p>
    <w:p w:rsidR="00F049F5" w:rsidRPr="00F217C6" w:rsidRDefault="00F049F5" w:rsidP="001E309C">
      <w:pPr>
        <w:pStyle w:val="ListParagraph"/>
        <w:numPr>
          <w:ilvl w:val="0"/>
          <w:numId w:val="4"/>
        </w:numPr>
        <w:rPr>
          <w:rFonts w:ascii="Times New Roman" w:eastAsia="SimSun" w:hAnsi="Times New Roman"/>
          <w:sz w:val="24"/>
          <w:szCs w:val="24"/>
          <w:lang w:eastAsia="en-US"/>
        </w:rPr>
      </w:pPr>
      <w:r w:rsidRPr="00F217C6">
        <w:rPr>
          <w:rFonts w:ascii="Times New Roman" w:eastAsia="SimSun" w:hAnsi="Times New Roman"/>
          <w:sz w:val="24"/>
          <w:szCs w:val="24"/>
          <w:lang w:eastAsia="en-US"/>
        </w:rPr>
        <w:t>bazni fluid</w:t>
      </w:r>
      <w:r w:rsidR="00EF42A8" w:rsidRPr="00F217C6">
        <w:rPr>
          <w:rFonts w:ascii="Times New Roman" w:eastAsia="SimSun" w:hAnsi="Times New Roman"/>
          <w:sz w:val="24"/>
          <w:szCs w:val="24"/>
          <w:lang w:eastAsia="en-US"/>
        </w:rPr>
        <w:t xml:space="preserve">: </w:t>
      </w:r>
      <w:r w:rsidRPr="00F217C6">
        <w:rPr>
          <w:rFonts w:ascii="Times New Roman" w:eastAsia="SimSun" w:hAnsi="Times New Roman"/>
          <w:sz w:val="24"/>
          <w:szCs w:val="24"/>
          <w:lang w:eastAsia="en-US"/>
        </w:rPr>
        <w:t xml:space="preserve"> 92</w:t>
      </w:r>
      <w:r w:rsidR="007662B6" w:rsidRPr="00F217C6">
        <w:rPr>
          <w:rFonts w:ascii="Times New Roman" w:eastAsia="SimSun" w:hAnsi="Times New Roman"/>
          <w:sz w:val="24"/>
          <w:szCs w:val="24"/>
          <w:lang w:eastAsia="en-US"/>
        </w:rPr>
        <w:t xml:space="preserve"> </w:t>
      </w:r>
      <w:r w:rsidRPr="00F217C6">
        <w:rPr>
          <w:rFonts w:ascii="Times New Roman" w:eastAsia="SimSun" w:hAnsi="Times New Roman"/>
          <w:sz w:val="24"/>
          <w:szCs w:val="24"/>
          <w:lang w:eastAsia="en-US"/>
        </w:rPr>
        <w:t>%</w:t>
      </w:r>
      <w:r w:rsidR="007662B6" w:rsidRPr="00F217C6">
        <w:rPr>
          <w:rFonts w:ascii="Times New Roman" w:eastAsia="SimSun" w:hAnsi="Times New Roman"/>
          <w:sz w:val="24"/>
          <w:szCs w:val="24"/>
          <w:lang w:eastAsia="en-US"/>
        </w:rPr>
        <w:t>m/m</w:t>
      </w:r>
    </w:p>
    <w:p w:rsidR="00F049F5" w:rsidRPr="00F217C6" w:rsidRDefault="00F049F5" w:rsidP="001E309C">
      <w:pPr>
        <w:rPr>
          <w:rFonts w:ascii="Times New Roman" w:hAnsi="Times New Roman"/>
          <w:sz w:val="24"/>
          <w:szCs w:val="24"/>
        </w:rPr>
      </w:pPr>
      <w:r w:rsidRPr="00F217C6">
        <w:rPr>
          <w:rFonts w:ascii="Times New Roman" w:hAnsi="Times New Roman"/>
          <w:sz w:val="24"/>
          <w:szCs w:val="24"/>
          <w:lang w:val="en-US"/>
        </w:rPr>
        <w:t xml:space="preserve">Strukturna formula litijum hidroksistearata prikazana je na </w:t>
      </w:r>
      <w:r w:rsidRPr="00F217C6">
        <w:rPr>
          <w:rFonts w:ascii="Times New Roman" w:hAnsi="Times New Roman"/>
          <w:sz w:val="24"/>
          <w:szCs w:val="24"/>
        </w:rPr>
        <w:t>S</w:t>
      </w:r>
      <w:r w:rsidRPr="00F217C6">
        <w:rPr>
          <w:rFonts w:ascii="Times New Roman" w:hAnsi="Times New Roman"/>
          <w:sz w:val="24"/>
          <w:szCs w:val="24"/>
          <w:lang w:val="en-US"/>
        </w:rPr>
        <w:t xml:space="preserve">lici 1. </w:t>
      </w:r>
      <w:r w:rsidRPr="00F217C6">
        <w:rPr>
          <w:rFonts w:ascii="Times New Roman" w:hAnsi="Times New Roman"/>
          <w:sz w:val="24"/>
          <w:szCs w:val="24"/>
        </w:rPr>
        <w:t>K</w:t>
      </w:r>
      <w:r w:rsidRPr="00F217C6">
        <w:rPr>
          <w:rFonts w:ascii="Times New Roman" w:hAnsi="Times New Roman"/>
          <w:sz w:val="24"/>
          <w:szCs w:val="24"/>
          <w:lang w:val="en-US"/>
        </w:rPr>
        <w:t>arakteristike litijum hidroksistearata su:</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rPr>
      </w:pPr>
      <w:r w:rsidRPr="00F217C6">
        <w:rPr>
          <w:rFonts w:ascii="Times New Roman" w:hAnsi="Times New Roman"/>
          <w:sz w:val="24"/>
          <w:szCs w:val="24"/>
        </w:rPr>
        <w:t>hemijska formula: C</w:t>
      </w:r>
      <w:r w:rsidRPr="00F217C6">
        <w:rPr>
          <w:rFonts w:ascii="Times New Roman" w:hAnsi="Times New Roman"/>
          <w:sz w:val="24"/>
          <w:szCs w:val="24"/>
          <w:vertAlign w:val="subscript"/>
        </w:rPr>
        <w:t>18</w:t>
      </w:r>
      <w:r w:rsidRPr="00F217C6">
        <w:rPr>
          <w:rFonts w:ascii="Times New Roman" w:hAnsi="Times New Roman"/>
          <w:sz w:val="24"/>
          <w:szCs w:val="24"/>
        </w:rPr>
        <w:t>H</w:t>
      </w:r>
      <w:r w:rsidRPr="00F217C6">
        <w:rPr>
          <w:rFonts w:ascii="Times New Roman" w:hAnsi="Times New Roman"/>
          <w:sz w:val="24"/>
          <w:szCs w:val="24"/>
          <w:vertAlign w:val="subscript"/>
        </w:rPr>
        <w:t>35</w:t>
      </w:r>
      <w:r w:rsidRPr="00F217C6">
        <w:rPr>
          <w:rFonts w:ascii="Times New Roman" w:hAnsi="Times New Roman"/>
          <w:sz w:val="24"/>
          <w:szCs w:val="24"/>
        </w:rPr>
        <w:t>LiO</w:t>
      </w:r>
      <w:r w:rsidRPr="00F217C6">
        <w:rPr>
          <w:rFonts w:ascii="Times New Roman" w:hAnsi="Times New Roman"/>
          <w:sz w:val="24"/>
          <w:szCs w:val="24"/>
          <w:vertAlign w:val="subscript"/>
        </w:rPr>
        <w:t>3</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lang w:val="sr-Cyrl-CS"/>
        </w:rPr>
      </w:pPr>
      <w:r w:rsidRPr="00F217C6">
        <w:rPr>
          <w:rFonts w:ascii="Times New Roman" w:hAnsi="Times New Roman"/>
          <w:sz w:val="24"/>
          <w:szCs w:val="24"/>
          <w:lang w:val="sr-Cyrl-CS"/>
        </w:rPr>
        <w:t>sadržaj metala: 2,32 %</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rPr>
      </w:pPr>
      <w:r w:rsidRPr="00F217C6">
        <w:rPr>
          <w:rFonts w:ascii="Times New Roman" w:hAnsi="Times New Roman"/>
          <w:sz w:val="24"/>
          <w:szCs w:val="24"/>
          <w:lang w:val="sr-Cyrl-CS"/>
        </w:rPr>
        <w:t xml:space="preserve">molekulska težina: </w:t>
      </w:r>
      <w:r w:rsidRPr="00F217C6">
        <w:rPr>
          <w:rFonts w:ascii="Times New Roman" w:hAnsi="Times New Roman"/>
          <w:sz w:val="24"/>
          <w:szCs w:val="24"/>
        </w:rPr>
        <w:t>306,41 g mol</w:t>
      </w:r>
      <w:r w:rsidRPr="00F217C6">
        <w:rPr>
          <w:rFonts w:ascii="Times New Roman" w:hAnsi="Times New Roman"/>
          <w:sz w:val="24"/>
          <w:szCs w:val="24"/>
          <w:vertAlign w:val="superscript"/>
        </w:rPr>
        <w:t>-1</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rPr>
      </w:pPr>
      <w:r w:rsidRPr="00F217C6">
        <w:rPr>
          <w:rFonts w:ascii="Times New Roman" w:hAnsi="Times New Roman"/>
          <w:sz w:val="24"/>
          <w:szCs w:val="24"/>
          <w:lang w:val="sr-Cyrl-CS"/>
        </w:rPr>
        <w:t xml:space="preserve">veličina čestica: </w:t>
      </w:r>
      <w:r w:rsidRPr="00F217C6">
        <w:rPr>
          <w:rFonts w:ascii="Times New Roman" w:hAnsi="Times New Roman"/>
          <w:sz w:val="24"/>
          <w:szCs w:val="24"/>
        </w:rPr>
        <w:t>oko 45 µ</w:t>
      </w:r>
      <w:r w:rsidR="007662B6" w:rsidRPr="00F217C6">
        <w:rPr>
          <w:rFonts w:ascii="Times New Roman" w:hAnsi="Times New Roman"/>
          <w:sz w:val="24"/>
          <w:szCs w:val="24"/>
        </w:rPr>
        <w:t>m</w:t>
      </w:r>
    </w:p>
    <w:p w:rsidR="00F049F5" w:rsidRPr="00F217C6" w:rsidRDefault="00F049F5" w:rsidP="00A53CEC">
      <w:pPr>
        <w:widowControl w:val="0"/>
        <w:numPr>
          <w:ilvl w:val="0"/>
          <w:numId w:val="1"/>
        </w:numPr>
        <w:autoSpaceDE w:val="0"/>
        <w:autoSpaceDN w:val="0"/>
        <w:adjustRightInd w:val="0"/>
        <w:spacing w:after="200"/>
        <w:ind w:firstLine="0"/>
        <w:contextualSpacing/>
        <w:jc w:val="left"/>
        <w:rPr>
          <w:rFonts w:ascii="Times New Roman" w:hAnsi="Times New Roman"/>
          <w:sz w:val="24"/>
          <w:szCs w:val="24"/>
        </w:rPr>
      </w:pPr>
      <w:r w:rsidRPr="00F217C6">
        <w:rPr>
          <w:rFonts w:ascii="Times New Roman" w:hAnsi="Times New Roman"/>
          <w:sz w:val="24"/>
          <w:szCs w:val="24"/>
          <w:lang w:val="sr-Cyrl-CS"/>
        </w:rPr>
        <w:t xml:space="preserve">tačka topljenja: </w:t>
      </w:r>
      <w:r w:rsidRPr="00F217C6">
        <w:rPr>
          <w:rFonts w:ascii="Times New Roman" w:hAnsi="Times New Roman"/>
          <w:sz w:val="24"/>
          <w:szCs w:val="24"/>
        </w:rPr>
        <w:t>&gt; 200</w:t>
      </w:r>
      <w:r w:rsidR="007662B6" w:rsidRPr="00F217C6">
        <w:rPr>
          <w:rFonts w:ascii="Times New Roman" w:hAnsi="Times New Roman"/>
          <w:sz w:val="24"/>
          <w:szCs w:val="24"/>
        </w:rPr>
        <w:t xml:space="preserve"> </w:t>
      </w:r>
      <w:r w:rsidR="007662B6" w:rsidRPr="00F217C6">
        <w:rPr>
          <w:rFonts w:ascii="Times New Roman" w:hAnsi="Times New Roman"/>
          <w:sz w:val="24"/>
          <w:szCs w:val="24"/>
          <w:vertAlign w:val="superscript"/>
        </w:rPr>
        <w:t>°</w:t>
      </w:r>
      <w:r w:rsidRPr="00F217C6">
        <w:rPr>
          <w:rFonts w:ascii="Times New Roman" w:hAnsi="Times New Roman"/>
          <w:sz w:val="24"/>
          <w:szCs w:val="24"/>
        </w:rPr>
        <w:t>C</w:t>
      </w:r>
    </w:p>
    <w:p w:rsidR="00D64B19" w:rsidRPr="00F217C6" w:rsidRDefault="00BD16C8" w:rsidP="00D64B19">
      <w:pPr>
        <w:jc w:val="center"/>
        <w:rPr>
          <w:rFonts w:ascii="Times New Roman" w:hAnsi="Times New Roman"/>
          <w:sz w:val="24"/>
          <w:szCs w:val="24"/>
        </w:rPr>
      </w:pPr>
      <w:r w:rsidRPr="00F217C6">
        <w:rPr>
          <w:rFonts w:ascii="Times New Roman" w:hAnsi="Times New Roman"/>
          <w:noProof/>
          <w:sz w:val="24"/>
          <w:szCs w:val="24"/>
          <w:lang w:val="en-US" w:eastAsia="en-US"/>
        </w:rPr>
        <w:drawing>
          <wp:inline distT="0" distB="0" distL="0" distR="0">
            <wp:extent cx="2466975" cy="46672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6975" cy="466725"/>
                    </a:xfrm>
                    <a:prstGeom prst="rect">
                      <a:avLst/>
                    </a:prstGeom>
                    <a:noFill/>
                    <a:ln>
                      <a:noFill/>
                    </a:ln>
                  </pic:spPr>
                </pic:pic>
              </a:graphicData>
            </a:graphic>
          </wp:inline>
        </w:drawing>
      </w:r>
    </w:p>
    <w:p w:rsidR="00D64B19" w:rsidRPr="00F217C6" w:rsidRDefault="00D64B19" w:rsidP="00D64B19">
      <w:pPr>
        <w:jc w:val="center"/>
        <w:rPr>
          <w:rFonts w:ascii="Times New Roman" w:hAnsi="Times New Roman"/>
          <w:sz w:val="24"/>
          <w:szCs w:val="24"/>
        </w:rPr>
      </w:pPr>
    </w:p>
    <w:p w:rsidR="00D64B19" w:rsidRPr="00F217C6" w:rsidRDefault="00D64B19" w:rsidP="00D64B19">
      <w:pPr>
        <w:jc w:val="center"/>
      </w:pPr>
      <w:r w:rsidRPr="00F217C6">
        <w:rPr>
          <w:rFonts w:ascii="Times New Roman" w:hAnsi="Times New Roman"/>
          <w:sz w:val="24"/>
          <w:szCs w:val="24"/>
        </w:rPr>
        <w:t>Slika 1. Formula litijum hidroksistearata</w:t>
      </w:r>
    </w:p>
    <w:p w:rsidR="00D64B19" w:rsidRPr="00F217C6" w:rsidRDefault="00D64B19" w:rsidP="00D64B19">
      <w:pPr>
        <w:jc w:val="center"/>
      </w:pPr>
    </w:p>
    <w:p w:rsidR="00B50766" w:rsidRPr="00F217C6" w:rsidRDefault="00CB1D00" w:rsidP="00B50766">
      <w:pPr>
        <w:rPr>
          <w:rFonts w:ascii="Times New Roman" w:hAnsi="Times New Roman"/>
          <w:sz w:val="24"/>
          <w:szCs w:val="24"/>
          <w:lang w:val="en-US"/>
        </w:rPr>
      </w:pPr>
      <w:r w:rsidRPr="00F217C6">
        <w:rPr>
          <w:rFonts w:ascii="Times New Roman" w:hAnsi="Times New Roman"/>
          <w:sz w:val="24"/>
          <w:szCs w:val="24"/>
          <w:lang w:val="en-US"/>
        </w:rPr>
        <w:t>Bazno u</w:t>
      </w:r>
      <w:r w:rsidR="00B50766" w:rsidRPr="00F217C6">
        <w:rPr>
          <w:rFonts w:ascii="Times New Roman" w:hAnsi="Times New Roman"/>
          <w:sz w:val="24"/>
          <w:szCs w:val="24"/>
          <w:lang w:val="en-US"/>
        </w:rPr>
        <w:t>lje u mastima mora zadovoljiti zahtjeve kao što su</w:t>
      </w:r>
      <w:r w:rsidRPr="00F217C6">
        <w:rPr>
          <w:rFonts w:ascii="Times New Roman" w:hAnsi="Times New Roman"/>
          <w:sz w:val="24"/>
          <w:szCs w:val="24"/>
          <w:lang w:val="en-US"/>
        </w:rPr>
        <w:t>:</w:t>
      </w:r>
      <w:r w:rsidR="00B50766" w:rsidRPr="00F217C6">
        <w:rPr>
          <w:rFonts w:ascii="Times New Roman" w:hAnsi="Times New Roman"/>
          <w:sz w:val="24"/>
          <w:szCs w:val="24"/>
          <w:lang w:val="en-US"/>
        </w:rPr>
        <w:t xml:space="preserve"> sposobnost rastvaranja, viskoznost, gubitak isparavanjem, oksidaciona stabilnost i imati dobru reakciju sa inhibitorima, te povoljan uticaj </w:t>
      </w:r>
      <w:r w:rsidR="00255459" w:rsidRPr="00F217C6">
        <w:rPr>
          <w:rFonts w:ascii="Times New Roman" w:hAnsi="Times New Roman"/>
          <w:sz w:val="24"/>
          <w:szCs w:val="24"/>
          <w:lang w:val="en-US"/>
        </w:rPr>
        <w:t xml:space="preserve">na okolinu i ljudsko zdravlje. </w:t>
      </w:r>
    </w:p>
    <w:p w:rsidR="00B50766" w:rsidRPr="00F217C6" w:rsidRDefault="00B50766" w:rsidP="00B50766">
      <w:pPr>
        <w:rPr>
          <w:rFonts w:ascii="Times New Roman" w:eastAsia="SimSun" w:hAnsi="Times New Roman"/>
          <w:sz w:val="24"/>
          <w:szCs w:val="24"/>
          <w:lang w:eastAsia="en-US"/>
        </w:rPr>
      </w:pPr>
      <w:r w:rsidRPr="00F217C6">
        <w:rPr>
          <w:rFonts w:ascii="Times New Roman" w:eastAsia="SimSun" w:hAnsi="Times New Roman"/>
          <w:sz w:val="24"/>
          <w:szCs w:val="24"/>
          <w:lang w:eastAsia="en-US"/>
        </w:rPr>
        <w:t>Za potrebe ovog istraživanja za svaku formulaciju uzorka masti prvo su pripremani i analizirani  bazni fluidi, kao na</w:t>
      </w:r>
      <w:r w:rsidR="008A78D0" w:rsidRPr="00F217C6">
        <w:rPr>
          <w:rFonts w:ascii="Times New Roman" w:eastAsia="SimSun" w:hAnsi="Times New Roman"/>
          <w:sz w:val="24"/>
          <w:szCs w:val="24"/>
          <w:lang w:eastAsia="en-US"/>
        </w:rPr>
        <w:t>jvažniji dio ovoga rada.</w:t>
      </w:r>
      <w:r w:rsidRPr="00F217C6">
        <w:rPr>
          <w:rFonts w:ascii="Times New Roman" w:eastAsia="SimSun" w:hAnsi="Times New Roman"/>
          <w:sz w:val="24"/>
          <w:szCs w:val="24"/>
          <w:lang w:eastAsia="en-US"/>
        </w:rPr>
        <w:t xml:space="preserve"> </w:t>
      </w:r>
    </w:p>
    <w:p w:rsidR="00861DA2" w:rsidRPr="00F217C6" w:rsidRDefault="00861DA2" w:rsidP="00B50766">
      <w:pPr>
        <w:rPr>
          <w:rFonts w:ascii="Times New Roman" w:eastAsia="SimSun" w:hAnsi="Times New Roman"/>
          <w:sz w:val="24"/>
          <w:szCs w:val="24"/>
          <w:lang w:eastAsia="en-US"/>
        </w:rPr>
      </w:pPr>
    </w:p>
    <w:p w:rsidR="00861DA2" w:rsidRPr="00F217C6" w:rsidRDefault="00861DA2" w:rsidP="00861DA2">
      <w:pPr>
        <w:widowControl w:val="0"/>
        <w:jc w:val="center"/>
        <w:rPr>
          <w:rFonts w:ascii="Times New Roman" w:hAnsi="Times New Roman"/>
          <w:b/>
          <w:snapToGrid w:val="0"/>
          <w:sz w:val="24"/>
          <w:szCs w:val="24"/>
          <w:lang w:val="sr-Latn-BA" w:eastAsia="en-US"/>
        </w:rPr>
      </w:pPr>
      <w:r w:rsidRPr="00F217C6">
        <w:rPr>
          <w:rFonts w:ascii="Times New Roman" w:hAnsi="Times New Roman"/>
          <w:b/>
          <w:snapToGrid w:val="0"/>
          <w:sz w:val="24"/>
          <w:szCs w:val="24"/>
          <w:lang w:val="sr-Latn-BA" w:eastAsia="en-US"/>
        </w:rPr>
        <w:t>REZULTATI I DISKUSIJA</w:t>
      </w:r>
    </w:p>
    <w:p w:rsidR="00861DA2" w:rsidRPr="00F217C6" w:rsidRDefault="00861DA2" w:rsidP="00861DA2">
      <w:pPr>
        <w:jc w:val="center"/>
        <w:rPr>
          <w:rFonts w:ascii="Times New Roman" w:eastAsia="SimSun" w:hAnsi="Times New Roman"/>
          <w:sz w:val="24"/>
          <w:szCs w:val="24"/>
          <w:lang w:eastAsia="en-US"/>
        </w:rPr>
      </w:pPr>
    </w:p>
    <w:p w:rsidR="003F0ABB" w:rsidRPr="00F217C6" w:rsidRDefault="00396C43" w:rsidP="000C6AF6">
      <w:pPr>
        <w:rPr>
          <w:rFonts w:ascii="Times New Roman" w:eastAsia="SimSun" w:hAnsi="Times New Roman"/>
          <w:sz w:val="24"/>
          <w:szCs w:val="24"/>
          <w:lang w:eastAsia="en-US"/>
        </w:rPr>
      </w:pPr>
      <w:r w:rsidRPr="00F217C6">
        <w:rPr>
          <w:rFonts w:ascii="Times New Roman" w:eastAsia="SimSun" w:hAnsi="Times New Roman"/>
          <w:sz w:val="24"/>
          <w:szCs w:val="24"/>
          <w:lang w:eastAsia="en-US"/>
        </w:rPr>
        <w:t>Za pripremu uzoraka masti označenih sa</w:t>
      </w:r>
      <w:r w:rsidR="001E309C" w:rsidRPr="00F217C6">
        <w:rPr>
          <w:rFonts w:ascii="Times New Roman" w:eastAsia="SimSun" w:hAnsi="Times New Roman"/>
          <w:sz w:val="24"/>
          <w:szCs w:val="24"/>
          <w:lang w:eastAsia="en-US"/>
        </w:rPr>
        <w:t xml:space="preserve"> M1, M2, M3 i M4 n</w:t>
      </w:r>
      <w:r w:rsidR="003F0ABB" w:rsidRPr="00F217C6">
        <w:rPr>
          <w:rFonts w:ascii="Times New Roman" w:eastAsia="SimSun" w:hAnsi="Times New Roman"/>
          <w:sz w:val="24"/>
          <w:szCs w:val="24"/>
          <w:lang w:eastAsia="en-US"/>
        </w:rPr>
        <w:t xml:space="preserve">amiješana su četiri bazna fluida koja su se sastojala od različitih kombinacija baznih ulja naftenske osnove i </w:t>
      </w:r>
      <w:r w:rsidR="00C50024" w:rsidRPr="00F217C6">
        <w:rPr>
          <w:rFonts w:ascii="Times New Roman" w:eastAsia="SimSun" w:hAnsi="Times New Roman"/>
          <w:sz w:val="24"/>
          <w:szCs w:val="24"/>
          <w:lang w:eastAsia="en-US"/>
        </w:rPr>
        <w:t xml:space="preserve">ulja </w:t>
      </w:r>
      <w:r w:rsidR="003F0ABB" w:rsidRPr="00F217C6">
        <w:rPr>
          <w:rFonts w:ascii="Times New Roman" w:eastAsia="SimSun" w:hAnsi="Times New Roman"/>
          <w:sz w:val="24"/>
          <w:szCs w:val="24"/>
          <w:lang w:eastAsia="en-US"/>
        </w:rPr>
        <w:t xml:space="preserve">parafinske osnove, koja su proizvedena različitim </w:t>
      </w:r>
      <w:r w:rsidR="00E5463E" w:rsidRPr="00F217C6">
        <w:rPr>
          <w:rFonts w:ascii="Times New Roman" w:eastAsia="SimSun" w:hAnsi="Times New Roman"/>
          <w:sz w:val="24"/>
          <w:szCs w:val="24"/>
          <w:lang w:eastAsia="en-US"/>
        </w:rPr>
        <w:t xml:space="preserve">tehnološkim </w:t>
      </w:r>
      <w:r w:rsidR="003F0ABB" w:rsidRPr="00F217C6">
        <w:rPr>
          <w:rFonts w:ascii="Times New Roman" w:eastAsia="SimSun" w:hAnsi="Times New Roman"/>
          <w:sz w:val="24"/>
          <w:szCs w:val="24"/>
          <w:lang w:eastAsia="en-US"/>
        </w:rPr>
        <w:t>p</w:t>
      </w:r>
      <w:r w:rsidR="00E5463E" w:rsidRPr="00F217C6">
        <w:rPr>
          <w:rFonts w:ascii="Times New Roman" w:eastAsia="SimSun" w:hAnsi="Times New Roman"/>
          <w:sz w:val="24"/>
          <w:szCs w:val="24"/>
          <w:lang w:eastAsia="en-US"/>
        </w:rPr>
        <w:t>rocesima</w:t>
      </w:r>
      <w:r w:rsidR="003F0ABB" w:rsidRPr="00F217C6">
        <w:rPr>
          <w:rFonts w:ascii="Times New Roman" w:eastAsia="SimSun" w:hAnsi="Times New Roman"/>
          <w:sz w:val="24"/>
          <w:szCs w:val="24"/>
          <w:lang w:eastAsia="en-US"/>
        </w:rPr>
        <w:t xml:space="preserve"> proizvodnje. </w:t>
      </w:r>
      <w:r w:rsidR="000C44F6" w:rsidRPr="00F217C6">
        <w:rPr>
          <w:rFonts w:ascii="Times New Roman" w:eastAsia="SimSun" w:hAnsi="Times New Roman"/>
          <w:sz w:val="24"/>
          <w:szCs w:val="24"/>
          <w:lang w:eastAsia="en-US"/>
        </w:rPr>
        <w:t xml:space="preserve">Cilj je bio da se postigne približno jednaka vrijednost viskoznosti na 40 </w:t>
      </w:r>
      <w:r w:rsidR="007662B6" w:rsidRPr="00F217C6">
        <w:rPr>
          <w:rFonts w:ascii="Times New Roman" w:eastAsia="SimSun" w:hAnsi="Times New Roman"/>
          <w:sz w:val="24"/>
          <w:szCs w:val="24"/>
          <w:vertAlign w:val="superscript"/>
          <w:lang w:eastAsia="en-US"/>
        </w:rPr>
        <w:t>°</w:t>
      </w:r>
      <w:r w:rsidR="000C44F6" w:rsidRPr="00F217C6">
        <w:rPr>
          <w:rFonts w:ascii="Times New Roman" w:eastAsia="SimSun" w:hAnsi="Times New Roman"/>
          <w:sz w:val="24"/>
          <w:szCs w:val="24"/>
          <w:lang w:eastAsia="en-US"/>
        </w:rPr>
        <w:t xml:space="preserve">C, da bi se kod uzoraka mazivih masti u koje su ugrađeni (M1, M2, M3 i M4) odbacila mogućnost uticaja viskoznosti baznog </w:t>
      </w:r>
      <w:r w:rsidR="000C44F6" w:rsidRPr="00F217C6">
        <w:rPr>
          <w:rFonts w:ascii="Times New Roman" w:eastAsia="SimSun" w:hAnsi="Times New Roman"/>
          <w:sz w:val="24"/>
          <w:szCs w:val="24"/>
          <w:lang w:eastAsia="en-US"/>
        </w:rPr>
        <w:lastRenderedPageBreak/>
        <w:t>fluida na vrijednosti penetracije.</w:t>
      </w:r>
      <w:r w:rsidR="007662B6" w:rsidRPr="00F217C6">
        <w:rPr>
          <w:rFonts w:ascii="Times New Roman" w:eastAsia="SimSun" w:hAnsi="Times New Roman"/>
          <w:sz w:val="24"/>
          <w:szCs w:val="24"/>
          <w:lang w:eastAsia="en-US"/>
        </w:rPr>
        <w:t xml:space="preserve"> Na osnovu iskustva i</w:t>
      </w:r>
      <w:r w:rsidR="001E309C" w:rsidRPr="00F217C6">
        <w:rPr>
          <w:rFonts w:ascii="Times New Roman" w:eastAsia="SimSun" w:hAnsi="Times New Roman"/>
          <w:sz w:val="24"/>
          <w:szCs w:val="24"/>
          <w:lang w:eastAsia="en-US"/>
        </w:rPr>
        <w:t xml:space="preserve"> ranijih is</w:t>
      </w:r>
      <w:r w:rsidR="007662B6" w:rsidRPr="00F217C6">
        <w:rPr>
          <w:rFonts w:ascii="Times New Roman" w:eastAsia="SimSun" w:hAnsi="Times New Roman"/>
          <w:sz w:val="24"/>
          <w:szCs w:val="24"/>
          <w:lang w:eastAsia="en-US"/>
        </w:rPr>
        <w:t>pitivanja</w:t>
      </w:r>
      <w:r w:rsidR="001E309C" w:rsidRPr="00F217C6">
        <w:rPr>
          <w:rFonts w:ascii="Times New Roman" w:eastAsia="SimSun" w:hAnsi="Times New Roman"/>
          <w:sz w:val="24"/>
          <w:szCs w:val="24"/>
          <w:lang w:eastAsia="en-US"/>
        </w:rPr>
        <w:t xml:space="preserve"> </w:t>
      </w:r>
      <w:r w:rsidR="007662B6" w:rsidRPr="00F217C6">
        <w:rPr>
          <w:rFonts w:ascii="Times New Roman" w:eastAsia="SimSun" w:hAnsi="Times New Roman"/>
          <w:sz w:val="24"/>
          <w:szCs w:val="24"/>
          <w:lang w:eastAsia="en-US"/>
        </w:rPr>
        <w:t>odabrana je vrijednost viskoznosti baznog  fluida</w:t>
      </w:r>
      <w:r w:rsidR="001E309C" w:rsidRPr="00F217C6">
        <w:rPr>
          <w:rFonts w:ascii="Times New Roman" w:eastAsia="SimSun" w:hAnsi="Times New Roman"/>
          <w:sz w:val="24"/>
          <w:szCs w:val="24"/>
          <w:lang w:eastAsia="en-US"/>
        </w:rPr>
        <w:t xml:space="preserve"> oko 150 mm</w:t>
      </w:r>
      <w:r w:rsidR="001E309C" w:rsidRPr="00F217C6">
        <w:rPr>
          <w:rFonts w:ascii="Times New Roman" w:eastAsia="SimSun" w:hAnsi="Times New Roman"/>
          <w:sz w:val="24"/>
          <w:szCs w:val="24"/>
          <w:vertAlign w:val="superscript"/>
          <w:lang w:eastAsia="en-US"/>
        </w:rPr>
        <w:t>2</w:t>
      </w:r>
      <w:r w:rsidR="001E309C" w:rsidRPr="00F217C6">
        <w:rPr>
          <w:rFonts w:ascii="Times New Roman" w:eastAsia="SimSun" w:hAnsi="Times New Roman"/>
          <w:sz w:val="24"/>
          <w:szCs w:val="24"/>
          <w:lang w:eastAsia="en-US"/>
        </w:rPr>
        <w:t>/s.</w:t>
      </w:r>
    </w:p>
    <w:p w:rsidR="00E5463E" w:rsidRPr="00F217C6" w:rsidRDefault="00E5463E" w:rsidP="000C6AF6">
      <w:pPr>
        <w:rPr>
          <w:rFonts w:ascii="Times New Roman" w:eastAsia="SimSun" w:hAnsi="Times New Roman"/>
          <w:sz w:val="24"/>
          <w:szCs w:val="24"/>
          <w:lang w:eastAsia="en-US"/>
        </w:rPr>
      </w:pPr>
      <w:r w:rsidRPr="00F217C6">
        <w:rPr>
          <w:rFonts w:ascii="Times New Roman" w:eastAsia="SimSun" w:hAnsi="Times New Roman"/>
          <w:sz w:val="24"/>
          <w:szCs w:val="24"/>
          <w:lang w:eastAsia="en-US"/>
        </w:rPr>
        <w:t>Uzorci baznih fluida oznaka B1, B2 i B3 namiješani su od kombinacija</w:t>
      </w:r>
      <w:r w:rsidR="000C44F6" w:rsidRPr="00F217C6">
        <w:rPr>
          <w:rFonts w:ascii="Times New Roman" w:eastAsia="SimSun" w:hAnsi="Times New Roman"/>
          <w:sz w:val="24"/>
          <w:szCs w:val="24"/>
          <w:lang w:eastAsia="en-US"/>
        </w:rPr>
        <w:t xml:space="preserve"> baznih ulja:</w:t>
      </w:r>
    </w:p>
    <w:p w:rsidR="00236CD5" w:rsidRPr="00F217C6" w:rsidRDefault="00E5463E" w:rsidP="00672CF2">
      <w:pPr>
        <w:pStyle w:val="ListParagraph"/>
        <w:numPr>
          <w:ilvl w:val="0"/>
          <w:numId w:val="2"/>
        </w:numPr>
        <w:rPr>
          <w:rFonts w:ascii="Times New Roman" w:eastAsia="SimSun" w:hAnsi="Times New Roman"/>
          <w:sz w:val="24"/>
          <w:szCs w:val="24"/>
          <w:lang w:eastAsia="en-US"/>
        </w:rPr>
      </w:pPr>
      <w:r w:rsidRPr="00F217C6">
        <w:rPr>
          <w:rFonts w:ascii="Times New Roman" w:eastAsia="SimSun" w:hAnsi="Times New Roman"/>
          <w:sz w:val="24"/>
          <w:szCs w:val="24"/>
          <w:lang w:eastAsia="en-US"/>
        </w:rPr>
        <w:t>različitog učešća</w:t>
      </w:r>
      <w:r w:rsidR="00F20C9B" w:rsidRPr="00F217C6">
        <w:rPr>
          <w:rFonts w:ascii="Times New Roman" w:eastAsia="SimSun" w:hAnsi="Times New Roman"/>
          <w:sz w:val="24"/>
          <w:szCs w:val="24"/>
          <w:lang w:eastAsia="en-US"/>
        </w:rPr>
        <w:t xml:space="preserve"> baznog ulja naftenske osnove (</w:t>
      </w:r>
      <w:r w:rsidRPr="00F217C6">
        <w:rPr>
          <w:rFonts w:ascii="Times New Roman" w:eastAsia="SimSun" w:hAnsi="Times New Roman"/>
          <w:sz w:val="24"/>
          <w:szCs w:val="24"/>
          <w:lang w:eastAsia="en-US"/>
        </w:rPr>
        <w:t>B6</w:t>
      </w:r>
      <w:r w:rsidR="00F20C9B"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w:t>
      </w:r>
      <w:r w:rsidR="00236CD5" w:rsidRPr="00F217C6">
        <w:rPr>
          <w:rFonts w:ascii="Times New Roman" w:eastAsia="SimSun" w:hAnsi="Times New Roman"/>
          <w:sz w:val="24"/>
          <w:szCs w:val="24"/>
          <w:lang w:eastAsia="en-US"/>
        </w:rPr>
        <w:t xml:space="preserve"> koje ima dobre niskotemperaturne karakteristike, vrijednost viskoznosti na 40 </w:t>
      </w:r>
      <w:r w:rsidR="00236CD5" w:rsidRPr="00F217C6">
        <w:rPr>
          <w:rFonts w:ascii="Times New Roman" w:eastAsia="SimSun" w:hAnsi="Times New Roman"/>
          <w:sz w:val="24"/>
          <w:szCs w:val="24"/>
          <w:vertAlign w:val="superscript"/>
          <w:lang w:eastAsia="en-US"/>
        </w:rPr>
        <w:t>o</w:t>
      </w:r>
      <w:r w:rsidR="00236CD5" w:rsidRPr="00F217C6">
        <w:rPr>
          <w:rFonts w:ascii="Times New Roman" w:eastAsia="SimSun" w:hAnsi="Times New Roman"/>
          <w:sz w:val="24"/>
          <w:szCs w:val="24"/>
          <w:lang w:eastAsia="en-US"/>
        </w:rPr>
        <w:t>C koja  odgovara za bazni fluid u mastima, nisku anilinsku tačku, sadržaj aromata zadovoljava ekološke kriterijume, a kao najpovoljnija karakteristika je VGC, čija j</w:t>
      </w:r>
      <w:r w:rsidR="006F0F39" w:rsidRPr="00F217C6">
        <w:rPr>
          <w:rFonts w:ascii="Times New Roman" w:eastAsia="SimSun" w:hAnsi="Times New Roman"/>
          <w:sz w:val="24"/>
          <w:szCs w:val="24"/>
          <w:lang w:eastAsia="en-US"/>
        </w:rPr>
        <w:t>e vrijednost znatno viša od ost</w:t>
      </w:r>
      <w:r w:rsidR="00236CD5" w:rsidRPr="00F217C6">
        <w:rPr>
          <w:rFonts w:ascii="Times New Roman" w:eastAsia="SimSun" w:hAnsi="Times New Roman"/>
          <w:sz w:val="24"/>
          <w:szCs w:val="24"/>
          <w:lang w:eastAsia="en-US"/>
        </w:rPr>
        <w:t>a</w:t>
      </w:r>
      <w:r w:rsidR="006F0F39" w:rsidRPr="00F217C6">
        <w:rPr>
          <w:rFonts w:ascii="Times New Roman" w:eastAsia="SimSun" w:hAnsi="Times New Roman"/>
          <w:sz w:val="24"/>
          <w:szCs w:val="24"/>
          <w:lang w:eastAsia="en-US"/>
        </w:rPr>
        <w:t>l</w:t>
      </w:r>
      <w:r w:rsidR="00236CD5" w:rsidRPr="00F217C6">
        <w:rPr>
          <w:rFonts w:ascii="Times New Roman" w:eastAsia="SimSun" w:hAnsi="Times New Roman"/>
          <w:sz w:val="24"/>
          <w:szCs w:val="24"/>
          <w:lang w:eastAsia="en-US"/>
        </w:rPr>
        <w:t>ih baznih ulja, odnosno pogodnija</w:t>
      </w:r>
      <w:r w:rsidR="006F0F39" w:rsidRPr="00F217C6">
        <w:rPr>
          <w:rFonts w:ascii="Times New Roman" w:eastAsia="SimSun" w:hAnsi="Times New Roman"/>
          <w:sz w:val="24"/>
          <w:szCs w:val="24"/>
          <w:lang w:eastAsia="en-US"/>
        </w:rPr>
        <w:t xml:space="preserve"> za rastv</w:t>
      </w:r>
      <w:r w:rsidR="00C50024" w:rsidRPr="00F217C6">
        <w:rPr>
          <w:rFonts w:ascii="Times New Roman" w:eastAsia="SimSun" w:hAnsi="Times New Roman"/>
          <w:sz w:val="24"/>
          <w:szCs w:val="24"/>
          <w:lang w:eastAsia="en-US"/>
        </w:rPr>
        <w:t>aranje i dispergovanje</w:t>
      </w:r>
      <w:r w:rsidR="006F0F39" w:rsidRPr="00F217C6">
        <w:rPr>
          <w:rFonts w:ascii="Times New Roman" w:eastAsia="SimSun" w:hAnsi="Times New Roman"/>
          <w:sz w:val="24"/>
          <w:szCs w:val="24"/>
          <w:lang w:eastAsia="en-US"/>
        </w:rPr>
        <w:t xml:space="preserve"> sapuna</w:t>
      </w:r>
    </w:p>
    <w:p w:rsidR="000C44F6" w:rsidRPr="00F217C6" w:rsidRDefault="000C44F6" w:rsidP="00236CD5">
      <w:pPr>
        <w:pStyle w:val="ListParagraph"/>
        <w:numPr>
          <w:ilvl w:val="0"/>
          <w:numId w:val="2"/>
        </w:numPr>
        <w:rPr>
          <w:rFonts w:ascii="Times New Roman" w:eastAsia="SimSun" w:hAnsi="Times New Roman"/>
          <w:sz w:val="24"/>
          <w:szCs w:val="24"/>
          <w:lang w:eastAsia="en-US"/>
        </w:rPr>
      </w:pPr>
      <w:r w:rsidRPr="00F217C6">
        <w:rPr>
          <w:rFonts w:ascii="Times New Roman" w:eastAsia="SimSun" w:hAnsi="Times New Roman"/>
          <w:sz w:val="24"/>
          <w:szCs w:val="24"/>
          <w:lang w:eastAsia="en-US"/>
        </w:rPr>
        <w:t xml:space="preserve">kombinacija baznih ulja parafinske osnove </w:t>
      </w:r>
      <w:r w:rsidR="00F20C9B"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B7 i B8</w:t>
      </w:r>
      <w:r w:rsidR="00F20C9B"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 proizvedenih solvent-neutral tehnologijom</w:t>
      </w:r>
      <w:r w:rsidR="00C50024" w:rsidRPr="00F217C6">
        <w:rPr>
          <w:rFonts w:ascii="Times New Roman" w:eastAsia="SimSun" w:hAnsi="Times New Roman"/>
          <w:sz w:val="24"/>
          <w:szCs w:val="24"/>
          <w:lang w:eastAsia="en-US"/>
        </w:rPr>
        <w:t>, čije više vrijednosti viskoznosti i temperatura paljenja povoljno utiču kod procesa proizvodnje masti</w:t>
      </w:r>
    </w:p>
    <w:p w:rsidR="00255459" w:rsidRPr="00F217C6" w:rsidRDefault="000C44F6" w:rsidP="00255459">
      <w:pPr>
        <w:rPr>
          <w:rFonts w:ascii="Times New Roman" w:hAnsi="Times New Roman"/>
          <w:sz w:val="24"/>
          <w:szCs w:val="24"/>
          <w:lang w:val="en-US"/>
        </w:rPr>
      </w:pPr>
      <w:r w:rsidRPr="00F217C6">
        <w:rPr>
          <w:rFonts w:ascii="Times New Roman" w:eastAsia="SimSun" w:hAnsi="Times New Roman"/>
          <w:sz w:val="24"/>
          <w:szCs w:val="24"/>
          <w:lang w:eastAsia="en-US"/>
        </w:rPr>
        <w:t>Uzorak baznog fluida B4</w:t>
      </w:r>
      <w:r w:rsidR="00BC4986" w:rsidRPr="00F217C6">
        <w:rPr>
          <w:rFonts w:ascii="Times New Roman" w:eastAsia="SimSun" w:hAnsi="Times New Roman"/>
          <w:sz w:val="24"/>
          <w:szCs w:val="24"/>
          <w:lang w:eastAsia="en-US"/>
        </w:rPr>
        <w:t>,</w:t>
      </w:r>
      <w:r w:rsidRPr="00F217C6">
        <w:rPr>
          <w:rFonts w:ascii="Times New Roman" w:eastAsia="SimSun" w:hAnsi="Times New Roman"/>
          <w:sz w:val="24"/>
          <w:szCs w:val="24"/>
          <w:lang w:eastAsia="en-US"/>
        </w:rPr>
        <w:t xml:space="preserve"> </w:t>
      </w:r>
      <w:r w:rsidR="008D39EA" w:rsidRPr="00F217C6">
        <w:rPr>
          <w:rFonts w:ascii="Times New Roman" w:eastAsia="SimSun" w:hAnsi="Times New Roman"/>
          <w:sz w:val="24"/>
          <w:szCs w:val="24"/>
          <w:lang w:eastAsia="en-US"/>
        </w:rPr>
        <w:t xml:space="preserve">za formulaciju masti </w:t>
      </w:r>
      <w:r w:rsidR="00C50024" w:rsidRPr="00F217C6">
        <w:rPr>
          <w:rFonts w:ascii="Times New Roman" w:eastAsia="SimSun" w:hAnsi="Times New Roman"/>
          <w:sz w:val="24"/>
          <w:szCs w:val="24"/>
          <w:lang w:eastAsia="en-US"/>
        </w:rPr>
        <w:t>M4</w:t>
      </w:r>
      <w:r w:rsidR="00BC4986" w:rsidRPr="00F217C6">
        <w:rPr>
          <w:rFonts w:ascii="Times New Roman" w:eastAsia="SimSun" w:hAnsi="Times New Roman"/>
          <w:sz w:val="24"/>
          <w:szCs w:val="24"/>
          <w:lang w:eastAsia="en-US"/>
        </w:rPr>
        <w:t>, pored učešća baznog ulja B5 naftenske osnove, viskoznijeg baznog ulja parafinske osnove</w:t>
      </w:r>
      <w:r w:rsidR="00896C9F" w:rsidRPr="00F217C6">
        <w:rPr>
          <w:rFonts w:ascii="Times New Roman" w:eastAsia="SimSun" w:hAnsi="Times New Roman"/>
          <w:sz w:val="24"/>
          <w:szCs w:val="24"/>
          <w:lang w:eastAsia="en-US"/>
        </w:rPr>
        <w:t xml:space="preserve"> za povećanje vrijednosti viskoznosti</w:t>
      </w:r>
      <w:r w:rsidR="00387863" w:rsidRPr="00F217C6">
        <w:rPr>
          <w:rFonts w:ascii="Times New Roman" w:eastAsia="SimSun" w:hAnsi="Times New Roman"/>
          <w:sz w:val="24"/>
          <w:szCs w:val="24"/>
          <w:lang w:eastAsia="en-US"/>
        </w:rPr>
        <w:t xml:space="preserve"> B8</w:t>
      </w:r>
      <w:r w:rsidR="00BC4986" w:rsidRPr="00F217C6">
        <w:rPr>
          <w:rFonts w:ascii="Times New Roman" w:eastAsia="SimSun" w:hAnsi="Times New Roman"/>
          <w:sz w:val="24"/>
          <w:szCs w:val="24"/>
          <w:lang w:eastAsia="en-US"/>
        </w:rPr>
        <w:t xml:space="preserve">, sadrži i </w:t>
      </w:r>
      <w:r w:rsidR="00896C9F" w:rsidRPr="00F217C6">
        <w:rPr>
          <w:rFonts w:ascii="Times New Roman" w:eastAsia="SimSun" w:hAnsi="Times New Roman"/>
          <w:sz w:val="24"/>
          <w:szCs w:val="24"/>
          <w:lang w:eastAsia="en-US"/>
        </w:rPr>
        <w:t>dio hidrokrekovanog baznog ulja parafinske osnove</w:t>
      </w:r>
      <w:r w:rsidR="00387863" w:rsidRPr="00F217C6">
        <w:rPr>
          <w:rFonts w:ascii="Times New Roman" w:eastAsia="SimSun" w:hAnsi="Times New Roman"/>
          <w:sz w:val="24"/>
          <w:szCs w:val="24"/>
          <w:lang w:eastAsia="en-US"/>
        </w:rPr>
        <w:t>, B9</w:t>
      </w:r>
      <w:r w:rsidR="00896C9F" w:rsidRPr="00F217C6">
        <w:rPr>
          <w:rFonts w:ascii="Times New Roman" w:eastAsia="SimSun" w:hAnsi="Times New Roman"/>
          <w:sz w:val="24"/>
          <w:szCs w:val="24"/>
          <w:lang w:eastAsia="en-US"/>
        </w:rPr>
        <w:t xml:space="preserve">. Fluid B4 ima veću vrijednost temperature paljenja i viši indeks viskoznosti, ali VGC je nizak, što se </w:t>
      </w:r>
      <w:r w:rsidR="00387863" w:rsidRPr="00F217C6">
        <w:rPr>
          <w:rFonts w:ascii="Times New Roman" w:eastAsia="SimSun" w:hAnsi="Times New Roman"/>
          <w:sz w:val="24"/>
          <w:szCs w:val="24"/>
          <w:lang w:eastAsia="en-US"/>
        </w:rPr>
        <w:t>odražava</w:t>
      </w:r>
      <w:r w:rsidR="00896C9F" w:rsidRPr="00F217C6">
        <w:rPr>
          <w:rFonts w:ascii="Times New Roman" w:eastAsia="SimSun" w:hAnsi="Times New Roman"/>
          <w:sz w:val="24"/>
          <w:szCs w:val="24"/>
          <w:lang w:eastAsia="en-US"/>
        </w:rPr>
        <w:t xml:space="preserve"> na </w:t>
      </w:r>
      <w:r w:rsidR="00477098" w:rsidRPr="00F217C6">
        <w:rPr>
          <w:rFonts w:ascii="Times New Roman" w:eastAsia="SimSun" w:hAnsi="Times New Roman"/>
          <w:sz w:val="24"/>
          <w:szCs w:val="24"/>
          <w:lang w:eastAsia="en-US"/>
        </w:rPr>
        <w:t xml:space="preserve">duže vrijeme dispergovanja ugušćivača i </w:t>
      </w:r>
      <w:r w:rsidR="00896C9F" w:rsidRPr="00F217C6">
        <w:rPr>
          <w:rFonts w:ascii="Times New Roman" w:eastAsia="SimSun" w:hAnsi="Times New Roman"/>
          <w:sz w:val="24"/>
          <w:szCs w:val="24"/>
          <w:lang w:eastAsia="en-US"/>
        </w:rPr>
        <w:t>višu krajnju temperaturu</w:t>
      </w:r>
      <w:r w:rsidR="00477098" w:rsidRPr="00F217C6">
        <w:rPr>
          <w:rFonts w:ascii="Times New Roman" w:eastAsia="SimSun" w:hAnsi="Times New Roman"/>
          <w:sz w:val="24"/>
          <w:szCs w:val="24"/>
          <w:lang w:eastAsia="en-US"/>
        </w:rPr>
        <w:t>.</w:t>
      </w:r>
      <w:r w:rsidR="00896C9F" w:rsidRPr="00F217C6">
        <w:rPr>
          <w:rFonts w:ascii="Times New Roman" w:eastAsia="SimSun" w:hAnsi="Times New Roman"/>
          <w:sz w:val="24"/>
          <w:szCs w:val="24"/>
          <w:lang w:eastAsia="en-US"/>
        </w:rPr>
        <w:t xml:space="preserve"> </w:t>
      </w:r>
    </w:p>
    <w:p w:rsidR="003F0ABB" w:rsidRPr="00F217C6" w:rsidRDefault="003F0ABB" w:rsidP="003F0ABB">
      <w:pPr>
        <w:rPr>
          <w:rFonts w:ascii="Times New Roman" w:hAnsi="Times New Roman"/>
          <w:sz w:val="24"/>
          <w:szCs w:val="20"/>
        </w:rPr>
      </w:pPr>
      <w:r w:rsidRPr="00F217C6">
        <w:rPr>
          <w:rFonts w:ascii="Times New Roman" w:eastAsia="SimSun" w:hAnsi="Times New Roman"/>
          <w:sz w:val="24"/>
          <w:szCs w:val="24"/>
          <w:lang w:eastAsia="en-US"/>
        </w:rPr>
        <w:t xml:space="preserve">U </w:t>
      </w:r>
      <w:r w:rsidRPr="00F217C6">
        <w:rPr>
          <w:rFonts w:ascii="Times New Roman" w:hAnsi="Times New Roman"/>
          <w:sz w:val="24"/>
          <w:szCs w:val="20"/>
        </w:rPr>
        <w:t xml:space="preserve">Tabeli 1. prikazani su </w:t>
      </w:r>
      <w:r w:rsidR="00255459" w:rsidRPr="00F217C6">
        <w:rPr>
          <w:rFonts w:ascii="Times New Roman" w:hAnsi="Times New Roman"/>
          <w:sz w:val="24"/>
          <w:szCs w:val="20"/>
        </w:rPr>
        <w:t xml:space="preserve">sastav i </w:t>
      </w:r>
      <w:r w:rsidRPr="00F217C6">
        <w:rPr>
          <w:rFonts w:ascii="Times New Roman" w:hAnsi="Times New Roman"/>
          <w:sz w:val="24"/>
          <w:szCs w:val="20"/>
        </w:rPr>
        <w:t>rezultati ispitivanih karakteristika baznih fluida B1-4</w:t>
      </w:r>
    </w:p>
    <w:p w:rsidR="00255459" w:rsidRPr="00F217C6" w:rsidRDefault="00255459" w:rsidP="003F0ABB">
      <w:pPr>
        <w:rPr>
          <w:rFonts w:ascii="Times New Roman" w:hAnsi="Times New Roman"/>
          <w:sz w:val="24"/>
          <w:szCs w:val="20"/>
        </w:rPr>
      </w:pPr>
    </w:p>
    <w:p w:rsidR="00255459" w:rsidRPr="00F217C6" w:rsidRDefault="00255459" w:rsidP="00255459">
      <w:pPr>
        <w:jc w:val="center"/>
        <w:rPr>
          <w:rFonts w:ascii="Times New Roman" w:hAnsi="Times New Roman"/>
          <w:sz w:val="24"/>
          <w:szCs w:val="20"/>
        </w:rPr>
      </w:pPr>
      <w:r w:rsidRPr="00F217C6">
        <w:rPr>
          <w:rFonts w:ascii="Times New Roman" w:hAnsi="Times New Roman"/>
          <w:sz w:val="24"/>
          <w:szCs w:val="20"/>
        </w:rPr>
        <w:t>Tabela 1. Rezultati ispitivanih karakteristika baznih fluida B1-4</w:t>
      </w:r>
    </w:p>
    <w:tbl>
      <w:tblPr>
        <w:tblpPr w:leftFromText="141" w:rightFromText="141" w:vertAnchor="text" w:horzAnchor="margin" w:tblpXSpec="center" w:tblpY="16"/>
        <w:tblOverlap w:val="never"/>
        <w:tblW w:w="8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60"/>
        <w:gridCol w:w="1559"/>
        <w:gridCol w:w="1134"/>
        <w:gridCol w:w="992"/>
        <w:gridCol w:w="1134"/>
        <w:gridCol w:w="1237"/>
      </w:tblGrid>
      <w:tr w:rsidR="00255459" w:rsidRPr="00F217C6" w:rsidTr="00477098">
        <w:tc>
          <w:tcPr>
            <w:tcW w:w="4219" w:type="dxa"/>
            <w:gridSpan w:val="2"/>
            <w:vAlign w:val="center"/>
          </w:tcPr>
          <w:p w:rsidR="00255459" w:rsidRPr="00F217C6" w:rsidRDefault="00255459" w:rsidP="007B0FC8">
            <w:pPr>
              <w:spacing w:line="20" w:lineRule="atLeast"/>
              <w:jc w:val="center"/>
              <w:rPr>
                <w:rFonts w:ascii="Times New Roman" w:eastAsia="Calibri" w:hAnsi="Times New Roman"/>
                <w:sz w:val="20"/>
                <w:szCs w:val="20"/>
                <w:lang w:val="en-US" w:eastAsia="en-US"/>
              </w:rPr>
            </w:pPr>
          </w:p>
        </w:tc>
        <w:tc>
          <w:tcPr>
            <w:tcW w:w="1134" w:type="dxa"/>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B1</w:t>
            </w:r>
          </w:p>
        </w:tc>
        <w:tc>
          <w:tcPr>
            <w:tcW w:w="992" w:type="dxa"/>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B2</w:t>
            </w:r>
          </w:p>
        </w:tc>
        <w:tc>
          <w:tcPr>
            <w:tcW w:w="1134" w:type="dxa"/>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B3</w:t>
            </w:r>
          </w:p>
        </w:tc>
        <w:tc>
          <w:tcPr>
            <w:tcW w:w="1237" w:type="dxa"/>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B4</w:t>
            </w:r>
          </w:p>
        </w:tc>
      </w:tr>
      <w:tr w:rsidR="00255459" w:rsidRPr="00F217C6" w:rsidTr="00477098">
        <w:tc>
          <w:tcPr>
            <w:tcW w:w="4219" w:type="dxa"/>
            <w:gridSpan w:val="2"/>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Sastav baznih fluida</w:t>
            </w:r>
          </w:p>
        </w:tc>
        <w:tc>
          <w:tcPr>
            <w:tcW w:w="1134" w:type="dxa"/>
          </w:tcPr>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B6 20%</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 xml:space="preserve">B7 60% </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B8 20%</w:t>
            </w:r>
          </w:p>
        </w:tc>
        <w:tc>
          <w:tcPr>
            <w:tcW w:w="992" w:type="dxa"/>
          </w:tcPr>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B6 30%</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 xml:space="preserve">B7 50% </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B8 20%</w:t>
            </w:r>
          </w:p>
        </w:tc>
        <w:tc>
          <w:tcPr>
            <w:tcW w:w="1134" w:type="dxa"/>
          </w:tcPr>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B6 40%</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 xml:space="preserve">B7 45% </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B8 15%</w:t>
            </w:r>
          </w:p>
        </w:tc>
        <w:tc>
          <w:tcPr>
            <w:tcW w:w="1237" w:type="dxa"/>
          </w:tcPr>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B5 30%</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 xml:space="preserve">B8 60% </w:t>
            </w:r>
          </w:p>
          <w:p w:rsidR="00255459" w:rsidRPr="00F217C6" w:rsidRDefault="00255459" w:rsidP="007B0FC8">
            <w:pPr>
              <w:jc w:val="center"/>
              <w:rPr>
                <w:rFonts w:ascii="Times New Roman" w:hAnsi="Times New Roman"/>
                <w:sz w:val="20"/>
                <w:szCs w:val="20"/>
              </w:rPr>
            </w:pPr>
            <w:r w:rsidRPr="00F217C6">
              <w:rPr>
                <w:rFonts w:ascii="Times New Roman" w:hAnsi="Times New Roman"/>
                <w:sz w:val="20"/>
                <w:szCs w:val="20"/>
              </w:rPr>
              <w:t>B9 20%</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Karakteristika</w:t>
            </w:r>
          </w:p>
        </w:tc>
        <w:tc>
          <w:tcPr>
            <w:tcW w:w="1559"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Metoda</w:t>
            </w:r>
          </w:p>
        </w:tc>
        <w:tc>
          <w:tcPr>
            <w:tcW w:w="1134" w:type="dxa"/>
          </w:tcPr>
          <w:p w:rsidR="00255459" w:rsidRPr="00F217C6" w:rsidRDefault="00255459" w:rsidP="007B0FC8">
            <w:pPr>
              <w:spacing w:after="100" w:afterAutospacing="1"/>
              <w:jc w:val="center"/>
              <w:rPr>
                <w:rFonts w:ascii="Times New Roman" w:hAnsi="Times New Roman"/>
                <w:bCs/>
                <w:sz w:val="20"/>
                <w:szCs w:val="20"/>
                <w:lang w:val="hr-HR"/>
              </w:rPr>
            </w:pPr>
          </w:p>
        </w:tc>
        <w:tc>
          <w:tcPr>
            <w:tcW w:w="992" w:type="dxa"/>
          </w:tcPr>
          <w:p w:rsidR="00255459" w:rsidRPr="00F217C6" w:rsidRDefault="00255459" w:rsidP="007B0FC8">
            <w:pPr>
              <w:spacing w:after="100" w:afterAutospacing="1"/>
              <w:jc w:val="center"/>
              <w:rPr>
                <w:rFonts w:ascii="Times New Roman" w:hAnsi="Times New Roman"/>
                <w:bCs/>
                <w:sz w:val="20"/>
                <w:szCs w:val="20"/>
                <w:lang w:val="hr-HR"/>
              </w:rPr>
            </w:pPr>
          </w:p>
        </w:tc>
        <w:tc>
          <w:tcPr>
            <w:tcW w:w="1134" w:type="dxa"/>
          </w:tcPr>
          <w:p w:rsidR="00255459" w:rsidRPr="00F217C6" w:rsidRDefault="00255459" w:rsidP="007B0FC8">
            <w:pPr>
              <w:spacing w:after="100" w:afterAutospacing="1"/>
              <w:jc w:val="center"/>
              <w:rPr>
                <w:rFonts w:ascii="Times New Roman" w:hAnsi="Times New Roman"/>
                <w:bCs/>
                <w:sz w:val="20"/>
                <w:szCs w:val="20"/>
                <w:lang w:val="hr-HR"/>
              </w:rPr>
            </w:pPr>
          </w:p>
        </w:tc>
        <w:tc>
          <w:tcPr>
            <w:tcW w:w="1237" w:type="dxa"/>
          </w:tcPr>
          <w:p w:rsidR="00255459" w:rsidRPr="00F217C6" w:rsidRDefault="00255459" w:rsidP="007B0FC8">
            <w:pPr>
              <w:spacing w:after="100" w:afterAutospacing="1"/>
              <w:jc w:val="center"/>
              <w:rPr>
                <w:rFonts w:ascii="Times New Roman" w:hAnsi="Times New Roman"/>
                <w:bCs/>
                <w:sz w:val="20"/>
                <w:szCs w:val="20"/>
                <w:lang w:val="hr-HR"/>
              </w:rPr>
            </w:pP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Viskoznost na</w:t>
            </w:r>
          </w:p>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40 °C, mm</w:t>
            </w:r>
            <w:r w:rsidRPr="00F217C6">
              <w:rPr>
                <w:rFonts w:ascii="Times New Roman" w:eastAsia="Calibri" w:hAnsi="Times New Roman"/>
                <w:sz w:val="20"/>
                <w:szCs w:val="20"/>
                <w:vertAlign w:val="superscript"/>
                <w:lang w:val="en-US" w:eastAsia="en-US"/>
              </w:rPr>
              <w:t>2</w:t>
            </w:r>
            <w:r w:rsidRPr="00F217C6">
              <w:rPr>
                <w:rFonts w:ascii="Times New Roman" w:eastAsia="Calibri" w:hAnsi="Times New Roman"/>
                <w:sz w:val="20"/>
                <w:szCs w:val="20"/>
                <w:lang w:val="en-US" w:eastAsia="en-US"/>
              </w:rPr>
              <w:t>/s</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3104</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144,09</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143,88</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145,51</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148,06</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Viskoznost na</w:t>
            </w:r>
            <w:r w:rsidR="00477098" w:rsidRPr="00F217C6">
              <w:rPr>
                <w:rFonts w:ascii="Times New Roman" w:eastAsia="Calibri" w:hAnsi="Times New Roman"/>
                <w:sz w:val="20"/>
                <w:szCs w:val="20"/>
                <w:lang w:val="en-US" w:eastAsia="en-US"/>
              </w:rPr>
              <w:t xml:space="preserve"> </w:t>
            </w:r>
            <w:r w:rsidRPr="00F217C6">
              <w:rPr>
                <w:rFonts w:ascii="Times New Roman" w:eastAsia="Calibri" w:hAnsi="Times New Roman"/>
                <w:sz w:val="20"/>
                <w:szCs w:val="20"/>
                <w:lang w:val="en-US" w:eastAsia="en-US"/>
              </w:rPr>
              <w:t>100 °C, mm</w:t>
            </w:r>
            <w:r w:rsidRPr="00F217C6">
              <w:rPr>
                <w:rFonts w:ascii="Times New Roman" w:eastAsia="Calibri" w:hAnsi="Times New Roman"/>
                <w:sz w:val="20"/>
                <w:szCs w:val="20"/>
                <w:vertAlign w:val="superscript"/>
                <w:lang w:val="en-US" w:eastAsia="en-US"/>
              </w:rPr>
              <w:t>2</w:t>
            </w:r>
            <w:r w:rsidRPr="00F217C6">
              <w:rPr>
                <w:rFonts w:ascii="Times New Roman" w:eastAsia="Calibri" w:hAnsi="Times New Roman"/>
                <w:sz w:val="20"/>
                <w:szCs w:val="20"/>
                <w:lang w:val="en-US" w:eastAsia="en-US"/>
              </w:rPr>
              <w:t>/s</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3104</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13,38</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13,12</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12,00</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14,04</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Indeks viskoznosti</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2909</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85</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81</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76</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90</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Tačka paljenja, °C</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2592</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256,8</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253</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250</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270</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Tačka tečenja, °C</w:t>
            </w:r>
          </w:p>
        </w:tc>
        <w:tc>
          <w:tcPr>
            <w:tcW w:w="1559" w:type="dxa"/>
            <w:vAlign w:val="center"/>
          </w:tcPr>
          <w:p w:rsidR="00255459" w:rsidRPr="00F217C6" w:rsidRDefault="00255459" w:rsidP="00B4718F">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3016</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-17</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Kiselinski broj, mgKOH/g</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lang w:val="en-US" w:eastAsia="en-US"/>
              </w:rPr>
              <w:t>ISO 6618</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0,014</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Cu korozija, 3h, 100</w:t>
            </w:r>
            <w:r w:rsidRPr="00F217C6">
              <w:rPr>
                <w:rFonts w:ascii="Times New Roman" w:eastAsia="Calibri" w:hAnsi="Times New Roman"/>
                <w:sz w:val="20"/>
                <w:szCs w:val="20"/>
                <w:vertAlign w:val="superscript"/>
                <w:lang w:val="en-US" w:eastAsia="en-US"/>
              </w:rPr>
              <w:t>o</w:t>
            </w:r>
            <w:r w:rsidRPr="00F217C6">
              <w:rPr>
                <w:rFonts w:ascii="Times New Roman" w:eastAsia="Calibri" w:hAnsi="Times New Roman"/>
                <w:sz w:val="20"/>
                <w:szCs w:val="20"/>
                <w:lang w:val="en-US" w:eastAsia="en-US"/>
              </w:rPr>
              <w:t xml:space="preserve"> C</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130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NOAK test isparljivosti, %</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DIN 51581</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5,61</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5,90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7,06</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4,85</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RBOT, test oksidacije, minuta</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lang w:val="en-US"/>
              </w:rPr>
              <w:t>ASTM D 2272 (B)</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60</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48</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29</w:t>
            </w:r>
          </w:p>
        </w:tc>
      </w:tr>
      <w:tr w:rsidR="00477098" w:rsidRPr="00F217C6" w:rsidTr="00477098">
        <w:tc>
          <w:tcPr>
            <w:tcW w:w="2660" w:type="dxa"/>
            <w:vAlign w:val="center"/>
          </w:tcPr>
          <w:p w:rsidR="00255459" w:rsidRPr="00F217C6" w:rsidRDefault="00255459" w:rsidP="00C35555">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Anilinska tačka</w:t>
            </w:r>
            <w:r w:rsidR="00C35555" w:rsidRPr="00F217C6">
              <w:rPr>
                <w:rFonts w:ascii="Times New Roman" w:eastAsia="Calibri" w:hAnsi="Times New Roman"/>
                <w:sz w:val="20"/>
                <w:szCs w:val="20"/>
                <w:lang w:val="en-US" w:eastAsia="en-US"/>
              </w:rPr>
              <w:t>, °C</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611</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110</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107</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104</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114</w:t>
            </w:r>
          </w:p>
        </w:tc>
      </w:tr>
      <w:tr w:rsidR="00477098" w:rsidRPr="00F217C6" w:rsidTr="00477098">
        <w:tc>
          <w:tcPr>
            <w:tcW w:w="2660" w:type="dxa"/>
            <w:vAlign w:val="center"/>
          </w:tcPr>
          <w:p w:rsidR="00255459" w:rsidRPr="00F217C6" w:rsidRDefault="00C35555"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I</w:t>
            </w:r>
            <w:r w:rsidR="00255459" w:rsidRPr="00F217C6">
              <w:rPr>
                <w:rFonts w:ascii="Times New Roman" w:eastAsia="Calibri" w:hAnsi="Times New Roman"/>
                <w:sz w:val="20"/>
                <w:szCs w:val="20"/>
                <w:lang w:val="en-US" w:eastAsia="en-US"/>
              </w:rPr>
              <w:t>ndeks refrakcije</w:t>
            </w:r>
            <w:r w:rsidRPr="00F217C6">
              <w:rPr>
                <w:rFonts w:ascii="Times New Roman" w:eastAsia="Calibri" w:hAnsi="Times New Roman"/>
                <w:sz w:val="20"/>
                <w:szCs w:val="20"/>
                <w:lang w:val="en-US" w:eastAsia="en-US"/>
              </w:rPr>
              <w:t>, nD</w:t>
            </w:r>
            <w:r w:rsidRPr="00F217C6">
              <w:rPr>
                <w:rFonts w:ascii="Times New Roman" w:eastAsia="Calibri" w:hAnsi="Times New Roman"/>
                <w:sz w:val="20"/>
                <w:szCs w:val="20"/>
                <w:vertAlign w:val="subscript"/>
                <w:lang w:val="en-US" w:eastAsia="en-US"/>
              </w:rPr>
              <w:t>20 °C</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ASTM D 1747</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1,49205</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1,49384</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1,49524</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1,49044</w:t>
            </w:r>
          </w:p>
        </w:tc>
      </w:tr>
      <w:tr w:rsidR="00477098" w:rsidRPr="00F217C6" w:rsidTr="00477098">
        <w:tc>
          <w:tcPr>
            <w:tcW w:w="2660" w:type="dxa"/>
            <w:vAlign w:val="center"/>
          </w:tcPr>
          <w:p w:rsidR="00255459" w:rsidRPr="00F217C6" w:rsidRDefault="00C35555" w:rsidP="007B0FC8">
            <w:pPr>
              <w:spacing w:line="20" w:lineRule="atLeast"/>
              <w:rPr>
                <w:rFonts w:ascii="Times New Roman" w:eastAsia="Calibri" w:hAnsi="Times New Roman"/>
                <w:sz w:val="20"/>
                <w:szCs w:val="20"/>
                <w:vertAlign w:val="superscript"/>
                <w:lang w:val="en-US" w:eastAsia="en-US"/>
              </w:rPr>
            </w:pPr>
            <w:r w:rsidRPr="00F217C6">
              <w:rPr>
                <w:rFonts w:ascii="Times New Roman" w:eastAsia="Calibri" w:hAnsi="Times New Roman"/>
                <w:sz w:val="20"/>
                <w:szCs w:val="20"/>
                <w:lang w:val="en-US" w:eastAsia="en-US"/>
              </w:rPr>
              <w:t>Gustina, kg/m</w:t>
            </w:r>
            <w:r w:rsidRPr="00F217C6">
              <w:rPr>
                <w:rFonts w:ascii="Times New Roman" w:eastAsia="Calibri" w:hAnsi="Times New Roman"/>
                <w:sz w:val="20"/>
                <w:szCs w:val="20"/>
                <w:vertAlign w:val="superscript"/>
                <w:lang w:val="en-US" w:eastAsia="en-US"/>
              </w:rPr>
              <w:t>3</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ASTM D 7042</w:t>
            </w:r>
          </w:p>
        </w:tc>
        <w:tc>
          <w:tcPr>
            <w:tcW w:w="1134" w:type="dxa"/>
            <w:vAlign w:val="center"/>
          </w:tcPr>
          <w:p w:rsidR="00255459" w:rsidRPr="00F217C6" w:rsidRDefault="00255459" w:rsidP="007B0FC8">
            <w:pPr>
              <w:pStyle w:val="NoSpacing"/>
              <w:spacing w:after="100" w:afterAutospacing="1"/>
              <w:jc w:val="center"/>
              <w:rPr>
                <w:bCs/>
                <w:sz w:val="20"/>
                <w:szCs w:val="20"/>
                <w:lang w:val="hr-HR"/>
              </w:rPr>
            </w:pPr>
            <w:r w:rsidRPr="00F217C6">
              <w:rPr>
                <w:bCs/>
                <w:sz w:val="20"/>
                <w:szCs w:val="20"/>
                <w:lang w:val="hr-HR"/>
              </w:rPr>
              <w:t>894,2</w:t>
            </w:r>
          </w:p>
        </w:tc>
        <w:tc>
          <w:tcPr>
            <w:tcW w:w="992" w:type="dxa"/>
            <w:vAlign w:val="center"/>
          </w:tcPr>
          <w:p w:rsidR="00255459" w:rsidRPr="00F217C6" w:rsidRDefault="00255459" w:rsidP="007B0FC8">
            <w:pPr>
              <w:pStyle w:val="NoSpacing"/>
              <w:spacing w:after="100" w:afterAutospacing="1"/>
              <w:jc w:val="center"/>
              <w:rPr>
                <w:bCs/>
                <w:sz w:val="20"/>
                <w:szCs w:val="20"/>
                <w:lang w:val="hr-HR"/>
              </w:rPr>
            </w:pPr>
            <w:r w:rsidRPr="00F217C6">
              <w:rPr>
                <w:bCs/>
                <w:sz w:val="20"/>
                <w:szCs w:val="20"/>
                <w:lang w:val="hr-HR"/>
              </w:rPr>
              <w:t>898,0</w:t>
            </w:r>
          </w:p>
        </w:tc>
        <w:tc>
          <w:tcPr>
            <w:tcW w:w="1134" w:type="dxa"/>
            <w:vAlign w:val="center"/>
          </w:tcPr>
          <w:p w:rsidR="00255459" w:rsidRPr="00F217C6" w:rsidRDefault="00255459" w:rsidP="007B0FC8">
            <w:pPr>
              <w:pStyle w:val="NoSpacing"/>
              <w:spacing w:after="100" w:afterAutospacing="1"/>
              <w:jc w:val="center"/>
              <w:rPr>
                <w:bCs/>
                <w:sz w:val="20"/>
                <w:szCs w:val="20"/>
                <w:lang w:val="hr-HR"/>
              </w:rPr>
            </w:pPr>
            <w:r w:rsidRPr="00F217C6">
              <w:rPr>
                <w:bCs/>
                <w:sz w:val="20"/>
                <w:szCs w:val="20"/>
                <w:lang w:val="hr-HR"/>
              </w:rPr>
              <w:t>900,9</w:t>
            </w:r>
          </w:p>
        </w:tc>
        <w:tc>
          <w:tcPr>
            <w:tcW w:w="1237" w:type="dxa"/>
            <w:vAlign w:val="center"/>
          </w:tcPr>
          <w:p w:rsidR="00255459" w:rsidRPr="00F217C6" w:rsidRDefault="00255459" w:rsidP="007B0FC8">
            <w:pPr>
              <w:pStyle w:val="NoSpacing"/>
              <w:spacing w:after="100" w:afterAutospacing="1"/>
              <w:jc w:val="center"/>
              <w:rPr>
                <w:bCs/>
                <w:sz w:val="20"/>
                <w:szCs w:val="20"/>
                <w:lang w:val="hr-HR"/>
              </w:rPr>
            </w:pPr>
            <w:r w:rsidRPr="00F217C6">
              <w:rPr>
                <w:bCs/>
                <w:sz w:val="20"/>
                <w:szCs w:val="20"/>
                <w:lang w:val="hr-HR"/>
              </w:rPr>
              <w:t>891,9</w:t>
            </w:r>
          </w:p>
        </w:tc>
      </w:tr>
      <w:tr w:rsidR="00477098" w:rsidRPr="00F217C6" w:rsidTr="00477098">
        <w:tc>
          <w:tcPr>
            <w:tcW w:w="2660" w:type="dxa"/>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VGC</w:t>
            </w:r>
          </w:p>
        </w:tc>
        <w:tc>
          <w:tcPr>
            <w:tcW w:w="1559" w:type="dxa"/>
            <w:vAlign w:val="center"/>
          </w:tcPr>
          <w:p w:rsidR="00255459" w:rsidRPr="00F217C6" w:rsidRDefault="00255459" w:rsidP="00B4718F">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2501</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0,821</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0,827</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0,830</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0,817</w:t>
            </w:r>
          </w:p>
        </w:tc>
      </w:tr>
      <w:tr w:rsidR="00477098" w:rsidRPr="00F217C6" w:rsidTr="00477098">
        <w:tc>
          <w:tcPr>
            <w:tcW w:w="2660" w:type="dxa"/>
            <w:vAlign w:val="center"/>
          </w:tcPr>
          <w:p w:rsidR="00255459" w:rsidRPr="00F217C6" w:rsidRDefault="00255459" w:rsidP="007B0FC8">
            <w:pPr>
              <w:pStyle w:val="tabela"/>
              <w:tabs>
                <w:tab w:val="left" w:pos="2376"/>
                <w:tab w:val="left" w:pos="5324"/>
                <w:tab w:val="left" w:pos="10144"/>
                <w:tab w:val="left" w:pos="12412"/>
                <w:tab w:val="left" w:pos="14680"/>
              </w:tabs>
              <w:ind w:left="0"/>
              <w:jc w:val="left"/>
              <w:rPr>
                <w:rFonts w:ascii="Times New Roman" w:hAnsi="Times New Roman"/>
              </w:rPr>
            </w:pPr>
            <w:r w:rsidRPr="00F217C6">
              <w:rPr>
                <w:rFonts w:ascii="Times New Roman" w:hAnsi="Times New Roman"/>
              </w:rPr>
              <w:t>C</w:t>
            </w:r>
            <w:r w:rsidRPr="00F217C6">
              <w:rPr>
                <w:rFonts w:ascii="Times New Roman" w:hAnsi="Times New Roman"/>
                <w:vertAlign w:val="subscript"/>
              </w:rPr>
              <w:t>A</w:t>
            </w:r>
            <w:r w:rsidR="00C35555" w:rsidRPr="00F217C6">
              <w:rPr>
                <w:rFonts w:ascii="Times New Roman" w:hAnsi="Times New Roman"/>
              </w:rPr>
              <w:t>, %</w:t>
            </w:r>
          </w:p>
        </w:tc>
        <w:tc>
          <w:tcPr>
            <w:tcW w:w="1559" w:type="dxa"/>
            <w:vMerge w:val="restart"/>
            <w:vAlign w:val="center"/>
          </w:tcPr>
          <w:p w:rsidR="00255459" w:rsidRPr="00F217C6" w:rsidRDefault="00255459" w:rsidP="007B0FC8">
            <w:pPr>
              <w:spacing w:line="20" w:lineRule="atLeast"/>
              <w:rPr>
                <w:rFonts w:ascii="Times New Roman" w:eastAsia="Calibri" w:hAnsi="Times New Roman"/>
                <w:sz w:val="20"/>
                <w:szCs w:val="20"/>
                <w:lang w:val="en-US" w:eastAsia="en-US"/>
              </w:rPr>
            </w:pPr>
            <w:r w:rsidRPr="00F217C6">
              <w:rPr>
                <w:rFonts w:ascii="Times New Roman" w:hAnsi="Times New Roman"/>
                <w:sz w:val="20"/>
                <w:szCs w:val="20"/>
              </w:rPr>
              <w:t>IEC 60590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6,29</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7,00</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7,32</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5,79</w:t>
            </w:r>
          </w:p>
        </w:tc>
      </w:tr>
      <w:tr w:rsidR="00477098" w:rsidRPr="00F217C6" w:rsidTr="00477098">
        <w:tc>
          <w:tcPr>
            <w:tcW w:w="2660" w:type="dxa"/>
            <w:vAlign w:val="center"/>
          </w:tcPr>
          <w:p w:rsidR="00255459" w:rsidRPr="00F217C6" w:rsidRDefault="00255459" w:rsidP="007B0FC8">
            <w:pPr>
              <w:pStyle w:val="tabela"/>
              <w:tabs>
                <w:tab w:val="left" w:pos="2376"/>
                <w:tab w:val="left" w:pos="5324"/>
                <w:tab w:val="left" w:pos="10144"/>
                <w:tab w:val="left" w:pos="12412"/>
                <w:tab w:val="left" w:pos="14680"/>
              </w:tabs>
              <w:ind w:left="0"/>
              <w:rPr>
                <w:rFonts w:ascii="Times New Roman" w:hAnsi="Times New Roman"/>
              </w:rPr>
            </w:pPr>
            <w:r w:rsidRPr="00F217C6">
              <w:rPr>
                <w:rFonts w:ascii="Times New Roman" w:hAnsi="Times New Roman"/>
              </w:rPr>
              <w:t>C</w:t>
            </w:r>
            <w:r w:rsidRPr="00F217C6">
              <w:rPr>
                <w:rFonts w:ascii="Times New Roman" w:hAnsi="Times New Roman"/>
                <w:vertAlign w:val="subscript"/>
              </w:rPr>
              <w:t>P</w:t>
            </w:r>
            <w:r w:rsidR="00C35555" w:rsidRPr="00F217C6">
              <w:rPr>
                <w:rFonts w:ascii="Times New Roman" w:hAnsi="Times New Roman"/>
              </w:rPr>
              <w:t>, %</w:t>
            </w:r>
          </w:p>
        </w:tc>
        <w:tc>
          <w:tcPr>
            <w:tcW w:w="1559" w:type="dxa"/>
            <w:vMerge/>
            <w:vAlign w:val="center"/>
          </w:tcPr>
          <w:p w:rsidR="00255459" w:rsidRPr="00F217C6" w:rsidRDefault="00255459" w:rsidP="007B0FC8">
            <w:pPr>
              <w:spacing w:line="20" w:lineRule="atLeast"/>
              <w:rPr>
                <w:rFonts w:ascii="Times New Roman" w:hAnsi="Times New Roman"/>
                <w:sz w:val="20"/>
                <w:szCs w:val="20"/>
              </w:rPr>
            </w:pP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43,99</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45,65</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44,51</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45,64</w:t>
            </w:r>
          </w:p>
        </w:tc>
      </w:tr>
      <w:tr w:rsidR="00477098" w:rsidRPr="00F217C6" w:rsidTr="00477098">
        <w:tc>
          <w:tcPr>
            <w:tcW w:w="2660" w:type="dxa"/>
            <w:vAlign w:val="center"/>
          </w:tcPr>
          <w:p w:rsidR="00255459" w:rsidRPr="00F217C6" w:rsidRDefault="00255459" w:rsidP="007B0FC8">
            <w:pPr>
              <w:pStyle w:val="tabela"/>
              <w:tabs>
                <w:tab w:val="left" w:pos="2376"/>
                <w:tab w:val="left" w:pos="5324"/>
                <w:tab w:val="left" w:pos="10144"/>
                <w:tab w:val="left" w:pos="12412"/>
                <w:tab w:val="left" w:pos="14680"/>
              </w:tabs>
              <w:ind w:left="0"/>
              <w:jc w:val="left"/>
              <w:rPr>
                <w:rFonts w:ascii="Times New Roman" w:hAnsi="Times New Roman"/>
              </w:rPr>
            </w:pPr>
            <w:r w:rsidRPr="00F217C6">
              <w:rPr>
                <w:rFonts w:ascii="Times New Roman" w:hAnsi="Times New Roman"/>
              </w:rPr>
              <w:t>C</w:t>
            </w:r>
            <w:r w:rsidRPr="00F217C6">
              <w:rPr>
                <w:rFonts w:ascii="Times New Roman" w:hAnsi="Times New Roman"/>
                <w:vertAlign w:val="subscript"/>
              </w:rPr>
              <w:t>N</w:t>
            </w:r>
            <w:r w:rsidR="00C35555" w:rsidRPr="00F217C6">
              <w:rPr>
                <w:rFonts w:ascii="Times New Roman" w:hAnsi="Times New Roman"/>
              </w:rPr>
              <w:t>, %</w:t>
            </w:r>
          </w:p>
        </w:tc>
        <w:tc>
          <w:tcPr>
            <w:tcW w:w="1559" w:type="dxa"/>
            <w:vMerge/>
            <w:vAlign w:val="center"/>
          </w:tcPr>
          <w:p w:rsidR="00255459" w:rsidRPr="00F217C6" w:rsidRDefault="00255459" w:rsidP="007B0FC8">
            <w:pPr>
              <w:spacing w:line="20" w:lineRule="atLeast"/>
              <w:rPr>
                <w:rFonts w:ascii="Times New Roman" w:hAnsi="Times New Roman"/>
                <w:sz w:val="20"/>
                <w:szCs w:val="20"/>
              </w:rPr>
            </w:pP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49,72</w:t>
            </w:r>
          </w:p>
        </w:tc>
        <w:tc>
          <w:tcPr>
            <w:tcW w:w="992"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47,35</w:t>
            </w:r>
          </w:p>
        </w:tc>
        <w:tc>
          <w:tcPr>
            <w:tcW w:w="1134"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48,17</w:t>
            </w:r>
          </w:p>
        </w:tc>
        <w:tc>
          <w:tcPr>
            <w:tcW w:w="1237" w:type="dxa"/>
            <w:vAlign w:val="center"/>
          </w:tcPr>
          <w:p w:rsidR="00255459" w:rsidRPr="00F217C6" w:rsidRDefault="00255459" w:rsidP="007B0FC8">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48,57</w:t>
            </w:r>
          </w:p>
        </w:tc>
      </w:tr>
    </w:tbl>
    <w:p w:rsidR="00D64B19" w:rsidRPr="00F217C6" w:rsidRDefault="00D64B19" w:rsidP="000C6AF6">
      <w:pPr>
        <w:rPr>
          <w:rFonts w:ascii="Times New Roman" w:eastAsia="SimSun" w:hAnsi="Times New Roman"/>
          <w:sz w:val="24"/>
          <w:szCs w:val="24"/>
          <w:lang w:eastAsia="en-US"/>
        </w:rPr>
      </w:pPr>
    </w:p>
    <w:p w:rsidR="008F5478" w:rsidRPr="00F217C6" w:rsidRDefault="004D2945" w:rsidP="008F5478">
      <w:pPr>
        <w:rPr>
          <w:rFonts w:ascii="Times New Roman" w:hAnsi="Times New Roman"/>
          <w:sz w:val="24"/>
          <w:szCs w:val="24"/>
          <w:lang w:val="en-US"/>
        </w:rPr>
      </w:pPr>
      <w:r w:rsidRPr="00F217C6">
        <w:rPr>
          <w:rFonts w:ascii="Times New Roman" w:hAnsi="Times New Roman"/>
          <w:sz w:val="24"/>
          <w:szCs w:val="24"/>
          <w:lang w:val="en-US"/>
        </w:rPr>
        <w:t xml:space="preserve">Bazna ulja naftenske osnove označena sa B5 i B6 proizvedena su </w:t>
      </w:r>
      <w:r w:rsidR="0083377E" w:rsidRPr="00F217C6">
        <w:rPr>
          <w:rFonts w:ascii="Times New Roman" w:hAnsi="Times New Roman"/>
          <w:sz w:val="24"/>
          <w:szCs w:val="24"/>
          <w:lang w:val="en-US"/>
        </w:rPr>
        <w:t xml:space="preserve">procesom hidrotretiranja </w:t>
      </w:r>
      <w:r w:rsidRPr="00F217C6">
        <w:rPr>
          <w:rFonts w:ascii="Times New Roman" w:hAnsi="Times New Roman"/>
          <w:sz w:val="24"/>
          <w:szCs w:val="24"/>
          <w:lang w:val="en-US"/>
        </w:rPr>
        <w:t xml:space="preserve">na postrojenjima poznate </w:t>
      </w:r>
      <w:r w:rsidR="00C35555" w:rsidRPr="00F217C6">
        <w:rPr>
          <w:rFonts w:ascii="Times New Roman" w:hAnsi="Times New Roman"/>
          <w:sz w:val="24"/>
          <w:szCs w:val="24"/>
          <w:lang w:val="en-US"/>
        </w:rPr>
        <w:t xml:space="preserve">evropske </w:t>
      </w:r>
      <w:r w:rsidRPr="00F217C6">
        <w:rPr>
          <w:rFonts w:ascii="Times New Roman" w:hAnsi="Times New Roman"/>
          <w:sz w:val="24"/>
          <w:szCs w:val="24"/>
          <w:lang w:val="en-US"/>
        </w:rPr>
        <w:t>kompanije</w:t>
      </w:r>
      <w:r w:rsidR="00985DD7" w:rsidRPr="00F217C6">
        <w:rPr>
          <w:rFonts w:ascii="Times New Roman" w:hAnsi="Times New Roman"/>
          <w:sz w:val="24"/>
          <w:szCs w:val="24"/>
          <w:lang w:val="en-US"/>
        </w:rPr>
        <w:t>.</w:t>
      </w:r>
      <w:r w:rsidR="002259DD" w:rsidRPr="00F217C6">
        <w:rPr>
          <w:rFonts w:ascii="Times New Roman" w:hAnsi="Times New Roman"/>
          <w:sz w:val="24"/>
          <w:szCs w:val="24"/>
          <w:lang w:val="en-US"/>
        </w:rPr>
        <w:t xml:space="preserve"> </w:t>
      </w:r>
      <w:r w:rsidR="00985DD7" w:rsidRPr="00F217C6">
        <w:rPr>
          <w:rFonts w:ascii="Times New Roman" w:hAnsi="Times New Roman"/>
          <w:sz w:val="24"/>
          <w:szCs w:val="24"/>
          <w:lang w:val="en-US"/>
        </w:rPr>
        <w:t>R</w:t>
      </w:r>
      <w:r w:rsidR="002259DD" w:rsidRPr="00F217C6">
        <w:rPr>
          <w:rFonts w:ascii="Times New Roman" w:hAnsi="Times New Roman"/>
          <w:sz w:val="24"/>
          <w:szCs w:val="24"/>
          <w:lang w:val="en-US"/>
        </w:rPr>
        <w:t xml:space="preserve">azlikuju se po viskoznosti, </w:t>
      </w:r>
      <w:r w:rsidR="004A68DD" w:rsidRPr="00F217C6">
        <w:rPr>
          <w:rFonts w:ascii="Times New Roman" w:hAnsi="Times New Roman"/>
          <w:sz w:val="24"/>
          <w:szCs w:val="24"/>
          <w:lang w:val="en-US"/>
        </w:rPr>
        <w:t>ali oba ulja imaju više</w:t>
      </w:r>
      <w:r w:rsidR="00F749F4" w:rsidRPr="00F217C6">
        <w:rPr>
          <w:rFonts w:ascii="Times New Roman" w:hAnsi="Times New Roman"/>
          <w:sz w:val="24"/>
          <w:szCs w:val="24"/>
          <w:lang w:val="en-US"/>
        </w:rPr>
        <w:t xml:space="preserve"> </w:t>
      </w:r>
      <w:r w:rsidR="004A68DD" w:rsidRPr="00F217C6">
        <w:rPr>
          <w:rFonts w:ascii="Times New Roman" w:hAnsi="Times New Roman"/>
          <w:sz w:val="24"/>
          <w:szCs w:val="24"/>
          <w:lang w:val="en-US"/>
        </w:rPr>
        <w:t>vrijednosti VGC</w:t>
      </w:r>
      <w:r w:rsidR="0083377E" w:rsidRPr="00F217C6">
        <w:rPr>
          <w:rFonts w:ascii="Times New Roman" w:hAnsi="Times New Roman"/>
          <w:sz w:val="24"/>
          <w:szCs w:val="24"/>
          <w:lang w:val="en-US"/>
        </w:rPr>
        <w:t>,</w:t>
      </w:r>
      <w:r w:rsidR="004A68DD" w:rsidRPr="00F217C6">
        <w:rPr>
          <w:rFonts w:ascii="Times New Roman" w:hAnsi="Times New Roman"/>
          <w:sz w:val="24"/>
          <w:szCs w:val="24"/>
          <w:lang w:val="en-US"/>
        </w:rPr>
        <w:t xml:space="preserve"> što u kombinac</w:t>
      </w:r>
      <w:r w:rsidR="0083377E" w:rsidRPr="00F217C6">
        <w:rPr>
          <w:rFonts w:ascii="Times New Roman" w:hAnsi="Times New Roman"/>
          <w:sz w:val="24"/>
          <w:szCs w:val="24"/>
          <w:lang w:val="en-US"/>
        </w:rPr>
        <w:t>ijama baznih fluida doprinosi</w:t>
      </w:r>
      <w:r w:rsidR="004A68DD" w:rsidRPr="00F217C6">
        <w:rPr>
          <w:rFonts w:ascii="Times New Roman" w:hAnsi="Times New Roman"/>
          <w:sz w:val="24"/>
          <w:szCs w:val="24"/>
          <w:lang w:val="en-US"/>
        </w:rPr>
        <w:t xml:space="preserve"> boljem rastvaranju i dispergovanju ugušćivača kod proizvodnje masti.</w:t>
      </w:r>
      <w:r w:rsidR="00581865" w:rsidRPr="00F217C6">
        <w:rPr>
          <w:rFonts w:ascii="Times New Roman" w:hAnsi="Times New Roman"/>
          <w:sz w:val="24"/>
          <w:szCs w:val="24"/>
          <w:lang w:val="en-US"/>
        </w:rPr>
        <w:t xml:space="preserve"> Slika 2. grafički prikazuje </w:t>
      </w:r>
      <w:r w:rsidR="00C317D4" w:rsidRPr="00F217C6">
        <w:rPr>
          <w:rFonts w:ascii="Times New Roman" w:hAnsi="Times New Roman"/>
          <w:sz w:val="24"/>
          <w:szCs w:val="24"/>
          <w:lang w:val="en-US"/>
        </w:rPr>
        <w:t>vrijednosti</w:t>
      </w:r>
      <w:r w:rsidR="00581865" w:rsidRPr="00F217C6">
        <w:rPr>
          <w:rFonts w:ascii="Times New Roman" w:hAnsi="Times New Roman"/>
          <w:sz w:val="24"/>
          <w:szCs w:val="24"/>
          <w:lang w:val="en-US"/>
        </w:rPr>
        <w:t xml:space="preserve"> VGC kod</w:t>
      </w:r>
      <w:r w:rsidR="00C317D4" w:rsidRPr="00F217C6">
        <w:rPr>
          <w:rFonts w:ascii="Times New Roman" w:hAnsi="Times New Roman"/>
          <w:sz w:val="24"/>
          <w:szCs w:val="24"/>
          <w:lang w:val="en-US"/>
        </w:rPr>
        <w:t xml:space="preserve"> upotrijebljenih </w:t>
      </w:r>
      <w:r w:rsidR="00581865" w:rsidRPr="00F217C6">
        <w:rPr>
          <w:rFonts w:ascii="Times New Roman" w:hAnsi="Times New Roman"/>
          <w:sz w:val="24"/>
          <w:szCs w:val="24"/>
          <w:lang w:val="en-US"/>
        </w:rPr>
        <w:t xml:space="preserve"> baznih fluida.  </w:t>
      </w:r>
    </w:p>
    <w:p w:rsidR="008F5478" w:rsidRPr="00F217C6" w:rsidRDefault="008F5478" w:rsidP="008F5478">
      <w:pPr>
        <w:rPr>
          <w:rFonts w:ascii="Times New Roman" w:hAnsi="Times New Roman"/>
          <w:sz w:val="24"/>
          <w:szCs w:val="24"/>
          <w:lang w:val="en-US"/>
        </w:rPr>
      </w:pPr>
      <w:r w:rsidRPr="00F217C6">
        <w:rPr>
          <w:rFonts w:ascii="Times New Roman" w:hAnsi="Times New Roman"/>
          <w:sz w:val="24"/>
          <w:szCs w:val="24"/>
          <w:lang w:val="en-US"/>
        </w:rPr>
        <w:t xml:space="preserve">Bazna ulja parafinske osnove oznaka B7 i B8 proizvedena su kod poznatih proizvođača solvent neutral tehnologijom i razlikuju se po viskoznosti i VGC. Bazno ulje oznake B9 je  hidrokrekovano bazno ulje proizvedeno u domaćoj rafineriji.  Rezultati karakteristika baznih ulja koja ulaze u sastav baznih fluida masti označenih  sa B5-9 prikazani su u Tabeli 2. </w:t>
      </w:r>
      <w:r w:rsidRPr="00F217C6">
        <w:rPr>
          <w:rFonts w:ascii="Times New Roman" w:hAnsi="Times New Roman"/>
          <w:sz w:val="24"/>
          <w:szCs w:val="24"/>
          <w:lang w:val="en-US"/>
        </w:rPr>
        <w:lastRenderedPageBreak/>
        <w:t>Anilinske tačke naftenskih baznih ulja su niže od ulja parafinske osnove</w:t>
      </w:r>
      <w:r w:rsidR="00C35555" w:rsidRPr="00F217C6">
        <w:rPr>
          <w:rFonts w:ascii="Times New Roman" w:hAnsi="Times New Roman"/>
          <w:sz w:val="24"/>
          <w:szCs w:val="24"/>
          <w:lang w:val="en-US"/>
        </w:rPr>
        <w:t>, što je grafički prikazano na s</w:t>
      </w:r>
      <w:r w:rsidRPr="00F217C6">
        <w:rPr>
          <w:rFonts w:ascii="Times New Roman" w:hAnsi="Times New Roman"/>
          <w:sz w:val="24"/>
          <w:szCs w:val="24"/>
          <w:lang w:val="en-US"/>
        </w:rPr>
        <w:t>lici 3.</w:t>
      </w:r>
    </w:p>
    <w:p w:rsidR="008F5478" w:rsidRPr="00F217C6" w:rsidRDefault="008F5478" w:rsidP="008F5478">
      <w:pPr>
        <w:rPr>
          <w:rFonts w:ascii="Times New Roman" w:eastAsia="SimSun" w:hAnsi="Times New Roman"/>
          <w:sz w:val="24"/>
          <w:szCs w:val="24"/>
          <w:lang w:eastAsia="en-US"/>
        </w:rPr>
      </w:pPr>
      <w:r w:rsidRPr="00F217C6">
        <w:rPr>
          <w:rFonts w:ascii="Times New Roman" w:eastAsia="SimSun" w:hAnsi="Times New Roman"/>
          <w:sz w:val="24"/>
          <w:szCs w:val="24"/>
          <w:lang w:eastAsia="en-US"/>
        </w:rPr>
        <w:t xml:space="preserve">Proces proizvodnje masti </w:t>
      </w:r>
      <w:r w:rsidRPr="00F217C6">
        <w:rPr>
          <w:rFonts w:ascii="Times New Roman" w:eastAsia="SimSun" w:hAnsi="Times New Roman"/>
          <w:sz w:val="24"/>
          <w:szCs w:val="24"/>
          <w:lang w:val="en-US" w:eastAsia="en-US"/>
        </w:rPr>
        <w:t>u laboratorij</w:t>
      </w:r>
      <w:r w:rsidRPr="00F217C6">
        <w:rPr>
          <w:rFonts w:ascii="Times New Roman" w:eastAsia="SimSun" w:hAnsi="Times New Roman"/>
          <w:sz w:val="24"/>
          <w:szCs w:val="24"/>
          <w:lang w:eastAsia="en-US"/>
        </w:rPr>
        <w:t>sk</w:t>
      </w:r>
      <w:r w:rsidRPr="00F217C6">
        <w:rPr>
          <w:rFonts w:ascii="Times New Roman" w:eastAsia="SimSun" w:hAnsi="Times New Roman"/>
          <w:sz w:val="24"/>
          <w:szCs w:val="24"/>
          <w:lang w:val="en-US" w:eastAsia="en-US"/>
        </w:rPr>
        <w:t>i</w:t>
      </w:r>
      <w:r w:rsidRPr="00F217C6">
        <w:rPr>
          <w:rFonts w:ascii="Times New Roman" w:eastAsia="SimSun" w:hAnsi="Times New Roman"/>
          <w:sz w:val="24"/>
          <w:szCs w:val="24"/>
          <w:lang w:eastAsia="en-US"/>
        </w:rPr>
        <w:t xml:space="preserve">m uslovima odvijao se </w:t>
      </w:r>
      <w:r w:rsidRPr="00F217C6">
        <w:rPr>
          <w:rFonts w:ascii="Times New Roman" w:eastAsia="SimSun" w:hAnsi="Times New Roman"/>
          <w:sz w:val="24"/>
          <w:szCs w:val="24"/>
          <w:lang w:val="en-US" w:eastAsia="en-US"/>
        </w:rPr>
        <w:t xml:space="preserve">u istim uslovima, </w:t>
      </w:r>
      <w:r w:rsidRPr="00F217C6">
        <w:rPr>
          <w:rFonts w:ascii="Times New Roman" w:eastAsia="SimSun" w:hAnsi="Times New Roman"/>
          <w:sz w:val="24"/>
          <w:szCs w:val="24"/>
          <w:lang w:eastAsia="en-US"/>
        </w:rPr>
        <w:t xml:space="preserve">u pogledu dimenzija reaktorske </w:t>
      </w:r>
      <w:r w:rsidRPr="00F217C6">
        <w:rPr>
          <w:rFonts w:ascii="Times New Roman" w:eastAsia="SimSun" w:hAnsi="Times New Roman"/>
          <w:sz w:val="24"/>
          <w:szCs w:val="24"/>
          <w:lang w:val="en-US" w:eastAsia="en-US"/>
        </w:rPr>
        <w:t>posude, količin</w:t>
      </w:r>
      <w:r w:rsidRPr="00F217C6">
        <w:rPr>
          <w:rFonts w:ascii="Times New Roman" w:eastAsia="SimSun" w:hAnsi="Times New Roman"/>
          <w:sz w:val="24"/>
          <w:szCs w:val="24"/>
          <w:lang w:eastAsia="en-US"/>
        </w:rPr>
        <w:t>e</w:t>
      </w:r>
      <w:r w:rsidRPr="00F217C6">
        <w:rPr>
          <w:rFonts w:ascii="Times New Roman" w:eastAsia="SimSun" w:hAnsi="Times New Roman"/>
          <w:sz w:val="24"/>
          <w:szCs w:val="24"/>
          <w:lang w:val="en-US" w:eastAsia="en-US"/>
        </w:rPr>
        <w:t xml:space="preserve"> uzorka, brzin</w:t>
      </w:r>
      <w:r w:rsidRPr="00F217C6">
        <w:rPr>
          <w:rFonts w:ascii="Times New Roman" w:eastAsia="SimSun" w:hAnsi="Times New Roman"/>
          <w:sz w:val="24"/>
          <w:szCs w:val="24"/>
          <w:lang w:eastAsia="en-US"/>
        </w:rPr>
        <w:t>e</w:t>
      </w:r>
      <w:r w:rsidRPr="00F217C6">
        <w:rPr>
          <w:rFonts w:ascii="Times New Roman" w:eastAsia="SimSun" w:hAnsi="Times New Roman"/>
          <w:sz w:val="24"/>
          <w:szCs w:val="24"/>
          <w:lang w:val="en-US" w:eastAsia="en-US"/>
        </w:rPr>
        <w:t xml:space="preserve"> miješanja, </w:t>
      </w:r>
      <w:r w:rsidRPr="00F217C6">
        <w:rPr>
          <w:rFonts w:ascii="Times New Roman" w:eastAsia="SimSun" w:hAnsi="Times New Roman"/>
          <w:sz w:val="24"/>
          <w:szCs w:val="24"/>
          <w:lang w:eastAsia="en-US"/>
        </w:rPr>
        <w:t xml:space="preserve">brzine zagrijavanja i redoslijeda doziranja komponenata. Prvo je u posudu doziran  bazni  fluid  u količini od 2/3 od predviđenog, u koji je dodana sva količina litijum hidroksistearata. Zagrijavanjem i miješanjem na oko 80 </w:t>
      </w:r>
      <w:r w:rsidR="00C35555" w:rsidRPr="00F217C6">
        <w:rPr>
          <w:rFonts w:ascii="Times New Roman" w:eastAsia="SimSun" w:hAnsi="Times New Roman"/>
          <w:sz w:val="24"/>
          <w:szCs w:val="24"/>
          <w:vertAlign w:val="superscript"/>
          <w:lang w:eastAsia="en-US"/>
        </w:rPr>
        <w:t>°</w:t>
      </w:r>
      <w:r w:rsidR="00C35555" w:rsidRPr="00F217C6">
        <w:rPr>
          <w:rFonts w:ascii="Times New Roman" w:hAnsi="Times New Roman"/>
          <w:sz w:val="24"/>
          <w:szCs w:val="24"/>
          <w:lang w:val="en-US" w:eastAsia="en-US"/>
        </w:rPr>
        <w:t>C</w:t>
      </w:r>
      <w:r w:rsidRPr="00F217C6">
        <w:rPr>
          <w:rFonts w:ascii="Times New Roman" w:hAnsi="Times New Roman"/>
          <w:sz w:val="24"/>
          <w:szCs w:val="24"/>
          <w:lang w:eastAsia="en-US"/>
        </w:rPr>
        <w:t xml:space="preserve"> ugušćivač je rastopljen i zagrijavanje je nastavljeno uz miješanje do pojave prvih čestica masti, što je bilo zavisno od baznog fluida, </w:t>
      </w:r>
      <w:r w:rsidR="00C35555" w:rsidRPr="00F217C6">
        <w:rPr>
          <w:rFonts w:ascii="Times New Roman" w:hAnsi="Times New Roman"/>
          <w:sz w:val="24"/>
          <w:szCs w:val="24"/>
          <w:lang w:eastAsia="en-US"/>
        </w:rPr>
        <w:t xml:space="preserve">na temperaturama </w:t>
      </w:r>
      <w:r w:rsidRPr="00F217C6">
        <w:rPr>
          <w:rFonts w:ascii="Times New Roman" w:hAnsi="Times New Roman"/>
          <w:sz w:val="24"/>
          <w:szCs w:val="24"/>
          <w:lang w:eastAsia="en-US"/>
        </w:rPr>
        <w:t xml:space="preserve">od 165 do 210 </w:t>
      </w:r>
      <w:r w:rsidR="00C35555" w:rsidRPr="00F217C6">
        <w:rPr>
          <w:rFonts w:ascii="Times New Roman" w:eastAsia="SimSun" w:hAnsi="Times New Roman"/>
          <w:sz w:val="24"/>
          <w:szCs w:val="24"/>
          <w:vertAlign w:val="superscript"/>
          <w:lang w:eastAsia="en-US"/>
        </w:rPr>
        <w:t>°</w:t>
      </w:r>
      <w:r w:rsidRPr="00F217C6">
        <w:rPr>
          <w:rFonts w:ascii="Times New Roman" w:hAnsi="Times New Roman"/>
          <w:sz w:val="24"/>
          <w:szCs w:val="24"/>
          <w:lang w:val="en-US" w:eastAsia="en-US"/>
        </w:rPr>
        <w:t>C</w:t>
      </w:r>
      <w:r w:rsidRPr="00F217C6">
        <w:rPr>
          <w:rFonts w:ascii="Times New Roman" w:hAnsi="Times New Roman"/>
          <w:sz w:val="24"/>
          <w:szCs w:val="24"/>
          <w:lang w:eastAsia="en-US"/>
        </w:rPr>
        <w:t xml:space="preserve">. Na toj temperaturi je uz intenzivno miješanje svaki uzorak održavan oko petnaest minuta, odnosno dok sva količina sapuna nije do kraja dispergovana u baznom fluidu i dok nije dobijena homogena disperzija. Dodatkom posljednje trećine baznog fluida i miješanjem, temperatura se snižava na oko 150 </w:t>
      </w:r>
      <w:r w:rsidR="00C35555" w:rsidRPr="00F217C6">
        <w:rPr>
          <w:rFonts w:ascii="Times New Roman" w:eastAsia="SimSun" w:hAnsi="Times New Roman"/>
          <w:sz w:val="24"/>
          <w:szCs w:val="24"/>
          <w:vertAlign w:val="superscript"/>
          <w:lang w:eastAsia="en-US"/>
        </w:rPr>
        <w:t>°</w:t>
      </w:r>
      <w:r w:rsidR="00C35555" w:rsidRPr="00F217C6">
        <w:rPr>
          <w:rFonts w:ascii="Times New Roman" w:hAnsi="Times New Roman"/>
          <w:sz w:val="24"/>
          <w:szCs w:val="24"/>
          <w:lang w:val="en-US" w:eastAsia="en-US"/>
        </w:rPr>
        <w:t>C</w:t>
      </w:r>
      <w:r w:rsidRPr="00F217C6">
        <w:rPr>
          <w:rFonts w:ascii="Times New Roman" w:hAnsi="Times New Roman"/>
          <w:sz w:val="24"/>
          <w:szCs w:val="24"/>
          <w:lang w:eastAsia="en-US"/>
        </w:rPr>
        <w:t>.</w:t>
      </w:r>
      <w:r w:rsidR="008A1F21" w:rsidRPr="00F217C6">
        <w:rPr>
          <w:rFonts w:ascii="Times New Roman" w:hAnsi="Times New Roman"/>
          <w:sz w:val="24"/>
          <w:szCs w:val="24"/>
          <w:lang w:eastAsia="en-US"/>
        </w:rPr>
        <w:t xml:space="preserve"> Tada je svaki uzorak ostavljen u termostatu dva sata na temperaturi od 150 </w:t>
      </w:r>
      <w:r w:rsidR="00C35555" w:rsidRPr="00F217C6">
        <w:rPr>
          <w:rFonts w:ascii="Times New Roman" w:eastAsia="SimSun" w:hAnsi="Times New Roman"/>
          <w:sz w:val="24"/>
          <w:szCs w:val="24"/>
          <w:vertAlign w:val="superscript"/>
          <w:lang w:eastAsia="en-US"/>
        </w:rPr>
        <w:t>°</w:t>
      </w:r>
      <w:r w:rsidR="00C35555" w:rsidRPr="00F217C6">
        <w:rPr>
          <w:rFonts w:ascii="Times New Roman" w:hAnsi="Times New Roman"/>
          <w:sz w:val="24"/>
          <w:szCs w:val="24"/>
          <w:lang w:val="en-US" w:eastAsia="en-US"/>
        </w:rPr>
        <w:t>C</w:t>
      </w:r>
      <w:r w:rsidR="008A1F21" w:rsidRPr="00F217C6">
        <w:rPr>
          <w:rFonts w:ascii="Times New Roman" w:hAnsi="Times New Roman"/>
          <w:sz w:val="24"/>
          <w:szCs w:val="24"/>
          <w:lang w:val="sr-Cyrl-BA" w:eastAsia="en-US"/>
        </w:rPr>
        <w:t>,</w:t>
      </w:r>
      <w:r w:rsidR="008A1F21" w:rsidRPr="00F217C6">
        <w:rPr>
          <w:rFonts w:ascii="Times New Roman" w:hAnsi="Times New Roman"/>
          <w:sz w:val="24"/>
          <w:szCs w:val="24"/>
          <w:lang w:eastAsia="en-US"/>
        </w:rPr>
        <w:t xml:space="preserve"> u cilju stvaranja strukture gela umrežavanjem vlakana sapuna. Nakon te faze uzorci masti  su hlađeni  uz miješanje do oko 40 </w:t>
      </w:r>
      <w:r w:rsidR="00C35555" w:rsidRPr="00F217C6">
        <w:rPr>
          <w:rFonts w:ascii="Times New Roman" w:eastAsia="SimSun" w:hAnsi="Times New Roman"/>
          <w:sz w:val="24"/>
          <w:szCs w:val="24"/>
          <w:vertAlign w:val="superscript"/>
          <w:lang w:eastAsia="en-US"/>
        </w:rPr>
        <w:t>°</w:t>
      </w:r>
      <w:r w:rsidR="00C35555" w:rsidRPr="00F217C6">
        <w:rPr>
          <w:rFonts w:ascii="Times New Roman" w:hAnsi="Times New Roman"/>
          <w:sz w:val="24"/>
          <w:szCs w:val="24"/>
          <w:lang w:val="en-US" w:eastAsia="en-US"/>
        </w:rPr>
        <w:t>C</w:t>
      </w:r>
      <w:r w:rsidR="008A1F21" w:rsidRPr="00F217C6">
        <w:rPr>
          <w:rFonts w:ascii="Times New Roman" w:hAnsi="Times New Roman"/>
          <w:sz w:val="24"/>
          <w:szCs w:val="24"/>
          <w:lang w:eastAsia="en-US"/>
        </w:rPr>
        <w:t xml:space="preserve"> i vršena je homogenizacija uzoraka na laboratorijskoj izvedbi homogenizatora.</w:t>
      </w:r>
    </w:p>
    <w:p w:rsidR="00B4718F" w:rsidRPr="00F217C6" w:rsidRDefault="00B4718F" w:rsidP="00646CA5">
      <w:pPr>
        <w:rPr>
          <w:rFonts w:ascii="Times New Roman" w:hAnsi="Times New Roman"/>
          <w:sz w:val="24"/>
          <w:szCs w:val="24"/>
          <w:lang w:val="en-US"/>
        </w:rPr>
      </w:pPr>
    </w:p>
    <w:p w:rsidR="008D7309" w:rsidRPr="00F217C6" w:rsidRDefault="00BD16C8" w:rsidP="00646CA5">
      <w:pPr>
        <w:rPr>
          <w:rFonts w:ascii="Times New Roman" w:hAnsi="Times New Roman"/>
          <w:sz w:val="24"/>
          <w:szCs w:val="24"/>
          <w:lang w:val="en-US"/>
        </w:rPr>
      </w:pPr>
      <w:r w:rsidRPr="00F217C6">
        <w:rPr>
          <w:rFonts w:ascii="Times New Roman" w:hAnsi="Times New Roman"/>
          <w:noProof/>
          <w:sz w:val="24"/>
          <w:szCs w:val="24"/>
          <w:lang w:val="en-US" w:eastAsia="en-US"/>
        </w:rPr>
        <w:drawing>
          <wp:anchor distT="6244" distB="390" distL="126492" distR="118872" simplePos="0" relativeHeight="251658240" behindDoc="0" locked="0" layoutInCell="1" allowOverlap="1">
            <wp:simplePos x="0" y="0"/>
            <wp:positionH relativeFrom="column">
              <wp:posOffset>819277</wp:posOffset>
            </wp:positionH>
            <wp:positionV relativeFrom="paragraph">
              <wp:posOffset>175154</wp:posOffset>
            </wp:positionV>
            <wp:extent cx="4152265" cy="2409190"/>
            <wp:effectExtent l="0" t="0" r="0" b="0"/>
            <wp:wrapSquare wrapText="bothSides"/>
            <wp:docPr id="7"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D7309" w:rsidRPr="00F217C6" w:rsidRDefault="008D7309" w:rsidP="00646CA5">
      <w:pPr>
        <w:rPr>
          <w:rFonts w:ascii="Times New Roman" w:hAnsi="Times New Roman"/>
          <w:sz w:val="24"/>
          <w:szCs w:val="24"/>
          <w:lang w:val="en-US"/>
        </w:rPr>
      </w:pPr>
    </w:p>
    <w:p w:rsidR="008F5478" w:rsidRPr="00F217C6" w:rsidRDefault="008F5478" w:rsidP="008F5478">
      <w:pPr>
        <w:pStyle w:val="NoSpacing"/>
        <w:jc w:val="center"/>
        <w:rPr>
          <w:sz w:val="24"/>
          <w:szCs w:val="24"/>
        </w:rPr>
      </w:pPr>
    </w:p>
    <w:p w:rsidR="008F5478" w:rsidRPr="00F217C6" w:rsidRDefault="008F5478" w:rsidP="008F5478">
      <w:pPr>
        <w:pStyle w:val="NoSpacing"/>
        <w:jc w:val="center"/>
        <w:rPr>
          <w:sz w:val="24"/>
          <w:szCs w:val="24"/>
        </w:rPr>
      </w:pPr>
    </w:p>
    <w:p w:rsidR="008F5478" w:rsidRPr="00F217C6" w:rsidRDefault="008F5478" w:rsidP="008F5478">
      <w:pPr>
        <w:pStyle w:val="NoSpacing"/>
        <w:jc w:val="center"/>
        <w:rPr>
          <w:sz w:val="24"/>
          <w:szCs w:val="24"/>
        </w:rPr>
      </w:pPr>
    </w:p>
    <w:p w:rsidR="008F5478" w:rsidRPr="00F217C6" w:rsidRDefault="008F5478" w:rsidP="008F5478">
      <w:pPr>
        <w:pStyle w:val="NoSpacing"/>
        <w:jc w:val="center"/>
        <w:rPr>
          <w:sz w:val="24"/>
          <w:szCs w:val="24"/>
        </w:rPr>
      </w:pPr>
      <w:r w:rsidRPr="00F217C6">
        <w:rPr>
          <w:sz w:val="24"/>
          <w:szCs w:val="24"/>
        </w:rPr>
        <w:t>Slika 2. VGC baznih fluida ugrađenih u formulacije masti</w:t>
      </w:r>
    </w:p>
    <w:p w:rsidR="008D7309" w:rsidRPr="00F217C6" w:rsidRDefault="008D7309" w:rsidP="00646CA5">
      <w:pPr>
        <w:rPr>
          <w:rFonts w:ascii="Times New Roman" w:hAnsi="Times New Roman"/>
          <w:sz w:val="24"/>
          <w:szCs w:val="24"/>
          <w:lang w:val="en-US"/>
        </w:rPr>
      </w:pPr>
    </w:p>
    <w:p w:rsidR="00C317D4" w:rsidRPr="00F217C6" w:rsidRDefault="00BD16C8" w:rsidP="00477098">
      <w:pPr>
        <w:rPr>
          <w:rFonts w:ascii="Times New Roman" w:eastAsia="SimSun" w:hAnsi="Times New Roman"/>
          <w:sz w:val="24"/>
          <w:szCs w:val="24"/>
          <w:lang w:eastAsia="en-US"/>
        </w:rPr>
      </w:pPr>
      <w:r w:rsidRPr="00F217C6">
        <w:rPr>
          <w:rFonts w:ascii="Times New Roman" w:hAnsi="Times New Roman"/>
          <w:noProof/>
          <w:sz w:val="24"/>
          <w:szCs w:val="24"/>
          <w:lang w:val="en-US" w:eastAsia="en-US"/>
        </w:rPr>
        <w:drawing>
          <wp:anchor distT="6294" distB="1967" distL="126492" distR="121539" simplePos="0" relativeHeight="251660288" behindDoc="0" locked="0" layoutInCell="1" allowOverlap="1">
            <wp:simplePos x="0" y="0"/>
            <wp:positionH relativeFrom="column">
              <wp:posOffset>764667</wp:posOffset>
            </wp:positionH>
            <wp:positionV relativeFrom="paragraph">
              <wp:posOffset>135834</wp:posOffset>
            </wp:positionV>
            <wp:extent cx="4314825" cy="2232025"/>
            <wp:effectExtent l="0" t="0" r="0" b="0"/>
            <wp:wrapSquare wrapText="bothSides"/>
            <wp:docPr id="6"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FF65A6" w:rsidRPr="00F217C6" w:rsidRDefault="00FF65A6" w:rsidP="00F217C6">
      <w:pPr>
        <w:pStyle w:val="NoSpacing"/>
        <w:jc w:val="center"/>
      </w:pPr>
    </w:p>
    <w:p w:rsidR="00FF65A6" w:rsidRPr="00F217C6" w:rsidRDefault="00FF65A6" w:rsidP="00F217C6">
      <w:pPr>
        <w:pStyle w:val="NoSpacing"/>
        <w:jc w:val="center"/>
      </w:pPr>
    </w:p>
    <w:p w:rsidR="00FF65A6" w:rsidRPr="00F217C6" w:rsidRDefault="00FF65A6" w:rsidP="00F217C6">
      <w:pPr>
        <w:pStyle w:val="NoSpacing"/>
        <w:jc w:val="center"/>
        <w:rPr>
          <w:rFonts w:eastAsia="SimSun"/>
        </w:rPr>
      </w:pPr>
      <w:r w:rsidRPr="00F217C6">
        <w:rPr>
          <w:rFonts w:eastAsia="SimSun"/>
        </w:rPr>
        <w:t>Slika 3. Anilinske tačke baznih fluida ugrađenih u formulacije masti</w:t>
      </w:r>
    </w:p>
    <w:p w:rsidR="00FF65A6" w:rsidRPr="00F217C6" w:rsidRDefault="00FF65A6" w:rsidP="008A1F21">
      <w:pPr>
        <w:jc w:val="center"/>
        <w:rPr>
          <w:rFonts w:ascii="Times New Roman" w:hAnsi="Times New Roman"/>
          <w:sz w:val="24"/>
          <w:szCs w:val="20"/>
        </w:rPr>
      </w:pPr>
    </w:p>
    <w:p w:rsidR="00FF65A6" w:rsidRPr="00F217C6" w:rsidRDefault="00FF65A6" w:rsidP="008A1F21">
      <w:pPr>
        <w:jc w:val="center"/>
        <w:rPr>
          <w:rFonts w:ascii="Times New Roman" w:hAnsi="Times New Roman"/>
          <w:sz w:val="24"/>
          <w:szCs w:val="20"/>
        </w:rPr>
      </w:pPr>
    </w:p>
    <w:p w:rsidR="008A1F21" w:rsidRPr="00F217C6" w:rsidRDefault="008A1F21" w:rsidP="008A1F21">
      <w:pPr>
        <w:jc w:val="center"/>
        <w:rPr>
          <w:rFonts w:ascii="Times New Roman" w:hAnsi="Times New Roman"/>
          <w:sz w:val="24"/>
          <w:szCs w:val="20"/>
        </w:rPr>
      </w:pPr>
      <w:r w:rsidRPr="00F217C6">
        <w:rPr>
          <w:rFonts w:ascii="Times New Roman" w:hAnsi="Times New Roman"/>
          <w:sz w:val="24"/>
          <w:szCs w:val="20"/>
        </w:rPr>
        <w:lastRenderedPageBreak/>
        <w:t>Tabela 2. Rezultati ispitivanih karakteristika baznih fluida B5-9</w:t>
      </w:r>
    </w:p>
    <w:tbl>
      <w:tblPr>
        <w:tblW w:w="876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1550"/>
        <w:gridCol w:w="1080"/>
        <w:gridCol w:w="900"/>
        <w:gridCol w:w="990"/>
        <w:gridCol w:w="990"/>
        <w:gridCol w:w="990"/>
      </w:tblGrid>
      <w:tr w:rsidR="00F217C6" w:rsidRPr="00F217C6" w:rsidTr="00B542A8">
        <w:tc>
          <w:tcPr>
            <w:tcW w:w="3818" w:type="dxa"/>
            <w:gridSpan w:val="2"/>
            <w:vAlign w:val="center"/>
          </w:tcPr>
          <w:p w:rsidR="008A1F21" w:rsidRPr="00F217C6" w:rsidRDefault="008A1F21" w:rsidP="009F4762">
            <w:pPr>
              <w:spacing w:line="20" w:lineRule="atLeast"/>
              <w:rPr>
                <w:rFonts w:ascii="Times New Roman" w:eastAsia="Calibri" w:hAnsi="Times New Roman"/>
                <w:sz w:val="20"/>
                <w:szCs w:val="20"/>
                <w:lang w:val="en-US" w:eastAsia="en-US"/>
              </w:rPr>
            </w:pPr>
          </w:p>
        </w:tc>
        <w:tc>
          <w:tcPr>
            <w:tcW w:w="108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B5</w:t>
            </w:r>
          </w:p>
        </w:tc>
        <w:tc>
          <w:tcPr>
            <w:tcW w:w="90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B6</w:t>
            </w:r>
          </w:p>
        </w:tc>
        <w:tc>
          <w:tcPr>
            <w:tcW w:w="99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B7</w:t>
            </w:r>
          </w:p>
        </w:tc>
        <w:tc>
          <w:tcPr>
            <w:tcW w:w="99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B8</w:t>
            </w:r>
          </w:p>
        </w:tc>
        <w:tc>
          <w:tcPr>
            <w:tcW w:w="990" w:type="dxa"/>
          </w:tcPr>
          <w:p w:rsidR="008A1F21" w:rsidRPr="00F217C6" w:rsidRDefault="008A1F21" w:rsidP="009F4762">
            <w:pPr>
              <w:spacing w:after="100" w:afterAutospacing="1"/>
              <w:rPr>
                <w:rFonts w:ascii="Times New Roman" w:hAnsi="Times New Roman"/>
                <w:bCs/>
                <w:sz w:val="20"/>
                <w:szCs w:val="20"/>
                <w:lang w:val="hr-HR"/>
              </w:rPr>
            </w:pPr>
            <w:r w:rsidRPr="00F217C6">
              <w:rPr>
                <w:rFonts w:ascii="Times New Roman" w:hAnsi="Times New Roman"/>
                <w:bCs/>
                <w:sz w:val="20"/>
                <w:szCs w:val="20"/>
                <w:lang w:val="hr-HR"/>
              </w:rPr>
              <w:t>B9</w:t>
            </w:r>
          </w:p>
        </w:tc>
      </w:tr>
      <w:tr w:rsidR="00F217C6" w:rsidRPr="00F217C6" w:rsidTr="00B542A8">
        <w:tc>
          <w:tcPr>
            <w:tcW w:w="3818" w:type="dxa"/>
            <w:gridSpan w:val="2"/>
            <w:vAlign w:val="center"/>
          </w:tcPr>
          <w:p w:rsidR="008A1F21" w:rsidRPr="00F217C6" w:rsidRDefault="008A1F21" w:rsidP="009F4762">
            <w:pPr>
              <w:spacing w:line="20" w:lineRule="atLeas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Struktura baze</w:t>
            </w:r>
          </w:p>
        </w:tc>
        <w:tc>
          <w:tcPr>
            <w:tcW w:w="1080" w:type="dxa"/>
          </w:tcPr>
          <w:p w:rsidR="008A1F21" w:rsidRPr="00F217C6" w:rsidRDefault="00FF65A6" w:rsidP="009F4762">
            <w:pPr>
              <w:rPr>
                <w:rFonts w:ascii="Times New Roman" w:hAnsi="Times New Roman"/>
                <w:sz w:val="20"/>
                <w:szCs w:val="20"/>
              </w:rPr>
            </w:pPr>
            <w:r w:rsidRPr="00F217C6">
              <w:rPr>
                <w:rFonts w:ascii="Times New Roman" w:hAnsi="Times New Roman"/>
                <w:bCs/>
                <w:sz w:val="20"/>
                <w:szCs w:val="20"/>
                <w:lang w:val="hr-HR"/>
              </w:rPr>
              <w:t>naftenska</w:t>
            </w:r>
          </w:p>
        </w:tc>
        <w:tc>
          <w:tcPr>
            <w:tcW w:w="900" w:type="dxa"/>
          </w:tcPr>
          <w:p w:rsidR="008A1F21" w:rsidRPr="00F217C6" w:rsidRDefault="00FF65A6" w:rsidP="009F4762">
            <w:pPr>
              <w:rPr>
                <w:rFonts w:ascii="Times New Roman" w:hAnsi="Times New Roman"/>
                <w:sz w:val="20"/>
                <w:szCs w:val="20"/>
              </w:rPr>
            </w:pPr>
            <w:r w:rsidRPr="00F217C6">
              <w:rPr>
                <w:rFonts w:ascii="Times New Roman" w:hAnsi="Times New Roman"/>
                <w:bCs/>
                <w:sz w:val="20"/>
                <w:szCs w:val="20"/>
                <w:lang w:val="hr-HR"/>
              </w:rPr>
              <w:t>naften.</w:t>
            </w:r>
          </w:p>
        </w:tc>
        <w:tc>
          <w:tcPr>
            <w:tcW w:w="990" w:type="dxa"/>
          </w:tcPr>
          <w:p w:rsidR="008A1F21" w:rsidRPr="00F217C6" w:rsidRDefault="008A1F21" w:rsidP="009F4762">
            <w:pPr>
              <w:rPr>
                <w:rFonts w:ascii="Times New Roman" w:hAnsi="Times New Roman"/>
                <w:sz w:val="20"/>
                <w:szCs w:val="20"/>
              </w:rPr>
            </w:pPr>
            <w:r w:rsidRPr="00F217C6">
              <w:rPr>
                <w:rFonts w:ascii="Times New Roman" w:hAnsi="Times New Roman"/>
                <w:bCs/>
                <w:sz w:val="20"/>
                <w:szCs w:val="20"/>
                <w:lang w:val="hr-HR"/>
              </w:rPr>
              <w:t>paraf.</w:t>
            </w:r>
          </w:p>
        </w:tc>
        <w:tc>
          <w:tcPr>
            <w:tcW w:w="990" w:type="dxa"/>
          </w:tcPr>
          <w:p w:rsidR="008A1F21" w:rsidRPr="00F217C6" w:rsidRDefault="008A1F21" w:rsidP="009F4762">
            <w:pPr>
              <w:rPr>
                <w:rFonts w:ascii="Times New Roman" w:hAnsi="Times New Roman"/>
                <w:bCs/>
                <w:sz w:val="20"/>
                <w:szCs w:val="20"/>
                <w:lang w:val="hr-HR"/>
              </w:rPr>
            </w:pPr>
            <w:r w:rsidRPr="00F217C6">
              <w:rPr>
                <w:rFonts w:ascii="Times New Roman" w:hAnsi="Times New Roman"/>
                <w:bCs/>
                <w:sz w:val="20"/>
                <w:szCs w:val="20"/>
                <w:lang w:val="hr-HR"/>
              </w:rPr>
              <w:t>paraf.</w:t>
            </w:r>
          </w:p>
        </w:tc>
        <w:tc>
          <w:tcPr>
            <w:tcW w:w="990" w:type="dxa"/>
          </w:tcPr>
          <w:p w:rsidR="008A1F21" w:rsidRPr="00F217C6" w:rsidRDefault="008A1F21" w:rsidP="009F4762">
            <w:pPr>
              <w:rPr>
                <w:rFonts w:ascii="Times New Roman" w:hAnsi="Times New Roman"/>
                <w:bCs/>
                <w:sz w:val="20"/>
                <w:szCs w:val="20"/>
                <w:lang w:val="hr-HR"/>
              </w:rPr>
            </w:pPr>
            <w:r w:rsidRPr="00F217C6">
              <w:rPr>
                <w:rFonts w:ascii="Times New Roman" w:hAnsi="Times New Roman"/>
                <w:bCs/>
                <w:sz w:val="20"/>
                <w:szCs w:val="20"/>
                <w:lang w:val="hr-HR"/>
              </w:rPr>
              <w:t>paraf.</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Karakteristika</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Metoda</w:t>
            </w:r>
          </w:p>
        </w:tc>
        <w:tc>
          <w:tcPr>
            <w:tcW w:w="1080" w:type="dxa"/>
          </w:tcPr>
          <w:p w:rsidR="008A1F21" w:rsidRPr="00F217C6" w:rsidRDefault="008A1F21" w:rsidP="009F4762">
            <w:pPr>
              <w:spacing w:after="100" w:afterAutospacing="1"/>
              <w:rPr>
                <w:rFonts w:ascii="Times New Roman" w:hAnsi="Times New Roman"/>
                <w:bCs/>
                <w:sz w:val="20"/>
                <w:szCs w:val="20"/>
                <w:lang w:val="hr-HR"/>
              </w:rPr>
            </w:pPr>
          </w:p>
        </w:tc>
        <w:tc>
          <w:tcPr>
            <w:tcW w:w="900" w:type="dxa"/>
          </w:tcPr>
          <w:p w:rsidR="008A1F21" w:rsidRPr="00F217C6" w:rsidRDefault="008A1F21" w:rsidP="009F4762">
            <w:pPr>
              <w:spacing w:after="100" w:afterAutospacing="1"/>
              <w:rPr>
                <w:rFonts w:ascii="Times New Roman" w:hAnsi="Times New Roman"/>
                <w:bCs/>
                <w:sz w:val="20"/>
                <w:szCs w:val="20"/>
                <w:lang w:val="hr-HR"/>
              </w:rPr>
            </w:pPr>
          </w:p>
        </w:tc>
        <w:tc>
          <w:tcPr>
            <w:tcW w:w="990" w:type="dxa"/>
          </w:tcPr>
          <w:p w:rsidR="008A1F21" w:rsidRPr="00F217C6" w:rsidRDefault="008A1F21" w:rsidP="009F4762">
            <w:pPr>
              <w:spacing w:after="100" w:afterAutospacing="1"/>
              <w:rPr>
                <w:rFonts w:ascii="Times New Roman" w:hAnsi="Times New Roman"/>
                <w:bCs/>
                <w:sz w:val="20"/>
                <w:szCs w:val="20"/>
                <w:lang w:val="hr-HR"/>
              </w:rPr>
            </w:pPr>
          </w:p>
        </w:tc>
        <w:tc>
          <w:tcPr>
            <w:tcW w:w="990" w:type="dxa"/>
          </w:tcPr>
          <w:p w:rsidR="008A1F21" w:rsidRPr="00F217C6" w:rsidRDefault="008A1F21" w:rsidP="009F4762">
            <w:pPr>
              <w:spacing w:after="100" w:afterAutospacing="1"/>
              <w:rPr>
                <w:rFonts w:ascii="Times New Roman" w:hAnsi="Times New Roman"/>
                <w:bCs/>
                <w:sz w:val="20"/>
                <w:szCs w:val="20"/>
                <w:lang w:val="hr-HR"/>
              </w:rPr>
            </w:pPr>
          </w:p>
        </w:tc>
        <w:tc>
          <w:tcPr>
            <w:tcW w:w="990" w:type="dxa"/>
          </w:tcPr>
          <w:p w:rsidR="008A1F21" w:rsidRPr="00F217C6" w:rsidRDefault="008A1F21" w:rsidP="009F4762">
            <w:pPr>
              <w:spacing w:after="100" w:afterAutospacing="1"/>
              <w:rPr>
                <w:rFonts w:ascii="Times New Roman" w:hAnsi="Times New Roman"/>
                <w:bCs/>
                <w:sz w:val="20"/>
                <w:szCs w:val="20"/>
                <w:lang w:val="hr-HR"/>
              </w:rPr>
            </w:pP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Viskoznost na</w:t>
            </w:r>
          </w:p>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40 °C, mm</w:t>
            </w:r>
            <w:r w:rsidRPr="00F217C6">
              <w:rPr>
                <w:rFonts w:ascii="Times New Roman" w:eastAsia="Calibri" w:hAnsi="Times New Roman"/>
                <w:sz w:val="20"/>
                <w:szCs w:val="20"/>
                <w:vertAlign w:val="superscript"/>
                <w:lang w:val="en-US" w:eastAsia="en-US"/>
              </w:rPr>
              <w:t>2</w:t>
            </w:r>
            <w:r w:rsidRPr="00F217C6">
              <w:rPr>
                <w:rFonts w:ascii="Times New Roman" w:eastAsia="Calibri" w:hAnsi="Times New Roman"/>
                <w:sz w:val="20"/>
                <w:szCs w:val="20"/>
                <w:lang w:val="en-US" w:eastAsia="en-US"/>
              </w:rPr>
              <w:t>/s</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3104</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111.40</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153,33</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100,59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424,73</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57,00</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Viskoznost na</w:t>
            </w:r>
          </w:p>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100 °C, mm</w:t>
            </w:r>
            <w:r w:rsidRPr="00F217C6">
              <w:rPr>
                <w:rFonts w:ascii="Times New Roman" w:eastAsia="Calibri" w:hAnsi="Times New Roman"/>
                <w:sz w:val="20"/>
                <w:szCs w:val="20"/>
                <w:vertAlign w:val="superscript"/>
                <w:lang w:val="en-US" w:eastAsia="en-US"/>
              </w:rPr>
              <w:t>2</w:t>
            </w:r>
            <w:r w:rsidRPr="00F217C6">
              <w:rPr>
                <w:rFonts w:ascii="Times New Roman" w:eastAsia="Calibri" w:hAnsi="Times New Roman"/>
                <w:sz w:val="20"/>
                <w:szCs w:val="20"/>
                <w:lang w:val="en-US" w:eastAsia="en-US"/>
              </w:rPr>
              <w:t>/s</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3104</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9,08</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11,47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11,40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29,20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8,36</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Indeks viskoznosti</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2909</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118</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Tačka paljenja, °C</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2592</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226</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220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258</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320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272</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Tačka tečenja, °C</w:t>
            </w:r>
          </w:p>
        </w:tc>
        <w:tc>
          <w:tcPr>
            <w:tcW w:w="1550" w:type="dxa"/>
            <w:vAlign w:val="center"/>
          </w:tcPr>
          <w:p w:rsidR="008A1F21" w:rsidRPr="00F217C6" w:rsidRDefault="008A1F21" w:rsidP="009F4762">
            <w:pPr>
              <w:spacing w:line="20" w:lineRule="atLeast"/>
              <w:jc w:val="left"/>
              <w:rPr>
                <w:rFonts w:ascii="Times New Roman" w:hAnsi="Times New Roman"/>
                <w:sz w:val="20"/>
                <w:szCs w:val="20"/>
                <w:lang w:val="en-US" w:eastAsia="en-US"/>
              </w:rPr>
            </w:pPr>
            <w:r w:rsidRPr="00F217C6">
              <w:rPr>
                <w:rFonts w:ascii="Times New Roman" w:hAnsi="Times New Roman"/>
                <w:sz w:val="20"/>
                <w:szCs w:val="20"/>
                <w:lang w:val="en-US" w:eastAsia="en-US"/>
              </w:rPr>
              <w:t>BAS ISO 3016</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-33</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-23</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-12</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-7</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Kiselinski broj, mgKOH/g</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lang w:val="en-US" w:eastAsia="en-US"/>
              </w:rPr>
              <w:t>ISO 6618</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0,006</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Cu korozija, 3h, 100</w:t>
            </w:r>
            <w:r w:rsidRPr="00F217C6">
              <w:rPr>
                <w:rFonts w:ascii="Times New Roman" w:eastAsia="Calibri" w:hAnsi="Times New Roman"/>
                <w:sz w:val="20"/>
                <w:szCs w:val="20"/>
                <w:vertAlign w:val="superscript"/>
                <w:lang w:val="en-US" w:eastAsia="en-US"/>
              </w:rPr>
              <w:t>o</w:t>
            </w:r>
            <w:r w:rsidRPr="00F217C6">
              <w:rPr>
                <w:rFonts w:ascii="Times New Roman" w:eastAsia="Calibri" w:hAnsi="Times New Roman"/>
                <w:sz w:val="20"/>
                <w:szCs w:val="20"/>
                <w:lang w:val="en-US" w:eastAsia="en-US"/>
              </w:rPr>
              <w:t xml:space="preserve"> C</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130</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1a</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NOAK test isparljivosti, %</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DIN 51581</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17,53</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9,32</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5,14</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1,79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3,78</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RBOT, test oksidacije, minuta</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lang w:val="en-US"/>
              </w:rPr>
              <w:t>ASTM D 2272 (B)</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32</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138</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85</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 xml:space="preserve">Anilinska tačka, </w:t>
            </w:r>
            <w:r w:rsidRPr="00F217C6">
              <w:rPr>
                <w:rFonts w:ascii="Times New Roman" w:eastAsia="Calibri" w:hAnsi="Times New Roman"/>
                <w:sz w:val="20"/>
                <w:szCs w:val="20"/>
                <w:vertAlign w:val="superscript"/>
                <w:lang w:val="en-US" w:eastAsia="en-US"/>
              </w:rPr>
              <w:t>o</w:t>
            </w:r>
            <w:r w:rsidRPr="00F217C6">
              <w:rPr>
                <w:rFonts w:ascii="Times New Roman" w:eastAsia="Calibri" w:hAnsi="Times New Roman"/>
                <w:sz w:val="20"/>
                <w:szCs w:val="20"/>
                <w:lang w:val="en-US" w:eastAsia="en-US"/>
              </w:rPr>
              <w:t>C</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611</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84</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111</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126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130</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Indeks refrakcije</w:t>
            </w:r>
            <w:r w:rsidR="009306A4" w:rsidRPr="00F217C6">
              <w:rPr>
                <w:rFonts w:ascii="Times New Roman" w:eastAsia="Calibri" w:hAnsi="Times New Roman"/>
                <w:sz w:val="20"/>
                <w:szCs w:val="20"/>
                <w:lang w:val="en-US" w:eastAsia="en-US"/>
              </w:rPr>
              <w:t>, nD</w:t>
            </w:r>
            <w:r w:rsidR="009306A4" w:rsidRPr="00F217C6">
              <w:rPr>
                <w:rFonts w:ascii="Times New Roman" w:eastAsia="Calibri" w:hAnsi="Times New Roman"/>
                <w:sz w:val="20"/>
                <w:szCs w:val="20"/>
                <w:vertAlign w:val="subscript"/>
                <w:lang w:val="en-US" w:eastAsia="en-US"/>
              </w:rPr>
              <w:t>20 °C</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ASTM D 1747</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sz w:val="20"/>
                <w:szCs w:val="20"/>
              </w:rPr>
              <w:t>1,50162</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1,5049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1,48665</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1,49543</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1,4742</w:t>
            </w:r>
          </w:p>
        </w:tc>
      </w:tr>
      <w:tr w:rsidR="00F217C6" w:rsidRPr="00F217C6" w:rsidTr="00B542A8">
        <w:tc>
          <w:tcPr>
            <w:tcW w:w="2268" w:type="dxa"/>
            <w:vAlign w:val="center"/>
          </w:tcPr>
          <w:p w:rsidR="008A1F21" w:rsidRPr="00F217C6" w:rsidRDefault="009306A4"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G</w:t>
            </w:r>
            <w:r w:rsidR="008A1F21" w:rsidRPr="00F217C6">
              <w:rPr>
                <w:rFonts w:ascii="Times New Roman" w:eastAsia="Calibri" w:hAnsi="Times New Roman"/>
                <w:sz w:val="20"/>
                <w:szCs w:val="20"/>
                <w:lang w:val="en-US" w:eastAsia="en-US"/>
              </w:rPr>
              <w:t>ustina, kg/m</w:t>
            </w:r>
            <w:r w:rsidR="008A1F21" w:rsidRPr="00F217C6">
              <w:rPr>
                <w:rFonts w:ascii="Times New Roman" w:eastAsia="Calibri" w:hAnsi="Times New Roman"/>
                <w:sz w:val="20"/>
                <w:szCs w:val="20"/>
                <w:vertAlign w:val="superscript"/>
                <w:lang w:val="en-US" w:eastAsia="en-US"/>
              </w:rPr>
              <w:t>3</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ASTM D 7042</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912,9</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920,0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883,0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899,0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861,9</w:t>
            </w:r>
          </w:p>
        </w:tc>
      </w:tr>
      <w:tr w:rsidR="00F217C6" w:rsidRPr="00F217C6" w:rsidTr="00B542A8">
        <w:tc>
          <w:tcPr>
            <w:tcW w:w="2268"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VGC</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eastAsia="Calibri" w:hAnsi="Times New Roman"/>
                <w:sz w:val="20"/>
                <w:szCs w:val="20"/>
                <w:lang w:val="en-US" w:eastAsia="en-US"/>
              </w:rPr>
              <w:t>ASTM D 2501</w:t>
            </w:r>
          </w:p>
        </w:tc>
        <w:tc>
          <w:tcPr>
            <w:tcW w:w="108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0,846</w:t>
            </w:r>
          </w:p>
        </w:tc>
        <w:tc>
          <w:tcPr>
            <w:tcW w:w="90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 xml:space="preserve"> 0,857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0,807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0,788</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0,794</w:t>
            </w:r>
          </w:p>
        </w:tc>
      </w:tr>
      <w:tr w:rsidR="00F217C6" w:rsidRPr="00F217C6" w:rsidTr="00B542A8">
        <w:tc>
          <w:tcPr>
            <w:tcW w:w="2268" w:type="dxa"/>
            <w:vAlign w:val="center"/>
          </w:tcPr>
          <w:p w:rsidR="008A1F21" w:rsidRPr="00F217C6" w:rsidRDefault="008A1F21" w:rsidP="009F4762">
            <w:pPr>
              <w:tabs>
                <w:tab w:val="left" w:pos="2376"/>
                <w:tab w:val="left" w:pos="5324"/>
                <w:tab w:val="left" w:pos="10144"/>
                <w:tab w:val="left" w:pos="12412"/>
                <w:tab w:val="left" w:pos="14680"/>
              </w:tabs>
              <w:ind w:right="57"/>
              <w:jc w:val="left"/>
              <w:rPr>
                <w:rFonts w:ascii="Times New Roman" w:hAnsi="Times New Roman"/>
                <w:sz w:val="20"/>
                <w:szCs w:val="20"/>
                <w:vertAlign w:val="subscript"/>
                <w:lang w:val="en-US" w:eastAsia="en-US"/>
              </w:rPr>
            </w:pPr>
            <w:r w:rsidRPr="00F217C6">
              <w:rPr>
                <w:rFonts w:ascii="Times New Roman" w:hAnsi="Times New Roman"/>
                <w:sz w:val="20"/>
                <w:szCs w:val="20"/>
                <w:lang w:val="en-US" w:eastAsia="en-US"/>
              </w:rPr>
              <w:t>C</w:t>
            </w:r>
            <w:r w:rsidRPr="00F217C6">
              <w:rPr>
                <w:rFonts w:ascii="Times New Roman" w:hAnsi="Times New Roman"/>
                <w:sz w:val="20"/>
                <w:szCs w:val="20"/>
                <w:vertAlign w:val="subscript"/>
                <w:lang w:val="en-US" w:eastAsia="en-US"/>
              </w:rPr>
              <w:t>A</w:t>
            </w:r>
          </w:p>
        </w:tc>
        <w:tc>
          <w:tcPr>
            <w:tcW w:w="1550" w:type="dxa"/>
            <w:vAlign w:val="center"/>
          </w:tcPr>
          <w:p w:rsidR="008A1F21" w:rsidRPr="00F217C6" w:rsidRDefault="008A1F21" w:rsidP="009F4762">
            <w:pPr>
              <w:spacing w:line="20" w:lineRule="atLeast"/>
              <w:jc w:val="left"/>
              <w:rPr>
                <w:rFonts w:ascii="Times New Roman" w:eastAsia="Calibri" w:hAnsi="Times New Roman"/>
                <w:sz w:val="20"/>
                <w:szCs w:val="20"/>
                <w:lang w:val="en-US" w:eastAsia="en-US"/>
              </w:rPr>
            </w:pPr>
            <w:r w:rsidRPr="00F217C6">
              <w:rPr>
                <w:rFonts w:ascii="Times New Roman" w:hAnsi="Times New Roman"/>
                <w:sz w:val="20"/>
                <w:szCs w:val="20"/>
              </w:rPr>
              <w:t>IEC 60590</w:t>
            </w:r>
          </w:p>
        </w:tc>
        <w:tc>
          <w:tcPr>
            <w:tcW w:w="1080" w:type="dxa"/>
            <w:vAlign w:val="center"/>
          </w:tcPr>
          <w:p w:rsidR="008A1F21" w:rsidRPr="00F217C6" w:rsidRDefault="008A1F21" w:rsidP="009F4762">
            <w:pPr>
              <w:tabs>
                <w:tab w:val="left" w:pos="2376"/>
                <w:tab w:val="left" w:pos="5324"/>
                <w:tab w:val="left" w:pos="10144"/>
                <w:tab w:val="left" w:pos="12412"/>
                <w:tab w:val="left" w:pos="14680"/>
              </w:tabs>
              <w:jc w:val="center"/>
              <w:rPr>
                <w:rFonts w:ascii="Times New Roman" w:hAnsi="Times New Roman"/>
                <w:sz w:val="20"/>
                <w:szCs w:val="20"/>
              </w:rPr>
            </w:pPr>
            <w:r w:rsidRPr="00F217C6">
              <w:rPr>
                <w:rFonts w:ascii="Times New Roman" w:hAnsi="Times New Roman"/>
                <w:sz w:val="20"/>
                <w:szCs w:val="20"/>
              </w:rPr>
              <w:t>7,75</w:t>
            </w:r>
          </w:p>
        </w:tc>
        <w:tc>
          <w:tcPr>
            <w:tcW w:w="900" w:type="dxa"/>
            <w:vAlign w:val="center"/>
          </w:tcPr>
          <w:p w:rsidR="008A1F21" w:rsidRPr="00F217C6" w:rsidRDefault="008A1F21" w:rsidP="009F4762">
            <w:pPr>
              <w:jc w:val="center"/>
              <w:rPr>
                <w:rFonts w:ascii="Times New Roman" w:hAnsi="Times New Roman"/>
                <w:sz w:val="20"/>
                <w:szCs w:val="20"/>
              </w:rPr>
            </w:pPr>
            <w:r w:rsidRPr="00F217C6">
              <w:rPr>
                <w:rFonts w:ascii="Times New Roman" w:hAnsi="Times New Roman"/>
                <w:sz w:val="20"/>
                <w:szCs w:val="20"/>
              </w:rPr>
              <w:t>11,46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8,65</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10,61</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4,09</w:t>
            </w:r>
          </w:p>
        </w:tc>
      </w:tr>
      <w:tr w:rsidR="00F217C6" w:rsidRPr="00F217C6" w:rsidTr="00B542A8">
        <w:tc>
          <w:tcPr>
            <w:tcW w:w="2268" w:type="dxa"/>
            <w:vAlign w:val="center"/>
          </w:tcPr>
          <w:p w:rsidR="008A1F21" w:rsidRPr="00F217C6" w:rsidRDefault="008A1F21" w:rsidP="009F4762">
            <w:pPr>
              <w:tabs>
                <w:tab w:val="left" w:pos="2376"/>
                <w:tab w:val="left" w:pos="5324"/>
                <w:tab w:val="left" w:pos="10144"/>
                <w:tab w:val="left" w:pos="12412"/>
                <w:tab w:val="left" w:pos="14680"/>
              </w:tabs>
              <w:ind w:right="57"/>
              <w:rPr>
                <w:rFonts w:ascii="Times New Roman" w:hAnsi="Times New Roman"/>
                <w:sz w:val="20"/>
                <w:szCs w:val="20"/>
                <w:vertAlign w:val="subscript"/>
                <w:lang w:val="en-US" w:eastAsia="en-US"/>
              </w:rPr>
            </w:pPr>
            <w:r w:rsidRPr="00F217C6">
              <w:rPr>
                <w:rFonts w:ascii="Times New Roman" w:hAnsi="Times New Roman"/>
                <w:sz w:val="20"/>
                <w:szCs w:val="20"/>
                <w:lang w:val="en-US" w:eastAsia="en-US"/>
              </w:rPr>
              <w:t>C</w:t>
            </w:r>
            <w:r w:rsidRPr="00F217C6">
              <w:rPr>
                <w:rFonts w:ascii="Times New Roman" w:hAnsi="Times New Roman"/>
                <w:sz w:val="20"/>
                <w:szCs w:val="20"/>
                <w:vertAlign w:val="subscript"/>
                <w:lang w:val="en-US" w:eastAsia="en-US"/>
              </w:rPr>
              <w:t>P</w:t>
            </w:r>
          </w:p>
        </w:tc>
        <w:tc>
          <w:tcPr>
            <w:tcW w:w="1550" w:type="dxa"/>
            <w:vAlign w:val="center"/>
          </w:tcPr>
          <w:p w:rsidR="008A1F21" w:rsidRPr="00F217C6" w:rsidRDefault="008A1F21" w:rsidP="009F4762">
            <w:pPr>
              <w:spacing w:line="20" w:lineRule="atLeast"/>
              <w:rPr>
                <w:rFonts w:ascii="Times New Roman" w:hAnsi="Times New Roman"/>
                <w:sz w:val="20"/>
                <w:szCs w:val="20"/>
              </w:rPr>
            </w:pPr>
          </w:p>
        </w:tc>
        <w:tc>
          <w:tcPr>
            <w:tcW w:w="1080" w:type="dxa"/>
            <w:vAlign w:val="center"/>
          </w:tcPr>
          <w:p w:rsidR="008A1F21" w:rsidRPr="00F217C6" w:rsidRDefault="008A1F21" w:rsidP="009F4762">
            <w:pPr>
              <w:tabs>
                <w:tab w:val="left" w:pos="2376"/>
                <w:tab w:val="left" w:pos="5324"/>
                <w:tab w:val="left" w:pos="10144"/>
                <w:tab w:val="left" w:pos="12412"/>
                <w:tab w:val="left" w:pos="14680"/>
              </w:tabs>
              <w:jc w:val="center"/>
              <w:rPr>
                <w:rFonts w:ascii="Times New Roman" w:hAnsi="Times New Roman"/>
                <w:sz w:val="20"/>
                <w:szCs w:val="20"/>
              </w:rPr>
            </w:pPr>
            <w:r w:rsidRPr="00F217C6">
              <w:rPr>
                <w:rFonts w:ascii="Times New Roman" w:hAnsi="Times New Roman"/>
                <w:sz w:val="20"/>
                <w:szCs w:val="20"/>
              </w:rPr>
              <w:t>37,76</w:t>
            </w:r>
          </w:p>
        </w:tc>
        <w:tc>
          <w:tcPr>
            <w:tcW w:w="900" w:type="dxa"/>
            <w:vAlign w:val="center"/>
          </w:tcPr>
          <w:p w:rsidR="008A1F21" w:rsidRPr="00F217C6" w:rsidRDefault="008A1F21" w:rsidP="009F4762">
            <w:pPr>
              <w:jc w:val="center"/>
              <w:rPr>
                <w:rFonts w:ascii="Times New Roman" w:hAnsi="Times New Roman"/>
                <w:sz w:val="20"/>
                <w:szCs w:val="20"/>
              </w:rPr>
            </w:pPr>
            <w:r w:rsidRPr="00F217C6">
              <w:rPr>
                <w:rFonts w:ascii="Times New Roman" w:hAnsi="Times New Roman"/>
                <w:sz w:val="20"/>
                <w:szCs w:val="20"/>
              </w:rPr>
              <w:t>43,56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60,59</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65,67</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50,00</w:t>
            </w:r>
          </w:p>
        </w:tc>
      </w:tr>
      <w:tr w:rsidR="00F217C6" w:rsidRPr="00F217C6" w:rsidTr="00B542A8">
        <w:tc>
          <w:tcPr>
            <w:tcW w:w="2268" w:type="dxa"/>
            <w:vAlign w:val="center"/>
          </w:tcPr>
          <w:p w:rsidR="008A1F21" w:rsidRPr="00F217C6" w:rsidRDefault="008A1F21" w:rsidP="009F4762">
            <w:pPr>
              <w:tabs>
                <w:tab w:val="left" w:pos="2376"/>
                <w:tab w:val="left" w:pos="5324"/>
                <w:tab w:val="left" w:pos="10144"/>
                <w:tab w:val="left" w:pos="12412"/>
                <w:tab w:val="left" w:pos="14680"/>
              </w:tabs>
              <w:ind w:right="57"/>
              <w:rPr>
                <w:rFonts w:ascii="Times New Roman" w:hAnsi="Times New Roman"/>
                <w:sz w:val="20"/>
                <w:szCs w:val="20"/>
                <w:vertAlign w:val="subscript"/>
                <w:lang w:val="en-US" w:eastAsia="en-US"/>
              </w:rPr>
            </w:pPr>
            <w:r w:rsidRPr="00F217C6">
              <w:rPr>
                <w:rFonts w:ascii="Times New Roman" w:hAnsi="Times New Roman"/>
                <w:sz w:val="20"/>
                <w:szCs w:val="20"/>
                <w:lang w:val="en-US" w:eastAsia="en-US"/>
              </w:rPr>
              <w:t>C</w:t>
            </w:r>
            <w:r w:rsidRPr="00F217C6">
              <w:rPr>
                <w:rFonts w:ascii="Times New Roman" w:hAnsi="Times New Roman"/>
                <w:sz w:val="20"/>
                <w:szCs w:val="20"/>
                <w:vertAlign w:val="subscript"/>
                <w:lang w:val="en-US" w:eastAsia="en-US"/>
              </w:rPr>
              <w:t>N</w:t>
            </w:r>
          </w:p>
        </w:tc>
        <w:tc>
          <w:tcPr>
            <w:tcW w:w="1550" w:type="dxa"/>
            <w:vAlign w:val="center"/>
          </w:tcPr>
          <w:p w:rsidR="008A1F21" w:rsidRPr="00F217C6" w:rsidRDefault="008A1F21" w:rsidP="009F4762">
            <w:pPr>
              <w:spacing w:line="20" w:lineRule="atLeast"/>
              <w:rPr>
                <w:rFonts w:ascii="Times New Roman" w:hAnsi="Times New Roman"/>
                <w:sz w:val="20"/>
                <w:szCs w:val="20"/>
              </w:rPr>
            </w:pPr>
          </w:p>
        </w:tc>
        <w:tc>
          <w:tcPr>
            <w:tcW w:w="1080" w:type="dxa"/>
            <w:vAlign w:val="center"/>
          </w:tcPr>
          <w:p w:rsidR="008A1F21" w:rsidRPr="00F217C6" w:rsidRDefault="008A1F21" w:rsidP="009F4762">
            <w:pPr>
              <w:tabs>
                <w:tab w:val="left" w:pos="2376"/>
                <w:tab w:val="left" w:pos="5324"/>
                <w:tab w:val="left" w:pos="10144"/>
                <w:tab w:val="left" w:pos="12412"/>
                <w:tab w:val="left" w:pos="14680"/>
              </w:tabs>
              <w:jc w:val="center"/>
              <w:rPr>
                <w:rFonts w:ascii="Times New Roman" w:hAnsi="Times New Roman"/>
                <w:sz w:val="20"/>
                <w:szCs w:val="20"/>
              </w:rPr>
            </w:pPr>
            <w:r w:rsidRPr="00F217C6">
              <w:rPr>
                <w:rFonts w:ascii="Times New Roman" w:hAnsi="Times New Roman"/>
                <w:sz w:val="20"/>
                <w:szCs w:val="20"/>
              </w:rPr>
              <w:t>54,49</w:t>
            </w:r>
          </w:p>
        </w:tc>
        <w:tc>
          <w:tcPr>
            <w:tcW w:w="900" w:type="dxa"/>
            <w:vAlign w:val="center"/>
          </w:tcPr>
          <w:p w:rsidR="008A1F21" w:rsidRPr="00F217C6" w:rsidRDefault="008A1F21" w:rsidP="009F4762">
            <w:pPr>
              <w:jc w:val="center"/>
              <w:rPr>
                <w:rFonts w:ascii="Times New Roman" w:hAnsi="Times New Roman"/>
                <w:sz w:val="20"/>
                <w:szCs w:val="20"/>
              </w:rPr>
            </w:pPr>
            <w:r w:rsidRPr="00F217C6">
              <w:rPr>
                <w:rFonts w:ascii="Times New Roman" w:hAnsi="Times New Roman"/>
                <w:sz w:val="20"/>
                <w:szCs w:val="20"/>
              </w:rPr>
              <w:t>45,00</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30,76</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23,72</w:t>
            </w:r>
          </w:p>
        </w:tc>
        <w:tc>
          <w:tcPr>
            <w:tcW w:w="990" w:type="dxa"/>
            <w:vAlign w:val="center"/>
          </w:tcPr>
          <w:p w:rsidR="008A1F21" w:rsidRPr="00F217C6" w:rsidRDefault="008A1F21" w:rsidP="009F4762">
            <w:pPr>
              <w:spacing w:after="100" w:afterAutospacing="1"/>
              <w:jc w:val="center"/>
              <w:rPr>
                <w:rFonts w:ascii="Times New Roman" w:hAnsi="Times New Roman"/>
                <w:bCs/>
                <w:sz w:val="20"/>
                <w:szCs w:val="20"/>
                <w:lang w:val="hr-HR"/>
              </w:rPr>
            </w:pPr>
            <w:r w:rsidRPr="00F217C6">
              <w:rPr>
                <w:rFonts w:ascii="Times New Roman" w:hAnsi="Times New Roman"/>
                <w:bCs/>
                <w:sz w:val="20"/>
                <w:szCs w:val="20"/>
                <w:lang w:val="hr-HR"/>
              </w:rPr>
              <w:t>45,91</w:t>
            </w:r>
          </w:p>
        </w:tc>
      </w:tr>
    </w:tbl>
    <w:p w:rsidR="00FF65A6" w:rsidRPr="00F217C6" w:rsidRDefault="00FF65A6" w:rsidP="00477098">
      <w:pPr>
        <w:rPr>
          <w:rFonts w:ascii="Times New Roman" w:hAnsi="Times New Roman"/>
          <w:sz w:val="24"/>
          <w:szCs w:val="24"/>
          <w:lang w:eastAsia="en-US"/>
        </w:rPr>
      </w:pPr>
    </w:p>
    <w:p w:rsidR="00477098" w:rsidRPr="00F217C6" w:rsidRDefault="00477098" w:rsidP="00477098">
      <w:pPr>
        <w:rPr>
          <w:rFonts w:ascii="Times New Roman" w:hAnsi="Times New Roman"/>
          <w:sz w:val="24"/>
          <w:szCs w:val="24"/>
          <w:lang w:eastAsia="en-US"/>
        </w:rPr>
      </w:pPr>
      <w:r w:rsidRPr="00F217C6">
        <w:rPr>
          <w:rFonts w:ascii="Times New Roman" w:hAnsi="Times New Roman"/>
          <w:sz w:val="24"/>
          <w:szCs w:val="24"/>
          <w:lang w:eastAsia="en-US"/>
        </w:rPr>
        <w:t>Homogenizacija je bitna faza kod proizvodnje masti jer će se dobiti ujednačena tekstura masti, poboljšana konzistencija i mehanička stabilnost masti. Mast tretirana na lab</w:t>
      </w:r>
      <w:r w:rsidR="008D7309" w:rsidRPr="00F217C6">
        <w:rPr>
          <w:rFonts w:ascii="Times New Roman" w:hAnsi="Times New Roman"/>
          <w:sz w:val="24"/>
          <w:szCs w:val="24"/>
          <w:lang w:eastAsia="en-US"/>
        </w:rPr>
        <w:t>oratorijskoj izvedbi homogeniza</w:t>
      </w:r>
      <w:r w:rsidRPr="00F217C6">
        <w:rPr>
          <w:rFonts w:ascii="Times New Roman" w:hAnsi="Times New Roman"/>
          <w:sz w:val="24"/>
          <w:szCs w:val="24"/>
          <w:lang w:eastAsia="en-US"/>
        </w:rPr>
        <w:t>tora je gotovo uvijek nižih vrijednosti konzistencije, ali kako su svi uzorci masti homogenizovani pod istim uslovima, dobivene vrijednosti se mogu porediti. Nakon hlađenja uzoraka na sobnu temperaturu izvršene su analize fizičko-hemijskih karakteristika.</w:t>
      </w:r>
    </w:p>
    <w:p w:rsidR="00F20C9B" w:rsidRPr="00F217C6" w:rsidRDefault="00477098" w:rsidP="00FF65A6">
      <w:pPr>
        <w:autoSpaceDE w:val="0"/>
        <w:autoSpaceDN w:val="0"/>
        <w:adjustRightInd w:val="0"/>
        <w:rPr>
          <w:rFonts w:ascii="Times New Roman" w:hAnsi="Times New Roman"/>
          <w:sz w:val="24"/>
          <w:szCs w:val="24"/>
          <w:lang w:val="en-US"/>
        </w:rPr>
      </w:pPr>
      <w:r w:rsidRPr="00F217C6">
        <w:rPr>
          <w:rFonts w:ascii="Times New Roman" w:hAnsi="Times New Roman"/>
          <w:sz w:val="24"/>
          <w:szCs w:val="24"/>
          <w:lang w:val="en-US"/>
        </w:rPr>
        <w:t xml:space="preserve">Analiziran je tok pripreme laboratorijskih uzoraka  masti, koji je </w:t>
      </w:r>
      <w:r w:rsidR="00FF65A6" w:rsidRPr="00F217C6">
        <w:rPr>
          <w:rFonts w:ascii="Times New Roman" w:hAnsi="Times New Roman"/>
          <w:sz w:val="24"/>
          <w:szCs w:val="24"/>
          <w:lang w:val="en-US"/>
        </w:rPr>
        <w:t>prikazan u Tabeli 3.</w:t>
      </w:r>
    </w:p>
    <w:p w:rsidR="00C5436A" w:rsidRPr="00F217C6" w:rsidRDefault="00C5436A" w:rsidP="000C44F6">
      <w:pPr>
        <w:rPr>
          <w:rFonts w:ascii="Times New Roman" w:eastAsia="SimSun" w:hAnsi="Times New Roman"/>
          <w:sz w:val="24"/>
          <w:szCs w:val="24"/>
          <w:lang w:eastAsia="en-US"/>
        </w:rPr>
      </w:pPr>
    </w:p>
    <w:p w:rsidR="008F4AC0" w:rsidRPr="00F217C6" w:rsidRDefault="008F4AC0" w:rsidP="008F4AC0">
      <w:pPr>
        <w:autoSpaceDE w:val="0"/>
        <w:autoSpaceDN w:val="0"/>
        <w:adjustRightInd w:val="0"/>
        <w:rPr>
          <w:rFonts w:ascii="Times New Roman" w:hAnsi="Times New Roman"/>
          <w:sz w:val="24"/>
          <w:szCs w:val="24"/>
          <w:lang w:val="en-US"/>
        </w:rPr>
      </w:pPr>
    </w:p>
    <w:p w:rsidR="008F4AC0" w:rsidRPr="00F217C6" w:rsidRDefault="008F4AC0" w:rsidP="008F4AC0">
      <w:pPr>
        <w:widowControl w:val="0"/>
        <w:jc w:val="center"/>
        <w:rPr>
          <w:rFonts w:ascii="Times New Roman" w:hAnsi="Times New Roman"/>
          <w:snapToGrid w:val="0"/>
          <w:sz w:val="24"/>
          <w:szCs w:val="24"/>
          <w:lang w:val="sr-Latn-BA" w:eastAsia="en-US"/>
        </w:rPr>
      </w:pPr>
      <w:r w:rsidRPr="00F217C6">
        <w:rPr>
          <w:rFonts w:ascii="Times New Roman" w:hAnsi="Times New Roman"/>
          <w:snapToGrid w:val="0"/>
          <w:sz w:val="24"/>
          <w:szCs w:val="24"/>
          <w:lang w:val="sr-Latn-BA" w:eastAsia="en-US"/>
        </w:rPr>
        <w:t xml:space="preserve">Tabela 3. </w:t>
      </w:r>
      <w:r w:rsidRPr="00F217C6">
        <w:rPr>
          <w:rFonts w:ascii="Times New Roman" w:hAnsi="Times New Roman"/>
          <w:snapToGrid w:val="0"/>
          <w:sz w:val="24"/>
          <w:szCs w:val="24"/>
          <w:lang w:val="en-US" w:eastAsia="en-US"/>
        </w:rPr>
        <w:t>Analiza toka pripreme laboratorijskih uzoraka  masti</w:t>
      </w:r>
    </w:p>
    <w:tbl>
      <w:tblPr>
        <w:tblW w:w="89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851"/>
        <w:gridCol w:w="850"/>
        <w:gridCol w:w="993"/>
        <w:gridCol w:w="850"/>
        <w:gridCol w:w="851"/>
        <w:gridCol w:w="851"/>
        <w:gridCol w:w="851"/>
      </w:tblGrid>
      <w:tr w:rsidR="008F4AC0" w:rsidRPr="00F217C6" w:rsidTr="00282194">
        <w:tc>
          <w:tcPr>
            <w:tcW w:w="2835"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Oznaka uzorka masti</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1</w:t>
            </w:r>
          </w:p>
        </w:tc>
        <w:tc>
          <w:tcPr>
            <w:tcW w:w="850"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2</w:t>
            </w:r>
          </w:p>
        </w:tc>
        <w:tc>
          <w:tcPr>
            <w:tcW w:w="993"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3</w:t>
            </w:r>
          </w:p>
        </w:tc>
        <w:tc>
          <w:tcPr>
            <w:tcW w:w="850"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4</w:t>
            </w:r>
          </w:p>
        </w:tc>
        <w:tc>
          <w:tcPr>
            <w:tcW w:w="851" w:type="dxa"/>
          </w:tcPr>
          <w:p w:rsidR="008F4AC0" w:rsidRPr="00F217C6" w:rsidRDefault="008F4AC0" w:rsidP="00282194">
            <w:pPr>
              <w:rPr>
                <w:rFonts w:ascii="Times New Roman" w:hAnsi="Times New Roman"/>
                <w:sz w:val="20"/>
                <w:szCs w:val="20"/>
              </w:rPr>
            </w:pPr>
            <w:r w:rsidRPr="00F217C6">
              <w:rPr>
                <w:rFonts w:ascii="Times New Roman" w:hAnsi="Times New Roman"/>
                <w:sz w:val="20"/>
                <w:szCs w:val="20"/>
              </w:rPr>
              <w:t xml:space="preserve">M 5 </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6</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M 7</w:t>
            </w:r>
          </w:p>
        </w:tc>
      </w:tr>
      <w:tr w:rsidR="008F4AC0" w:rsidRPr="00F217C6" w:rsidTr="00282194">
        <w:tc>
          <w:tcPr>
            <w:tcW w:w="2835"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Bazni fluid u formulaciji</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B1</w:t>
            </w:r>
          </w:p>
        </w:tc>
        <w:tc>
          <w:tcPr>
            <w:tcW w:w="850"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B2</w:t>
            </w:r>
          </w:p>
        </w:tc>
        <w:tc>
          <w:tcPr>
            <w:tcW w:w="993"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B3</w:t>
            </w:r>
          </w:p>
        </w:tc>
        <w:tc>
          <w:tcPr>
            <w:tcW w:w="850"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B4</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B5</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B6</w:t>
            </w:r>
          </w:p>
        </w:tc>
        <w:tc>
          <w:tcPr>
            <w:tcW w:w="851" w:type="dxa"/>
          </w:tcPr>
          <w:p w:rsidR="008F4AC0" w:rsidRPr="00F217C6" w:rsidRDefault="008F4AC0" w:rsidP="007B0FC8">
            <w:pPr>
              <w:rPr>
                <w:rFonts w:ascii="Times New Roman" w:hAnsi="Times New Roman"/>
                <w:sz w:val="20"/>
                <w:szCs w:val="20"/>
              </w:rPr>
            </w:pPr>
            <w:r w:rsidRPr="00F217C6">
              <w:rPr>
                <w:rFonts w:ascii="Times New Roman" w:hAnsi="Times New Roman"/>
                <w:sz w:val="20"/>
                <w:szCs w:val="20"/>
              </w:rPr>
              <w:t>B7</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 xml:space="preserve">Temperatura potpunog rastopa sapuna u ulju, </w:t>
            </w:r>
            <w:r w:rsidRPr="00F217C6">
              <w:rPr>
                <w:rFonts w:ascii="Times New Roman" w:hAnsi="Times New Roman"/>
                <w:sz w:val="20"/>
                <w:szCs w:val="20"/>
                <w:vertAlign w:val="superscript"/>
              </w:rPr>
              <w:t>o</w:t>
            </w:r>
            <w:r w:rsidRPr="00F217C6">
              <w:rPr>
                <w:rFonts w:ascii="Times New Roman" w:hAnsi="Times New Roman"/>
                <w:sz w:val="20"/>
                <w:szCs w:val="20"/>
              </w:rPr>
              <w:t>C</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78</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74</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72</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75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63</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65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80</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 xml:space="preserve">Temperatura pojave prvih čestica masti, </w:t>
            </w:r>
            <w:r w:rsidRPr="00F217C6">
              <w:rPr>
                <w:rFonts w:ascii="Times New Roman" w:hAnsi="Times New Roman"/>
                <w:sz w:val="20"/>
                <w:szCs w:val="20"/>
                <w:vertAlign w:val="superscript"/>
              </w:rPr>
              <w:t>o</w:t>
            </w:r>
            <w:r w:rsidRPr="00F217C6">
              <w:rPr>
                <w:rFonts w:ascii="Times New Roman" w:hAnsi="Times New Roman"/>
                <w:sz w:val="20"/>
                <w:szCs w:val="20"/>
              </w:rPr>
              <w:t>C</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140</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136</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135</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137</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128</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122</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145</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Vrijeme do pojave prvih čestica masti, minuta</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40</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38</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38</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36</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25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30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40</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 xml:space="preserve">Krajnja temperatura dispergovanja sapuna u ulju, </w:t>
            </w:r>
            <w:r w:rsidRPr="00F217C6">
              <w:rPr>
                <w:rFonts w:ascii="Times New Roman" w:hAnsi="Times New Roman"/>
                <w:sz w:val="20"/>
                <w:szCs w:val="20"/>
                <w:vertAlign w:val="superscript"/>
              </w:rPr>
              <w:t>o</w:t>
            </w:r>
            <w:r w:rsidRPr="00F217C6">
              <w:rPr>
                <w:rFonts w:ascii="Times New Roman" w:hAnsi="Times New Roman"/>
                <w:sz w:val="20"/>
                <w:szCs w:val="20"/>
              </w:rPr>
              <w:t>C</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195</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178</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178</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200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170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165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210</w:t>
            </w:r>
          </w:p>
        </w:tc>
      </w:tr>
      <w:tr w:rsidR="008F4AC0" w:rsidRPr="00F217C6" w:rsidTr="00282194">
        <w:tc>
          <w:tcPr>
            <w:tcW w:w="2835" w:type="dxa"/>
          </w:tcPr>
          <w:p w:rsidR="008F4AC0" w:rsidRPr="00F217C6" w:rsidRDefault="008F4AC0" w:rsidP="0001413F">
            <w:pPr>
              <w:jc w:val="left"/>
              <w:rPr>
                <w:rFonts w:ascii="Times New Roman" w:hAnsi="Times New Roman"/>
                <w:sz w:val="20"/>
                <w:szCs w:val="20"/>
              </w:rPr>
            </w:pPr>
            <w:r w:rsidRPr="00F217C6">
              <w:rPr>
                <w:rFonts w:ascii="Times New Roman" w:hAnsi="Times New Roman"/>
                <w:sz w:val="20"/>
                <w:szCs w:val="20"/>
              </w:rPr>
              <w:t>Ukupno vrijeme do kraja dispergovanja sapuna u ulju, minuta</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120</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105</w:t>
            </w:r>
          </w:p>
        </w:tc>
        <w:tc>
          <w:tcPr>
            <w:tcW w:w="993"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99</w:t>
            </w:r>
          </w:p>
        </w:tc>
        <w:tc>
          <w:tcPr>
            <w:tcW w:w="850"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110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85</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80</w:t>
            </w:r>
          </w:p>
        </w:tc>
        <w:tc>
          <w:tcPr>
            <w:tcW w:w="851" w:type="dxa"/>
            <w:vAlign w:val="center"/>
          </w:tcPr>
          <w:p w:rsidR="008F4AC0" w:rsidRPr="00F217C6" w:rsidRDefault="008F4AC0" w:rsidP="007B0FC8">
            <w:pPr>
              <w:jc w:val="center"/>
              <w:rPr>
                <w:rFonts w:ascii="Times New Roman" w:hAnsi="Times New Roman"/>
                <w:sz w:val="20"/>
                <w:szCs w:val="20"/>
              </w:rPr>
            </w:pPr>
            <w:r w:rsidRPr="00F217C6">
              <w:rPr>
                <w:rFonts w:ascii="Times New Roman" w:hAnsi="Times New Roman"/>
                <w:sz w:val="20"/>
                <w:szCs w:val="20"/>
              </w:rPr>
              <w:t>125</w:t>
            </w:r>
          </w:p>
        </w:tc>
      </w:tr>
    </w:tbl>
    <w:p w:rsidR="00BB09AE" w:rsidRPr="00F217C6" w:rsidRDefault="00BB09AE" w:rsidP="00613E07">
      <w:pPr>
        <w:rPr>
          <w:rFonts w:ascii="Times New Roman" w:hAnsi="Times New Roman"/>
          <w:sz w:val="24"/>
          <w:szCs w:val="24"/>
          <w:lang w:val="en-US"/>
        </w:rPr>
      </w:pPr>
    </w:p>
    <w:p w:rsidR="00A730ED" w:rsidRPr="00F217C6" w:rsidRDefault="00A730ED" w:rsidP="00A730ED">
      <w:pPr>
        <w:autoSpaceDE w:val="0"/>
        <w:autoSpaceDN w:val="0"/>
        <w:adjustRightInd w:val="0"/>
        <w:rPr>
          <w:rFonts w:ascii="Times New Roman" w:hAnsi="Times New Roman"/>
          <w:sz w:val="24"/>
          <w:szCs w:val="24"/>
          <w:lang w:val="en-US"/>
        </w:rPr>
      </w:pPr>
      <w:r w:rsidRPr="00F217C6">
        <w:rPr>
          <w:rFonts w:ascii="Times New Roman" w:hAnsi="Times New Roman"/>
          <w:sz w:val="24"/>
          <w:szCs w:val="24"/>
          <w:lang w:val="en-US"/>
        </w:rPr>
        <w:t xml:space="preserve">Mjerene su vrijednosti temperatura  do potpunog rastvaranja sapuna (litijum hidroksistearat) u pojedinim bazama, temperature i vrijeme do pojave prvih čestica masti, odnosno kada sapun kristalizira u karakterističnu vlaknastu strukturu. Mjerena je krajnja temperatura kada je dispergovan sapun u baznom ulju i ukupno vrijeme koje je bilo potrebno za sve nabrojane faze, što je grafički prikazano na slikama 4. i 5. Uzorci M5 i M6, sa čisto naftenskim bazama, </w:t>
      </w:r>
      <w:r w:rsidRPr="00F217C6">
        <w:rPr>
          <w:rFonts w:ascii="Times New Roman" w:hAnsi="Times New Roman"/>
          <w:sz w:val="24"/>
          <w:szCs w:val="24"/>
          <w:lang w:val="en-US"/>
        </w:rPr>
        <w:lastRenderedPageBreak/>
        <w:t>imali su najniže temperature rastvaranja sapuna, naj</w:t>
      </w:r>
      <w:r w:rsidR="00B542A8" w:rsidRPr="00F217C6">
        <w:rPr>
          <w:rFonts w:ascii="Times New Roman" w:hAnsi="Times New Roman"/>
          <w:sz w:val="24"/>
          <w:szCs w:val="24"/>
          <w:lang w:val="en-US"/>
        </w:rPr>
        <w:t>kraće</w:t>
      </w:r>
      <w:r w:rsidRPr="00F217C6">
        <w:rPr>
          <w:rFonts w:ascii="Times New Roman" w:hAnsi="Times New Roman"/>
          <w:sz w:val="24"/>
          <w:szCs w:val="24"/>
          <w:lang w:val="en-US"/>
        </w:rPr>
        <w:t xml:space="preserve"> vrijeme do pojave prvih čestica masti i dispergovanja sapuna u ulju. Ukupno vrijeme pripreme uzoraka bilo je najkraće, što je sa energetskog aspekta povoljnije, ali potpun zaključak o odabiru baze sa prihvatljivim vrijednostima karakteristika donosi se kada se analiziraju sve primjenske karakteristike masti.</w:t>
      </w:r>
    </w:p>
    <w:p w:rsidR="008A1F21" w:rsidRPr="00F217C6" w:rsidRDefault="008A1F21" w:rsidP="008A1F21">
      <w:pPr>
        <w:autoSpaceDE w:val="0"/>
        <w:autoSpaceDN w:val="0"/>
        <w:adjustRightInd w:val="0"/>
        <w:rPr>
          <w:rFonts w:ascii="Times New Roman" w:hAnsi="Times New Roman"/>
          <w:snapToGrid w:val="0"/>
          <w:sz w:val="24"/>
          <w:szCs w:val="24"/>
          <w:lang w:val="en-US" w:eastAsia="en-US"/>
        </w:rPr>
      </w:pPr>
      <w:r w:rsidRPr="00F217C6">
        <w:rPr>
          <w:rFonts w:ascii="Times New Roman" w:hAnsi="Times New Roman"/>
          <w:sz w:val="24"/>
          <w:szCs w:val="24"/>
          <w:lang w:val="en-US"/>
        </w:rPr>
        <w:t xml:space="preserve">Sve pripremljene masti imaju vlaknastu strukturu, što je uobičajeno za masti na bazi litijum hidroksistearata, čiju mikrostrukturu su mjerili mnogi istraživači </w:t>
      </w:r>
      <w:r w:rsidRPr="00F217C6">
        <w:rPr>
          <w:rFonts w:ascii="Times New Roman" w:hAnsi="Times New Roman"/>
          <w:snapToGrid w:val="0"/>
          <w:sz w:val="24"/>
          <w:szCs w:val="24"/>
          <w:lang w:val="en-US" w:eastAsia="en-US"/>
        </w:rPr>
        <w:t xml:space="preserve">[8]. </w:t>
      </w:r>
    </w:p>
    <w:p w:rsidR="008A1F21" w:rsidRPr="00F217C6" w:rsidRDefault="008A1F21" w:rsidP="00A730ED">
      <w:pPr>
        <w:autoSpaceDE w:val="0"/>
        <w:autoSpaceDN w:val="0"/>
        <w:adjustRightInd w:val="0"/>
        <w:rPr>
          <w:rFonts w:ascii="Times New Roman" w:hAnsi="Times New Roman"/>
          <w:sz w:val="24"/>
          <w:szCs w:val="24"/>
          <w:lang w:val="en-US"/>
        </w:rPr>
      </w:pPr>
    </w:p>
    <w:p w:rsidR="00BB09AE" w:rsidRPr="00F217C6" w:rsidRDefault="00BD16C8" w:rsidP="005E5C6E">
      <w:pPr>
        <w:autoSpaceDE w:val="0"/>
        <w:autoSpaceDN w:val="0"/>
        <w:adjustRightInd w:val="0"/>
        <w:rPr>
          <w:rFonts w:ascii="Times New Roman" w:hAnsi="Times New Roman"/>
          <w:sz w:val="24"/>
          <w:szCs w:val="24"/>
        </w:rPr>
      </w:pPr>
      <w:r w:rsidRPr="00F217C6">
        <w:rPr>
          <w:rFonts w:ascii="Times New Roman" w:hAnsi="Times New Roman"/>
          <w:noProof/>
          <w:sz w:val="24"/>
          <w:szCs w:val="24"/>
          <w:lang w:val="en-US" w:eastAsia="en-US"/>
        </w:rPr>
        <w:drawing>
          <wp:anchor distT="6096" distB="2667" distL="126492" distR="118491" simplePos="0" relativeHeight="251659264" behindDoc="0" locked="0" layoutInCell="1" allowOverlap="1">
            <wp:simplePos x="0" y="0"/>
            <wp:positionH relativeFrom="column">
              <wp:posOffset>924052</wp:posOffset>
            </wp:positionH>
            <wp:positionV relativeFrom="paragraph">
              <wp:align>top</wp:align>
            </wp:positionV>
            <wp:extent cx="3781425" cy="2752725"/>
            <wp:effectExtent l="0" t="0" r="0" b="0"/>
            <wp:wrapSquare wrapText="bothSides"/>
            <wp:docPr id="5"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340C16" w:rsidRPr="00F217C6" w:rsidRDefault="0011258B" w:rsidP="00467A65">
      <w:pPr>
        <w:autoSpaceDE w:val="0"/>
        <w:autoSpaceDN w:val="0"/>
        <w:adjustRightInd w:val="0"/>
        <w:jc w:val="center"/>
        <w:rPr>
          <w:rFonts w:ascii="Times New Roman" w:hAnsi="Times New Roman"/>
          <w:sz w:val="24"/>
          <w:szCs w:val="24"/>
        </w:rPr>
      </w:pPr>
      <w:r w:rsidRPr="00F217C6">
        <w:rPr>
          <w:rFonts w:ascii="Times New Roman" w:hAnsi="Times New Roman"/>
          <w:sz w:val="24"/>
          <w:szCs w:val="24"/>
        </w:rPr>
        <w:br w:type="textWrapping" w:clear="all"/>
      </w:r>
      <w:r w:rsidR="008F4AC0" w:rsidRPr="00F217C6">
        <w:rPr>
          <w:rFonts w:ascii="Times New Roman" w:hAnsi="Times New Roman"/>
          <w:sz w:val="24"/>
          <w:szCs w:val="24"/>
        </w:rPr>
        <w:t>Slika 4. Krajnja temperatura dispergovanja sapuna u ulju (baznim fluidima)</w:t>
      </w:r>
    </w:p>
    <w:p w:rsidR="00340C16" w:rsidRPr="00F217C6" w:rsidRDefault="00340C16" w:rsidP="00340C16">
      <w:pPr>
        <w:autoSpaceDE w:val="0"/>
        <w:autoSpaceDN w:val="0"/>
        <w:adjustRightInd w:val="0"/>
        <w:jc w:val="center"/>
        <w:rPr>
          <w:rFonts w:ascii="Times New Roman" w:hAnsi="Times New Roman"/>
          <w:sz w:val="24"/>
          <w:szCs w:val="24"/>
        </w:rPr>
      </w:pPr>
    </w:p>
    <w:p w:rsidR="005871CF" w:rsidRPr="00F217C6" w:rsidRDefault="00BD16C8" w:rsidP="00340C16">
      <w:pPr>
        <w:autoSpaceDE w:val="0"/>
        <w:autoSpaceDN w:val="0"/>
        <w:adjustRightInd w:val="0"/>
        <w:jc w:val="center"/>
        <w:rPr>
          <w:rFonts w:ascii="Times New Roman" w:hAnsi="Times New Roman"/>
          <w:sz w:val="24"/>
          <w:szCs w:val="24"/>
        </w:rPr>
      </w:pPr>
      <w:r w:rsidRPr="00F217C6">
        <w:rPr>
          <w:rFonts w:ascii="Times New Roman" w:hAnsi="Times New Roman"/>
          <w:noProof/>
          <w:sz w:val="24"/>
          <w:szCs w:val="24"/>
          <w:lang w:val="en-US" w:eastAsia="en-US"/>
        </w:rPr>
        <w:drawing>
          <wp:anchor distT="5661" distB="217" distL="126100" distR="121675" simplePos="0" relativeHeight="251656192" behindDoc="0" locked="0" layoutInCell="1" allowOverlap="1">
            <wp:simplePos x="0" y="0"/>
            <wp:positionH relativeFrom="column">
              <wp:posOffset>971285</wp:posOffset>
            </wp:positionH>
            <wp:positionV relativeFrom="paragraph">
              <wp:posOffset>67891</wp:posOffset>
            </wp:positionV>
            <wp:extent cx="3649980" cy="2476500"/>
            <wp:effectExtent l="0" t="0" r="0" b="0"/>
            <wp:wrapSquare wrapText="bothSides"/>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340C16" w:rsidRPr="00F217C6" w:rsidRDefault="00340C16" w:rsidP="005E5C6E">
      <w:pPr>
        <w:autoSpaceDE w:val="0"/>
        <w:autoSpaceDN w:val="0"/>
        <w:adjustRightInd w:val="0"/>
        <w:rPr>
          <w:rFonts w:ascii="Times New Roman" w:hAnsi="Times New Roman"/>
          <w:sz w:val="24"/>
          <w:szCs w:val="24"/>
        </w:rPr>
      </w:pPr>
    </w:p>
    <w:p w:rsidR="005871CF" w:rsidRPr="00F217C6" w:rsidRDefault="005871CF" w:rsidP="00411800">
      <w:pPr>
        <w:autoSpaceDE w:val="0"/>
        <w:autoSpaceDN w:val="0"/>
        <w:adjustRightInd w:val="0"/>
        <w:rPr>
          <w:rFonts w:ascii="Times New Roman" w:hAnsi="Times New Roman"/>
          <w:sz w:val="24"/>
          <w:szCs w:val="24"/>
        </w:rPr>
      </w:pPr>
    </w:p>
    <w:p w:rsidR="00411800" w:rsidRPr="00F217C6" w:rsidRDefault="0011258B" w:rsidP="00467A65">
      <w:pPr>
        <w:autoSpaceDE w:val="0"/>
        <w:autoSpaceDN w:val="0"/>
        <w:adjustRightInd w:val="0"/>
        <w:jc w:val="center"/>
        <w:rPr>
          <w:rFonts w:ascii="Times New Roman" w:hAnsi="Times New Roman"/>
          <w:sz w:val="24"/>
          <w:szCs w:val="24"/>
        </w:rPr>
      </w:pPr>
      <w:r w:rsidRPr="00F217C6">
        <w:rPr>
          <w:rFonts w:ascii="Times New Roman" w:hAnsi="Times New Roman"/>
          <w:sz w:val="24"/>
          <w:szCs w:val="24"/>
        </w:rPr>
        <w:br w:type="textWrapping" w:clear="all"/>
      </w:r>
      <w:r w:rsidR="00613E07" w:rsidRPr="00F217C6">
        <w:rPr>
          <w:rFonts w:ascii="Times New Roman" w:hAnsi="Times New Roman"/>
          <w:sz w:val="24"/>
          <w:szCs w:val="24"/>
        </w:rPr>
        <w:t>Slika 5. Ukupno vrijeme dispergovanja sapuna kod proizvodnje uzoraka masti</w:t>
      </w:r>
    </w:p>
    <w:p w:rsidR="00467A65" w:rsidRPr="00F217C6" w:rsidRDefault="00467A65" w:rsidP="00467A65">
      <w:pPr>
        <w:autoSpaceDE w:val="0"/>
        <w:autoSpaceDN w:val="0"/>
        <w:adjustRightInd w:val="0"/>
        <w:jc w:val="center"/>
        <w:rPr>
          <w:rFonts w:ascii="Times New Roman" w:hAnsi="Times New Roman"/>
          <w:sz w:val="24"/>
          <w:szCs w:val="24"/>
        </w:rPr>
      </w:pPr>
    </w:p>
    <w:p w:rsidR="00FF65A6" w:rsidRPr="00F217C6" w:rsidRDefault="00FF65A6" w:rsidP="00FF65A6">
      <w:pPr>
        <w:widowControl w:val="0"/>
        <w:jc w:val="center"/>
        <w:rPr>
          <w:rFonts w:ascii="Times New Roman" w:hAnsi="Times New Roman"/>
          <w:snapToGrid w:val="0"/>
          <w:sz w:val="24"/>
          <w:szCs w:val="24"/>
          <w:lang w:eastAsia="en-US"/>
        </w:rPr>
      </w:pPr>
      <w:r w:rsidRPr="00F217C6">
        <w:rPr>
          <w:rFonts w:ascii="Times New Roman" w:hAnsi="Times New Roman"/>
          <w:snapToGrid w:val="0"/>
          <w:sz w:val="24"/>
          <w:szCs w:val="24"/>
          <w:lang w:eastAsia="en-US"/>
        </w:rPr>
        <w:t xml:space="preserve">Tabela 5. Rezultati analize </w:t>
      </w:r>
      <w:r w:rsidR="00F217C6" w:rsidRPr="00F217C6">
        <w:rPr>
          <w:rFonts w:ascii="Times New Roman" w:hAnsi="Times New Roman"/>
          <w:snapToGrid w:val="0"/>
          <w:sz w:val="24"/>
          <w:szCs w:val="24"/>
          <w:lang w:eastAsia="en-US"/>
        </w:rPr>
        <w:t xml:space="preserve">uzoraka </w:t>
      </w:r>
      <w:r w:rsidRPr="00F217C6">
        <w:rPr>
          <w:rFonts w:ascii="Times New Roman" w:hAnsi="Times New Roman"/>
          <w:snapToGrid w:val="0"/>
          <w:sz w:val="24"/>
          <w:szCs w:val="24"/>
          <w:lang w:eastAsia="en-US"/>
        </w:rPr>
        <w:t xml:space="preserve">masti </w:t>
      </w:r>
      <w:r w:rsidR="00F217C6" w:rsidRPr="00F217C6">
        <w:rPr>
          <w:rFonts w:ascii="Times New Roman" w:hAnsi="Times New Roman"/>
          <w:snapToGrid w:val="0"/>
          <w:sz w:val="24"/>
          <w:szCs w:val="24"/>
          <w:lang w:eastAsia="en-US"/>
        </w:rPr>
        <w:t xml:space="preserve">oznaka </w:t>
      </w:r>
      <w:r w:rsidRPr="00F217C6">
        <w:rPr>
          <w:rFonts w:ascii="Times New Roman" w:hAnsi="Times New Roman"/>
          <w:snapToGrid w:val="0"/>
          <w:sz w:val="24"/>
          <w:szCs w:val="24"/>
          <w:lang w:eastAsia="en-US"/>
        </w:rPr>
        <w:t>M1-4</w:t>
      </w:r>
    </w:p>
    <w:tbl>
      <w:tblPr>
        <w:tblW w:w="0" w:type="auto"/>
        <w:tblInd w:w="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3"/>
        <w:gridCol w:w="1350"/>
        <w:gridCol w:w="990"/>
        <w:gridCol w:w="900"/>
        <w:gridCol w:w="990"/>
        <w:gridCol w:w="990"/>
      </w:tblGrid>
      <w:tr w:rsidR="00F217C6" w:rsidRPr="00F217C6" w:rsidTr="00F217C6">
        <w:tc>
          <w:tcPr>
            <w:tcW w:w="3043" w:type="dxa"/>
            <w:vAlign w:val="center"/>
          </w:tcPr>
          <w:p w:rsidR="00FF65A6" w:rsidRPr="00F217C6" w:rsidRDefault="00FF65A6" w:rsidP="002764DC">
            <w:pPr>
              <w:widowControl w:val="0"/>
              <w:spacing w:line="20" w:lineRule="atLeast"/>
              <w:rPr>
                <w:rFonts w:ascii="Times New Roman" w:eastAsia="Calibri" w:hAnsi="Times New Roman"/>
                <w:snapToGrid w:val="0"/>
                <w:sz w:val="20"/>
                <w:szCs w:val="20"/>
                <w:lang w:val="en-US" w:eastAsia="en-US"/>
              </w:rPr>
            </w:pPr>
            <w:r w:rsidRPr="00F217C6">
              <w:rPr>
                <w:rFonts w:ascii="Times New Roman" w:eastAsia="Calibri" w:hAnsi="Times New Roman"/>
                <w:snapToGrid w:val="0"/>
                <w:sz w:val="20"/>
                <w:szCs w:val="20"/>
                <w:lang w:val="en-US" w:eastAsia="en-US"/>
              </w:rPr>
              <w:t>Karakteristika</w:t>
            </w:r>
          </w:p>
        </w:tc>
        <w:tc>
          <w:tcPr>
            <w:tcW w:w="1350" w:type="dxa"/>
            <w:vAlign w:val="center"/>
          </w:tcPr>
          <w:p w:rsidR="00FF65A6" w:rsidRPr="00F217C6" w:rsidRDefault="00FF65A6" w:rsidP="002764DC">
            <w:pPr>
              <w:widowControl w:val="0"/>
              <w:spacing w:line="20" w:lineRule="atLeast"/>
              <w:rPr>
                <w:rFonts w:ascii="Times New Roman" w:eastAsia="Calibri" w:hAnsi="Times New Roman"/>
                <w:snapToGrid w:val="0"/>
                <w:sz w:val="20"/>
                <w:szCs w:val="20"/>
                <w:lang w:val="en-US" w:eastAsia="en-US"/>
              </w:rPr>
            </w:pPr>
            <w:r w:rsidRPr="00F217C6">
              <w:rPr>
                <w:rFonts w:ascii="Times New Roman" w:eastAsia="Calibri" w:hAnsi="Times New Roman"/>
                <w:snapToGrid w:val="0"/>
                <w:sz w:val="20"/>
                <w:szCs w:val="20"/>
                <w:lang w:val="en-US" w:eastAsia="en-US"/>
              </w:rPr>
              <w:t>Metoda</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M1</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M2</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M3</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M4</w:t>
            </w:r>
          </w:p>
        </w:tc>
      </w:tr>
      <w:tr w:rsidR="00F217C6" w:rsidRPr="00F217C6" w:rsidTr="00F217C6">
        <w:tc>
          <w:tcPr>
            <w:tcW w:w="3043" w:type="dxa"/>
            <w:vAlign w:val="center"/>
          </w:tcPr>
          <w:p w:rsidR="00FF65A6" w:rsidRPr="00F217C6" w:rsidRDefault="00FF65A6" w:rsidP="002764DC">
            <w:pPr>
              <w:rPr>
                <w:rFonts w:ascii="Times New Roman" w:hAnsi="Times New Roman"/>
                <w:sz w:val="20"/>
                <w:szCs w:val="20"/>
              </w:rPr>
            </w:pPr>
            <w:r w:rsidRPr="00F217C6">
              <w:rPr>
                <w:rFonts w:ascii="Times New Roman" w:hAnsi="Times New Roman"/>
                <w:sz w:val="20"/>
                <w:szCs w:val="20"/>
              </w:rPr>
              <w:t>Radna penetracija, mm/10</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val="en-US" w:eastAsia="en-US"/>
              </w:rPr>
            </w:pPr>
            <w:r w:rsidRPr="00F217C6">
              <w:rPr>
                <w:rFonts w:ascii="Times New Roman" w:hAnsi="Times New Roman"/>
                <w:snapToGrid w:val="0"/>
                <w:sz w:val="20"/>
                <w:szCs w:val="20"/>
                <w:lang w:val="en-US" w:eastAsia="en-US"/>
              </w:rPr>
              <w:t>ISO 2137</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308</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290</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270</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300</w:t>
            </w:r>
          </w:p>
        </w:tc>
      </w:tr>
      <w:tr w:rsidR="00F217C6" w:rsidRPr="00F217C6" w:rsidTr="00F217C6">
        <w:tc>
          <w:tcPr>
            <w:tcW w:w="3043" w:type="dxa"/>
            <w:vAlign w:val="center"/>
          </w:tcPr>
          <w:p w:rsidR="00FF65A6" w:rsidRPr="00F217C6" w:rsidRDefault="00FF65A6" w:rsidP="002764DC">
            <w:pPr>
              <w:rPr>
                <w:rFonts w:ascii="Times New Roman" w:hAnsi="Times New Roman"/>
                <w:sz w:val="20"/>
                <w:szCs w:val="20"/>
              </w:rPr>
            </w:pPr>
            <w:r w:rsidRPr="00F217C6">
              <w:rPr>
                <w:rFonts w:ascii="Times New Roman" w:hAnsi="Times New Roman"/>
                <w:sz w:val="20"/>
                <w:szCs w:val="20"/>
              </w:rPr>
              <w:t>Promjena penetracije nakon 10</w:t>
            </w:r>
            <w:r w:rsidRPr="00F217C6">
              <w:rPr>
                <w:rFonts w:ascii="Times New Roman" w:hAnsi="Times New Roman"/>
                <w:sz w:val="20"/>
                <w:szCs w:val="20"/>
                <w:vertAlign w:val="superscript"/>
              </w:rPr>
              <w:t xml:space="preserve">4  </w:t>
            </w:r>
            <w:r w:rsidRPr="00F217C6">
              <w:rPr>
                <w:rFonts w:ascii="Times New Roman" w:hAnsi="Times New Roman"/>
                <w:sz w:val="20"/>
                <w:szCs w:val="20"/>
              </w:rPr>
              <w:t>dvostrukih udara, ΔW, %</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val="en-US" w:eastAsia="en-US"/>
              </w:rPr>
            </w:pPr>
            <w:r w:rsidRPr="00F217C6">
              <w:rPr>
                <w:rFonts w:ascii="Times New Roman" w:hAnsi="Times New Roman"/>
                <w:snapToGrid w:val="0"/>
                <w:sz w:val="20"/>
                <w:szCs w:val="20"/>
                <w:lang w:val="en-US" w:eastAsia="en-US"/>
              </w:rPr>
              <w:t>ISO 2137</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4,5</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5,4</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5,3</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5,2</w:t>
            </w:r>
          </w:p>
        </w:tc>
      </w:tr>
      <w:tr w:rsidR="00F217C6" w:rsidRPr="00F217C6" w:rsidTr="00F217C6">
        <w:tc>
          <w:tcPr>
            <w:tcW w:w="3043" w:type="dxa"/>
            <w:vAlign w:val="center"/>
          </w:tcPr>
          <w:p w:rsidR="00FF65A6" w:rsidRPr="00F217C6" w:rsidRDefault="00FF65A6" w:rsidP="002764DC">
            <w:pPr>
              <w:rPr>
                <w:rFonts w:ascii="Times New Roman" w:hAnsi="Times New Roman"/>
                <w:sz w:val="20"/>
                <w:szCs w:val="20"/>
              </w:rPr>
            </w:pPr>
            <w:r w:rsidRPr="00F217C6">
              <w:rPr>
                <w:rFonts w:ascii="Times New Roman" w:hAnsi="Times New Roman"/>
                <w:sz w:val="20"/>
                <w:szCs w:val="20"/>
              </w:rPr>
              <w:t>NLGI klasa</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val="en-US" w:eastAsia="en-US"/>
              </w:rPr>
            </w:pP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1-2</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w:t>
            </w:r>
          </w:p>
        </w:tc>
      </w:tr>
      <w:tr w:rsidR="00F217C6" w:rsidRPr="00F217C6" w:rsidTr="00F217C6">
        <w:tc>
          <w:tcPr>
            <w:tcW w:w="3043" w:type="dxa"/>
            <w:vAlign w:val="center"/>
          </w:tcPr>
          <w:p w:rsidR="00FF65A6" w:rsidRPr="00F217C6" w:rsidRDefault="00FF65A6" w:rsidP="002764DC">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Penetracija na -20</w:t>
            </w:r>
            <w:r w:rsidRPr="00F217C6">
              <w:rPr>
                <w:rFonts w:ascii="Times New Roman" w:hAnsi="Times New Roman"/>
                <w:snapToGrid w:val="0"/>
                <w:sz w:val="20"/>
                <w:szCs w:val="20"/>
                <w:vertAlign w:val="superscript"/>
                <w:lang w:val="en-US" w:eastAsia="en-US"/>
              </w:rPr>
              <w:t>o</w:t>
            </w:r>
            <w:r w:rsidRPr="00F217C6">
              <w:rPr>
                <w:rFonts w:ascii="Times New Roman" w:hAnsi="Times New Roman"/>
                <w:snapToGrid w:val="0"/>
                <w:sz w:val="20"/>
                <w:szCs w:val="20"/>
                <w:lang w:val="en-US" w:eastAsia="en-US"/>
              </w:rPr>
              <w:t>C, mm/10</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ISO 2137</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206</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195</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175</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195</w:t>
            </w:r>
          </w:p>
        </w:tc>
      </w:tr>
      <w:tr w:rsidR="00F217C6" w:rsidRPr="00F217C6" w:rsidTr="00F217C6">
        <w:tc>
          <w:tcPr>
            <w:tcW w:w="3043" w:type="dxa"/>
            <w:vAlign w:val="center"/>
          </w:tcPr>
          <w:p w:rsidR="00FF65A6" w:rsidRPr="00F217C6" w:rsidRDefault="00FF65A6" w:rsidP="002764DC">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 xml:space="preserve">Tačka kapanja, </w:t>
            </w:r>
            <w:r w:rsidRPr="00F217C6">
              <w:rPr>
                <w:rFonts w:ascii="Times New Roman" w:hAnsi="Times New Roman"/>
                <w:snapToGrid w:val="0"/>
                <w:position w:val="8"/>
                <w:sz w:val="20"/>
                <w:szCs w:val="20"/>
                <w:vertAlign w:val="superscript"/>
                <w:lang w:val="en-US" w:eastAsia="en-US"/>
              </w:rPr>
              <w:t>o</w:t>
            </w:r>
            <w:r w:rsidRPr="00F217C6">
              <w:rPr>
                <w:rFonts w:ascii="Times New Roman" w:hAnsi="Times New Roman"/>
                <w:snapToGrid w:val="0"/>
                <w:sz w:val="20"/>
                <w:szCs w:val="20"/>
                <w:lang w:val="en-US" w:eastAsia="en-US"/>
              </w:rPr>
              <w:t>C</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ISO 2176</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196</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197</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198</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196</w:t>
            </w:r>
          </w:p>
        </w:tc>
      </w:tr>
      <w:tr w:rsidR="00F217C6" w:rsidRPr="00F217C6" w:rsidTr="00F217C6">
        <w:tc>
          <w:tcPr>
            <w:tcW w:w="3043" w:type="dxa"/>
            <w:vAlign w:val="center"/>
          </w:tcPr>
          <w:p w:rsidR="00FF65A6" w:rsidRPr="00F217C6" w:rsidRDefault="00FF65A6" w:rsidP="002764DC">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Korozija na bakru, 3h na 100</w:t>
            </w:r>
            <w:r w:rsidRPr="00F217C6">
              <w:rPr>
                <w:rFonts w:ascii="Times New Roman" w:hAnsi="Times New Roman"/>
                <w:snapToGrid w:val="0"/>
                <w:sz w:val="20"/>
                <w:szCs w:val="20"/>
                <w:vertAlign w:val="superscript"/>
                <w:lang w:val="en-US" w:eastAsia="en-US"/>
              </w:rPr>
              <w:t>o</w:t>
            </w:r>
            <w:r w:rsidRPr="00F217C6">
              <w:rPr>
                <w:rFonts w:ascii="Times New Roman" w:hAnsi="Times New Roman"/>
                <w:snapToGrid w:val="0"/>
                <w:sz w:val="20"/>
                <w:szCs w:val="20"/>
                <w:lang w:val="en-US" w:eastAsia="en-US"/>
              </w:rPr>
              <w:t>C, stepen</w:t>
            </w:r>
          </w:p>
        </w:tc>
        <w:tc>
          <w:tcPr>
            <w:tcW w:w="1350" w:type="dxa"/>
            <w:vAlign w:val="center"/>
          </w:tcPr>
          <w:p w:rsidR="00FF65A6" w:rsidRPr="00F217C6" w:rsidRDefault="00FF65A6" w:rsidP="002764DC">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ASTM D 130</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1a</w:t>
            </w:r>
          </w:p>
        </w:tc>
        <w:tc>
          <w:tcPr>
            <w:tcW w:w="90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1a</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1b</w:t>
            </w:r>
          </w:p>
        </w:tc>
        <w:tc>
          <w:tcPr>
            <w:tcW w:w="990" w:type="dxa"/>
            <w:vAlign w:val="center"/>
          </w:tcPr>
          <w:p w:rsidR="00FF65A6" w:rsidRPr="00F217C6" w:rsidRDefault="00FF65A6" w:rsidP="002764DC">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1a</w:t>
            </w:r>
          </w:p>
        </w:tc>
      </w:tr>
    </w:tbl>
    <w:p w:rsidR="00411800" w:rsidRPr="00F217C6" w:rsidRDefault="00BD16C8" w:rsidP="00467A65">
      <w:pPr>
        <w:autoSpaceDE w:val="0"/>
        <w:autoSpaceDN w:val="0"/>
        <w:adjustRightInd w:val="0"/>
        <w:jc w:val="center"/>
        <w:rPr>
          <w:rFonts w:ascii="Times New Roman" w:hAnsi="Times New Roman"/>
          <w:sz w:val="24"/>
          <w:szCs w:val="24"/>
        </w:rPr>
      </w:pPr>
      <w:r w:rsidRPr="00F217C6">
        <w:rPr>
          <w:rFonts w:ascii="Times New Roman" w:hAnsi="Times New Roman"/>
          <w:noProof/>
          <w:sz w:val="24"/>
          <w:szCs w:val="24"/>
          <w:lang w:val="en-US" w:eastAsia="en-US"/>
        </w:rPr>
        <w:lastRenderedPageBreak/>
        <w:drawing>
          <wp:anchor distT="6096" distB="0" distL="126492" distR="120777" simplePos="0" relativeHeight="251657216" behindDoc="0" locked="0" layoutInCell="1" allowOverlap="1">
            <wp:simplePos x="0" y="0"/>
            <wp:positionH relativeFrom="column">
              <wp:posOffset>943102</wp:posOffset>
            </wp:positionH>
            <wp:positionV relativeFrom="paragraph">
              <wp:posOffset>7366</wp:posOffset>
            </wp:positionV>
            <wp:extent cx="3876040" cy="2304415"/>
            <wp:effectExtent l="0" t="0" r="0" b="0"/>
            <wp:wrapSquare wrapText="bothSides"/>
            <wp:docPr id="3"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11258B" w:rsidRPr="00F217C6">
        <w:rPr>
          <w:rFonts w:ascii="Times New Roman" w:hAnsi="Times New Roman"/>
          <w:sz w:val="24"/>
          <w:szCs w:val="24"/>
        </w:rPr>
        <w:br w:type="textWrapping" w:clear="all"/>
      </w:r>
      <w:r w:rsidR="00613E07" w:rsidRPr="00F217C6">
        <w:rPr>
          <w:rFonts w:ascii="Times New Roman" w:hAnsi="Times New Roman"/>
          <w:sz w:val="24"/>
          <w:szCs w:val="24"/>
        </w:rPr>
        <w:t xml:space="preserve">Slika 6. </w:t>
      </w:r>
      <w:r w:rsidR="00FD5CAB" w:rsidRPr="00F217C6">
        <w:rPr>
          <w:rFonts w:ascii="Times New Roman" w:hAnsi="Times New Roman"/>
          <w:sz w:val="24"/>
          <w:szCs w:val="24"/>
        </w:rPr>
        <w:t>Rezultati t</w:t>
      </w:r>
      <w:r w:rsidR="00613E07" w:rsidRPr="00F217C6">
        <w:rPr>
          <w:rFonts w:ascii="Times New Roman" w:hAnsi="Times New Roman"/>
          <w:sz w:val="24"/>
          <w:szCs w:val="24"/>
        </w:rPr>
        <w:t xml:space="preserve">ačke kapanja </w:t>
      </w:r>
      <w:r w:rsidR="00FD5CAB" w:rsidRPr="00F217C6">
        <w:rPr>
          <w:rFonts w:ascii="Times New Roman" w:hAnsi="Times New Roman"/>
          <w:sz w:val="24"/>
          <w:szCs w:val="24"/>
        </w:rPr>
        <w:t xml:space="preserve">uzoraka </w:t>
      </w:r>
      <w:r w:rsidR="00613E07" w:rsidRPr="00F217C6">
        <w:rPr>
          <w:rFonts w:ascii="Times New Roman" w:hAnsi="Times New Roman"/>
          <w:sz w:val="24"/>
          <w:szCs w:val="24"/>
        </w:rPr>
        <w:t>masti</w:t>
      </w:r>
    </w:p>
    <w:p w:rsidR="00FF65A6" w:rsidRPr="00F217C6" w:rsidRDefault="00FF65A6" w:rsidP="00467A65">
      <w:pPr>
        <w:autoSpaceDE w:val="0"/>
        <w:autoSpaceDN w:val="0"/>
        <w:adjustRightInd w:val="0"/>
        <w:jc w:val="center"/>
        <w:rPr>
          <w:rFonts w:ascii="Times New Roman" w:hAnsi="Times New Roman"/>
          <w:sz w:val="24"/>
          <w:szCs w:val="24"/>
        </w:rPr>
      </w:pPr>
    </w:p>
    <w:p w:rsidR="00FF65A6" w:rsidRPr="00F217C6" w:rsidRDefault="00FF65A6" w:rsidP="00467A65">
      <w:pPr>
        <w:autoSpaceDE w:val="0"/>
        <w:autoSpaceDN w:val="0"/>
        <w:adjustRightInd w:val="0"/>
        <w:jc w:val="center"/>
        <w:rPr>
          <w:rFonts w:ascii="Times New Roman" w:hAnsi="Times New Roman"/>
          <w:sz w:val="24"/>
          <w:szCs w:val="24"/>
        </w:rPr>
      </w:pPr>
    </w:p>
    <w:p w:rsidR="00411800" w:rsidRPr="00F217C6" w:rsidRDefault="00BD16C8" w:rsidP="00467A65">
      <w:pPr>
        <w:autoSpaceDE w:val="0"/>
        <w:autoSpaceDN w:val="0"/>
        <w:adjustRightInd w:val="0"/>
        <w:jc w:val="center"/>
        <w:rPr>
          <w:rFonts w:ascii="Times New Roman" w:hAnsi="Times New Roman"/>
          <w:sz w:val="24"/>
          <w:szCs w:val="24"/>
        </w:rPr>
      </w:pPr>
      <w:r w:rsidRPr="00F217C6">
        <w:rPr>
          <w:rFonts w:ascii="Times New Roman" w:hAnsi="Times New Roman"/>
          <w:noProof/>
          <w:sz w:val="24"/>
          <w:szCs w:val="24"/>
          <w:lang w:val="en-US" w:eastAsia="en-US"/>
        </w:rPr>
        <w:drawing>
          <wp:anchor distT="6096" distB="0" distL="126492" distR="123063" simplePos="0" relativeHeight="251655168" behindDoc="0" locked="0" layoutInCell="1" allowOverlap="1">
            <wp:simplePos x="0" y="0"/>
            <wp:positionH relativeFrom="column">
              <wp:posOffset>895477</wp:posOffset>
            </wp:positionH>
            <wp:positionV relativeFrom="paragraph">
              <wp:posOffset>18796</wp:posOffset>
            </wp:positionV>
            <wp:extent cx="3971925" cy="2819400"/>
            <wp:effectExtent l="0" t="0" r="0" b="0"/>
            <wp:wrapSquare wrapText="bothSides"/>
            <wp:docPr id="2"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00710B90" w:rsidRPr="00F217C6">
        <w:rPr>
          <w:rFonts w:ascii="Times New Roman" w:hAnsi="Times New Roman"/>
          <w:sz w:val="24"/>
          <w:szCs w:val="24"/>
        </w:rPr>
        <w:br w:type="textWrapping" w:clear="all"/>
      </w:r>
      <w:r w:rsidR="00FD5CAB" w:rsidRPr="00F217C6">
        <w:rPr>
          <w:rFonts w:ascii="Times New Roman" w:hAnsi="Times New Roman"/>
          <w:sz w:val="24"/>
          <w:szCs w:val="24"/>
        </w:rPr>
        <w:t>Slika 7. Rezultati radne penetracije uzoraka masti</w:t>
      </w:r>
    </w:p>
    <w:p w:rsidR="00A730ED" w:rsidRPr="00F217C6" w:rsidRDefault="00A730ED" w:rsidP="00467A65">
      <w:pPr>
        <w:autoSpaceDE w:val="0"/>
        <w:autoSpaceDN w:val="0"/>
        <w:adjustRightInd w:val="0"/>
        <w:jc w:val="center"/>
        <w:rPr>
          <w:rFonts w:ascii="Times New Roman" w:hAnsi="Times New Roman"/>
          <w:sz w:val="24"/>
          <w:szCs w:val="24"/>
        </w:rPr>
      </w:pPr>
    </w:p>
    <w:p w:rsidR="00467A65" w:rsidRPr="00F217C6" w:rsidRDefault="00467A65" w:rsidP="005E5C6E">
      <w:pPr>
        <w:autoSpaceDE w:val="0"/>
        <w:autoSpaceDN w:val="0"/>
        <w:adjustRightInd w:val="0"/>
        <w:rPr>
          <w:rFonts w:ascii="Times New Roman" w:hAnsi="Times New Roman"/>
          <w:sz w:val="24"/>
          <w:szCs w:val="24"/>
        </w:rPr>
      </w:pPr>
    </w:p>
    <w:p w:rsidR="00467A65" w:rsidRPr="00F217C6" w:rsidRDefault="00467A65" w:rsidP="00467A65">
      <w:pPr>
        <w:widowControl w:val="0"/>
        <w:jc w:val="center"/>
        <w:rPr>
          <w:rFonts w:ascii="Times New Roman" w:hAnsi="Times New Roman"/>
          <w:snapToGrid w:val="0"/>
          <w:sz w:val="24"/>
          <w:szCs w:val="24"/>
          <w:lang w:eastAsia="en-US"/>
        </w:rPr>
      </w:pPr>
      <w:r w:rsidRPr="00F217C6">
        <w:rPr>
          <w:rFonts w:ascii="Times New Roman" w:hAnsi="Times New Roman"/>
          <w:snapToGrid w:val="0"/>
          <w:sz w:val="24"/>
          <w:szCs w:val="24"/>
          <w:lang w:eastAsia="en-US"/>
        </w:rPr>
        <w:t xml:space="preserve">Tabela 6. Rezultati analize </w:t>
      </w:r>
      <w:r w:rsidR="00F217C6" w:rsidRPr="00F217C6">
        <w:rPr>
          <w:rFonts w:ascii="Times New Roman" w:hAnsi="Times New Roman"/>
          <w:snapToGrid w:val="0"/>
          <w:sz w:val="24"/>
          <w:szCs w:val="24"/>
          <w:lang w:eastAsia="en-US"/>
        </w:rPr>
        <w:t xml:space="preserve">uzoraka masti oznaka </w:t>
      </w:r>
      <w:r w:rsidRPr="00F217C6">
        <w:rPr>
          <w:rFonts w:ascii="Times New Roman" w:hAnsi="Times New Roman"/>
          <w:snapToGrid w:val="0"/>
          <w:sz w:val="24"/>
          <w:szCs w:val="24"/>
          <w:lang w:eastAsia="en-US"/>
        </w:rPr>
        <w:t>M5-7</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80"/>
        <w:gridCol w:w="1440"/>
        <w:gridCol w:w="1080"/>
        <w:gridCol w:w="990"/>
        <w:gridCol w:w="1080"/>
      </w:tblGrid>
      <w:tr w:rsidR="00F217C6" w:rsidRPr="00F217C6" w:rsidTr="00FF65A6">
        <w:trPr>
          <w:jc w:val="center"/>
        </w:trPr>
        <w:tc>
          <w:tcPr>
            <w:tcW w:w="3380" w:type="dxa"/>
            <w:vAlign w:val="center"/>
          </w:tcPr>
          <w:p w:rsidR="00467A65" w:rsidRPr="00F217C6" w:rsidRDefault="00467A65" w:rsidP="0020126B">
            <w:pPr>
              <w:widowControl w:val="0"/>
              <w:spacing w:line="20" w:lineRule="atLeast"/>
              <w:rPr>
                <w:rFonts w:ascii="Times New Roman" w:eastAsia="Calibri" w:hAnsi="Times New Roman"/>
                <w:snapToGrid w:val="0"/>
                <w:sz w:val="20"/>
                <w:szCs w:val="20"/>
                <w:lang w:val="en-US" w:eastAsia="en-US"/>
              </w:rPr>
            </w:pPr>
            <w:r w:rsidRPr="00F217C6">
              <w:rPr>
                <w:rFonts w:ascii="Times New Roman" w:eastAsia="Calibri" w:hAnsi="Times New Roman"/>
                <w:snapToGrid w:val="0"/>
                <w:sz w:val="20"/>
                <w:szCs w:val="20"/>
                <w:lang w:val="en-US" w:eastAsia="en-US"/>
              </w:rPr>
              <w:t>Karakteristika</w:t>
            </w:r>
          </w:p>
        </w:tc>
        <w:tc>
          <w:tcPr>
            <w:tcW w:w="1440" w:type="dxa"/>
            <w:vAlign w:val="center"/>
          </w:tcPr>
          <w:p w:rsidR="00467A65" w:rsidRPr="00F217C6" w:rsidRDefault="00467A65" w:rsidP="0020126B">
            <w:pPr>
              <w:widowControl w:val="0"/>
              <w:spacing w:line="20" w:lineRule="atLeast"/>
              <w:jc w:val="left"/>
              <w:rPr>
                <w:rFonts w:ascii="Times New Roman" w:eastAsia="Calibri" w:hAnsi="Times New Roman"/>
                <w:snapToGrid w:val="0"/>
                <w:sz w:val="20"/>
                <w:szCs w:val="20"/>
                <w:lang w:val="en-US" w:eastAsia="en-US"/>
              </w:rPr>
            </w:pPr>
            <w:r w:rsidRPr="00F217C6">
              <w:rPr>
                <w:rFonts w:ascii="Times New Roman" w:eastAsia="Calibri" w:hAnsi="Times New Roman"/>
                <w:snapToGrid w:val="0"/>
                <w:sz w:val="20"/>
                <w:szCs w:val="20"/>
                <w:lang w:val="en-US" w:eastAsia="en-US"/>
              </w:rPr>
              <w:t>Metoda</w:t>
            </w:r>
          </w:p>
        </w:tc>
        <w:tc>
          <w:tcPr>
            <w:tcW w:w="1080" w:type="dxa"/>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M5</w:t>
            </w:r>
          </w:p>
        </w:tc>
        <w:tc>
          <w:tcPr>
            <w:tcW w:w="990" w:type="dxa"/>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M6</w:t>
            </w:r>
          </w:p>
        </w:tc>
        <w:tc>
          <w:tcPr>
            <w:tcW w:w="1080" w:type="dxa"/>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M7</w:t>
            </w:r>
          </w:p>
        </w:tc>
      </w:tr>
      <w:tr w:rsidR="00F217C6" w:rsidRPr="00F217C6" w:rsidTr="00FF65A6">
        <w:trPr>
          <w:jc w:val="center"/>
        </w:trPr>
        <w:tc>
          <w:tcPr>
            <w:tcW w:w="3380" w:type="dxa"/>
            <w:vAlign w:val="center"/>
          </w:tcPr>
          <w:p w:rsidR="00467A65" w:rsidRPr="00F217C6" w:rsidRDefault="00467A65" w:rsidP="004176EE">
            <w:pPr>
              <w:rPr>
                <w:rFonts w:ascii="Times New Roman" w:hAnsi="Times New Roman"/>
                <w:sz w:val="20"/>
                <w:szCs w:val="20"/>
              </w:rPr>
            </w:pPr>
            <w:r w:rsidRPr="00F217C6">
              <w:rPr>
                <w:rFonts w:ascii="Times New Roman" w:hAnsi="Times New Roman"/>
                <w:sz w:val="20"/>
                <w:szCs w:val="20"/>
              </w:rPr>
              <w:t>Radna penetracija, mm/10</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val="en-US" w:eastAsia="en-US"/>
              </w:rPr>
            </w:pPr>
            <w:r w:rsidRPr="00F217C6">
              <w:rPr>
                <w:rFonts w:ascii="Times New Roman" w:hAnsi="Times New Roman"/>
                <w:snapToGrid w:val="0"/>
                <w:sz w:val="20"/>
                <w:szCs w:val="20"/>
                <w:lang w:val="en-US" w:eastAsia="en-US"/>
              </w:rPr>
              <w:t>ISO 2137</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290</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315</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365</w:t>
            </w:r>
          </w:p>
        </w:tc>
      </w:tr>
      <w:tr w:rsidR="00F217C6" w:rsidRPr="00F217C6" w:rsidTr="00FF65A6">
        <w:trPr>
          <w:jc w:val="center"/>
        </w:trPr>
        <w:tc>
          <w:tcPr>
            <w:tcW w:w="3380" w:type="dxa"/>
            <w:vAlign w:val="center"/>
          </w:tcPr>
          <w:p w:rsidR="00467A65" w:rsidRPr="00F217C6" w:rsidRDefault="00467A65" w:rsidP="00B542A8">
            <w:pPr>
              <w:jc w:val="left"/>
              <w:rPr>
                <w:rFonts w:ascii="Times New Roman" w:hAnsi="Times New Roman"/>
                <w:sz w:val="20"/>
                <w:szCs w:val="20"/>
              </w:rPr>
            </w:pPr>
            <w:r w:rsidRPr="00F217C6">
              <w:rPr>
                <w:rFonts w:ascii="Times New Roman" w:hAnsi="Times New Roman"/>
                <w:sz w:val="20"/>
                <w:szCs w:val="20"/>
              </w:rPr>
              <w:t>Promjena penetracije nakon 10</w:t>
            </w:r>
            <w:r w:rsidRPr="00F217C6">
              <w:rPr>
                <w:rFonts w:ascii="Times New Roman" w:hAnsi="Times New Roman"/>
                <w:sz w:val="20"/>
                <w:szCs w:val="20"/>
                <w:vertAlign w:val="superscript"/>
              </w:rPr>
              <w:t xml:space="preserve">4  </w:t>
            </w:r>
            <w:r w:rsidRPr="00F217C6">
              <w:rPr>
                <w:rFonts w:ascii="Times New Roman" w:hAnsi="Times New Roman"/>
                <w:sz w:val="20"/>
                <w:szCs w:val="20"/>
              </w:rPr>
              <w:t>dvostrukih udara, ΔW, %, max.</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val="en-US" w:eastAsia="en-US"/>
              </w:rPr>
            </w:pPr>
            <w:r w:rsidRPr="00F217C6">
              <w:rPr>
                <w:rFonts w:ascii="Times New Roman" w:hAnsi="Times New Roman"/>
                <w:snapToGrid w:val="0"/>
                <w:sz w:val="20"/>
                <w:szCs w:val="20"/>
                <w:lang w:val="en-US" w:eastAsia="en-US"/>
              </w:rPr>
              <w:t>ISO 2137</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6,0</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7,3</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3,0</w:t>
            </w:r>
          </w:p>
        </w:tc>
      </w:tr>
      <w:tr w:rsidR="00F217C6" w:rsidRPr="00F217C6" w:rsidTr="00FF65A6">
        <w:trPr>
          <w:jc w:val="center"/>
        </w:trPr>
        <w:tc>
          <w:tcPr>
            <w:tcW w:w="3380" w:type="dxa"/>
            <w:vAlign w:val="center"/>
          </w:tcPr>
          <w:p w:rsidR="00467A65" w:rsidRPr="00F217C6" w:rsidRDefault="00467A65" w:rsidP="0020126B">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Penetracija na -20</w:t>
            </w:r>
            <w:r w:rsidRPr="00F217C6">
              <w:rPr>
                <w:rFonts w:ascii="Times New Roman" w:hAnsi="Times New Roman"/>
                <w:snapToGrid w:val="0"/>
                <w:sz w:val="20"/>
                <w:szCs w:val="20"/>
                <w:vertAlign w:val="superscript"/>
                <w:lang w:val="en-US" w:eastAsia="en-US"/>
              </w:rPr>
              <w:t>o</w:t>
            </w:r>
            <w:r w:rsidRPr="00F217C6">
              <w:rPr>
                <w:rFonts w:ascii="Times New Roman" w:hAnsi="Times New Roman"/>
                <w:snapToGrid w:val="0"/>
                <w:sz w:val="20"/>
                <w:szCs w:val="20"/>
                <w:lang w:val="en-US" w:eastAsia="en-US"/>
              </w:rPr>
              <w:t>C, mm/10</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ISO 2137</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205</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206</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233</w:t>
            </w:r>
          </w:p>
        </w:tc>
      </w:tr>
      <w:tr w:rsidR="00F217C6" w:rsidRPr="00F217C6" w:rsidTr="00FF65A6">
        <w:trPr>
          <w:jc w:val="center"/>
        </w:trPr>
        <w:tc>
          <w:tcPr>
            <w:tcW w:w="3380" w:type="dxa"/>
            <w:vAlign w:val="center"/>
          </w:tcPr>
          <w:p w:rsidR="00467A65" w:rsidRPr="00F217C6" w:rsidRDefault="00467A65" w:rsidP="0020126B">
            <w:pPr>
              <w:widowControl w:val="0"/>
              <w:rPr>
                <w:rFonts w:ascii="Times New Roman" w:hAnsi="Times New Roman"/>
                <w:snapToGrid w:val="0"/>
                <w:sz w:val="20"/>
                <w:szCs w:val="20"/>
                <w:lang w:val="en-US" w:eastAsia="en-US"/>
              </w:rPr>
            </w:pPr>
            <w:r w:rsidRPr="00F217C6">
              <w:rPr>
                <w:rFonts w:ascii="Times New Roman" w:hAnsi="Times New Roman"/>
                <w:sz w:val="20"/>
                <w:szCs w:val="20"/>
              </w:rPr>
              <w:t>NLGI stepen</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val="en-US" w:eastAsia="en-US"/>
              </w:rPr>
            </w:pP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2</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0</w:t>
            </w:r>
          </w:p>
        </w:tc>
      </w:tr>
      <w:tr w:rsidR="00F217C6" w:rsidRPr="00F217C6" w:rsidTr="00FF65A6">
        <w:trPr>
          <w:jc w:val="center"/>
        </w:trPr>
        <w:tc>
          <w:tcPr>
            <w:tcW w:w="3380" w:type="dxa"/>
            <w:vAlign w:val="center"/>
          </w:tcPr>
          <w:p w:rsidR="00467A65" w:rsidRPr="00F217C6" w:rsidRDefault="00467A65" w:rsidP="0020126B">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 xml:space="preserve">Tačka kapanja, </w:t>
            </w:r>
            <w:r w:rsidRPr="00F217C6">
              <w:rPr>
                <w:rFonts w:ascii="Times New Roman" w:hAnsi="Times New Roman"/>
                <w:snapToGrid w:val="0"/>
                <w:position w:val="8"/>
                <w:sz w:val="20"/>
                <w:szCs w:val="20"/>
                <w:vertAlign w:val="superscript"/>
                <w:lang w:val="en-US" w:eastAsia="en-US"/>
              </w:rPr>
              <w:t>o</w:t>
            </w:r>
            <w:r w:rsidRPr="00F217C6">
              <w:rPr>
                <w:rFonts w:ascii="Times New Roman" w:hAnsi="Times New Roman"/>
                <w:snapToGrid w:val="0"/>
                <w:sz w:val="20"/>
                <w:szCs w:val="20"/>
                <w:lang w:val="en-US" w:eastAsia="en-US"/>
              </w:rPr>
              <w:t>C, min.</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ISO 2176</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198</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196</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w:t>
            </w:r>
          </w:p>
        </w:tc>
      </w:tr>
      <w:tr w:rsidR="00F217C6" w:rsidRPr="00F217C6" w:rsidTr="00FF65A6">
        <w:trPr>
          <w:jc w:val="center"/>
        </w:trPr>
        <w:tc>
          <w:tcPr>
            <w:tcW w:w="3380" w:type="dxa"/>
            <w:vAlign w:val="center"/>
          </w:tcPr>
          <w:p w:rsidR="00467A65" w:rsidRPr="00F217C6" w:rsidRDefault="00467A65" w:rsidP="0020126B">
            <w:pPr>
              <w:widowControl w:val="0"/>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Korozija na bakru, 3h na 100</w:t>
            </w:r>
            <w:r w:rsidRPr="00F217C6">
              <w:rPr>
                <w:rFonts w:ascii="Times New Roman" w:hAnsi="Times New Roman"/>
                <w:snapToGrid w:val="0"/>
                <w:sz w:val="20"/>
                <w:szCs w:val="20"/>
                <w:vertAlign w:val="superscript"/>
                <w:lang w:val="en-US" w:eastAsia="en-US"/>
              </w:rPr>
              <w:t>o</w:t>
            </w:r>
            <w:r w:rsidRPr="00F217C6">
              <w:rPr>
                <w:rFonts w:ascii="Times New Roman" w:hAnsi="Times New Roman"/>
                <w:snapToGrid w:val="0"/>
                <w:sz w:val="20"/>
                <w:szCs w:val="20"/>
                <w:lang w:val="en-US" w:eastAsia="en-US"/>
              </w:rPr>
              <w:t>C, stepen</w:t>
            </w:r>
          </w:p>
        </w:tc>
        <w:tc>
          <w:tcPr>
            <w:tcW w:w="1440" w:type="dxa"/>
            <w:vAlign w:val="center"/>
          </w:tcPr>
          <w:p w:rsidR="00467A65" w:rsidRPr="00F217C6" w:rsidRDefault="00467A65" w:rsidP="0020126B">
            <w:pPr>
              <w:widowControl w:val="0"/>
              <w:jc w:val="left"/>
              <w:rPr>
                <w:rFonts w:ascii="Times New Roman" w:hAnsi="Times New Roman"/>
                <w:snapToGrid w:val="0"/>
                <w:sz w:val="20"/>
                <w:szCs w:val="20"/>
                <w:lang w:eastAsia="en-US"/>
              </w:rPr>
            </w:pPr>
            <w:r w:rsidRPr="00F217C6">
              <w:rPr>
                <w:rFonts w:ascii="Times New Roman" w:hAnsi="Times New Roman"/>
                <w:snapToGrid w:val="0"/>
                <w:sz w:val="20"/>
                <w:szCs w:val="20"/>
                <w:lang w:val="en-US" w:eastAsia="en-US"/>
              </w:rPr>
              <w:t>ASTM D 130</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1b</w:t>
            </w:r>
          </w:p>
        </w:tc>
        <w:tc>
          <w:tcPr>
            <w:tcW w:w="99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1b</w:t>
            </w:r>
          </w:p>
        </w:tc>
        <w:tc>
          <w:tcPr>
            <w:tcW w:w="1080" w:type="dxa"/>
            <w:vAlign w:val="center"/>
          </w:tcPr>
          <w:p w:rsidR="00467A65" w:rsidRPr="00F217C6" w:rsidRDefault="00467A65" w:rsidP="0020126B">
            <w:pPr>
              <w:widowControl w:val="0"/>
              <w:jc w:val="center"/>
              <w:rPr>
                <w:rFonts w:ascii="Times New Roman" w:hAnsi="Times New Roman"/>
                <w:snapToGrid w:val="0"/>
                <w:sz w:val="20"/>
                <w:szCs w:val="20"/>
                <w:lang w:eastAsia="en-US"/>
              </w:rPr>
            </w:pPr>
            <w:r w:rsidRPr="00F217C6">
              <w:rPr>
                <w:rFonts w:ascii="Times New Roman" w:hAnsi="Times New Roman"/>
                <w:snapToGrid w:val="0"/>
                <w:sz w:val="20"/>
                <w:szCs w:val="20"/>
                <w:lang w:eastAsia="en-US"/>
              </w:rPr>
              <w:t>1b</w:t>
            </w:r>
          </w:p>
        </w:tc>
      </w:tr>
    </w:tbl>
    <w:p w:rsidR="00467A65" w:rsidRPr="00F217C6" w:rsidRDefault="00467A65" w:rsidP="005E5C6E">
      <w:pPr>
        <w:autoSpaceDE w:val="0"/>
        <w:autoSpaceDN w:val="0"/>
        <w:adjustRightInd w:val="0"/>
        <w:rPr>
          <w:rFonts w:ascii="Times New Roman" w:hAnsi="Times New Roman"/>
          <w:sz w:val="24"/>
          <w:szCs w:val="24"/>
        </w:rPr>
      </w:pPr>
    </w:p>
    <w:p w:rsidR="00467A65" w:rsidRPr="00F217C6" w:rsidRDefault="00467A65" w:rsidP="005E5C6E">
      <w:pPr>
        <w:autoSpaceDE w:val="0"/>
        <w:autoSpaceDN w:val="0"/>
        <w:adjustRightInd w:val="0"/>
        <w:rPr>
          <w:rFonts w:ascii="Times New Roman" w:hAnsi="Times New Roman"/>
          <w:sz w:val="24"/>
          <w:szCs w:val="24"/>
        </w:rPr>
      </w:pPr>
    </w:p>
    <w:p w:rsidR="00A92108" w:rsidRPr="00F217C6" w:rsidRDefault="00A92108" w:rsidP="005E5C6E">
      <w:pPr>
        <w:autoSpaceDE w:val="0"/>
        <w:autoSpaceDN w:val="0"/>
        <w:adjustRightInd w:val="0"/>
        <w:rPr>
          <w:rFonts w:ascii="Times New Roman" w:hAnsi="Times New Roman"/>
          <w:sz w:val="24"/>
          <w:szCs w:val="24"/>
        </w:rPr>
      </w:pPr>
      <w:r w:rsidRPr="00F217C6">
        <w:rPr>
          <w:rFonts w:ascii="Times New Roman" w:hAnsi="Times New Roman"/>
          <w:sz w:val="24"/>
          <w:szCs w:val="24"/>
        </w:rPr>
        <w:t xml:space="preserve">Pošto je ovo istraživanje vršeno u svrhu odabira baznog fluida koji će sa 8% litijum hidroksistearata dati mazivu mast koja po konzistenciji odgovara NLGI 2, odnosno koja će imati penetraciju na 25 </w:t>
      </w:r>
      <w:r w:rsidRPr="00F217C6">
        <w:rPr>
          <w:rFonts w:ascii="Times New Roman" w:hAnsi="Times New Roman"/>
          <w:sz w:val="24"/>
          <w:szCs w:val="24"/>
          <w:vertAlign w:val="superscript"/>
        </w:rPr>
        <w:t>o</w:t>
      </w:r>
      <w:r w:rsidRPr="00F217C6">
        <w:rPr>
          <w:rFonts w:ascii="Times New Roman" w:hAnsi="Times New Roman"/>
          <w:sz w:val="24"/>
          <w:szCs w:val="24"/>
        </w:rPr>
        <w:t xml:space="preserve">C u području </w:t>
      </w:r>
      <w:r w:rsidR="00ED4804" w:rsidRPr="00F217C6">
        <w:rPr>
          <w:rFonts w:ascii="Times New Roman" w:hAnsi="Times New Roman"/>
          <w:sz w:val="24"/>
          <w:szCs w:val="24"/>
        </w:rPr>
        <w:t xml:space="preserve">od </w:t>
      </w:r>
      <w:r w:rsidRPr="00F217C6">
        <w:rPr>
          <w:rFonts w:ascii="Times New Roman" w:hAnsi="Times New Roman"/>
          <w:sz w:val="24"/>
          <w:szCs w:val="24"/>
        </w:rPr>
        <w:t xml:space="preserve">265-295 mm/10, analizirane su samo karakteristike </w:t>
      </w:r>
      <w:r w:rsidR="00ED4804" w:rsidRPr="00F217C6">
        <w:rPr>
          <w:rFonts w:ascii="Times New Roman" w:hAnsi="Times New Roman"/>
          <w:sz w:val="24"/>
          <w:szCs w:val="24"/>
        </w:rPr>
        <w:t>koje daju vr</w:t>
      </w:r>
      <w:r w:rsidR="000546AF" w:rsidRPr="00F217C6">
        <w:rPr>
          <w:rFonts w:ascii="Times New Roman" w:hAnsi="Times New Roman"/>
          <w:sz w:val="24"/>
          <w:szCs w:val="24"/>
        </w:rPr>
        <w:t>ijednosti vezane za penetraciju, tačku kapanja i koroziju na bakru.</w:t>
      </w:r>
      <w:r w:rsidR="00CA7BBA" w:rsidRPr="00F217C6">
        <w:rPr>
          <w:rFonts w:ascii="Times New Roman" w:hAnsi="Times New Roman"/>
          <w:sz w:val="24"/>
          <w:szCs w:val="24"/>
        </w:rPr>
        <w:t xml:space="preserve"> Pošto je cijena </w:t>
      </w:r>
      <w:r w:rsidR="00CA7BBA" w:rsidRPr="00F217C6">
        <w:rPr>
          <w:rFonts w:ascii="Times New Roman" w:hAnsi="Times New Roman"/>
          <w:sz w:val="24"/>
          <w:szCs w:val="24"/>
        </w:rPr>
        <w:lastRenderedPageBreak/>
        <w:t xml:space="preserve">naftenskih baznih ulja viša od parafinskih, rezultati ispitivanja uzoraka masti formulisanih na bazi mješavine baznih ulja mogu poslužiti i kao optimizacija </w:t>
      </w:r>
      <w:r w:rsidR="00DC18E0" w:rsidRPr="00F217C6">
        <w:rPr>
          <w:rFonts w:ascii="Times New Roman" w:hAnsi="Times New Roman"/>
          <w:sz w:val="24"/>
          <w:szCs w:val="24"/>
        </w:rPr>
        <w:t>formulisanja baznih fluida.</w:t>
      </w:r>
    </w:p>
    <w:p w:rsidR="00ED4804" w:rsidRPr="00F217C6" w:rsidRDefault="00ED4804" w:rsidP="00ED4804">
      <w:pPr>
        <w:autoSpaceDE w:val="0"/>
        <w:autoSpaceDN w:val="0"/>
        <w:adjustRightInd w:val="0"/>
        <w:rPr>
          <w:rFonts w:ascii="CMR12" w:hAnsi="CMR12" w:cs="CMR12"/>
          <w:sz w:val="24"/>
          <w:szCs w:val="24"/>
        </w:rPr>
      </w:pPr>
      <w:r w:rsidRPr="00F217C6">
        <w:rPr>
          <w:rFonts w:ascii="Times New Roman" w:hAnsi="Times New Roman"/>
          <w:kern w:val="24"/>
          <w:sz w:val="24"/>
          <w:szCs w:val="24"/>
        </w:rPr>
        <w:t xml:space="preserve">NLGI broj daje podatak o konzistentnim  svojstvima masti,  koja se </w:t>
      </w:r>
      <w:r w:rsidRPr="00F217C6">
        <w:rPr>
          <w:rFonts w:ascii="Times New Roman" w:hAnsi="Times New Roman"/>
          <w:sz w:val="24"/>
          <w:szCs w:val="24"/>
          <w:lang w:val="hr-HR"/>
        </w:rPr>
        <w:t xml:space="preserve">mjere indirektnim postupcima i ta karakteristika se iskazuje kao </w:t>
      </w:r>
      <w:r w:rsidRPr="00F217C6">
        <w:rPr>
          <w:rFonts w:ascii="Times New Roman" w:hAnsi="Times New Roman"/>
          <w:bCs/>
          <w:sz w:val="24"/>
          <w:szCs w:val="24"/>
          <w:lang w:val="hr-HR"/>
        </w:rPr>
        <w:t>penetracija mazivih masti. Ona predstavlja</w:t>
      </w:r>
      <w:r w:rsidR="003518F3" w:rsidRPr="00F217C6">
        <w:rPr>
          <w:rFonts w:ascii="Times New Roman" w:hAnsi="Times New Roman"/>
          <w:bCs/>
          <w:sz w:val="24"/>
          <w:szCs w:val="24"/>
          <w:lang w:val="hr-HR"/>
        </w:rPr>
        <w:t xml:space="preserve"> </w:t>
      </w:r>
      <w:r w:rsidRPr="00F217C6">
        <w:rPr>
          <w:rFonts w:ascii="Times New Roman" w:hAnsi="Times New Roman"/>
          <w:bCs/>
          <w:sz w:val="24"/>
          <w:szCs w:val="24"/>
          <w:lang w:val="hr-HR"/>
        </w:rPr>
        <w:t xml:space="preserve">dubinu prodiranja standardnog konusa u mast, pod uticajem vlastite težine u trajanju od 5 sekundi na temperaturi od 25 </w:t>
      </w:r>
      <w:r w:rsidRPr="00F217C6">
        <w:rPr>
          <w:rFonts w:ascii="Times New Roman" w:hAnsi="Times New Roman"/>
          <w:bCs/>
          <w:sz w:val="24"/>
          <w:szCs w:val="24"/>
          <w:vertAlign w:val="superscript"/>
          <w:lang w:val="hr-HR"/>
        </w:rPr>
        <w:t>o</w:t>
      </w:r>
      <w:r w:rsidRPr="00F217C6">
        <w:rPr>
          <w:rFonts w:ascii="Times New Roman" w:hAnsi="Times New Roman"/>
          <w:bCs/>
          <w:sz w:val="24"/>
          <w:szCs w:val="24"/>
          <w:lang w:val="hr-HR"/>
        </w:rPr>
        <w:t xml:space="preserve">C. Vrijednost penetracije izražava </w:t>
      </w:r>
      <w:r w:rsidR="003518F3" w:rsidRPr="00F217C6">
        <w:rPr>
          <w:rFonts w:ascii="Times New Roman" w:hAnsi="Times New Roman"/>
          <w:bCs/>
          <w:sz w:val="24"/>
          <w:szCs w:val="24"/>
          <w:lang w:val="hr-HR"/>
        </w:rPr>
        <w:t xml:space="preserve">se </w:t>
      </w:r>
      <w:r w:rsidRPr="00F217C6">
        <w:rPr>
          <w:rFonts w:ascii="Times New Roman" w:hAnsi="Times New Roman"/>
          <w:bCs/>
          <w:sz w:val="24"/>
          <w:szCs w:val="24"/>
          <w:lang w:val="hr-HR"/>
        </w:rPr>
        <w:t>u desetim dijelovima milimetra (mm/m). U odnosu na veličinu vrijednosti penetracije mazive masti se dijele u devet NLGI klasa. U praksi se obično koristi podatak o veličini vrijednosti penetracije nakon gnječenja masti, odnosno podvrgavanja uzorka masti sa 60 dvostrukih prolaza perfori</w:t>
      </w:r>
      <w:r w:rsidR="00861DA2" w:rsidRPr="00F217C6">
        <w:rPr>
          <w:rFonts w:ascii="Times New Roman" w:hAnsi="Times New Roman"/>
          <w:bCs/>
          <w:sz w:val="24"/>
          <w:szCs w:val="24"/>
          <w:lang w:val="hr-HR"/>
        </w:rPr>
        <w:t xml:space="preserve">ranom pločom  u tzv. gnječilici </w:t>
      </w:r>
      <w:r w:rsidR="00B542A8" w:rsidRPr="00F217C6">
        <w:rPr>
          <w:rFonts w:ascii="Times New Roman" w:hAnsi="Times New Roman"/>
          <w:bCs/>
          <w:sz w:val="24"/>
          <w:szCs w:val="24"/>
          <w:lang w:val="hr-HR"/>
        </w:rPr>
        <w:t xml:space="preserve">i dobivena vrijednost  se naziva radna penetracija masti </w:t>
      </w:r>
      <w:r w:rsidR="00D10391" w:rsidRPr="00F217C6">
        <w:rPr>
          <w:rFonts w:ascii="Times New Roman" w:hAnsi="Times New Roman"/>
          <w:snapToGrid w:val="0"/>
          <w:sz w:val="24"/>
          <w:szCs w:val="24"/>
          <w:lang w:val="en-US" w:eastAsia="en-US"/>
        </w:rPr>
        <w:t>[</w:t>
      </w:r>
      <w:r w:rsidR="00F20C9B" w:rsidRPr="00F217C6">
        <w:rPr>
          <w:rFonts w:ascii="Times New Roman" w:hAnsi="Times New Roman"/>
          <w:snapToGrid w:val="0"/>
          <w:sz w:val="24"/>
          <w:szCs w:val="24"/>
          <w:lang w:val="en-US" w:eastAsia="en-US"/>
        </w:rPr>
        <w:t>9</w:t>
      </w:r>
      <w:r w:rsidR="00D10391" w:rsidRPr="00F217C6">
        <w:rPr>
          <w:rFonts w:ascii="Times New Roman" w:hAnsi="Times New Roman"/>
          <w:snapToGrid w:val="0"/>
          <w:sz w:val="24"/>
          <w:szCs w:val="24"/>
          <w:lang w:val="en-US" w:eastAsia="en-US"/>
        </w:rPr>
        <w:t>]</w:t>
      </w:r>
      <w:r w:rsidR="00861DA2" w:rsidRPr="00F217C6">
        <w:rPr>
          <w:rFonts w:ascii="Times New Roman" w:hAnsi="Times New Roman"/>
          <w:snapToGrid w:val="0"/>
          <w:sz w:val="24"/>
          <w:szCs w:val="24"/>
          <w:lang w:val="en-US" w:eastAsia="en-US"/>
        </w:rPr>
        <w:t xml:space="preserve">. </w:t>
      </w:r>
    </w:p>
    <w:p w:rsidR="00ED4804" w:rsidRPr="00F217C6" w:rsidRDefault="00861DA2" w:rsidP="005E5C6E">
      <w:pPr>
        <w:autoSpaceDE w:val="0"/>
        <w:autoSpaceDN w:val="0"/>
        <w:adjustRightInd w:val="0"/>
        <w:rPr>
          <w:rFonts w:ascii="Times New Roman" w:hAnsi="Times New Roman"/>
          <w:sz w:val="24"/>
          <w:szCs w:val="24"/>
        </w:rPr>
      </w:pPr>
      <w:r w:rsidRPr="00F217C6">
        <w:rPr>
          <w:rFonts w:ascii="Times New Roman" w:hAnsi="Times New Roman"/>
          <w:sz w:val="24"/>
          <w:szCs w:val="24"/>
        </w:rPr>
        <w:t>U Tabeli 7</w:t>
      </w:r>
      <w:r w:rsidR="00ED4804" w:rsidRPr="00F217C6">
        <w:rPr>
          <w:rFonts w:ascii="Times New Roman" w:hAnsi="Times New Roman"/>
          <w:sz w:val="24"/>
          <w:szCs w:val="24"/>
        </w:rPr>
        <w:t>. prikazana je po</w:t>
      </w:r>
      <w:r w:rsidR="00A730ED" w:rsidRPr="00F217C6">
        <w:rPr>
          <w:rFonts w:ascii="Times New Roman" w:hAnsi="Times New Roman"/>
          <w:sz w:val="24"/>
          <w:szCs w:val="24"/>
        </w:rPr>
        <w:t xml:space="preserve">djela masti prema konzistenciji i stanje masti </w:t>
      </w:r>
      <w:r w:rsidR="001903C2" w:rsidRPr="00F217C6">
        <w:rPr>
          <w:rFonts w:ascii="Times New Roman" w:hAnsi="Times New Roman"/>
          <w:sz w:val="24"/>
          <w:szCs w:val="24"/>
        </w:rPr>
        <w:t>za pripadajuću konzistenciju.</w:t>
      </w:r>
    </w:p>
    <w:p w:rsidR="00ED4804" w:rsidRPr="00F217C6" w:rsidRDefault="00ED4804" w:rsidP="005E5C6E">
      <w:pPr>
        <w:autoSpaceDE w:val="0"/>
        <w:autoSpaceDN w:val="0"/>
        <w:adjustRightInd w:val="0"/>
        <w:rPr>
          <w:rFonts w:ascii="Times New Roman" w:hAnsi="Times New Roman"/>
          <w:sz w:val="24"/>
          <w:szCs w:val="24"/>
        </w:rPr>
      </w:pPr>
    </w:p>
    <w:p w:rsidR="00ED4804" w:rsidRPr="00F217C6" w:rsidRDefault="00861DA2" w:rsidP="00ED4804">
      <w:pPr>
        <w:pStyle w:val="NoSpacing"/>
        <w:jc w:val="center"/>
        <w:rPr>
          <w:sz w:val="24"/>
          <w:szCs w:val="24"/>
        </w:rPr>
      </w:pPr>
      <w:r w:rsidRPr="00F217C6">
        <w:rPr>
          <w:sz w:val="24"/>
          <w:szCs w:val="24"/>
        </w:rPr>
        <w:t>Tabela 7</w:t>
      </w:r>
      <w:r w:rsidR="00BB09AE" w:rsidRPr="00F217C6">
        <w:rPr>
          <w:sz w:val="24"/>
          <w:szCs w:val="24"/>
        </w:rPr>
        <w:t>.</w:t>
      </w:r>
      <w:r w:rsidRPr="00F217C6">
        <w:rPr>
          <w:sz w:val="24"/>
          <w:szCs w:val="24"/>
        </w:rPr>
        <w:t xml:space="preserve"> </w:t>
      </w:r>
      <w:r w:rsidR="00ED4804" w:rsidRPr="00F217C6">
        <w:rPr>
          <w:sz w:val="24"/>
          <w:szCs w:val="24"/>
        </w:rPr>
        <w:t>Podjela mazivih masti prema konzistenciji</w:t>
      </w:r>
    </w:p>
    <w:tbl>
      <w:tblPr>
        <w:tblW w:w="64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6"/>
        <w:gridCol w:w="2662"/>
        <w:gridCol w:w="1951"/>
      </w:tblGrid>
      <w:tr w:rsidR="00ED4804" w:rsidRPr="00F217C6" w:rsidTr="0020126B">
        <w:trPr>
          <w:trHeight w:val="292"/>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bCs/>
                <w:sz w:val="20"/>
                <w:szCs w:val="20"/>
              </w:rPr>
              <w:t>NLGI (broj) klasa</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bCs/>
                <w:sz w:val="20"/>
                <w:szCs w:val="20"/>
              </w:rPr>
              <w:t xml:space="preserve">Radna penetracija na 25 </w:t>
            </w:r>
            <w:r w:rsidRPr="00F217C6">
              <w:rPr>
                <w:rFonts w:ascii="Times New Roman" w:hAnsi="Times New Roman"/>
                <w:bCs/>
                <w:sz w:val="20"/>
                <w:szCs w:val="20"/>
                <w:vertAlign w:val="superscript"/>
              </w:rPr>
              <w:t>o</w:t>
            </w:r>
            <w:r w:rsidRPr="00F217C6">
              <w:rPr>
                <w:rFonts w:ascii="Times New Roman" w:hAnsi="Times New Roman"/>
                <w:bCs/>
                <w:sz w:val="20"/>
                <w:szCs w:val="20"/>
              </w:rPr>
              <w:t>C</w:t>
            </w:r>
          </w:p>
        </w:tc>
        <w:tc>
          <w:tcPr>
            <w:tcW w:w="1951" w:type="dxa"/>
            <w:vAlign w:val="center"/>
          </w:tcPr>
          <w:p w:rsidR="00ED4804" w:rsidRPr="00F217C6" w:rsidRDefault="00ED4804" w:rsidP="00ED4804">
            <w:pPr>
              <w:rPr>
                <w:rFonts w:ascii="Times New Roman" w:hAnsi="Times New Roman"/>
                <w:bCs/>
                <w:sz w:val="20"/>
                <w:szCs w:val="20"/>
              </w:rPr>
            </w:pPr>
            <w:r w:rsidRPr="00F217C6">
              <w:rPr>
                <w:rFonts w:ascii="Times New Roman" w:hAnsi="Times New Roman"/>
                <w:bCs/>
                <w:sz w:val="20"/>
                <w:szCs w:val="20"/>
              </w:rPr>
              <w:t>Stanje masti</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 xml:space="preserve">000 </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445-475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tečno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00</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400-430</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polu-tečno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0</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355-385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vrlo meko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1</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310-340</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vrlo meko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2</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265-295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meko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3</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220-250</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srednje meko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4</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170-205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tvrdo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5</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130-160</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vrlo tvrdo</w:t>
            </w:r>
          </w:p>
        </w:tc>
      </w:tr>
      <w:tr w:rsidR="00ED4804" w:rsidRPr="00F217C6" w:rsidTr="0020126B">
        <w:trPr>
          <w:trHeight w:val="261"/>
          <w:jc w:val="center"/>
        </w:trPr>
        <w:tc>
          <w:tcPr>
            <w:tcW w:w="1866"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6</w:t>
            </w:r>
          </w:p>
        </w:tc>
        <w:tc>
          <w:tcPr>
            <w:tcW w:w="2662" w:type="dxa"/>
            <w:vAlign w:val="center"/>
            <w:hideMark/>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85-115</w:t>
            </w:r>
          </w:p>
        </w:tc>
        <w:tc>
          <w:tcPr>
            <w:tcW w:w="1951" w:type="dxa"/>
            <w:vAlign w:val="center"/>
          </w:tcPr>
          <w:p w:rsidR="00ED4804" w:rsidRPr="00F217C6" w:rsidRDefault="00ED4804" w:rsidP="00ED4804">
            <w:pPr>
              <w:rPr>
                <w:rFonts w:ascii="Times New Roman" w:hAnsi="Times New Roman"/>
                <w:sz w:val="20"/>
                <w:szCs w:val="20"/>
              </w:rPr>
            </w:pPr>
            <w:r w:rsidRPr="00F217C6">
              <w:rPr>
                <w:rFonts w:ascii="Times New Roman" w:hAnsi="Times New Roman"/>
                <w:sz w:val="20"/>
                <w:szCs w:val="20"/>
              </w:rPr>
              <w:t>tvrdo</w:t>
            </w:r>
          </w:p>
        </w:tc>
      </w:tr>
    </w:tbl>
    <w:p w:rsidR="00467A65" w:rsidRPr="00F217C6" w:rsidRDefault="00467A65" w:rsidP="00BB09AE">
      <w:pPr>
        <w:rPr>
          <w:rFonts w:ascii="Times New Roman" w:hAnsi="Times New Roman"/>
          <w:noProof/>
          <w:sz w:val="24"/>
          <w:szCs w:val="24"/>
        </w:rPr>
      </w:pPr>
    </w:p>
    <w:p w:rsidR="00652A79" w:rsidRPr="00F217C6" w:rsidRDefault="004F7F79" w:rsidP="00A37F0D">
      <w:pPr>
        <w:rPr>
          <w:rFonts w:ascii="Times New Roman" w:hAnsi="Times New Roman"/>
          <w:snapToGrid w:val="0"/>
          <w:sz w:val="24"/>
          <w:szCs w:val="24"/>
          <w:lang w:val="sr-Latn-BA" w:eastAsia="en-US"/>
        </w:rPr>
      </w:pPr>
      <w:r w:rsidRPr="00F217C6">
        <w:rPr>
          <w:rFonts w:ascii="Times New Roman" w:hAnsi="Times New Roman"/>
          <w:noProof/>
          <w:sz w:val="24"/>
          <w:szCs w:val="24"/>
        </w:rPr>
        <w:t xml:space="preserve">               </w:t>
      </w:r>
    </w:p>
    <w:p w:rsidR="003342ED" w:rsidRPr="00F217C6" w:rsidRDefault="00643553" w:rsidP="00A8756E">
      <w:pPr>
        <w:rPr>
          <w:rFonts w:ascii="Times New Roman" w:hAnsi="Times New Roman"/>
          <w:sz w:val="24"/>
          <w:szCs w:val="24"/>
          <w:lang w:val="en-US"/>
        </w:rPr>
      </w:pPr>
      <w:r w:rsidRPr="00F217C6">
        <w:rPr>
          <w:rFonts w:ascii="Times New Roman" w:hAnsi="Times New Roman"/>
          <w:sz w:val="24"/>
          <w:szCs w:val="24"/>
          <w:lang w:val="en-US"/>
        </w:rPr>
        <w:t>R</w:t>
      </w:r>
      <w:r w:rsidR="00193331" w:rsidRPr="00F217C6">
        <w:rPr>
          <w:rFonts w:ascii="Times New Roman" w:hAnsi="Times New Roman"/>
          <w:sz w:val="24"/>
          <w:szCs w:val="24"/>
          <w:lang w:val="en-US"/>
        </w:rPr>
        <w:t xml:space="preserve">ezultati penetracije </w:t>
      </w:r>
      <w:r w:rsidR="00581865" w:rsidRPr="00F217C6">
        <w:rPr>
          <w:rFonts w:ascii="Times New Roman" w:hAnsi="Times New Roman"/>
          <w:sz w:val="24"/>
          <w:szCs w:val="24"/>
          <w:lang w:val="en-US"/>
        </w:rPr>
        <w:t xml:space="preserve"> mast</w:t>
      </w:r>
      <w:r w:rsidR="00193331" w:rsidRPr="00F217C6">
        <w:rPr>
          <w:rFonts w:ascii="Times New Roman" w:hAnsi="Times New Roman"/>
          <w:sz w:val="24"/>
          <w:szCs w:val="24"/>
          <w:lang w:val="en-US"/>
        </w:rPr>
        <w:t>i pokazuju da je uzorak</w:t>
      </w:r>
      <w:r w:rsidR="00581865" w:rsidRPr="00F217C6">
        <w:rPr>
          <w:rFonts w:ascii="Times New Roman" w:hAnsi="Times New Roman"/>
          <w:sz w:val="24"/>
          <w:szCs w:val="24"/>
          <w:lang w:val="en-US"/>
        </w:rPr>
        <w:t xml:space="preserve"> M5 </w:t>
      </w:r>
      <w:r w:rsidR="00A730ED" w:rsidRPr="00F217C6">
        <w:rPr>
          <w:rFonts w:ascii="Times New Roman" w:hAnsi="Times New Roman"/>
          <w:sz w:val="24"/>
          <w:szCs w:val="24"/>
          <w:lang w:val="en-US"/>
        </w:rPr>
        <w:t>u NLGI 2, a mast M6 je mekša,</w:t>
      </w:r>
      <w:r w:rsidR="00193331" w:rsidRPr="00F217C6">
        <w:rPr>
          <w:rFonts w:ascii="Times New Roman" w:hAnsi="Times New Roman"/>
          <w:sz w:val="24"/>
          <w:szCs w:val="24"/>
          <w:lang w:val="en-US"/>
        </w:rPr>
        <w:t xml:space="preserve"> u NLGI 1.</w:t>
      </w:r>
      <w:r w:rsidR="00581865" w:rsidRPr="00F217C6">
        <w:rPr>
          <w:rFonts w:ascii="Times New Roman" w:hAnsi="Times New Roman"/>
          <w:sz w:val="24"/>
          <w:szCs w:val="24"/>
          <w:lang w:val="en-US"/>
        </w:rPr>
        <w:t xml:space="preserve"> </w:t>
      </w:r>
      <w:r w:rsidRPr="00F217C6">
        <w:rPr>
          <w:rFonts w:ascii="Times New Roman" w:hAnsi="Times New Roman"/>
          <w:sz w:val="24"/>
          <w:szCs w:val="24"/>
          <w:lang w:val="en-US"/>
        </w:rPr>
        <w:t xml:space="preserve">Rezultati penetracije uzoraka masti M1, M2 i M3 pokazuju </w:t>
      </w:r>
      <w:r w:rsidR="00936C02" w:rsidRPr="00F217C6">
        <w:rPr>
          <w:rFonts w:ascii="Times New Roman" w:hAnsi="Times New Roman"/>
          <w:sz w:val="24"/>
          <w:szCs w:val="24"/>
          <w:lang w:val="en-US"/>
        </w:rPr>
        <w:t>da se sa povećanjem udjela naft</w:t>
      </w:r>
      <w:r w:rsidRPr="00F217C6">
        <w:rPr>
          <w:rFonts w:ascii="Times New Roman" w:hAnsi="Times New Roman"/>
          <w:sz w:val="24"/>
          <w:szCs w:val="24"/>
          <w:lang w:val="en-US"/>
        </w:rPr>
        <w:t xml:space="preserve">enske baze dobivaju konzistentnije masti, </w:t>
      </w:r>
      <w:r w:rsidR="00936C02" w:rsidRPr="00F217C6">
        <w:rPr>
          <w:rFonts w:ascii="Times New Roman" w:hAnsi="Times New Roman"/>
          <w:sz w:val="24"/>
          <w:szCs w:val="24"/>
          <w:lang w:val="en-US"/>
        </w:rPr>
        <w:t>što pokazuju rezultati penetracije</w:t>
      </w:r>
      <w:r w:rsidR="001F3C59" w:rsidRPr="00F217C6">
        <w:rPr>
          <w:rFonts w:ascii="Times New Roman" w:hAnsi="Times New Roman"/>
          <w:sz w:val="24"/>
          <w:szCs w:val="24"/>
          <w:lang w:val="en-US"/>
        </w:rPr>
        <w:t>. M</w:t>
      </w:r>
      <w:r w:rsidR="000130E5" w:rsidRPr="00F217C6">
        <w:rPr>
          <w:rFonts w:ascii="Times New Roman" w:hAnsi="Times New Roman"/>
          <w:sz w:val="24"/>
          <w:szCs w:val="24"/>
          <w:lang w:val="en-US"/>
        </w:rPr>
        <w:t>ože reći da i sa udjelom od 30 % naftenskog baznog ulja (B6) u kombinaciji sa parafinskim uljem uzorak M2 daje penetraciju koja odgovara NLGI 2.</w:t>
      </w:r>
      <w:r w:rsidR="00936C02" w:rsidRPr="00F217C6">
        <w:rPr>
          <w:rFonts w:ascii="Times New Roman" w:hAnsi="Times New Roman"/>
          <w:sz w:val="24"/>
          <w:szCs w:val="24"/>
          <w:lang w:val="en-US"/>
        </w:rPr>
        <w:t xml:space="preserve"> </w:t>
      </w:r>
    </w:p>
    <w:p w:rsidR="003342ED" w:rsidRPr="00F217C6" w:rsidRDefault="00936C02" w:rsidP="00A8756E">
      <w:pPr>
        <w:rPr>
          <w:rFonts w:ascii="Times New Roman" w:hAnsi="Times New Roman"/>
          <w:sz w:val="24"/>
          <w:szCs w:val="24"/>
          <w:lang w:val="en-US"/>
        </w:rPr>
      </w:pPr>
      <w:r w:rsidRPr="00F217C6">
        <w:rPr>
          <w:rFonts w:ascii="Times New Roman" w:hAnsi="Times New Roman"/>
          <w:sz w:val="24"/>
          <w:szCs w:val="24"/>
          <w:lang w:val="en-US"/>
        </w:rPr>
        <w:t>Uzorak M4 sadrži u baznom fluidu udio naftenskog baznog ulja</w:t>
      </w:r>
      <w:r w:rsidR="000130E5" w:rsidRPr="00F217C6">
        <w:rPr>
          <w:rFonts w:ascii="Times New Roman" w:hAnsi="Times New Roman"/>
          <w:sz w:val="24"/>
          <w:szCs w:val="24"/>
          <w:lang w:val="en-US"/>
        </w:rPr>
        <w:t xml:space="preserve"> (B5)</w:t>
      </w:r>
      <w:r w:rsidRPr="00F217C6">
        <w:rPr>
          <w:rFonts w:ascii="Times New Roman" w:hAnsi="Times New Roman"/>
          <w:sz w:val="24"/>
          <w:szCs w:val="24"/>
          <w:lang w:val="en-US"/>
        </w:rPr>
        <w:t xml:space="preserve"> </w:t>
      </w:r>
      <w:r w:rsidR="000130E5" w:rsidRPr="00F217C6">
        <w:rPr>
          <w:rFonts w:ascii="Times New Roman" w:hAnsi="Times New Roman"/>
          <w:sz w:val="24"/>
          <w:szCs w:val="24"/>
          <w:lang w:val="en-US"/>
        </w:rPr>
        <w:t>koje je proizvedeno različitom tehnologijom proizvodnje od nafte drugoga porijekla,</w:t>
      </w:r>
      <w:r w:rsidR="00445039" w:rsidRPr="00F217C6">
        <w:rPr>
          <w:rFonts w:ascii="Times New Roman" w:hAnsi="Times New Roman"/>
          <w:sz w:val="24"/>
          <w:szCs w:val="24"/>
          <w:lang w:val="en-US"/>
        </w:rPr>
        <w:t xml:space="preserve"> </w:t>
      </w:r>
      <w:r w:rsidR="000130E5" w:rsidRPr="00F217C6">
        <w:rPr>
          <w:rFonts w:ascii="Times New Roman" w:hAnsi="Times New Roman"/>
          <w:sz w:val="24"/>
          <w:szCs w:val="24"/>
          <w:lang w:val="en-US"/>
        </w:rPr>
        <w:t xml:space="preserve">nego naftensko ulje oznake (B6), čiji su rezultati analize prikazani u Tabeli 2. Bazni fluid B4 korišten u formulaciji masti M4 ima nešto višu anilinsku tačku, VGC je </w:t>
      </w:r>
      <w:r w:rsidR="001F3C59" w:rsidRPr="00F217C6">
        <w:rPr>
          <w:rFonts w:ascii="Times New Roman" w:hAnsi="Times New Roman"/>
          <w:sz w:val="24"/>
          <w:szCs w:val="24"/>
          <w:lang w:val="en-US"/>
        </w:rPr>
        <w:t xml:space="preserve">slična B2, a rezultati penetracije se ne razlikuju </w:t>
      </w:r>
      <w:r w:rsidR="00B542A8" w:rsidRPr="00F217C6">
        <w:rPr>
          <w:rFonts w:ascii="Times New Roman" w:hAnsi="Times New Roman"/>
          <w:sz w:val="24"/>
          <w:szCs w:val="24"/>
          <w:lang w:val="en-US"/>
        </w:rPr>
        <w:t>znatno</w:t>
      </w:r>
      <w:r w:rsidR="001F3C59" w:rsidRPr="00F217C6">
        <w:rPr>
          <w:rFonts w:ascii="Times New Roman" w:hAnsi="Times New Roman"/>
          <w:sz w:val="24"/>
          <w:szCs w:val="24"/>
          <w:lang w:val="en-US"/>
        </w:rPr>
        <w:t>. Krajnja temperatura dispergovanja sapuna je nešto viša nego kod M2, što se može pripisati višoj vrijednosti anilinske tačke.</w:t>
      </w:r>
    </w:p>
    <w:p w:rsidR="008D7309" w:rsidRPr="00F217C6" w:rsidRDefault="008D7309" w:rsidP="00A8756E">
      <w:pPr>
        <w:rPr>
          <w:rFonts w:ascii="Times New Roman" w:hAnsi="Times New Roman"/>
          <w:sz w:val="24"/>
          <w:szCs w:val="24"/>
          <w:lang w:val="en-US"/>
        </w:rPr>
      </w:pPr>
      <w:r w:rsidRPr="00F217C6">
        <w:rPr>
          <w:rFonts w:ascii="Times New Roman" w:hAnsi="Times New Roman"/>
          <w:sz w:val="24"/>
          <w:szCs w:val="24"/>
          <w:lang w:val="en-US"/>
        </w:rPr>
        <w:t xml:space="preserve">Uzorci masti M5 i M6, rađeni sa čisto naftenskim bazama, daju  </w:t>
      </w:r>
      <w:r w:rsidR="008A1F21" w:rsidRPr="00F217C6">
        <w:rPr>
          <w:rFonts w:ascii="Times New Roman" w:hAnsi="Times New Roman"/>
          <w:sz w:val="24"/>
          <w:szCs w:val="24"/>
          <w:lang w:val="en-US"/>
        </w:rPr>
        <w:t>masti veće konzistencije, ali u krajnjoj primjeni mogu imati niz nedostataka, što sada nije analizirano i ne ulazi u predmet ovoga istraživanja.</w:t>
      </w:r>
    </w:p>
    <w:p w:rsidR="000130E5" w:rsidRPr="00F217C6" w:rsidRDefault="000F626D" w:rsidP="00A8756E">
      <w:pPr>
        <w:rPr>
          <w:rFonts w:ascii="Times New Roman" w:hAnsi="Times New Roman"/>
          <w:sz w:val="24"/>
          <w:szCs w:val="24"/>
          <w:lang w:val="en-US"/>
        </w:rPr>
      </w:pPr>
      <w:r w:rsidRPr="00F217C6">
        <w:rPr>
          <w:rFonts w:ascii="Times New Roman" w:hAnsi="Times New Roman"/>
          <w:sz w:val="24"/>
          <w:szCs w:val="24"/>
          <w:lang w:val="en-US"/>
        </w:rPr>
        <w:t xml:space="preserve">Uzorak masti M7 rađen je sa čisto parafinskim baznim uljem, radi </w:t>
      </w:r>
      <w:r w:rsidR="003342ED" w:rsidRPr="00F217C6">
        <w:rPr>
          <w:rFonts w:ascii="Times New Roman" w:hAnsi="Times New Roman"/>
          <w:sz w:val="24"/>
          <w:szCs w:val="24"/>
          <w:lang w:val="en-US"/>
        </w:rPr>
        <w:t>poređenja sa ostalim uzorcima. D</w:t>
      </w:r>
      <w:r w:rsidRPr="00F217C6">
        <w:rPr>
          <w:rFonts w:ascii="Times New Roman" w:hAnsi="Times New Roman"/>
          <w:sz w:val="24"/>
          <w:szCs w:val="24"/>
          <w:lang w:val="en-US"/>
        </w:rPr>
        <w:t xml:space="preserve">obiveni rezultati penetracije masti pokazuju da je mast </w:t>
      </w:r>
      <w:r w:rsidR="0077647B" w:rsidRPr="00F217C6">
        <w:rPr>
          <w:rFonts w:ascii="Times New Roman" w:hAnsi="Times New Roman"/>
          <w:sz w:val="24"/>
          <w:szCs w:val="24"/>
          <w:lang w:val="en-US"/>
        </w:rPr>
        <w:t xml:space="preserve">vrlo </w:t>
      </w:r>
      <w:r w:rsidRPr="00F217C6">
        <w:rPr>
          <w:rFonts w:ascii="Times New Roman" w:hAnsi="Times New Roman"/>
          <w:sz w:val="24"/>
          <w:szCs w:val="24"/>
          <w:lang w:val="en-US"/>
        </w:rPr>
        <w:t>mekana, NLGI 0.</w:t>
      </w:r>
      <w:r w:rsidR="008A1F21" w:rsidRPr="00F217C6">
        <w:rPr>
          <w:rFonts w:ascii="Times New Roman" w:hAnsi="Times New Roman"/>
          <w:sz w:val="24"/>
          <w:szCs w:val="24"/>
          <w:lang w:val="en-US"/>
        </w:rPr>
        <w:t xml:space="preserve"> </w:t>
      </w:r>
      <w:r w:rsidR="008A1F21" w:rsidRPr="00F217C6">
        <w:rPr>
          <w:rFonts w:ascii="Times New Roman" w:hAnsi="Times New Roman"/>
          <w:snapToGrid w:val="0"/>
          <w:sz w:val="24"/>
          <w:szCs w:val="24"/>
          <w:lang w:val="en-US" w:eastAsia="en-US"/>
        </w:rPr>
        <w:t xml:space="preserve">Za postizanje NLGI 2 konzistencije potrebno je veće učešće litijum hidroksistearata, ali kod uzoraka ubrzo dolazi do izdvajanja ulja, niskotemperaturne karakteristike su lošije, što su </w:t>
      </w:r>
      <w:r w:rsidR="0077647B" w:rsidRPr="00F217C6">
        <w:rPr>
          <w:rFonts w:ascii="Times New Roman" w:hAnsi="Times New Roman"/>
          <w:snapToGrid w:val="0"/>
          <w:sz w:val="24"/>
          <w:szCs w:val="24"/>
          <w:lang w:val="en-US" w:eastAsia="en-US"/>
        </w:rPr>
        <w:t xml:space="preserve">sve </w:t>
      </w:r>
      <w:r w:rsidR="008A1F21" w:rsidRPr="00F217C6">
        <w:rPr>
          <w:rFonts w:ascii="Times New Roman" w:hAnsi="Times New Roman"/>
          <w:snapToGrid w:val="0"/>
          <w:sz w:val="24"/>
          <w:szCs w:val="24"/>
          <w:lang w:val="en-US" w:eastAsia="en-US"/>
        </w:rPr>
        <w:t>važne karakteristike kod primjene masti.</w:t>
      </w:r>
    </w:p>
    <w:p w:rsidR="00A8756E" w:rsidRPr="00F217C6" w:rsidRDefault="00A8756E" w:rsidP="00306CF1">
      <w:pPr>
        <w:widowControl w:val="0"/>
        <w:rPr>
          <w:rFonts w:ascii="Times New Roman" w:hAnsi="Times New Roman"/>
          <w:b/>
          <w:snapToGrid w:val="0"/>
          <w:sz w:val="24"/>
          <w:szCs w:val="24"/>
          <w:lang w:val="sr-Latn-BA" w:eastAsia="en-US"/>
        </w:rPr>
      </w:pPr>
    </w:p>
    <w:p w:rsidR="00652A79" w:rsidRPr="00F217C6" w:rsidRDefault="00652A79" w:rsidP="00652A79">
      <w:pPr>
        <w:widowControl w:val="0"/>
        <w:jc w:val="center"/>
        <w:rPr>
          <w:rFonts w:ascii="Times New Roman" w:hAnsi="Times New Roman"/>
          <w:b/>
          <w:snapToGrid w:val="0"/>
          <w:sz w:val="24"/>
          <w:szCs w:val="24"/>
          <w:lang w:val="sr-Latn-BA" w:eastAsia="en-US"/>
        </w:rPr>
      </w:pPr>
      <w:r w:rsidRPr="00F217C6">
        <w:rPr>
          <w:rFonts w:ascii="Times New Roman" w:hAnsi="Times New Roman"/>
          <w:b/>
          <w:snapToGrid w:val="0"/>
          <w:sz w:val="24"/>
          <w:szCs w:val="24"/>
          <w:lang w:val="sr-Latn-BA" w:eastAsia="en-US"/>
        </w:rPr>
        <w:t>ZAKLJUČCI</w:t>
      </w:r>
    </w:p>
    <w:p w:rsidR="00652A79" w:rsidRPr="00F217C6" w:rsidRDefault="00652A79" w:rsidP="00652A79">
      <w:pPr>
        <w:widowControl w:val="0"/>
        <w:rPr>
          <w:rFonts w:ascii="Times New Roman" w:hAnsi="Times New Roman"/>
          <w:snapToGrid w:val="0"/>
          <w:sz w:val="24"/>
          <w:szCs w:val="24"/>
          <w:lang w:val="sr-Latn-BA" w:eastAsia="en-US"/>
        </w:rPr>
      </w:pPr>
    </w:p>
    <w:p w:rsidR="009306A4" w:rsidRPr="00F217C6" w:rsidRDefault="006457C0" w:rsidP="00791ED1">
      <w:pPr>
        <w:widowControl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U formulacijama mazivih masti bazni fluidi imaju najveći uticaj na</w:t>
      </w:r>
      <w:r w:rsidR="009306A4" w:rsidRPr="00F217C6">
        <w:rPr>
          <w:rFonts w:ascii="Times New Roman" w:hAnsi="Times New Roman"/>
          <w:snapToGrid w:val="0"/>
          <w:sz w:val="24"/>
          <w:szCs w:val="24"/>
          <w:lang w:val="en-US" w:eastAsia="en-US"/>
        </w:rPr>
        <w:t xml:space="preserve"> kvalitet proizvoda i </w:t>
      </w:r>
      <w:r w:rsidR="00C34DBE" w:rsidRPr="00F217C6">
        <w:rPr>
          <w:rFonts w:ascii="Times New Roman" w:hAnsi="Times New Roman"/>
          <w:snapToGrid w:val="0"/>
          <w:sz w:val="24"/>
          <w:szCs w:val="24"/>
          <w:lang w:val="en-US" w:eastAsia="en-US"/>
        </w:rPr>
        <w:t xml:space="preserve">njegovo </w:t>
      </w:r>
      <w:r w:rsidR="009306A4" w:rsidRPr="00F217C6">
        <w:rPr>
          <w:rFonts w:ascii="Times New Roman" w:hAnsi="Times New Roman"/>
          <w:snapToGrid w:val="0"/>
          <w:sz w:val="24"/>
          <w:szCs w:val="24"/>
          <w:lang w:val="en-US" w:eastAsia="en-US"/>
        </w:rPr>
        <w:t>ponašanje u primjeni</w:t>
      </w:r>
      <w:r w:rsidRPr="00F217C6">
        <w:rPr>
          <w:rFonts w:ascii="Times New Roman" w:hAnsi="Times New Roman"/>
          <w:snapToGrid w:val="0"/>
          <w:sz w:val="24"/>
          <w:szCs w:val="24"/>
          <w:lang w:val="en-US" w:eastAsia="en-US"/>
        </w:rPr>
        <w:t xml:space="preserve">. </w:t>
      </w:r>
    </w:p>
    <w:p w:rsidR="006457C0" w:rsidRPr="00F217C6" w:rsidRDefault="006457C0" w:rsidP="00791ED1">
      <w:pPr>
        <w:widowControl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lastRenderedPageBreak/>
        <w:t xml:space="preserve">Pojedinačno ni jedna grupa baznih ulja (parafinske ili naftenske osnove) ne može ispuniti sve zahtjeve kvaliteta gotovog proizvoda. </w:t>
      </w:r>
    </w:p>
    <w:p w:rsidR="006457C0" w:rsidRPr="00F217C6" w:rsidRDefault="006457C0" w:rsidP="00791ED1">
      <w:pPr>
        <w:widowControl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 xml:space="preserve">Kombinacijom parafinskih i naftenskih baznih ulja moguće je proizvesti bazni fluid </w:t>
      </w:r>
      <w:r w:rsidR="00C34DBE" w:rsidRPr="00F217C6">
        <w:rPr>
          <w:rFonts w:ascii="Times New Roman" w:hAnsi="Times New Roman"/>
          <w:snapToGrid w:val="0"/>
          <w:sz w:val="24"/>
          <w:szCs w:val="24"/>
          <w:lang w:val="en-US" w:eastAsia="en-US"/>
        </w:rPr>
        <w:t xml:space="preserve">i mazivu mast projektovanih karakteristika za određenu primjenu. </w:t>
      </w:r>
    </w:p>
    <w:p w:rsidR="00C34DBE" w:rsidRPr="00F217C6" w:rsidRDefault="00C34DBE" w:rsidP="00791ED1">
      <w:pPr>
        <w:widowControl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Modelovanje sastava baznih fluida za određenu formulaciju mazive masti moguće je postići preko jednostavne konstante (VGC) koja povezuje dvije fizičke veličine (viskoznost i gustinu).</w:t>
      </w:r>
    </w:p>
    <w:p w:rsidR="003342ED" w:rsidRPr="00F217C6" w:rsidRDefault="003342ED" w:rsidP="00652A79">
      <w:pPr>
        <w:widowControl w:val="0"/>
        <w:spacing w:after="120"/>
        <w:rPr>
          <w:rFonts w:ascii="Times New Roman" w:hAnsi="Times New Roman"/>
          <w:snapToGrid w:val="0"/>
          <w:sz w:val="24"/>
          <w:szCs w:val="24"/>
          <w:lang w:val="en-US" w:eastAsia="en-US"/>
        </w:rPr>
      </w:pPr>
    </w:p>
    <w:p w:rsidR="00652A79" w:rsidRPr="00F217C6" w:rsidRDefault="00652A79" w:rsidP="00652A79">
      <w:pPr>
        <w:widowControl w:val="0"/>
        <w:jc w:val="center"/>
        <w:rPr>
          <w:rFonts w:ascii="Times New Roman" w:hAnsi="Times New Roman"/>
          <w:b/>
          <w:snapToGrid w:val="0"/>
          <w:sz w:val="24"/>
          <w:szCs w:val="24"/>
          <w:lang w:val="sr-Latn-BA" w:eastAsia="en-US"/>
        </w:rPr>
      </w:pPr>
      <w:r w:rsidRPr="00F217C6">
        <w:rPr>
          <w:rFonts w:ascii="Times New Roman" w:hAnsi="Times New Roman"/>
          <w:b/>
          <w:snapToGrid w:val="0"/>
          <w:sz w:val="24"/>
          <w:szCs w:val="24"/>
          <w:lang w:val="sr-Latn-BA" w:eastAsia="en-US"/>
        </w:rPr>
        <w:t>LITERATURA</w:t>
      </w:r>
    </w:p>
    <w:p w:rsidR="00652A79" w:rsidRPr="00F217C6" w:rsidRDefault="00652A79" w:rsidP="00652A79">
      <w:pPr>
        <w:widowControl w:val="0"/>
        <w:jc w:val="center"/>
        <w:rPr>
          <w:rFonts w:ascii="Times New Roman" w:hAnsi="Times New Roman"/>
          <w:b/>
          <w:snapToGrid w:val="0"/>
          <w:sz w:val="24"/>
          <w:szCs w:val="24"/>
          <w:lang w:val="sr-Latn-BA" w:eastAsia="en-US"/>
        </w:rPr>
      </w:pPr>
    </w:p>
    <w:p w:rsidR="00E623A1" w:rsidRPr="00F217C6" w:rsidRDefault="00E623A1" w:rsidP="00E623A1">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[1]</w:t>
      </w:r>
      <w:r w:rsidRPr="00F217C6">
        <w:rPr>
          <w:rFonts w:ascii="Times New Roman" w:hAnsi="Times New Roman"/>
          <w:sz w:val="24"/>
          <w:szCs w:val="24"/>
        </w:rPr>
        <w:t xml:space="preserve"> ASTM D288-61</w:t>
      </w:r>
      <w:r w:rsidR="0061470E" w:rsidRPr="00F217C6">
        <w:rPr>
          <w:rFonts w:ascii="Times New Roman" w:hAnsi="Times New Roman"/>
          <w:sz w:val="24"/>
          <w:szCs w:val="24"/>
        </w:rPr>
        <w:t xml:space="preserve"> </w:t>
      </w:r>
      <w:r w:rsidRPr="00F217C6">
        <w:rPr>
          <w:rFonts w:ascii="Times New Roman" w:hAnsi="Times New Roman"/>
          <w:sz w:val="24"/>
          <w:szCs w:val="24"/>
        </w:rPr>
        <w:t>(1978) Defnitions of Terms relating to Petroleum (withdrawn 1980)</w:t>
      </w:r>
    </w:p>
    <w:p w:rsidR="00E623A1" w:rsidRPr="00F217C6" w:rsidRDefault="00E623A1" w:rsidP="00E623A1">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 xml:space="preserve">[2] </w:t>
      </w:r>
      <w:r w:rsidRPr="00F217C6">
        <w:rPr>
          <w:rFonts w:ascii="Times New Roman" w:hAnsi="Times New Roman"/>
          <w:sz w:val="24"/>
          <w:szCs w:val="24"/>
        </w:rPr>
        <w:t>Ma</w:t>
      </w:r>
      <w:r w:rsidR="0061470E" w:rsidRPr="00F217C6">
        <w:rPr>
          <w:rFonts w:ascii="Times New Roman" w:hAnsi="Times New Roman"/>
          <w:sz w:val="24"/>
          <w:szCs w:val="24"/>
        </w:rPr>
        <w:t xml:space="preserve">ng, T., and Dresel, W., </w:t>
      </w:r>
      <w:r w:rsidRPr="00F217C6">
        <w:rPr>
          <w:rFonts w:ascii="Times New Roman" w:hAnsi="Times New Roman"/>
          <w:sz w:val="24"/>
          <w:szCs w:val="24"/>
        </w:rPr>
        <w:t>Lubricants and Lubrication, Second, Completel</w:t>
      </w:r>
      <w:r w:rsidR="0061470E" w:rsidRPr="00F217C6">
        <w:rPr>
          <w:rFonts w:ascii="Times New Roman" w:hAnsi="Times New Roman"/>
          <w:sz w:val="24"/>
          <w:szCs w:val="24"/>
        </w:rPr>
        <w:t xml:space="preserve">y Revised and Extended Edition, (2007), </w:t>
      </w:r>
      <w:r w:rsidRPr="00F217C6">
        <w:rPr>
          <w:rFonts w:ascii="Times New Roman" w:hAnsi="Times New Roman"/>
          <w:sz w:val="24"/>
          <w:szCs w:val="24"/>
        </w:rPr>
        <w:t xml:space="preserve"> Wiley-VCH, p. 648</w:t>
      </w:r>
    </w:p>
    <w:p w:rsidR="00E623A1" w:rsidRPr="00F217C6" w:rsidRDefault="0061470E" w:rsidP="00E623A1">
      <w:pPr>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[3] Fruhman, H.:</w:t>
      </w:r>
      <w:r w:rsidR="00E623A1" w:rsidRPr="00F217C6">
        <w:rPr>
          <w:rFonts w:ascii="Times New Roman" w:hAnsi="Times New Roman"/>
          <w:snapToGrid w:val="0"/>
          <w:sz w:val="24"/>
          <w:szCs w:val="24"/>
          <w:lang w:val="en-US" w:eastAsia="en-US"/>
        </w:rPr>
        <w:t xml:space="preserve"> Benefits of Naphthenic Base Oils the Formulation of Industrial Lubricants and Greases, UNITI 2014.</w:t>
      </w:r>
    </w:p>
    <w:p w:rsidR="00E623A1" w:rsidRPr="00F217C6" w:rsidRDefault="00E623A1" w:rsidP="00E623A1">
      <w:pPr>
        <w:rPr>
          <w:rFonts w:ascii="Times New Roman" w:hAnsi="Times New Roman"/>
          <w:sz w:val="24"/>
          <w:szCs w:val="24"/>
        </w:rPr>
      </w:pPr>
      <w:r w:rsidRPr="00F217C6">
        <w:rPr>
          <w:rFonts w:ascii="Times New Roman" w:hAnsi="Times New Roman"/>
          <w:snapToGrid w:val="0"/>
          <w:sz w:val="24"/>
          <w:szCs w:val="24"/>
          <w:lang w:val="en-US"/>
        </w:rPr>
        <w:t>[4] Sera-Holm, V.</w:t>
      </w:r>
      <w:r w:rsidR="0061470E" w:rsidRPr="00F217C6">
        <w:rPr>
          <w:rFonts w:ascii="Times New Roman" w:hAnsi="Times New Roman"/>
          <w:snapToGrid w:val="0"/>
          <w:sz w:val="24"/>
          <w:szCs w:val="24"/>
          <w:lang w:val="en-US"/>
        </w:rPr>
        <w:t>:</w:t>
      </w:r>
      <w:r w:rsidRPr="00F217C6">
        <w:rPr>
          <w:rFonts w:ascii="Times New Roman" w:hAnsi="Times New Roman"/>
          <w:snapToGrid w:val="0"/>
          <w:sz w:val="24"/>
          <w:szCs w:val="24"/>
          <w:lang w:val="en-US"/>
        </w:rPr>
        <w:t xml:space="preserve"> Extended Use of Modern Naphthenic Base Oils, </w:t>
      </w:r>
      <w:r w:rsidRPr="00F217C6">
        <w:rPr>
          <w:rFonts w:ascii="Times New Roman" w:hAnsi="Times New Roman"/>
          <w:sz w:val="24"/>
          <w:szCs w:val="24"/>
          <w:lang w:val="hr-HR"/>
        </w:rPr>
        <w:t>1</w:t>
      </w:r>
      <w:r w:rsidR="00BA35A8" w:rsidRPr="00F217C6">
        <w:rPr>
          <w:rFonts w:ascii="Times New Roman" w:hAnsi="Times New Roman"/>
          <w:sz w:val="24"/>
          <w:szCs w:val="24"/>
          <w:lang w:val="hr-HR"/>
        </w:rPr>
        <w:t>9</w:t>
      </w:r>
      <w:r w:rsidRPr="00F217C6">
        <w:rPr>
          <w:rFonts w:ascii="Times New Roman" w:hAnsi="Times New Roman"/>
          <w:sz w:val="24"/>
          <w:szCs w:val="24"/>
          <w:vertAlign w:val="superscript"/>
          <w:lang w:val="hr-HR"/>
        </w:rPr>
        <w:t>th</w:t>
      </w:r>
      <w:r w:rsidRPr="00F217C6">
        <w:rPr>
          <w:rFonts w:ascii="Times New Roman" w:hAnsi="Times New Roman"/>
          <w:sz w:val="24"/>
          <w:szCs w:val="24"/>
          <w:lang w:val="hr-HR"/>
        </w:rPr>
        <w:t xml:space="preserve"> International Colloquium on tribology</w:t>
      </w:r>
      <w:r w:rsidR="00234016" w:rsidRPr="00F217C6">
        <w:rPr>
          <w:rFonts w:ascii="Times New Roman" w:hAnsi="Times New Roman"/>
          <w:sz w:val="24"/>
          <w:szCs w:val="24"/>
          <w:lang w:val="hr-HR"/>
        </w:rPr>
        <w:t>, TAE, Ostfildern, Germany, 2014</w:t>
      </w:r>
      <w:r w:rsidRPr="00F217C6">
        <w:rPr>
          <w:rFonts w:ascii="Times New Roman" w:hAnsi="Times New Roman"/>
          <w:sz w:val="24"/>
          <w:szCs w:val="24"/>
          <w:lang w:val="hr-HR"/>
        </w:rPr>
        <w:t>.</w:t>
      </w:r>
    </w:p>
    <w:p w:rsidR="00E623A1" w:rsidRPr="00F217C6" w:rsidRDefault="00255459" w:rsidP="00E623A1">
      <w:pPr>
        <w:autoSpaceDE w:val="0"/>
        <w:autoSpaceDN w:val="0"/>
        <w:adjustRightInd w:val="0"/>
        <w:rPr>
          <w:rFonts w:ascii="Times New Roman" w:hAnsi="Times New Roman"/>
          <w:sz w:val="24"/>
          <w:szCs w:val="20"/>
        </w:rPr>
      </w:pPr>
      <w:r w:rsidRPr="00F217C6">
        <w:rPr>
          <w:rFonts w:ascii="Times New Roman" w:hAnsi="Times New Roman"/>
          <w:snapToGrid w:val="0"/>
          <w:sz w:val="24"/>
          <w:szCs w:val="24"/>
          <w:lang w:val="en-US" w:eastAsia="en-US"/>
        </w:rPr>
        <w:t>[5]</w:t>
      </w:r>
      <w:r w:rsidR="0061470E" w:rsidRPr="00F217C6">
        <w:rPr>
          <w:rFonts w:ascii="Times New Roman" w:hAnsi="Times New Roman"/>
          <w:snapToGrid w:val="0"/>
          <w:sz w:val="24"/>
          <w:szCs w:val="24"/>
          <w:lang w:val="en-US" w:eastAsia="en-US"/>
        </w:rPr>
        <w:t xml:space="preserve"> </w:t>
      </w:r>
      <w:r w:rsidRPr="00F217C6">
        <w:rPr>
          <w:rFonts w:ascii="Times New Roman" w:hAnsi="Times New Roman"/>
          <w:sz w:val="24"/>
          <w:szCs w:val="20"/>
        </w:rPr>
        <w:t>ASTM D 2501, Standard Test Method for Calculation of Viscosity-Gravity Constant (VGC) of Petroleum Oils</w:t>
      </w:r>
    </w:p>
    <w:p w:rsidR="00234016" w:rsidRPr="00F217C6" w:rsidRDefault="006F20E4" w:rsidP="00BA35A8">
      <w:pPr>
        <w:autoSpaceDE w:val="0"/>
        <w:autoSpaceDN w:val="0"/>
        <w:adjustRightInd w:val="0"/>
        <w:jc w:val="left"/>
        <w:rPr>
          <w:rFonts w:ascii="Times New Roman" w:hAnsi="Times New Roman"/>
          <w:sz w:val="24"/>
          <w:szCs w:val="24"/>
        </w:rPr>
      </w:pPr>
      <w:r w:rsidRPr="00F217C6">
        <w:rPr>
          <w:rFonts w:ascii="Times New Roman" w:hAnsi="Times New Roman"/>
          <w:snapToGrid w:val="0"/>
          <w:sz w:val="24"/>
          <w:szCs w:val="24"/>
          <w:lang w:val="en-US" w:eastAsia="en-US"/>
        </w:rPr>
        <w:t xml:space="preserve">[6] </w:t>
      </w:r>
      <w:r w:rsidR="00234016" w:rsidRPr="00F217C6">
        <w:rPr>
          <w:rFonts w:ascii="Times New Roman" w:hAnsi="Times New Roman"/>
          <w:bCs/>
          <w:sz w:val="24"/>
          <w:szCs w:val="24"/>
        </w:rPr>
        <w:t>Hans Bäckström</w:t>
      </w:r>
      <w:r w:rsidRPr="00F217C6">
        <w:rPr>
          <w:rFonts w:ascii="Times New Roman" w:hAnsi="Times New Roman"/>
          <w:snapToGrid w:val="0"/>
          <w:sz w:val="24"/>
          <w:szCs w:val="24"/>
          <w:lang w:val="en-US" w:eastAsia="en-US"/>
        </w:rPr>
        <w:t xml:space="preserve">, Nynas AB, Stockholm, Sweden, </w:t>
      </w:r>
      <w:r w:rsidR="00234016" w:rsidRPr="00F217C6">
        <w:rPr>
          <w:rFonts w:ascii="Times New Roman" w:hAnsi="Times New Roman"/>
          <w:sz w:val="24"/>
          <w:szCs w:val="24"/>
        </w:rPr>
        <w:t>Naphthenic oils</w:t>
      </w:r>
      <w:r w:rsidR="00BA35A8" w:rsidRPr="00F217C6">
        <w:rPr>
          <w:rFonts w:ascii="Times New Roman" w:hAnsi="Times New Roman"/>
          <w:sz w:val="24"/>
          <w:szCs w:val="24"/>
        </w:rPr>
        <w:t xml:space="preserve"> </w:t>
      </w:r>
      <w:r w:rsidR="00234016" w:rsidRPr="00F217C6">
        <w:rPr>
          <w:rFonts w:ascii="Times New Roman" w:hAnsi="Times New Roman"/>
          <w:sz w:val="24"/>
          <w:szCs w:val="24"/>
        </w:rPr>
        <w:t>advantageous in grease making, Naphthenics magazine special issue on grease 2006</w:t>
      </w:r>
      <w:r w:rsidR="00234016" w:rsidRPr="00F217C6">
        <w:rPr>
          <w:rFonts w:ascii="Times New Roman" w:hAnsi="Times New Roman"/>
          <w:snapToGrid w:val="0"/>
          <w:sz w:val="24"/>
          <w:szCs w:val="24"/>
          <w:lang w:val="en-US" w:eastAsia="en-US"/>
        </w:rPr>
        <w:t xml:space="preserve"> </w:t>
      </w:r>
    </w:p>
    <w:p w:rsidR="00255459" w:rsidRPr="00F217C6" w:rsidRDefault="00255459" w:rsidP="00234016">
      <w:pPr>
        <w:autoSpaceDE w:val="0"/>
        <w:autoSpaceDN w:val="0"/>
        <w:adjustRightInd w:val="0"/>
        <w:rPr>
          <w:rFonts w:ascii="Times New Roman" w:hAnsi="Times New Roman"/>
          <w:snapToGrid w:val="0"/>
          <w:sz w:val="24"/>
          <w:szCs w:val="24"/>
          <w:lang w:val="en-US" w:eastAsia="en-US"/>
        </w:rPr>
      </w:pPr>
      <w:r w:rsidRPr="00F217C6">
        <w:rPr>
          <w:rFonts w:ascii="Times New Roman" w:hAnsi="Times New Roman"/>
          <w:snapToGrid w:val="0"/>
          <w:sz w:val="24"/>
          <w:szCs w:val="24"/>
          <w:lang w:val="en-US" w:eastAsia="en-US"/>
        </w:rPr>
        <w:t>[</w:t>
      </w:r>
      <w:r w:rsidR="006F20E4" w:rsidRPr="00F217C6">
        <w:rPr>
          <w:rFonts w:ascii="Times New Roman" w:hAnsi="Times New Roman"/>
          <w:snapToGrid w:val="0"/>
          <w:sz w:val="24"/>
          <w:szCs w:val="24"/>
          <w:lang w:val="en-US" w:eastAsia="en-US"/>
        </w:rPr>
        <w:t>7</w:t>
      </w:r>
      <w:r w:rsidRPr="00F217C6">
        <w:rPr>
          <w:rFonts w:ascii="Times New Roman" w:hAnsi="Times New Roman"/>
          <w:snapToGrid w:val="0"/>
          <w:sz w:val="24"/>
          <w:szCs w:val="24"/>
          <w:lang w:val="en-US" w:eastAsia="en-US"/>
        </w:rPr>
        <w:t>] R.M. Mortier, M.F. Fox, S.T.</w:t>
      </w:r>
      <w:r w:rsidR="0061470E" w:rsidRPr="00F217C6">
        <w:rPr>
          <w:rFonts w:ascii="Times New Roman" w:hAnsi="Times New Roman"/>
          <w:snapToGrid w:val="0"/>
          <w:sz w:val="24"/>
          <w:szCs w:val="24"/>
          <w:lang w:val="en-US" w:eastAsia="en-US"/>
        </w:rPr>
        <w:t>,</w:t>
      </w:r>
      <w:r w:rsidRPr="00F217C6">
        <w:rPr>
          <w:rFonts w:ascii="Times New Roman" w:hAnsi="Times New Roman"/>
          <w:snapToGrid w:val="0"/>
          <w:sz w:val="24"/>
          <w:szCs w:val="24"/>
          <w:lang w:val="en-US" w:eastAsia="en-US"/>
        </w:rPr>
        <w:t xml:space="preserve"> Orszulik, Chemistry and Technology of Lubricant, 3 rd ed., 411</w:t>
      </w:r>
    </w:p>
    <w:p w:rsidR="00F20C9B" w:rsidRPr="00F217C6" w:rsidRDefault="00F20C9B" w:rsidP="00F20C9B">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 xml:space="preserve">[8] </w:t>
      </w:r>
      <w:r w:rsidRPr="00F217C6">
        <w:rPr>
          <w:rFonts w:ascii="Times New Roman" w:hAnsi="Times New Roman"/>
          <w:sz w:val="24"/>
          <w:szCs w:val="24"/>
        </w:rPr>
        <w:t>Vergne,</w:t>
      </w:r>
      <w:r w:rsidR="0061470E" w:rsidRPr="00F217C6">
        <w:rPr>
          <w:rFonts w:ascii="Times New Roman" w:hAnsi="Times New Roman"/>
          <w:sz w:val="24"/>
          <w:szCs w:val="24"/>
        </w:rPr>
        <w:t xml:space="preserve"> </w:t>
      </w:r>
      <w:r w:rsidRPr="00F217C6">
        <w:rPr>
          <w:rFonts w:ascii="Times New Roman" w:hAnsi="Times New Roman"/>
          <w:sz w:val="24"/>
          <w:szCs w:val="24"/>
        </w:rPr>
        <w:t>P.</w:t>
      </w:r>
      <w:r w:rsidR="0061470E" w:rsidRPr="00F217C6">
        <w:rPr>
          <w:rFonts w:ascii="Times New Roman" w:hAnsi="Times New Roman"/>
          <w:sz w:val="24"/>
          <w:szCs w:val="24"/>
        </w:rPr>
        <w:t>:</w:t>
      </w:r>
      <w:r w:rsidRPr="00F217C6">
        <w:rPr>
          <w:rFonts w:ascii="Times New Roman" w:hAnsi="Times New Roman"/>
          <w:sz w:val="24"/>
          <w:szCs w:val="24"/>
        </w:rPr>
        <w:t xml:space="preserve"> Influence of grease composition on itsstructure and its rheological behaviour, Université de Lyon, Researts Gate</w:t>
      </w:r>
    </w:p>
    <w:p w:rsidR="00F20C9B" w:rsidRPr="00F217C6" w:rsidRDefault="00F20C9B" w:rsidP="00F20C9B">
      <w:pPr>
        <w:autoSpaceDE w:val="0"/>
        <w:autoSpaceDN w:val="0"/>
        <w:adjustRightInd w:val="0"/>
        <w:rPr>
          <w:rFonts w:ascii="Times New Roman" w:hAnsi="Times New Roman"/>
          <w:sz w:val="24"/>
          <w:szCs w:val="24"/>
        </w:rPr>
      </w:pPr>
      <w:r w:rsidRPr="00F217C6">
        <w:rPr>
          <w:rFonts w:ascii="Times New Roman" w:hAnsi="Times New Roman"/>
          <w:snapToGrid w:val="0"/>
          <w:sz w:val="24"/>
          <w:szCs w:val="24"/>
          <w:lang w:val="en-US" w:eastAsia="en-US"/>
        </w:rPr>
        <w:t xml:space="preserve">[9] </w:t>
      </w:r>
      <w:r w:rsidRPr="00F217C6">
        <w:rPr>
          <w:rFonts w:ascii="Times New Roman" w:hAnsi="Times New Roman"/>
          <w:sz w:val="24"/>
          <w:szCs w:val="24"/>
        </w:rPr>
        <w:t>ASTM D</w:t>
      </w:r>
      <w:r w:rsidR="00B54B0B" w:rsidRPr="00F217C6">
        <w:rPr>
          <w:rFonts w:ascii="Times New Roman" w:hAnsi="Times New Roman"/>
          <w:sz w:val="24"/>
          <w:szCs w:val="24"/>
        </w:rPr>
        <w:t xml:space="preserve"> </w:t>
      </w:r>
      <w:r w:rsidRPr="00F217C6">
        <w:rPr>
          <w:rFonts w:ascii="Times New Roman" w:hAnsi="Times New Roman"/>
          <w:sz w:val="24"/>
          <w:szCs w:val="24"/>
        </w:rPr>
        <w:t>217-10, 2007, Standard test methods for cone penetration of lubricating grease.</w:t>
      </w:r>
    </w:p>
    <w:p w:rsidR="00F20C9B" w:rsidRPr="00F217C6" w:rsidRDefault="00F20C9B" w:rsidP="00234016">
      <w:pPr>
        <w:autoSpaceDE w:val="0"/>
        <w:autoSpaceDN w:val="0"/>
        <w:adjustRightInd w:val="0"/>
        <w:rPr>
          <w:rFonts w:ascii="Times New Roman" w:hAnsi="Times New Roman"/>
          <w:snapToGrid w:val="0"/>
          <w:sz w:val="24"/>
          <w:szCs w:val="24"/>
          <w:lang w:val="en-US" w:eastAsia="en-US"/>
        </w:rPr>
      </w:pPr>
    </w:p>
    <w:p w:rsidR="006E6BB6" w:rsidRPr="00F217C6" w:rsidRDefault="006E6BB6" w:rsidP="006E6BB6">
      <w:pPr>
        <w:suppressAutoHyphens/>
        <w:spacing w:after="200" w:line="276" w:lineRule="auto"/>
        <w:jc w:val="center"/>
        <w:rPr>
          <w:rFonts w:ascii="Times New Roman" w:eastAsia="Calibri" w:hAnsi="Times New Roman"/>
          <w:b/>
          <w:sz w:val="28"/>
          <w:szCs w:val="24"/>
          <w:lang w:val="en-US" w:eastAsia="zh-CN"/>
        </w:rPr>
      </w:pPr>
      <w:r w:rsidRPr="00F217C6">
        <w:rPr>
          <w:rFonts w:ascii="Times New Roman" w:eastAsia="Calibri" w:hAnsi="Times New Roman"/>
          <w:b/>
          <w:sz w:val="28"/>
          <w:szCs w:val="24"/>
          <w:lang w:val="en-US" w:eastAsia="zh-CN"/>
        </w:rPr>
        <w:t>INFLUENCE OF STRUCTURAL CHEMICAL COMPOSITION OF BASE FLUIDS ON CONSISTENCY OF LITHIUM HYDROXYSTEARATE THICKENED LUBRICATING GREASES</w:t>
      </w:r>
    </w:p>
    <w:p w:rsidR="006E6BB6" w:rsidRPr="00F217C6" w:rsidRDefault="006E6BB6" w:rsidP="006E6BB6">
      <w:pPr>
        <w:suppressAutoHyphens/>
        <w:rPr>
          <w:rFonts w:ascii="Times New Roman" w:eastAsia="Calibri" w:hAnsi="Times New Roman"/>
          <w:sz w:val="24"/>
          <w:szCs w:val="24"/>
          <w:lang w:val="en-US" w:eastAsia="zh-CN"/>
        </w:rPr>
      </w:pPr>
      <w:r w:rsidRPr="00F217C6">
        <w:rPr>
          <w:rFonts w:ascii="Times New Roman" w:eastAsia="Calibri" w:hAnsi="Times New Roman"/>
          <w:sz w:val="24"/>
          <w:szCs w:val="24"/>
          <w:lang w:val="en-US" w:eastAsia="zh-CN"/>
        </w:rPr>
        <w:t>Lubricating greases are semiliquid or solid lu</w:t>
      </w:r>
      <w:r w:rsidR="00BA40C9" w:rsidRPr="00F217C6">
        <w:rPr>
          <w:rFonts w:ascii="Times New Roman" w:eastAsia="Calibri" w:hAnsi="Times New Roman"/>
          <w:sz w:val="24"/>
          <w:szCs w:val="24"/>
          <w:lang w:val="en-US" w:eastAsia="zh-CN"/>
        </w:rPr>
        <w:t>bricants that consists of thick</w:t>
      </w:r>
      <w:r w:rsidRPr="00F217C6">
        <w:rPr>
          <w:rFonts w:ascii="Times New Roman" w:eastAsia="Calibri" w:hAnsi="Times New Roman"/>
          <w:sz w:val="24"/>
          <w:szCs w:val="24"/>
          <w:lang w:val="en-US" w:eastAsia="zh-CN"/>
        </w:rPr>
        <w:t>ener dispe</w:t>
      </w:r>
      <w:r w:rsidR="00BA40C9" w:rsidRPr="00F217C6">
        <w:rPr>
          <w:rFonts w:ascii="Times New Roman" w:eastAsia="Calibri" w:hAnsi="Times New Roman"/>
          <w:sz w:val="24"/>
          <w:szCs w:val="24"/>
          <w:lang w:val="en-US" w:eastAsia="zh-CN"/>
        </w:rPr>
        <w:t>rsed in base oil, with the addi</w:t>
      </w:r>
      <w:r w:rsidRPr="00F217C6">
        <w:rPr>
          <w:rFonts w:ascii="Times New Roman" w:eastAsia="Calibri" w:hAnsi="Times New Roman"/>
          <w:sz w:val="24"/>
          <w:szCs w:val="24"/>
          <w:lang w:val="en-US" w:eastAsia="zh-CN"/>
        </w:rPr>
        <w:t>tion of additive for improving functional characteristics. Base fluids make the main part of formulation, with participation of 75 to 95 %. Chemical composition of base fluid and its interaction with thickener and other components have a great impact on functional characteristics of lubricating grease. Consistency, i.e. higher hardness of greas depends primarily of microstruct</w:t>
      </w:r>
      <w:r w:rsidR="00BA40C9" w:rsidRPr="00F217C6">
        <w:rPr>
          <w:rFonts w:ascii="Times New Roman" w:eastAsia="Calibri" w:hAnsi="Times New Roman"/>
          <w:sz w:val="24"/>
          <w:szCs w:val="24"/>
          <w:lang w:val="en-US" w:eastAsia="zh-CN"/>
        </w:rPr>
        <w:t>u</w:t>
      </w:r>
      <w:r w:rsidRPr="00F217C6">
        <w:rPr>
          <w:rFonts w:ascii="Times New Roman" w:eastAsia="Calibri" w:hAnsi="Times New Roman"/>
          <w:sz w:val="24"/>
          <w:szCs w:val="24"/>
          <w:lang w:val="en-US" w:eastAsia="zh-CN"/>
        </w:rPr>
        <w:t>r</w:t>
      </w:r>
      <w:r w:rsidR="00BA40C9" w:rsidRPr="00F217C6">
        <w:rPr>
          <w:rFonts w:ascii="Times New Roman" w:eastAsia="Calibri" w:hAnsi="Times New Roman"/>
          <w:sz w:val="24"/>
          <w:szCs w:val="24"/>
          <w:lang w:val="en-US" w:eastAsia="zh-CN"/>
        </w:rPr>
        <w:t>e</w:t>
      </w:r>
      <w:r w:rsidRPr="00F217C6">
        <w:rPr>
          <w:rFonts w:ascii="Times New Roman" w:eastAsia="Calibri" w:hAnsi="Times New Roman"/>
          <w:sz w:val="24"/>
          <w:szCs w:val="24"/>
          <w:lang w:val="en-US" w:eastAsia="zh-CN"/>
        </w:rPr>
        <w:t xml:space="preserve"> of used metal</w:t>
      </w:r>
      <w:r w:rsidR="00BA40C9" w:rsidRPr="00F217C6">
        <w:rPr>
          <w:rFonts w:ascii="Times New Roman" w:eastAsia="Calibri" w:hAnsi="Times New Roman"/>
          <w:sz w:val="24"/>
          <w:szCs w:val="24"/>
          <w:lang w:val="en-US" w:eastAsia="zh-CN"/>
        </w:rPr>
        <w:t>l</w:t>
      </w:r>
      <w:r w:rsidRPr="00F217C6">
        <w:rPr>
          <w:rFonts w:ascii="Times New Roman" w:eastAsia="Calibri" w:hAnsi="Times New Roman"/>
          <w:sz w:val="24"/>
          <w:szCs w:val="24"/>
          <w:lang w:val="en-US" w:eastAsia="zh-CN"/>
        </w:rPr>
        <w:t xml:space="preserve">ic </w:t>
      </w:r>
      <w:r w:rsidR="00BA40C9" w:rsidRPr="00F217C6">
        <w:rPr>
          <w:rFonts w:ascii="Times New Roman" w:eastAsia="Calibri" w:hAnsi="Times New Roman"/>
          <w:sz w:val="24"/>
          <w:szCs w:val="24"/>
          <w:lang w:val="en-US" w:eastAsia="zh-CN"/>
        </w:rPr>
        <w:t>soap, in this case of lithium hydroxy</w:t>
      </w:r>
      <w:r w:rsidRPr="00F217C6">
        <w:rPr>
          <w:rFonts w:ascii="Times New Roman" w:eastAsia="Calibri" w:hAnsi="Times New Roman"/>
          <w:sz w:val="24"/>
          <w:szCs w:val="24"/>
          <w:lang w:val="en-US" w:eastAsia="zh-CN"/>
        </w:rPr>
        <w:t xml:space="preserve">stearate and the mechanism of </w:t>
      </w:r>
      <w:r w:rsidR="00BA40C9" w:rsidRPr="00F217C6">
        <w:rPr>
          <w:rFonts w:ascii="Times New Roman" w:eastAsia="Calibri" w:hAnsi="Times New Roman"/>
          <w:sz w:val="24"/>
          <w:szCs w:val="24"/>
          <w:lang w:val="en-US" w:eastAsia="zh-CN"/>
        </w:rPr>
        <w:t>crossl</w:t>
      </w:r>
      <w:r w:rsidRPr="00F217C6">
        <w:rPr>
          <w:rFonts w:ascii="Times New Roman" w:eastAsia="Calibri" w:hAnsi="Times New Roman"/>
          <w:sz w:val="24"/>
          <w:szCs w:val="24"/>
          <w:lang w:val="en-US" w:eastAsia="zh-CN"/>
        </w:rPr>
        <w:t>inking with base fluid. Studying the impact of base fluid’s chemical structure on consistency and other applicative characteristics of grease was done on laboratory models of base fluids, that</w:t>
      </w:r>
      <w:r w:rsidR="00BA40C9" w:rsidRPr="00F217C6">
        <w:rPr>
          <w:rFonts w:ascii="Times New Roman" w:eastAsia="Calibri" w:hAnsi="Times New Roman"/>
          <w:sz w:val="24"/>
          <w:szCs w:val="24"/>
          <w:lang w:val="en-US" w:eastAsia="zh-CN"/>
        </w:rPr>
        <w:t xml:space="preserve"> were prepared by mixing the pa</w:t>
      </w:r>
      <w:r w:rsidRPr="00F217C6">
        <w:rPr>
          <w:rFonts w:ascii="Times New Roman" w:eastAsia="Calibri" w:hAnsi="Times New Roman"/>
          <w:sz w:val="24"/>
          <w:szCs w:val="24"/>
          <w:lang w:val="en-US" w:eastAsia="zh-CN"/>
        </w:rPr>
        <w:t>ra</w:t>
      </w:r>
      <w:r w:rsidR="00BA40C9" w:rsidRPr="00F217C6">
        <w:rPr>
          <w:rFonts w:ascii="Times New Roman" w:eastAsia="Calibri" w:hAnsi="Times New Roman"/>
          <w:sz w:val="24"/>
          <w:szCs w:val="24"/>
          <w:lang w:val="en-US" w:eastAsia="zh-CN"/>
        </w:rPr>
        <w:t>f</w:t>
      </w:r>
      <w:r w:rsidRPr="00F217C6">
        <w:rPr>
          <w:rFonts w:ascii="Times New Roman" w:eastAsia="Calibri" w:hAnsi="Times New Roman"/>
          <w:sz w:val="24"/>
          <w:szCs w:val="24"/>
          <w:lang w:val="en-US" w:eastAsia="zh-CN"/>
        </w:rPr>
        <w:t>finic and napthenic mineral oils in</w:t>
      </w:r>
      <w:r w:rsidR="00BA40C9" w:rsidRPr="00F217C6">
        <w:rPr>
          <w:rFonts w:ascii="Times New Roman" w:eastAsia="Calibri" w:hAnsi="Times New Roman"/>
          <w:sz w:val="24"/>
          <w:szCs w:val="24"/>
          <w:lang w:val="en-US" w:eastAsia="zh-CN"/>
        </w:rPr>
        <w:t xml:space="preserve"> various ratios. Based on deter</w:t>
      </w:r>
      <w:r w:rsidRPr="00F217C6">
        <w:rPr>
          <w:rFonts w:ascii="Times New Roman" w:eastAsia="Calibri" w:hAnsi="Times New Roman"/>
          <w:sz w:val="24"/>
          <w:szCs w:val="24"/>
          <w:lang w:val="en-US" w:eastAsia="zh-CN"/>
        </w:rPr>
        <w:t>mination of standard chemical-physical and functional characteristics of laboratory prepared grease samples, optimal relations of basic hydrocarbon groups in mixture of base fluids was determined, that gives lubricating grease of corresponding consistency, with good ox</w:t>
      </w:r>
      <w:r w:rsidR="00BA40C9" w:rsidRPr="00F217C6">
        <w:rPr>
          <w:rFonts w:ascii="Times New Roman" w:eastAsia="Calibri" w:hAnsi="Times New Roman"/>
          <w:sz w:val="24"/>
          <w:szCs w:val="24"/>
          <w:lang w:val="en-US" w:eastAsia="zh-CN"/>
        </w:rPr>
        <w:t>ida</w:t>
      </w:r>
      <w:r w:rsidRPr="00F217C6">
        <w:rPr>
          <w:rFonts w:ascii="Times New Roman" w:eastAsia="Calibri" w:hAnsi="Times New Roman"/>
          <w:sz w:val="24"/>
          <w:szCs w:val="24"/>
          <w:lang w:val="en-US" w:eastAsia="zh-CN"/>
        </w:rPr>
        <w:t>tion resistance and good low temperature characteristics. Given values of penetration determine their application.</w:t>
      </w:r>
      <w:r w:rsidRPr="00F217C6">
        <w:rPr>
          <w:rFonts w:ascii="Times New Roman" w:eastAsia="Calibri" w:hAnsi="Times New Roman"/>
          <w:sz w:val="24"/>
          <w:szCs w:val="24"/>
          <w:lang w:val="en-US" w:eastAsia="zh-CN"/>
        </w:rPr>
        <w:br/>
        <w:t>Keywords: lubricating grease, thickener, base oil, grease consistency</w:t>
      </w:r>
    </w:p>
    <w:p w:rsidR="00255459" w:rsidRPr="00F217C6" w:rsidRDefault="00255459" w:rsidP="00E623A1">
      <w:pPr>
        <w:autoSpaceDE w:val="0"/>
        <w:autoSpaceDN w:val="0"/>
        <w:adjustRightInd w:val="0"/>
        <w:rPr>
          <w:rFonts w:ascii="CMR12" w:hAnsi="CMR12" w:cs="CMR12"/>
          <w:sz w:val="24"/>
          <w:szCs w:val="24"/>
        </w:rPr>
      </w:pPr>
    </w:p>
    <w:sectPr w:rsidR="00255459" w:rsidRPr="00F217C6" w:rsidSect="00353990">
      <w:headerReference w:type="default" r:id="rId15"/>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2B4" w:rsidRDefault="008132B4" w:rsidP="0019263B">
      <w:r>
        <w:separator/>
      </w:r>
    </w:p>
  </w:endnote>
  <w:endnote w:type="continuationSeparator" w:id="0">
    <w:p w:rsidR="008132B4" w:rsidRDefault="008132B4" w:rsidP="00192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Plain">
    <w:altName w:val="Times New Roman"/>
    <w:charset w:val="00"/>
    <w:family w:val="auto"/>
    <w:pitch w:val="variable"/>
    <w:sig w:usb0="00000003" w:usb1="00000000" w:usb2="00000000" w:usb3="00000000" w:csb0="00000001" w:csb1="00000000"/>
  </w:font>
  <w:font w:name="CMR12">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2B4" w:rsidRDefault="008132B4" w:rsidP="0019263B">
      <w:r>
        <w:separator/>
      </w:r>
    </w:p>
  </w:footnote>
  <w:footnote w:type="continuationSeparator" w:id="0">
    <w:p w:rsidR="008132B4" w:rsidRDefault="008132B4" w:rsidP="001926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762" w:rsidRPr="00ED09E2" w:rsidRDefault="009F4762" w:rsidP="00A22C60">
    <w:pPr>
      <w:pStyle w:val="Header"/>
      <w:tabs>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SAVJETOVANJE HEMIČARA, TEHNOLOGA I EKOLOGA REPUBLIKE SRPSKE</w:t>
    </w:r>
  </w:p>
  <w:p w:rsidR="009F4762" w:rsidRPr="00ED09E2" w:rsidRDefault="009F4762" w:rsidP="00A22C60">
    <w:pPr>
      <w:pStyle w:val="Header"/>
      <w:tabs>
        <w:tab w:val="center" w:pos="4677"/>
        <w:tab w:val="right" w:pos="9355"/>
      </w:tabs>
      <w:jc w:val="center"/>
      <w:rPr>
        <w:b/>
        <w:color w:val="FF0000"/>
        <w:sz w:val="18"/>
        <w:szCs w:val="18"/>
        <w:lang w:val="sr-Latn-BA"/>
      </w:rPr>
    </w:pPr>
    <w:r w:rsidRPr="00467A65">
      <w:rPr>
        <w:b/>
        <w:color w:val="FF0000"/>
        <w:sz w:val="18"/>
        <w:szCs w:val="18"/>
        <w:lang w:val="sr-Latn-BA"/>
      </w:rPr>
      <w:t>XI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06FD3"/>
    <w:multiLevelType w:val="hybridMultilevel"/>
    <w:tmpl w:val="64325F96"/>
    <w:lvl w:ilvl="0" w:tplc="DDE4301A">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 w15:restartNumberingAfterBreak="0">
    <w:nsid w:val="2C6F50A5"/>
    <w:multiLevelType w:val="hybridMultilevel"/>
    <w:tmpl w:val="1AF21ED6"/>
    <w:lvl w:ilvl="0" w:tplc="DDE4301A">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 w15:restartNumberingAfterBreak="0">
    <w:nsid w:val="586571BE"/>
    <w:multiLevelType w:val="hybridMultilevel"/>
    <w:tmpl w:val="B2A866CC"/>
    <w:lvl w:ilvl="0" w:tplc="25CEB1FA">
      <w:start w:val="1"/>
      <w:numFmt w:val="bullet"/>
      <w:lvlText w:val="-"/>
      <w:lvlJc w:val="left"/>
      <w:pPr>
        <w:tabs>
          <w:tab w:val="num" w:pos="720"/>
        </w:tabs>
        <w:ind w:left="720" w:hanging="360"/>
      </w:pPr>
      <w:rPr>
        <w:rFonts w:ascii="Arial" w:hAnsi="Arial" w:hint="default"/>
      </w:rPr>
    </w:lvl>
    <w:lvl w:ilvl="1" w:tplc="37D2D26A" w:tentative="1">
      <w:start w:val="1"/>
      <w:numFmt w:val="bullet"/>
      <w:lvlText w:val="-"/>
      <w:lvlJc w:val="left"/>
      <w:pPr>
        <w:tabs>
          <w:tab w:val="num" w:pos="1440"/>
        </w:tabs>
        <w:ind w:left="1440" w:hanging="360"/>
      </w:pPr>
      <w:rPr>
        <w:rFonts w:ascii="Arial" w:hAnsi="Arial" w:hint="default"/>
      </w:rPr>
    </w:lvl>
    <w:lvl w:ilvl="2" w:tplc="AFA26A60" w:tentative="1">
      <w:start w:val="1"/>
      <w:numFmt w:val="bullet"/>
      <w:lvlText w:val="-"/>
      <w:lvlJc w:val="left"/>
      <w:pPr>
        <w:tabs>
          <w:tab w:val="num" w:pos="2160"/>
        </w:tabs>
        <w:ind w:left="2160" w:hanging="360"/>
      </w:pPr>
      <w:rPr>
        <w:rFonts w:ascii="Arial" w:hAnsi="Arial" w:hint="default"/>
      </w:rPr>
    </w:lvl>
    <w:lvl w:ilvl="3" w:tplc="70947518" w:tentative="1">
      <w:start w:val="1"/>
      <w:numFmt w:val="bullet"/>
      <w:lvlText w:val="-"/>
      <w:lvlJc w:val="left"/>
      <w:pPr>
        <w:tabs>
          <w:tab w:val="num" w:pos="2880"/>
        </w:tabs>
        <w:ind w:left="2880" w:hanging="360"/>
      </w:pPr>
      <w:rPr>
        <w:rFonts w:ascii="Arial" w:hAnsi="Arial" w:hint="default"/>
      </w:rPr>
    </w:lvl>
    <w:lvl w:ilvl="4" w:tplc="7B8C0F54" w:tentative="1">
      <w:start w:val="1"/>
      <w:numFmt w:val="bullet"/>
      <w:lvlText w:val="-"/>
      <w:lvlJc w:val="left"/>
      <w:pPr>
        <w:tabs>
          <w:tab w:val="num" w:pos="3600"/>
        </w:tabs>
        <w:ind w:left="3600" w:hanging="360"/>
      </w:pPr>
      <w:rPr>
        <w:rFonts w:ascii="Arial" w:hAnsi="Arial" w:hint="default"/>
      </w:rPr>
    </w:lvl>
    <w:lvl w:ilvl="5" w:tplc="7B2E2E90" w:tentative="1">
      <w:start w:val="1"/>
      <w:numFmt w:val="bullet"/>
      <w:lvlText w:val="-"/>
      <w:lvlJc w:val="left"/>
      <w:pPr>
        <w:tabs>
          <w:tab w:val="num" w:pos="4320"/>
        </w:tabs>
        <w:ind w:left="4320" w:hanging="360"/>
      </w:pPr>
      <w:rPr>
        <w:rFonts w:ascii="Arial" w:hAnsi="Arial" w:hint="default"/>
      </w:rPr>
    </w:lvl>
    <w:lvl w:ilvl="6" w:tplc="B8A65ABE" w:tentative="1">
      <w:start w:val="1"/>
      <w:numFmt w:val="bullet"/>
      <w:lvlText w:val="-"/>
      <w:lvlJc w:val="left"/>
      <w:pPr>
        <w:tabs>
          <w:tab w:val="num" w:pos="5040"/>
        </w:tabs>
        <w:ind w:left="5040" w:hanging="360"/>
      </w:pPr>
      <w:rPr>
        <w:rFonts w:ascii="Arial" w:hAnsi="Arial" w:hint="default"/>
      </w:rPr>
    </w:lvl>
    <w:lvl w:ilvl="7" w:tplc="8E1C6F56" w:tentative="1">
      <w:start w:val="1"/>
      <w:numFmt w:val="bullet"/>
      <w:lvlText w:val="-"/>
      <w:lvlJc w:val="left"/>
      <w:pPr>
        <w:tabs>
          <w:tab w:val="num" w:pos="5760"/>
        </w:tabs>
        <w:ind w:left="5760" w:hanging="360"/>
      </w:pPr>
      <w:rPr>
        <w:rFonts w:ascii="Arial" w:hAnsi="Arial" w:hint="default"/>
      </w:rPr>
    </w:lvl>
    <w:lvl w:ilvl="8" w:tplc="9F3C392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0C16EAB"/>
    <w:multiLevelType w:val="hybridMultilevel"/>
    <w:tmpl w:val="C6AE927E"/>
    <w:lvl w:ilvl="0" w:tplc="DDE4301A">
      <w:numFmt w:val="bullet"/>
      <w:lvlText w:val="-"/>
      <w:lvlJc w:val="left"/>
      <w:pPr>
        <w:ind w:left="720" w:hanging="360"/>
      </w:pPr>
      <w:rPr>
        <w:rFonts w:ascii="Times New Roman" w:eastAsia="Times New Roman" w:hAnsi="Times New Roman" w:cs="Times New Roman"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79"/>
    <w:rsid w:val="000130E5"/>
    <w:rsid w:val="0001413F"/>
    <w:rsid w:val="00021EE1"/>
    <w:rsid w:val="0002441E"/>
    <w:rsid w:val="0003386A"/>
    <w:rsid w:val="00040530"/>
    <w:rsid w:val="000409D2"/>
    <w:rsid w:val="00053A35"/>
    <w:rsid w:val="000546AF"/>
    <w:rsid w:val="0008092A"/>
    <w:rsid w:val="00087E71"/>
    <w:rsid w:val="000B39AC"/>
    <w:rsid w:val="000C44F6"/>
    <w:rsid w:val="000C6AF6"/>
    <w:rsid w:val="000E2132"/>
    <w:rsid w:val="000F2A96"/>
    <w:rsid w:val="000F626D"/>
    <w:rsid w:val="000F6D08"/>
    <w:rsid w:val="0011258B"/>
    <w:rsid w:val="0011310E"/>
    <w:rsid w:val="00135779"/>
    <w:rsid w:val="00143C39"/>
    <w:rsid w:val="001465DB"/>
    <w:rsid w:val="00160D05"/>
    <w:rsid w:val="00161C01"/>
    <w:rsid w:val="00163702"/>
    <w:rsid w:val="001903C2"/>
    <w:rsid w:val="0019263B"/>
    <w:rsid w:val="00193331"/>
    <w:rsid w:val="001A075E"/>
    <w:rsid w:val="001A2B85"/>
    <w:rsid w:val="001B4FB0"/>
    <w:rsid w:val="001C412D"/>
    <w:rsid w:val="001E309C"/>
    <w:rsid w:val="001F3C59"/>
    <w:rsid w:val="001F5E58"/>
    <w:rsid w:val="001F686F"/>
    <w:rsid w:val="0020126B"/>
    <w:rsid w:val="00224712"/>
    <w:rsid w:val="002259DD"/>
    <w:rsid w:val="00232DC7"/>
    <w:rsid w:val="00234016"/>
    <w:rsid w:val="00236CD5"/>
    <w:rsid w:val="00255459"/>
    <w:rsid w:val="002764DC"/>
    <w:rsid w:val="00282194"/>
    <w:rsid w:val="002A2025"/>
    <w:rsid w:val="002A4191"/>
    <w:rsid w:val="002A44C7"/>
    <w:rsid w:val="002C054A"/>
    <w:rsid w:val="002E5825"/>
    <w:rsid w:val="002E595D"/>
    <w:rsid w:val="0030209F"/>
    <w:rsid w:val="00306CF1"/>
    <w:rsid w:val="0030778C"/>
    <w:rsid w:val="003137A3"/>
    <w:rsid w:val="003310D0"/>
    <w:rsid w:val="003342ED"/>
    <w:rsid w:val="00340C16"/>
    <w:rsid w:val="003518F3"/>
    <w:rsid w:val="00353990"/>
    <w:rsid w:val="00381CDE"/>
    <w:rsid w:val="00387863"/>
    <w:rsid w:val="00392621"/>
    <w:rsid w:val="00396C43"/>
    <w:rsid w:val="003D1DA4"/>
    <w:rsid w:val="003E000C"/>
    <w:rsid w:val="003E1EE2"/>
    <w:rsid w:val="003E63AB"/>
    <w:rsid w:val="003F0ABB"/>
    <w:rsid w:val="00411800"/>
    <w:rsid w:val="00414F44"/>
    <w:rsid w:val="004176EE"/>
    <w:rsid w:val="00440473"/>
    <w:rsid w:val="00445039"/>
    <w:rsid w:val="00467A65"/>
    <w:rsid w:val="00471F93"/>
    <w:rsid w:val="00477098"/>
    <w:rsid w:val="004870D0"/>
    <w:rsid w:val="004A0D1D"/>
    <w:rsid w:val="004A4EFE"/>
    <w:rsid w:val="004A68DD"/>
    <w:rsid w:val="004A6E4E"/>
    <w:rsid w:val="004B49D1"/>
    <w:rsid w:val="004D2945"/>
    <w:rsid w:val="004D52EA"/>
    <w:rsid w:val="004F46D8"/>
    <w:rsid w:val="004F7F79"/>
    <w:rsid w:val="00515FEB"/>
    <w:rsid w:val="00552581"/>
    <w:rsid w:val="005622FF"/>
    <w:rsid w:val="00581865"/>
    <w:rsid w:val="005871CF"/>
    <w:rsid w:val="00592789"/>
    <w:rsid w:val="005A214F"/>
    <w:rsid w:val="005B0B60"/>
    <w:rsid w:val="005B3D59"/>
    <w:rsid w:val="005C0809"/>
    <w:rsid w:val="005D46FC"/>
    <w:rsid w:val="005E081E"/>
    <w:rsid w:val="005E5C6E"/>
    <w:rsid w:val="005E69BD"/>
    <w:rsid w:val="00604ED8"/>
    <w:rsid w:val="0060568F"/>
    <w:rsid w:val="00613E07"/>
    <w:rsid w:val="0061470E"/>
    <w:rsid w:val="00622968"/>
    <w:rsid w:val="00641523"/>
    <w:rsid w:val="00643553"/>
    <w:rsid w:val="006457C0"/>
    <w:rsid w:val="00646CA5"/>
    <w:rsid w:val="00647283"/>
    <w:rsid w:val="00652A79"/>
    <w:rsid w:val="00672CF2"/>
    <w:rsid w:val="00673555"/>
    <w:rsid w:val="006836E7"/>
    <w:rsid w:val="006904DC"/>
    <w:rsid w:val="006B62D2"/>
    <w:rsid w:val="006C05F8"/>
    <w:rsid w:val="006C2A8A"/>
    <w:rsid w:val="006C65F3"/>
    <w:rsid w:val="006E38E1"/>
    <w:rsid w:val="006E6BB6"/>
    <w:rsid w:val="006E7115"/>
    <w:rsid w:val="006F02C5"/>
    <w:rsid w:val="006F0F39"/>
    <w:rsid w:val="006F20E4"/>
    <w:rsid w:val="006F2153"/>
    <w:rsid w:val="007063E2"/>
    <w:rsid w:val="00710B90"/>
    <w:rsid w:val="00737476"/>
    <w:rsid w:val="00742435"/>
    <w:rsid w:val="00755332"/>
    <w:rsid w:val="007662B6"/>
    <w:rsid w:val="00773232"/>
    <w:rsid w:val="0077647B"/>
    <w:rsid w:val="00787199"/>
    <w:rsid w:val="00787A71"/>
    <w:rsid w:val="00791ED1"/>
    <w:rsid w:val="007A2AC2"/>
    <w:rsid w:val="007B0FC8"/>
    <w:rsid w:val="007C675A"/>
    <w:rsid w:val="007E43B2"/>
    <w:rsid w:val="007E53CF"/>
    <w:rsid w:val="007F3DA8"/>
    <w:rsid w:val="007F66BA"/>
    <w:rsid w:val="008032EF"/>
    <w:rsid w:val="00804A44"/>
    <w:rsid w:val="00806A60"/>
    <w:rsid w:val="008132B4"/>
    <w:rsid w:val="008155C9"/>
    <w:rsid w:val="00821DE3"/>
    <w:rsid w:val="0083138F"/>
    <w:rsid w:val="0083377E"/>
    <w:rsid w:val="0083513A"/>
    <w:rsid w:val="008511F0"/>
    <w:rsid w:val="00857C69"/>
    <w:rsid w:val="00861DA2"/>
    <w:rsid w:val="00870C04"/>
    <w:rsid w:val="0087677E"/>
    <w:rsid w:val="00896C9F"/>
    <w:rsid w:val="008A1F21"/>
    <w:rsid w:val="008A78D0"/>
    <w:rsid w:val="008D1337"/>
    <w:rsid w:val="008D2079"/>
    <w:rsid w:val="008D291A"/>
    <w:rsid w:val="008D39EA"/>
    <w:rsid w:val="008D7309"/>
    <w:rsid w:val="008F4AC0"/>
    <w:rsid w:val="008F5478"/>
    <w:rsid w:val="00916EA2"/>
    <w:rsid w:val="009306A4"/>
    <w:rsid w:val="00936C02"/>
    <w:rsid w:val="00981168"/>
    <w:rsid w:val="00985DD7"/>
    <w:rsid w:val="009900CA"/>
    <w:rsid w:val="00993AC3"/>
    <w:rsid w:val="00993FEA"/>
    <w:rsid w:val="009C4646"/>
    <w:rsid w:val="009F3464"/>
    <w:rsid w:val="009F3749"/>
    <w:rsid w:val="009F4762"/>
    <w:rsid w:val="00A15831"/>
    <w:rsid w:val="00A17800"/>
    <w:rsid w:val="00A229D8"/>
    <w:rsid w:val="00A22C60"/>
    <w:rsid w:val="00A30A9A"/>
    <w:rsid w:val="00A37F0D"/>
    <w:rsid w:val="00A451C6"/>
    <w:rsid w:val="00A53CEC"/>
    <w:rsid w:val="00A5721F"/>
    <w:rsid w:val="00A668B6"/>
    <w:rsid w:val="00A730ED"/>
    <w:rsid w:val="00A8756E"/>
    <w:rsid w:val="00A90B09"/>
    <w:rsid w:val="00A92108"/>
    <w:rsid w:val="00AA5AD8"/>
    <w:rsid w:val="00AB0779"/>
    <w:rsid w:val="00AB5A0F"/>
    <w:rsid w:val="00AC30BB"/>
    <w:rsid w:val="00AC4CC3"/>
    <w:rsid w:val="00AD30AB"/>
    <w:rsid w:val="00AD6233"/>
    <w:rsid w:val="00B220AE"/>
    <w:rsid w:val="00B35264"/>
    <w:rsid w:val="00B4718F"/>
    <w:rsid w:val="00B50766"/>
    <w:rsid w:val="00B542A8"/>
    <w:rsid w:val="00B54B0B"/>
    <w:rsid w:val="00B555EF"/>
    <w:rsid w:val="00B84A42"/>
    <w:rsid w:val="00B84D5D"/>
    <w:rsid w:val="00BA35A8"/>
    <w:rsid w:val="00BA40C9"/>
    <w:rsid w:val="00BA7F92"/>
    <w:rsid w:val="00BB09AE"/>
    <w:rsid w:val="00BC4986"/>
    <w:rsid w:val="00BD16C8"/>
    <w:rsid w:val="00BD7405"/>
    <w:rsid w:val="00BE4187"/>
    <w:rsid w:val="00BF5810"/>
    <w:rsid w:val="00C014F4"/>
    <w:rsid w:val="00C04B4A"/>
    <w:rsid w:val="00C053C6"/>
    <w:rsid w:val="00C27C5D"/>
    <w:rsid w:val="00C30582"/>
    <w:rsid w:val="00C317D4"/>
    <w:rsid w:val="00C34DBE"/>
    <w:rsid w:val="00C35555"/>
    <w:rsid w:val="00C40B15"/>
    <w:rsid w:val="00C50024"/>
    <w:rsid w:val="00C509B6"/>
    <w:rsid w:val="00C5436A"/>
    <w:rsid w:val="00C81F42"/>
    <w:rsid w:val="00C85DBC"/>
    <w:rsid w:val="00C91A9B"/>
    <w:rsid w:val="00CA16F6"/>
    <w:rsid w:val="00CA7BBA"/>
    <w:rsid w:val="00CB04B0"/>
    <w:rsid w:val="00CB1D00"/>
    <w:rsid w:val="00CD2747"/>
    <w:rsid w:val="00CD32F7"/>
    <w:rsid w:val="00CD5F7F"/>
    <w:rsid w:val="00CD6563"/>
    <w:rsid w:val="00CE4E4C"/>
    <w:rsid w:val="00D10391"/>
    <w:rsid w:val="00D23E70"/>
    <w:rsid w:val="00D32E80"/>
    <w:rsid w:val="00D4361B"/>
    <w:rsid w:val="00D64B19"/>
    <w:rsid w:val="00D71AD5"/>
    <w:rsid w:val="00D87A31"/>
    <w:rsid w:val="00D94D4F"/>
    <w:rsid w:val="00DB61AC"/>
    <w:rsid w:val="00DC18E0"/>
    <w:rsid w:val="00DD0B5D"/>
    <w:rsid w:val="00DD12B6"/>
    <w:rsid w:val="00DE42EA"/>
    <w:rsid w:val="00DE7618"/>
    <w:rsid w:val="00DF5AB1"/>
    <w:rsid w:val="00E20A34"/>
    <w:rsid w:val="00E25C65"/>
    <w:rsid w:val="00E42F55"/>
    <w:rsid w:val="00E5272B"/>
    <w:rsid w:val="00E5463E"/>
    <w:rsid w:val="00E623A1"/>
    <w:rsid w:val="00E7634B"/>
    <w:rsid w:val="00E77117"/>
    <w:rsid w:val="00E905E8"/>
    <w:rsid w:val="00E92B89"/>
    <w:rsid w:val="00E93164"/>
    <w:rsid w:val="00EC3820"/>
    <w:rsid w:val="00EC4509"/>
    <w:rsid w:val="00ED4804"/>
    <w:rsid w:val="00EE12E8"/>
    <w:rsid w:val="00EE7643"/>
    <w:rsid w:val="00EF42A8"/>
    <w:rsid w:val="00EF6B43"/>
    <w:rsid w:val="00F01FFE"/>
    <w:rsid w:val="00F049F5"/>
    <w:rsid w:val="00F05CF4"/>
    <w:rsid w:val="00F10593"/>
    <w:rsid w:val="00F14DE9"/>
    <w:rsid w:val="00F20C9B"/>
    <w:rsid w:val="00F217C6"/>
    <w:rsid w:val="00F350F9"/>
    <w:rsid w:val="00F46A82"/>
    <w:rsid w:val="00F546A3"/>
    <w:rsid w:val="00F56797"/>
    <w:rsid w:val="00F652DD"/>
    <w:rsid w:val="00F665DE"/>
    <w:rsid w:val="00F701F8"/>
    <w:rsid w:val="00F73E3E"/>
    <w:rsid w:val="00F749F4"/>
    <w:rsid w:val="00FB13B7"/>
    <w:rsid w:val="00FC4574"/>
    <w:rsid w:val="00FC5C92"/>
    <w:rsid w:val="00FD5CAB"/>
    <w:rsid w:val="00FE72D0"/>
    <w:rsid w:val="00FF65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5B399D-DAC1-4AF5-A8E3-C1D1DD3A2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63B"/>
    <w:pPr>
      <w:jc w:val="both"/>
    </w:pPr>
    <w:rPr>
      <w:sz w:val="22"/>
      <w:szCs w:val="22"/>
      <w:lang w:val="sr-Latn-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52A79"/>
    <w:pPr>
      <w:tabs>
        <w:tab w:val="center" w:pos="4536"/>
        <w:tab w:val="right" w:pos="9072"/>
      </w:tabs>
    </w:pPr>
  </w:style>
  <w:style w:type="character" w:customStyle="1" w:styleId="HeaderChar">
    <w:name w:val="Header Char"/>
    <w:basedOn w:val="DefaultParagraphFont"/>
    <w:link w:val="Header"/>
    <w:uiPriority w:val="99"/>
    <w:semiHidden/>
    <w:rsid w:val="00652A79"/>
  </w:style>
  <w:style w:type="table" w:styleId="TableGrid">
    <w:name w:val="Table Grid"/>
    <w:basedOn w:val="TableNormal"/>
    <w:uiPriority w:val="59"/>
    <w:rsid w:val="00652A7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652A79"/>
    <w:rPr>
      <w:rFonts w:ascii="Tahoma" w:hAnsi="Tahoma" w:cs="Tahoma"/>
      <w:sz w:val="16"/>
      <w:szCs w:val="16"/>
    </w:rPr>
  </w:style>
  <w:style w:type="character" w:customStyle="1" w:styleId="BalloonTextChar">
    <w:name w:val="Balloon Text Char"/>
    <w:link w:val="BalloonText"/>
    <w:uiPriority w:val="99"/>
    <w:semiHidden/>
    <w:rsid w:val="00652A79"/>
    <w:rPr>
      <w:rFonts w:ascii="Tahoma" w:hAnsi="Tahoma" w:cs="Tahoma"/>
      <w:sz w:val="16"/>
      <w:szCs w:val="16"/>
    </w:rPr>
  </w:style>
  <w:style w:type="paragraph" w:styleId="Footer">
    <w:name w:val="footer"/>
    <w:basedOn w:val="Normal"/>
    <w:link w:val="FooterChar"/>
    <w:uiPriority w:val="99"/>
    <w:semiHidden/>
    <w:unhideWhenUsed/>
    <w:rsid w:val="006F02C5"/>
    <w:pPr>
      <w:tabs>
        <w:tab w:val="center" w:pos="4536"/>
        <w:tab w:val="right" w:pos="9072"/>
      </w:tabs>
    </w:pPr>
  </w:style>
  <w:style w:type="character" w:customStyle="1" w:styleId="FooterChar">
    <w:name w:val="Footer Char"/>
    <w:basedOn w:val="DefaultParagraphFont"/>
    <w:link w:val="Footer"/>
    <w:uiPriority w:val="99"/>
    <w:semiHidden/>
    <w:rsid w:val="006F02C5"/>
  </w:style>
  <w:style w:type="paragraph" w:styleId="BodyTextIndent">
    <w:name w:val="Body Text Indent"/>
    <w:basedOn w:val="Normal"/>
    <w:link w:val="BodyTextIndentChar"/>
    <w:semiHidden/>
    <w:rsid w:val="00755332"/>
    <w:pPr>
      <w:tabs>
        <w:tab w:val="left" w:pos="0"/>
      </w:tabs>
      <w:ind w:firstLine="567"/>
    </w:pPr>
    <w:rPr>
      <w:rFonts w:ascii="Times New Roman" w:eastAsia="Calibri" w:hAnsi="Times New Roman"/>
      <w:lang w:val="sr-Cyrl-CS" w:eastAsia="en-US"/>
    </w:rPr>
  </w:style>
  <w:style w:type="character" w:customStyle="1" w:styleId="BodyTextIndentChar">
    <w:name w:val="Body Text Indent Char"/>
    <w:link w:val="BodyTextIndent"/>
    <w:semiHidden/>
    <w:rsid w:val="00755332"/>
    <w:rPr>
      <w:rFonts w:ascii="Times New Roman" w:eastAsia="Calibri" w:hAnsi="Times New Roman" w:cs="Times New Roman"/>
      <w:lang w:val="sr-Cyrl-CS" w:eastAsia="en-US"/>
    </w:rPr>
  </w:style>
  <w:style w:type="character" w:customStyle="1" w:styleId="apple-converted-space">
    <w:name w:val="apple-converted-space"/>
    <w:basedOn w:val="DefaultParagraphFont"/>
    <w:rsid w:val="00755332"/>
  </w:style>
  <w:style w:type="paragraph" w:styleId="NoSpacing">
    <w:name w:val="No Spacing"/>
    <w:link w:val="NoSpacingChar"/>
    <w:uiPriority w:val="1"/>
    <w:qFormat/>
    <w:rsid w:val="00ED4804"/>
    <w:pPr>
      <w:jc w:val="both"/>
    </w:pPr>
    <w:rPr>
      <w:rFonts w:ascii="Times New Roman" w:hAnsi="Times New Roman"/>
      <w:sz w:val="22"/>
      <w:szCs w:val="22"/>
      <w:lang w:val="sr-Latn-CS" w:eastAsia="sr-Latn-CS"/>
    </w:rPr>
  </w:style>
  <w:style w:type="character" w:customStyle="1" w:styleId="NoSpacingChar">
    <w:name w:val="No Spacing Char"/>
    <w:link w:val="NoSpacing"/>
    <w:uiPriority w:val="1"/>
    <w:rsid w:val="00ED4804"/>
    <w:rPr>
      <w:rFonts w:ascii="Times New Roman" w:hAnsi="Times New Roman"/>
      <w:sz w:val="22"/>
      <w:szCs w:val="22"/>
      <w:lang w:val="sr-Latn-CS" w:eastAsia="sr-Latn-CS" w:bidi="ar-SA"/>
    </w:rPr>
  </w:style>
  <w:style w:type="paragraph" w:customStyle="1" w:styleId="tabela">
    <w:name w:val="tabela"/>
    <w:basedOn w:val="Normal"/>
    <w:rsid w:val="00392621"/>
    <w:pPr>
      <w:ind w:left="57" w:right="57"/>
    </w:pPr>
    <w:rPr>
      <w:rFonts w:ascii="HelveticaPlain" w:hAnsi="HelveticaPlain"/>
      <w:sz w:val="20"/>
      <w:szCs w:val="20"/>
      <w:lang w:val="en-US" w:eastAsia="en-US"/>
    </w:rPr>
  </w:style>
  <w:style w:type="paragraph" w:styleId="ListParagraph">
    <w:name w:val="List Paragraph"/>
    <w:basedOn w:val="Normal"/>
    <w:uiPriority w:val="34"/>
    <w:qFormat/>
    <w:rsid w:val="00236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priv\Dropbox\SHARE-RUM\RADOVI\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manualLayout>
          <c:layoutTarget val="inner"/>
          <c:xMode val="edge"/>
          <c:yMode val="edge"/>
          <c:x val="0.18357628373376417"/>
          <c:y val="8.2093374691799934E-2"/>
          <c:w val="0.78408114610673652"/>
          <c:h val="0.58785294695305867"/>
        </c:manualLayout>
      </c:layout>
      <c:barChart>
        <c:barDir val="col"/>
        <c:grouping val="clustered"/>
        <c:varyColors val="1"/>
        <c:ser>
          <c:idx val="1"/>
          <c:order val="1"/>
          <c:tx>
            <c:strRef>
              <c:f>Sheet1!$B$253</c:f>
            </c:strRef>
          </c:tx>
          <c:invertIfNegative val="1"/>
          <c:cat>
            <c:multiLvlStrRef>
              <c:f>Sheet1!$C$252:$I$252</c:f>
            </c:multiLvlStrRef>
          </c:cat>
          <c:val>
            <c:numRef>
              <c:f>Sheet1!$C$253:$I$253</c:f>
            </c:numRef>
          </c:val>
          <c:extLst>
            <c:ext xmlns:c16="http://schemas.microsoft.com/office/drawing/2014/chart" uri="{C3380CC4-5D6E-409C-BE32-E72D297353CC}">
              <c16:uniqueId val="{00000000-FBAB-4A19-A79F-A2D2872A6B0C}"/>
            </c:ext>
          </c:extLst>
        </c:ser>
        <c:ser>
          <c:idx val="0"/>
          <c:order val="0"/>
          <c:tx>
            <c:strRef>
              <c:f>Sheet1!$B$253</c:f>
              <c:strCache>
                <c:ptCount val="1"/>
                <c:pt idx="0">
                  <c:v>VGC baznog fluida u mastima</c:v>
                </c:pt>
              </c:strCache>
            </c:strRef>
          </c:tx>
          <c:invertIfNegative val="1"/>
          <c:cat>
            <c:strRef>
              <c:f>Sheet1!$C$252:$I$252</c:f>
              <c:strCache>
                <c:ptCount val="7"/>
                <c:pt idx="0">
                  <c:v>B1</c:v>
                </c:pt>
                <c:pt idx="1">
                  <c:v>B2</c:v>
                </c:pt>
                <c:pt idx="2">
                  <c:v>B3</c:v>
                </c:pt>
                <c:pt idx="3">
                  <c:v>B4</c:v>
                </c:pt>
                <c:pt idx="4">
                  <c:v>B5</c:v>
                </c:pt>
                <c:pt idx="5">
                  <c:v>B6</c:v>
                </c:pt>
                <c:pt idx="6">
                  <c:v>B7</c:v>
                </c:pt>
              </c:strCache>
            </c:strRef>
          </c:cat>
          <c:val>
            <c:numRef>
              <c:f>Sheet1!$C$253:$I$253</c:f>
              <c:numCache>
                <c:formatCode>General</c:formatCode>
                <c:ptCount val="7"/>
                <c:pt idx="0">
                  <c:v>0.82099999999999995</c:v>
                </c:pt>
                <c:pt idx="1">
                  <c:v>0.82700000000000062</c:v>
                </c:pt>
                <c:pt idx="2">
                  <c:v>0.83000000000000063</c:v>
                </c:pt>
                <c:pt idx="3">
                  <c:v>0.81699999999999995</c:v>
                </c:pt>
                <c:pt idx="4">
                  <c:v>0.84600000000000064</c:v>
                </c:pt>
                <c:pt idx="5">
                  <c:v>0.85700000000000065</c:v>
                </c:pt>
                <c:pt idx="6">
                  <c:v>0.80700000000000005</c:v>
                </c:pt>
              </c:numCache>
            </c:numRef>
          </c:val>
          <c:extLst>
            <c:ext xmlns:c16="http://schemas.microsoft.com/office/drawing/2014/chart" uri="{C3380CC4-5D6E-409C-BE32-E72D297353CC}">
              <c16:uniqueId val="{00000001-FBAB-4A19-A79F-A2D2872A6B0C}"/>
            </c:ext>
          </c:extLst>
        </c:ser>
        <c:dLbls>
          <c:showLegendKey val="0"/>
          <c:showVal val="0"/>
          <c:showCatName val="0"/>
          <c:showSerName val="0"/>
          <c:showPercent val="0"/>
          <c:showBubbleSize val="0"/>
        </c:dLbls>
        <c:gapWidth val="150"/>
        <c:axId val="122109952"/>
        <c:axId val="122112256"/>
      </c:barChart>
      <c:catAx>
        <c:axId val="122109952"/>
        <c:scaling>
          <c:orientation val="minMax"/>
        </c:scaling>
        <c:delete val="1"/>
        <c:axPos val="b"/>
        <c:title>
          <c:tx>
            <c:rich>
              <a:bodyPr/>
              <a:lstStyle/>
              <a:p>
                <a:pPr>
                  <a:defRPr lang="en-US">
                    <a:latin typeface="Times New Roman" pitchFamily="18" charset="0"/>
                    <a:cs typeface="Times New Roman" pitchFamily="18" charset="0"/>
                  </a:defRPr>
                </a:pPr>
                <a:r>
                  <a:rPr lang="en-US">
                    <a:latin typeface="Times New Roman" pitchFamily="18" charset="0"/>
                    <a:cs typeface="Times New Roman" pitchFamily="18" charset="0"/>
                  </a:rPr>
                  <a:t>Oznaka baznog fluida</a:t>
                </a:r>
              </a:p>
            </c:rich>
          </c:tx>
          <c:overlay val="1"/>
        </c:title>
        <c:numFmt formatCode="General" sourceLinked="0"/>
        <c:majorTickMark val="none"/>
        <c:minorTickMark val="cross"/>
        <c:tickLblPos val="nextTo"/>
        <c:crossAx val="122112256"/>
        <c:crosses val="autoZero"/>
        <c:auto val="1"/>
        <c:lblAlgn val="ctr"/>
        <c:lblOffset val="100"/>
        <c:noMultiLvlLbl val="1"/>
      </c:catAx>
      <c:valAx>
        <c:axId val="122112256"/>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000" b="1">
                    <a:latin typeface="Times New Roman" pitchFamily="18" charset="0"/>
                    <a:cs typeface="Times New Roman" pitchFamily="18" charset="0"/>
                  </a:rPr>
                  <a:t>VGC baznog fluida</a:t>
                </a:r>
                <a:r>
                  <a:rPr lang="sr-Latn-CS" sz="1000" b="1" baseline="0">
                    <a:latin typeface="Times New Roman" pitchFamily="18" charset="0"/>
                    <a:cs typeface="Times New Roman" pitchFamily="18" charset="0"/>
                  </a:rPr>
                  <a:t> u </a:t>
                </a:r>
                <a:r>
                  <a:rPr lang="sr-Latn-CS" sz="1000" b="1">
                    <a:latin typeface="Times New Roman" pitchFamily="18" charset="0"/>
                    <a:cs typeface="Times New Roman" pitchFamily="18" charset="0"/>
                  </a:rPr>
                  <a:t>mastima</a:t>
                </a:r>
                <a:endParaRPr lang="en-US" sz="1000" b="1">
                  <a:latin typeface="Times New Roman" pitchFamily="18" charset="0"/>
                  <a:cs typeface="Times New Roman" pitchFamily="18" charset="0"/>
                </a:endParaRPr>
              </a:p>
            </c:rich>
          </c:tx>
          <c:layout>
            <c:manualLayout>
              <c:xMode val="edge"/>
              <c:yMode val="edge"/>
              <c:x val="2.4325630624843247E-2"/>
              <c:y val="5.9353489904671097E-2"/>
            </c:manualLayout>
          </c:layout>
          <c:overlay val="1"/>
        </c:title>
        <c:numFmt formatCode="#,##0.000" sourceLinked="0"/>
        <c:majorTickMark val="cross"/>
        <c:minorTickMark val="cross"/>
        <c:tickLblPos val="nextTo"/>
        <c:crossAx val="122109952"/>
        <c:crosses val="autoZero"/>
        <c:crossBetween val="between"/>
      </c:valAx>
    </c:plotArea>
    <c:plotVisOnly val="1"/>
    <c:dispBlanksAs val="gap"/>
    <c:showDLblsOverMax val="1"/>
  </c:chart>
  <c:spPr>
    <a:ln w="12700"/>
  </c:spPr>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barChart>
        <c:barDir val="col"/>
        <c:grouping val="clustered"/>
        <c:varyColors val="1"/>
        <c:ser>
          <c:idx val="0"/>
          <c:order val="0"/>
          <c:tx>
            <c:strRef>
              <c:f>Sheet1!$B$266</c:f>
              <c:strCache>
                <c:ptCount val="1"/>
                <c:pt idx="0">
                  <c:v>Anilinska tačka, oC</c:v>
                </c:pt>
              </c:strCache>
            </c:strRef>
          </c:tx>
          <c:invertIfNegative val="1"/>
          <c:cat>
            <c:strRef>
              <c:f>Sheet1!$C$265:$I$265</c:f>
              <c:strCache>
                <c:ptCount val="7"/>
                <c:pt idx="0">
                  <c:v>B1</c:v>
                </c:pt>
                <c:pt idx="1">
                  <c:v>B2</c:v>
                </c:pt>
                <c:pt idx="2">
                  <c:v>B3</c:v>
                </c:pt>
                <c:pt idx="3">
                  <c:v>B4</c:v>
                </c:pt>
                <c:pt idx="4">
                  <c:v>B5</c:v>
                </c:pt>
                <c:pt idx="5">
                  <c:v>B6</c:v>
                </c:pt>
                <c:pt idx="6">
                  <c:v>B7</c:v>
                </c:pt>
              </c:strCache>
            </c:strRef>
          </c:cat>
          <c:val>
            <c:numRef>
              <c:f>Sheet1!$C$266:$I$266</c:f>
              <c:numCache>
                <c:formatCode>General</c:formatCode>
                <c:ptCount val="7"/>
                <c:pt idx="0">
                  <c:v>110</c:v>
                </c:pt>
                <c:pt idx="1">
                  <c:v>107</c:v>
                </c:pt>
                <c:pt idx="2">
                  <c:v>104</c:v>
                </c:pt>
                <c:pt idx="3">
                  <c:v>114</c:v>
                </c:pt>
                <c:pt idx="4">
                  <c:v>84</c:v>
                </c:pt>
                <c:pt idx="5">
                  <c:v>89</c:v>
                </c:pt>
                <c:pt idx="6">
                  <c:v>111</c:v>
                </c:pt>
              </c:numCache>
            </c:numRef>
          </c:val>
          <c:extLst>
            <c:ext xmlns:c16="http://schemas.microsoft.com/office/drawing/2014/chart" uri="{C3380CC4-5D6E-409C-BE32-E72D297353CC}">
              <c16:uniqueId val="{00000000-8FA3-489E-B8EC-081ECDACFF6F}"/>
            </c:ext>
          </c:extLst>
        </c:ser>
        <c:dLbls>
          <c:showLegendKey val="0"/>
          <c:showVal val="0"/>
          <c:showCatName val="0"/>
          <c:showSerName val="0"/>
          <c:showPercent val="0"/>
          <c:showBubbleSize val="0"/>
        </c:dLbls>
        <c:gapWidth val="150"/>
        <c:axId val="122133120"/>
        <c:axId val="122147584"/>
      </c:barChart>
      <c:catAx>
        <c:axId val="122133120"/>
        <c:scaling>
          <c:orientation val="minMax"/>
        </c:scaling>
        <c:delete val="1"/>
        <c:axPos val="b"/>
        <c:title>
          <c:tx>
            <c:rich>
              <a:bodyPr/>
              <a:lstStyle/>
              <a:p>
                <a:pPr>
                  <a:defRPr lang="en-US"/>
                </a:pPr>
                <a:r>
                  <a:rPr lang="en-US"/>
                  <a:t>Oznaka baznog fluida</a:t>
                </a:r>
              </a:p>
            </c:rich>
          </c:tx>
          <c:overlay val="1"/>
        </c:title>
        <c:numFmt formatCode="General" sourceLinked="0"/>
        <c:majorTickMark val="none"/>
        <c:minorTickMark val="cross"/>
        <c:tickLblPos val="nextTo"/>
        <c:crossAx val="122147584"/>
        <c:crosses val="autoZero"/>
        <c:auto val="1"/>
        <c:lblAlgn val="ctr"/>
        <c:lblOffset val="100"/>
        <c:noMultiLvlLbl val="1"/>
      </c:catAx>
      <c:valAx>
        <c:axId val="122147584"/>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Anilinska tačka, </a:t>
                </a:r>
                <a:r>
                  <a:rPr lang="sr-Latn-CS" sz="1200" baseline="30000"/>
                  <a:t>o</a:t>
                </a:r>
                <a:r>
                  <a:rPr lang="sr-Latn-CS" sz="1200"/>
                  <a:t>C</a:t>
                </a:r>
                <a:endParaRPr lang="en-US" sz="1200"/>
              </a:p>
            </c:rich>
          </c:tx>
          <c:overlay val="1"/>
        </c:title>
        <c:numFmt formatCode="General" sourceLinked="0"/>
        <c:majorTickMark val="cross"/>
        <c:minorTickMark val="cross"/>
        <c:tickLblPos val="nextTo"/>
        <c:crossAx val="122133120"/>
        <c:crosses val="autoZero"/>
        <c:crossBetween val="between"/>
      </c:valAx>
    </c:plotArea>
    <c:plotVisOnly val="1"/>
    <c:dispBlanksAs val="gap"/>
    <c:showDLblsOverMax val="1"/>
  </c:chart>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barChart>
        <c:barDir val="col"/>
        <c:grouping val="clustered"/>
        <c:varyColors val="1"/>
        <c:ser>
          <c:idx val="0"/>
          <c:order val="0"/>
          <c:tx>
            <c:strRef>
              <c:f>Sheet1!$B$286</c:f>
              <c:strCache>
                <c:ptCount val="1"/>
                <c:pt idx="0">
                  <c:v>Krajnja temperatura dispergovanja sapuna u ulju, oC</c:v>
                </c:pt>
              </c:strCache>
            </c:strRef>
          </c:tx>
          <c:invertIfNegative val="1"/>
          <c:cat>
            <c:strRef>
              <c:f>Sheet1!$C$285:$I$285</c:f>
              <c:strCache>
                <c:ptCount val="7"/>
                <c:pt idx="0">
                  <c:v>M 1</c:v>
                </c:pt>
                <c:pt idx="1">
                  <c:v>M 2</c:v>
                </c:pt>
                <c:pt idx="2">
                  <c:v>M 3</c:v>
                </c:pt>
                <c:pt idx="3">
                  <c:v>M 4</c:v>
                </c:pt>
                <c:pt idx="4">
                  <c:v>M 5 </c:v>
                </c:pt>
                <c:pt idx="5">
                  <c:v>M 6</c:v>
                </c:pt>
                <c:pt idx="6">
                  <c:v>M 7</c:v>
                </c:pt>
              </c:strCache>
            </c:strRef>
          </c:cat>
          <c:val>
            <c:numRef>
              <c:f>Sheet1!$C$286:$I$286</c:f>
              <c:numCache>
                <c:formatCode>General</c:formatCode>
                <c:ptCount val="7"/>
                <c:pt idx="0">
                  <c:v>195</c:v>
                </c:pt>
                <c:pt idx="1">
                  <c:v>178</c:v>
                </c:pt>
                <c:pt idx="2">
                  <c:v>178</c:v>
                </c:pt>
                <c:pt idx="3">
                  <c:v>200</c:v>
                </c:pt>
                <c:pt idx="4">
                  <c:v>170</c:v>
                </c:pt>
                <c:pt idx="5">
                  <c:v>165</c:v>
                </c:pt>
                <c:pt idx="6">
                  <c:v>210</c:v>
                </c:pt>
              </c:numCache>
            </c:numRef>
          </c:val>
          <c:extLst>
            <c:ext xmlns:c16="http://schemas.microsoft.com/office/drawing/2014/chart" uri="{C3380CC4-5D6E-409C-BE32-E72D297353CC}">
              <c16:uniqueId val="{00000000-4FC1-447E-88B5-0706504F6198}"/>
            </c:ext>
          </c:extLst>
        </c:ser>
        <c:dLbls>
          <c:showLegendKey val="0"/>
          <c:showVal val="0"/>
          <c:showCatName val="0"/>
          <c:showSerName val="0"/>
          <c:showPercent val="0"/>
          <c:showBubbleSize val="0"/>
        </c:dLbls>
        <c:gapWidth val="150"/>
        <c:axId val="122105216"/>
        <c:axId val="122250752"/>
      </c:barChart>
      <c:catAx>
        <c:axId val="122105216"/>
        <c:scaling>
          <c:orientation val="minMax"/>
        </c:scaling>
        <c:delete val="1"/>
        <c:axPos val="b"/>
        <c:title>
          <c:tx>
            <c:rich>
              <a:bodyPr/>
              <a:lstStyle/>
              <a:p>
                <a:pPr>
                  <a:defRPr lang="en-US"/>
                </a:pPr>
                <a:r>
                  <a:rPr lang="en-US"/>
                  <a:t>Oznaka uzorka masti</a:t>
                </a:r>
              </a:p>
            </c:rich>
          </c:tx>
          <c:overlay val="1"/>
        </c:title>
        <c:numFmt formatCode="General" sourceLinked="0"/>
        <c:majorTickMark val="none"/>
        <c:minorTickMark val="cross"/>
        <c:tickLblPos val="nextTo"/>
        <c:crossAx val="122250752"/>
        <c:crosses val="autoZero"/>
        <c:auto val="1"/>
        <c:lblAlgn val="ctr"/>
        <c:lblOffset val="100"/>
        <c:noMultiLvlLbl val="1"/>
      </c:catAx>
      <c:valAx>
        <c:axId val="122250752"/>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Krajnja temperatura dispergovanja sapuna u ulju, </a:t>
                </a:r>
                <a:r>
                  <a:rPr lang="sr-Latn-CS" sz="1200" baseline="30000"/>
                  <a:t>o</a:t>
                </a:r>
                <a:r>
                  <a:rPr lang="sr-Latn-CS" sz="1200"/>
                  <a:t>C</a:t>
                </a:r>
                <a:endParaRPr lang="en-US" sz="1200"/>
              </a:p>
            </c:rich>
          </c:tx>
          <c:overlay val="1"/>
        </c:title>
        <c:numFmt formatCode="General" sourceLinked="0"/>
        <c:majorTickMark val="cross"/>
        <c:minorTickMark val="cross"/>
        <c:tickLblPos val="nextTo"/>
        <c:crossAx val="122105216"/>
        <c:crosses val="autoZero"/>
        <c:crossBetween val="between"/>
      </c:valAx>
    </c:plotArea>
    <c:plotVisOnly val="1"/>
    <c:dispBlanksAs val="zero"/>
    <c:showDLblsOverMax val="1"/>
  </c:chart>
  <c:externalData r:id="rId1">
    <c:autoUpdate val="1"/>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barChart>
        <c:barDir val="col"/>
        <c:grouping val="clustered"/>
        <c:varyColors val="1"/>
        <c:ser>
          <c:idx val="0"/>
          <c:order val="0"/>
          <c:tx>
            <c:strRef>
              <c:f>Sheet1!$B$306</c:f>
              <c:strCache>
                <c:ptCount val="1"/>
                <c:pt idx="0">
                  <c:v>Ukupno vrijeme do kraja dispergovanja sapuna u ulju, minuta</c:v>
                </c:pt>
              </c:strCache>
            </c:strRef>
          </c:tx>
          <c:invertIfNegative val="1"/>
          <c:cat>
            <c:strRef>
              <c:f>Sheet1!$C$305:$I$305</c:f>
              <c:strCache>
                <c:ptCount val="7"/>
                <c:pt idx="0">
                  <c:v>M 1</c:v>
                </c:pt>
                <c:pt idx="1">
                  <c:v>M 2</c:v>
                </c:pt>
                <c:pt idx="2">
                  <c:v>M 3</c:v>
                </c:pt>
                <c:pt idx="3">
                  <c:v>M 4</c:v>
                </c:pt>
                <c:pt idx="4">
                  <c:v>M 5 </c:v>
                </c:pt>
                <c:pt idx="5">
                  <c:v>M 6</c:v>
                </c:pt>
                <c:pt idx="6">
                  <c:v>M 7</c:v>
                </c:pt>
              </c:strCache>
            </c:strRef>
          </c:cat>
          <c:val>
            <c:numRef>
              <c:f>Sheet1!$C$306:$I$306</c:f>
              <c:numCache>
                <c:formatCode>General</c:formatCode>
                <c:ptCount val="7"/>
                <c:pt idx="0">
                  <c:v>120</c:v>
                </c:pt>
                <c:pt idx="1">
                  <c:v>105</c:v>
                </c:pt>
                <c:pt idx="2">
                  <c:v>99</c:v>
                </c:pt>
                <c:pt idx="3">
                  <c:v>110</c:v>
                </c:pt>
                <c:pt idx="4">
                  <c:v>85</c:v>
                </c:pt>
                <c:pt idx="5">
                  <c:v>80</c:v>
                </c:pt>
                <c:pt idx="6">
                  <c:v>125</c:v>
                </c:pt>
              </c:numCache>
            </c:numRef>
          </c:val>
          <c:extLst>
            <c:ext xmlns:c16="http://schemas.microsoft.com/office/drawing/2014/chart" uri="{C3380CC4-5D6E-409C-BE32-E72D297353CC}">
              <c16:uniqueId val="{00000000-4F71-40E5-9379-C8EB41AF9620}"/>
            </c:ext>
          </c:extLst>
        </c:ser>
        <c:dLbls>
          <c:showLegendKey val="0"/>
          <c:showVal val="0"/>
          <c:showCatName val="0"/>
          <c:showSerName val="0"/>
          <c:showPercent val="0"/>
          <c:showBubbleSize val="0"/>
        </c:dLbls>
        <c:gapWidth val="150"/>
        <c:axId val="122266368"/>
        <c:axId val="122268288"/>
      </c:barChart>
      <c:catAx>
        <c:axId val="122266368"/>
        <c:scaling>
          <c:orientation val="minMax"/>
        </c:scaling>
        <c:delete val="1"/>
        <c:axPos val="b"/>
        <c:title>
          <c:tx>
            <c:rich>
              <a:bodyPr/>
              <a:lstStyle/>
              <a:p>
                <a:pPr>
                  <a:defRPr lang="en-US"/>
                </a:pPr>
                <a:r>
                  <a:rPr lang="en-US"/>
                  <a:t>Oznaka uzorka masti</a:t>
                </a:r>
              </a:p>
            </c:rich>
          </c:tx>
          <c:overlay val="1"/>
        </c:title>
        <c:numFmt formatCode="General" sourceLinked="0"/>
        <c:majorTickMark val="none"/>
        <c:minorTickMark val="cross"/>
        <c:tickLblPos val="nextTo"/>
        <c:crossAx val="122268288"/>
        <c:crosses val="autoZero"/>
        <c:auto val="1"/>
        <c:lblAlgn val="ctr"/>
        <c:lblOffset val="100"/>
        <c:noMultiLvlLbl val="1"/>
      </c:catAx>
      <c:valAx>
        <c:axId val="122268288"/>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vrijeme dispergovanja sapuna u ulju, minuta</a:t>
                </a:r>
                <a:endParaRPr lang="en-US" sz="1200"/>
              </a:p>
            </c:rich>
          </c:tx>
          <c:overlay val="1"/>
        </c:title>
        <c:numFmt formatCode="General" sourceLinked="0"/>
        <c:majorTickMark val="cross"/>
        <c:minorTickMark val="cross"/>
        <c:tickLblPos val="nextTo"/>
        <c:crossAx val="122266368"/>
        <c:crosses val="autoZero"/>
        <c:crossBetween val="between"/>
      </c:valAx>
    </c:plotArea>
    <c:plotVisOnly val="1"/>
    <c:dispBlanksAs val="gap"/>
    <c:showDLblsOverMax val="1"/>
  </c:chart>
  <c:externalData r:id="rId1">
    <c:autoUpdate val="1"/>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barChart>
        <c:barDir val="col"/>
        <c:grouping val="clustered"/>
        <c:varyColors val="1"/>
        <c:ser>
          <c:idx val="0"/>
          <c:order val="0"/>
          <c:tx>
            <c:strRef>
              <c:f>Sheet1!$B$326</c:f>
              <c:strCache>
                <c:ptCount val="1"/>
                <c:pt idx="0">
                  <c:v>Tačka kapanja, oC</c:v>
                </c:pt>
              </c:strCache>
            </c:strRef>
          </c:tx>
          <c:invertIfNegative val="1"/>
          <c:cat>
            <c:strRef>
              <c:f>Sheet1!$C$325:$I$325</c:f>
              <c:strCache>
                <c:ptCount val="7"/>
                <c:pt idx="0">
                  <c:v>M 1</c:v>
                </c:pt>
                <c:pt idx="1">
                  <c:v>M 2</c:v>
                </c:pt>
                <c:pt idx="2">
                  <c:v>M 3</c:v>
                </c:pt>
                <c:pt idx="3">
                  <c:v>M 4</c:v>
                </c:pt>
                <c:pt idx="4">
                  <c:v>M 5 </c:v>
                </c:pt>
                <c:pt idx="5">
                  <c:v>M 6</c:v>
                </c:pt>
                <c:pt idx="6">
                  <c:v>M 7</c:v>
                </c:pt>
              </c:strCache>
            </c:strRef>
          </c:cat>
          <c:val>
            <c:numRef>
              <c:f>Sheet1!$C$326:$I$326</c:f>
              <c:numCache>
                <c:formatCode>General</c:formatCode>
                <c:ptCount val="7"/>
                <c:pt idx="0">
                  <c:v>196</c:v>
                </c:pt>
                <c:pt idx="1">
                  <c:v>197</c:v>
                </c:pt>
                <c:pt idx="2">
                  <c:v>198</c:v>
                </c:pt>
                <c:pt idx="3">
                  <c:v>196</c:v>
                </c:pt>
                <c:pt idx="4">
                  <c:v>198</c:v>
                </c:pt>
                <c:pt idx="5">
                  <c:v>196</c:v>
                </c:pt>
              </c:numCache>
            </c:numRef>
          </c:val>
          <c:extLst>
            <c:ext xmlns:c16="http://schemas.microsoft.com/office/drawing/2014/chart" uri="{C3380CC4-5D6E-409C-BE32-E72D297353CC}">
              <c16:uniqueId val="{00000000-A861-437D-AB87-7DBAB57845B2}"/>
            </c:ext>
          </c:extLst>
        </c:ser>
        <c:dLbls>
          <c:showLegendKey val="0"/>
          <c:showVal val="0"/>
          <c:showCatName val="0"/>
          <c:showSerName val="0"/>
          <c:showPercent val="0"/>
          <c:showBubbleSize val="0"/>
        </c:dLbls>
        <c:gapWidth val="150"/>
        <c:axId val="122292096"/>
        <c:axId val="122314752"/>
      </c:barChart>
      <c:catAx>
        <c:axId val="122292096"/>
        <c:scaling>
          <c:orientation val="minMax"/>
        </c:scaling>
        <c:delete val="1"/>
        <c:axPos val="b"/>
        <c:title>
          <c:tx>
            <c:rich>
              <a:bodyPr/>
              <a:lstStyle/>
              <a:p>
                <a:pPr>
                  <a:defRPr lang="en-US"/>
                </a:pPr>
                <a:r>
                  <a:rPr lang="en-US"/>
                  <a:t>Oznaka uzorka masti</a:t>
                </a:r>
              </a:p>
            </c:rich>
          </c:tx>
          <c:overlay val="1"/>
        </c:title>
        <c:numFmt formatCode="General" sourceLinked="0"/>
        <c:majorTickMark val="none"/>
        <c:minorTickMark val="cross"/>
        <c:tickLblPos val="nextTo"/>
        <c:crossAx val="122314752"/>
        <c:crosses val="autoZero"/>
        <c:auto val="1"/>
        <c:lblAlgn val="ctr"/>
        <c:lblOffset val="100"/>
        <c:noMultiLvlLbl val="1"/>
      </c:catAx>
      <c:valAx>
        <c:axId val="122314752"/>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Tačka kapanja, </a:t>
                </a:r>
                <a:r>
                  <a:rPr lang="sr-Latn-CS" sz="1200" baseline="30000"/>
                  <a:t>o</a:t>
                </a:r>
                <a:r>
                  <a:rPr lang="sr-Latn-CS" sz="1200"/>
                  <a:t>C</a:t>
                </a:r>
                <a:endParaRPr lang="en-US" sz="1200"/>
              </a:p>
            </c:rich>
          </c:tx>
          <c:overlay val="1"/>
        </c:title>
        <c:numFmt formatCode="General" sourceLinked="0"/>
        <c:majorTickMark val="cross"/>
        <c:minorTickMark val="cross"/>
        <c:tickLblPos val="nextTo"/>
        <c:crossAx val="122292096"/>
        <c:crosses val="autoZero"/>
        <c:crossBetween val="between"/>
      </c:valAx>
    </c:plotArea>
    <c:plotVisOnly val="1"/>
    <c:dispBlanksAs val="gap"/>
    <c:showDLblsOverMax val="1"/>
  </c:chart>
  <c:externalData r:id="rId1">
    <c:autoUpdate val="1"/>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21"/>
  <c:chart>
    <c:autoTitleDeleted val="1"/>
    <c:plotArea>
      <c:layout>
        <c:manualLayout>
          <c:layoutTarget val="inner"/>
          <c:xMode val="edge"/>
          <c:yMode val="edge"/>
          <c:x val="0.14677051238160438"/>
          <c:y val="4.3411611671708192E-2"/>
          <c:w val="0.80975122674883393"/>
          <c:h val="0.77572155386735064"/>
        </c:manualLayout>
      </c:layout>
      <c:barChart>
        <c:barDir val="col"/>
        <c:grouping val="clustered"/>
        <c:varyColors val="1"/>
        <c:ser>
          <c:idx val="0"/>
          <c:order val="0"/>
          <c:tx>
            <c:strRef>
              <c:f>Sheet1!$B$342</c:f>
              <c:strCache>
                <c:ptCount val="1"/>
                <c:pt idx="0">
                  <c:v>Radna penetracija, mm/10</c:v>
                </c:pt>
              </c:strCache>
            </c:strRef>
          </c:tx>
          <c:invertIfNegative val="1"/>
          <c:cat>
            <c:strRef>
              <c:f>Sheet1!$C$341:$I$341</c:f>
              <c:strCache>
                <c:ptCount val="7"/>
                <c:pt idx="0">
                  <c:v>M 1</c:v>
                </c:pt>
                <c:pt idx="1">
                  <c:v>M 2</c:v>
                </c:pt>
                <c:pt idx="2">
                  <c:v>M 3</c:v>
                </c:pt>
                <c:pt idx="3">
                  <c:v>M 4</c:v>
                </c:pt>
                <c:pt idx="4">
                  <c:v>M 5 </c:v>
                </c:pt>
                <c:pt idx="5">
                  <c:v>M 6</c:v>
                </c:pt>
                <c:pt idx="6">
                  <c:v>M 7</c:v>
                </c:pt>
              </c:strCache>
            </c:strRef>
          </c:cat>
          <c:val>
            <c:numRef>
              <c:f>Sheet1!$C$342:$I$342</c:f>
              <c:numCache>
                <c:formatCode>General</c:formatCode>
                <c:ptCount val="7"/>
                <c:pt idx="0">
                  <c:v>206</c:v>
                </c:pt>
                <c:pt idx="1">
                  <c:v>195</c:v>
                </c:pt>
                <c:pt idx="2">
                  <c:v>175</c:v>
                </c:pt>
                <c:pt idx="3">
                  <c:v>195</c:v>
                </c:pt>
                <c:pt idx="4">
                  <c:v>290</c:v>
                </c:pt>
                <c:pt idx="5">
                  <c:v>315</c:v>
                </c:pt>
                <c:pt idx="6">
                  <c:v>365</c:v>
                </c:pt>
              </c:numCache>
            </c:numRef>
          </c:val>
          <c:extLst>
            <c:ext xmlns:c16="http://schemas.microsoft.com/office/drawing/2014/chart" uri="{C3380CC4-5D6E-409C-BE32-E72D297353CC}">
              <c16:uniqueId val="{00000000-26F0-41A3-9CFC-A3F1C6529A9A}"/>
            </c:ext>
          </c:extLst>
        </c:ser>
        <c:dLbls>
          <c:showLegendKey val="0"/>
          <c:showVal val="0"/>
          <c:showCatName val="0"/>
          <c:showSerName val="0"/>
          <c:showPercent val="0"/>
          <c:showBubbleSize val="0"/>
        </c:dLbls>
        <c:gapWidth val="150"/>
        <c:axId val="122327040"/>
        <c:axId val="122369152"/>
      </c:barChart>
      <c:catAx>
        <c:axId val="122327040"/>
        <c:scaling>
          <c:orientation val="minMax"/>
        </c:scaling>
        <c:delete val="1"/>
        <c:axPos val="b"/>
        <c:title>
          <c:tx>
            <c:rich>
              <a:bodyPr/>
              <a:lstStyle/>
              <a:p>
                <a:pPr>
                  <a:defRPr lang="en-US"/>
                </a:pPr>
                <a:r>
                  <a:rPr lang="en-US"/>
                  <a:t>Oznaka uzorka masti</a:t>
                </a:r>
              </a:p>
            </c:rich>
          </c:tx>
          <c:overlay val="1"/>
        </c:title>
        <c:numFmt formatCode="General" sourceLinked="0"/>
        <c:majorTickMark val="none"/>
        <c:minorTickMark val="cross"/>
        <c:tickLblPos val="nextTo"/>
        <c:crossAx val="122369152"/>
        <c:crosses val="autoZero"/>
        <c:auto val="1"/>
        <c:lblAlgn val="ctr"/>
        <c:lblOffset val="100"/>
        <c:noMultiLvlLbl val="1"/>
      </c:catAx>
      <c:valAx>
        <c:axId val="122369152"/>
        <c:scaling>
          <c:orientation val="minMax"/>
        </c:scaling>
        <c:delete val="1"/>
        <c:axPos val="l"/>
        <c:majorGridlines/>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lang="en-US" sz="1000" b="1" i="0" u="none" strike="noStrike" kern="1200" baseline="0">
                    <a:solidFill>
                      <a:sysClr val="windowText" lastClr="000000"/>
                    </a:solidFill>
                    <a:latin typeface="+mn-lt"/>
                    <a:ea typeface="+mn-ea"/>
                    <a:cs typeface="+mn-cs"/>
                  </a:defRPr>
                </a:pPr>
                <a:r>
                  <a:rPr lang="sr-Latn-CS" sz="1200"/>
                  <a:t>Radna penetracija, mm/10</a:t>
                </a:r>
                <a:endParaRPr lang="en-US" sz="1200"/>
              </a:p>
            </c:rich>
          </c:tx>
          <c:overlay val="1"/>
        </c:title>
        <c:numFmt formatCode="General" sourceLinked="0"/>
        <c:majorTickMark val="cross"/>
        <c:minorTickMark val="cross"/>
        <c:tickLblPos val="nextTo"/>
        <c:crossAx val="122327040"/>
        <c:crosses val="autoZero"/>
        <c:crossBetween val="between"/>
      </c:valAx>
    </c:plotArea>
    <c:plotVisOnly val="1"/>
    <c:dispBlanksAs val="gap"/>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591D9-D7BC-4A22-9A05-9F4CC03E8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3626</Words>
  <Characters>20670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marica.dugic</dc:creator>
  <cp:keywords/>
  <cp:lastModifiedBy>Marko</cp:lastModifiedBy>
  <cp:revision>2</cp:revision>
  <cp:lastPrinted>2016-06-17T12:09:00Z</cp:lastPrinted>
  <dcterms:created xsi:type="dcterms:W3CDTF">2016-10-06T23:21:00Z</dcterms:created>
  <dcterms:modified xsi:type="dcterms:W3CDTF">2016-10-06T23:21:00Z</dcterms:modified>
</cp:coreProperties>
</file>