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363" w:rsidRDefault="00583363" w:rsidP="00583363">
      <w:pPr>
        <w:jc w:val="center"/>
        <w:rPr>
          <w:rFonts w:ascii="Times New Roman" w:hAnsi="Times New Roman" w:cs="Times New Roman"/>
          <w:sz w:val="24"/>
          <w:szCs w:val="24"/>
          <w:lang w:val="sr-Latn-BA"/>
        </w:rPr>
      </w:pPr>
      <w:r>
        <w:rPr>
          <w:rFonts w:ascii="Times New Roman" w:hAnsi="Times New Roman" w:cs="Times New Roman"/>
          <w:sz w:val="24"/>
          <w:szCs w:val="24"/>
          <w:lang w:val="sr-Latn-BA"/>
        </w:rPr>
        <w:t>ADSORPCIJA METILEN PLAVE BOJE IZ VODENE SREDINE NA MODIFIKOVANIM BENTONITIMA: IZOTERME I TERMODINAMIKA</w:t>
      </w:r>
    </w:p>
    <w:p w:rsidR="00583363" w:rsidRDefault="00583363" w:rsidP="00583363">
      <w:pPr>
        <w:jc w:val="center"/>
        <w:rPr>
          <w:rFonts w:ascii="Times New Roman" w:hAnsi="Times New Roman" w:cs="Times New Roman"/>
          <w:sz w:val="24"/>
          <w:szCs w:val="24"/>
          <w:vertAlign w:val="superscript"/>
          <w:lang w:val="sr-Latn-BA"/>
        </w:rPr>
      </w:pPr>
      <w:r>
        <w:rPr>
          <w:rFonts w:ascii="Times New Roman" w:hAnsi="Times New Roman" w:cs="Times New Roman"/>
          <w:sz w:val="24"/>
          <w:szCs w:val="24"/>
          <w:lang w:val="sr-Latn-BA"/>
        </w:rPr>
        <w:t>R</w:t>
      </w:r>
      <w:r w:rsidR="0081098C">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Petrović</w:t>
      </w:r>
      <w:r>
        <w:rPr>
          <w:rFonts w:ascii="Times New Roman" w:hAnsi="Times New Roman" w:cs="Times New Roman"/>
          <w:sz w:val="24"/>
          <w:szCs w:val="24"/>
          <w:vertAlign w:val="superscript"/>
          <w:lang w:val="sr-Latn-BA"/>
        </w:rPr>
        <w:t>1</w:t>
      </w:r>
      <w:r>
        <w:rPr>
          <w:rFonts w:ascii="Times New Roman" w:hAnsi="Times New Roman" w:cs="Times New Roman"/>
          <w:sz w:val="24"/>
          <w:szCs w:val="24"/>
          <w:lang w:val="sr-Latn-BA"/>
        </w:rPr>
        <w:t>, S. Dobrnjac</w:t>
      </w:r>
      <w:r>
        <w:rPr>
          <w:rFonts w:ascii="Times New Roman" w:hAnsi="Times New Roman" w:cs="Times New Roman"/>
          <w:sz w:val="24"/>
          <w:szCs w:val="24"/>
          <w:vertAlign w:val="superscript"/>
          <w:lang w:val="sr-Latn-BA"/>
        </w:rPr>
        <w:t>2</w:t>
      </w:r>
      <w:r>
        <w:rPr>
          <w:rFonts w:ascii="Times New Roman" w:hAnsi="Times New Roman" w:cs="Times New Roman"/>
          <w:sz w:val="24"/>
          <w:szCs w:val="24"/>
          <w:lang w:val="sr-Latn-BA"/>
        </w:rPr>
        <w:t>, J. Penavin</w:t>
      </w:r>
      <w:r>
        <w:rPr>
          <w:rFonts w:ascii="Times New Roman" w:hAnsi="Times New Roman" w:cs="Times New Roman"/>
          <w:sz w:val="24"/>
          <w:szCs w:val="24"/>
          <w:vertAlign w:val="superscript"/>
          <w:lang w:val="sr-Latn-BA"/>
        </w:rPr>
        <w:t>1</w:t>
      </w:r>
      <w:r>
        <w:rPr>
          <w:rFonts w:ascii="Times New Roman" w:hAnsi="Times New Roman" w:cs="Times New Roman"/>
          <w:sz w:val="24"/>
          <w:szCs w:val="24"/>
          <w:lang w:val="sr-Latn-BA"/>
        </w:rPr>
        <w:t>, Z. Levi</w:t>
      </w:r>
      <w:r>
        <w:rPr>
          <w:rFonts w:ascii="Times New Roman" w:hAnsi="Times New Roman" w:cs="Times New Roman"/>
          <w:sz w:val="24"/>
          <w:szCs w:val="24"/>
          <w:vertAlign w:val="superscript"/>
          <w:lang w:val="sr-Latn-BA"/>
        </w:rPr>
        <w:t>1</w:t>
      </w:r>
      <w:r>
        <w:rPr>
          <w:rFonts w:ascii="Times New Roman" w:hAnsi="Times New Roman" w:cs="Times New Roman"/>
          <w:sz w:val="24"/>
          <w:szCs w:val="24"/>
          <w:lang w:val="sr-Latn-BA"/>
        </w:rPr>
        <w:t>, D. Bodroža</w:t>
      </w:r>
      <w:r>
        <w:rPr>
          <w:rFonts w:ascii="Times New Roman" w:hAnsi="Times New Roman" w:cs="Times New Roman"/>
          <w:sz w:val="24"/>
          <w:szCs w:val="24"/>
          <w:vertAlign w:val="superscript"/>
          <w:lang w:val="sr-Latn-BA"/>
        </w:rPr>
        <w:t>1</w:t>
      </w:r>
      <w:r>
        <w:rPr>
          <w:rFonts w:ascii="Times New Roman" w:hAnsi="Times New Roman" w:cs="Times New Roman"/>
          <w:sz w:val="24"/>
          <w:szCs w:val="24"/>
          <w:lang w:val="sr-Latn-BA"/>
        </w:rPr>
        <w:t>, M. Petković</w:t>
      </w:r>
      <w:r>
        <w:rPr>
          <w:rFonts w:ascii="Times New Roman" w:hAnsi="Times New Roman" w:cs="Times New Roman"/>
          <w:sz w:val="24"/>
          <w:szCs w:val="24"/>
          <w:vertAlign w:val="superscript"/>
          <w:lang w:val="sr-Latn-BA"/>
        </w:rPr>
        <w:t>3</w:t>
      </w:r>
      <w:r>
        <w:rPr>
          <w:rFonts w:ascii="Times New Roman" w:hAnsi="Times New Roman" w:cs="Times New Roman"/>
          <w:sz w:val="24"/>
          <w:szCs w:val="24"/>
          <w:lang w:val="sr-Latn-BA"/>
        </w:rPr>
        <w:t>, T. Stanković</w:t>
      </w:r>
      <w:r>
        <w:rPr>
          <w:rFonts w:ascii="Times New Roman" w:hAnsi="Times New Roman" w:cs="Times New Roman"/>
          <w:sz w:val="24"/>
          <w:szCs w:val="24"/>
          <w:vertAlign w:val="superscript"/>
          <w:lang w:val="sr-Latn-BA"/>
        </w:rPr>
        <w:t>4</w:t>
      </w:r>
    </w:p>
    <w:p w:rsidR="00583363" w:rsidRDefault="00583363" w:rsidP="00583363">
      <w:pPr>
        <w:jc w:val="center"/>
        <w:rPr>
          <w:rFonts w:ascii="Times New Roman" w:hAnsi="Times New Roman" w:cs="Times New Roman"/>
          <w:sz w:val="24"/>
          <w:szCs w:val="24"/>
          <w:lang w:val="sr-Latn-BA"/>
        </w:rPr>
      </w:pPr>
      <w:r>
        <w:rPr>
          <w:rFonts w:ascii="Times New Roman" w:hAnsi="Times New Roman" w:cs="Times New Roman"/>
          <w:sz w:val="24"/>
          <w:szCs w:val="24"/>
          <w:vertAlign w:val="superscript"/>
          <w:lang w:val="sr-Latn-BA"/>
        </w:rPr>
        <w:t>1</w:t>
      </w:r>
      <w:r>
        <w:rPr>
          <w:rFonts w:ascii="Times New Roman" w:hAnsi="Times New Roman" w:cs="Times New Roman"/>
          <w:sz w:val="24"/>
          <w:szCs w:val="24"/>
          <w:lang w:val="sr-Latn-BA"/>
        </w:rPr>
        <w:t>Tehnološki fakultet, Univerzitet u Banjoj Luci, RS, BiH</w:t>
      </w:r>
    </w:p>
    <w:p w:rsidR="00583363" w:rsidRDefault="00583363" w:rsidP="00583363">
      <w:pPr>
        <w:jc w:val="center"/>
        <w:rPr>
          <w:rFonts w:ascii="Times New Roman" w:hAnsi="Times New Roman" w:cs="Times New Roman"/>
          <w:sz w:val="24"/>
          <w:szCs w:val="24"/>
          <w:lang w:val="sr-Latn-BA"/>
        </w:rPr>
      </w:pPr>
      <w:r>
        <w:rPr>
          <w:rFonts w:ascii="Times New Roman" w:hAnsi="Times New Roman" w:cs="Times New Roman"/>
          <w:sz w:val="24"/>
          <w:szCs w:val="24"/>
          <w:vertAlign w:val="superscript"/>
          <w:lang w:val="sr-Latn-BA"/>
        </w:rPr>
        <w:t>2</w:t>
      </w:r>
      <w:r>
        <w:rPr>
          <w:rFonts w:ascii="Times New Roman" w:hAnsi="Times New Roman" w:cs="Times New Roman"/>
          <w:sz w:val="24"/>
          <w:szCs w:val="24"/>
          <w:lang w:val="sr-Latn-BA"/>
        </w:rPr>
        <w:t>“Projekat“, Banja Luka, RS, BiH</w:t>
      </w:r>
    </w:p>
    <w:p w:rsidR="00583363" w:rsidRDefault="00583363" w:rsidP="00583363">
      <w:pPr>
        <w:jc w:val="center"/>
        <w:rPr>
          <w:rFonts w:ascii="Times New Roman" w:hAnsi="Times New Roman" w:cs="Times New Roman"/>
          <w:sz w:val="24"/>
          <w:szCs w:val="24"/>
          <w:lang w:val="sr-Latn-BA"/>
        </w:rPr>
      </w:pPr>
      <w:r>
        <w:rPr>
          <w:rFonts w:ascii="Times New Roman" w:hAnsi="Times New Roman" w:cs="Times New Roman"/>
          <w:sz w:val="24"/>
          <w:szCs w:val="24"/>
          <w:vertAlign w:val="superscript"/>
          <w:lang w:val="sr-Latn-BA"/>
        </w:rPr>
        <w:t>3</w:t>
      </w:r>
      <w:r>
        <w:rPr>
          <w:rFonts w:ascii="Times New Roman" w:hAnsi="Times New Roman" w:cs="Times New Roman"/>
          <w:sz w:val="24"/>
          <w:szCs w:val="24"/>
          <w:lang w:val="sr-Latn-BA"/>
        </w:rPr>
        <w:t>Rafinerija ulja Modriča a.d., RS, BiH</w:t>
      </w:r>
    </w:p>
    <w:p w:rsidR="00583363" w:rsidRDefault="00583363" w:rsidP="00583363">
      <w:pPr>
        <w:jc w:val="center"/>
        <w:rPr>
          <w:rFonts w:ascii="Times New Roman" w:hAnsi="Times New Roman" w:cs="Times New Roman"/>
          <w:sz w:val="24"/>
          <w:szCs w:val="24"/>
          <w:lang w:val="sr-Latn-BA"/>
        </w:rPr>
      </w:pPr>
      <w:r>
        <w:rPr>
          <w:rFonts w:ascii="Times New Roman" w:hAnsi="Times New Roman" w:cs="Times New Roman"/>
          <w:sz w:val="24"/>
          <w:szCs w:val="24"/>
          <w:vertAlign w:val="superscript"/>
          <w:lang w:val="sr-Latn-BA"/>
        </w:rPr>
        <w:t>4</w:t>
      </w:r>
      <w:r>
        <w:rPr>
          <w:rFonts w:ascii="Times New Roman" w:hAnsi="Times New Roman" w:cs="Times New Roman"/>
          <w:sz w:val="24"/>
          <w:szCs w:val="24"/>
          <w:lang w:val="sr-Latn-BA"/>
        </w:rPr>
        <w:t>Prirodno-matematički fakultet, Univerzitet u Sarajevu, BiH</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Abstrakt: Ispitivana je adsorpcija metilen plave (MP) boje iz vodene sredine na </w:t>
      </w:r>
      <w:r w:rsidR="00AE4452">
        <w:rPr>
          <w:rFonts w:ascii="Times New Roman" w:hAnsi="Times New Roman" w:cs="Times New Roman"/>
          <w:sz w:val="24"/>
          <w:szCs w:val="24"/>
          <w:lang w:val="sr-Latn-BA"/>
        </w:rPr>
        <w:t xml:space="preserve">bentonitu i na </w:t>
      </w:r>
      <w:r>
        <w:rPr>
          <w:rFonts w:ascii="Times New Roman" w:hAnsi="Times New Roman" w:cs="Times New Roman"/>
          <w:sz w:val="24"/>
          <w:szCs w:val="24"/>
          <w:lang w:val="sr-Latn-BA"/>
        </w:rPr>
        <w:t>seriji modifikovanih bentonita (Amcol i Tonsil modifikacije) u temperaturnom intervalu od 278 K do 303 K.</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Ravnotežne izoterme koje su primjenjene na sistem vodeni rastvor MP/adsorbens su: Frojndlih-ova, Langmir-ova</w:t>
      </w:r>
      <w:r>
        <w:rPr>
          <w:rFonts w:ascii="Times New Roman" w:hAnsi="Times New Roman" w:cs="Times New Roman"/>
          <w:sz w:val="24"/>
          <w:szCs w:val="24"/>
          <w:lang w:val="sr-Latn-CS"/>
        </w:rPr>
        <w:t xml:space="preserve"> i</w:t>
      </w:r>
      <w:r>
        <w:rPr>
          <w:rFonts w:ascii="Times New Roman" w:hAnsi="Times New Roman" w:cs="Times New Roman"/>
          <w:sz w:val="24"/>
          <w:szCs w:val="24"/>
          <w:lang w:val="sr-Latn-BA"/>
        </w:rPr>
        <w:t xml:space="preserve"> Temkin-ova izoterma. Izračunati termodinamički podaci dali su uvid u tip adsorpcije i spontanost samog procesa u zavisnosti od temperature eksperimenta.</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Najvažnije teksturalne karakteristike bentonita određene su adsorpcijom azota na temperaturi tečnog azota. Određena je: specifična površina (SP</w:t>
      </w:r>
      <w:r>
        <w:rPr>
          <w:rFonts w:ascii="Times New Roman" w:hAnsi="Times New Roman" w:cs="Times New Roman"/>
          <w:sz w:val="24"/>
          <w:szCs w:val="24"/>
          <w:vertAlign w:val="subscript"/>
          <w:lang w:val="sr-Latn-BA"/>
        </w:rPr>
        <w:t>BET</w:t>
      </w:r>
      <w:r>
        <w:rPr>
          <w:rFonts w:ascii="Times New Roman" w:hAnsi="Times New Roman" w:cs="Times New Roman"/>
          <w:sz w:val="24"/>
          <w:szCs w:val="24"/>
          <w:lang w:val="sr-Latn-BA"/>
        </w:rPr>
        <w:t>), ukupna zapremina pora (V</w:t>
      </w:r>
      <w:r>
        <w:rPr>
          <w:rFonts w:ascii="Times New Roman" w:hAnsi="Times New Roman" w:cs="Times New Roman"/>
          <w:sz w:val="24"/>
          <w:szCs w:val="24"/>
          <w:vertAlign w:val="subscript"/>
          <w:lang w:val="sr-Latn-BA"/>
        </w:rPr>
        <w:t>p</w:t>
      </w:r>
      <w:r>
        <w:rPr>
          <w:rFonts w:ascii="Times New Roman" w:hAnsi="Times New Roman" w:cs="Times New Roman"/>
          <w:sz w:val="24"/>
          <w:szCs w:val="24"/>
          <w:lang w:val="sr-Latn-BA"/>
        </w:rPr>
        <w:t>), najzastupljenijija vrijednost prečnika pora (D</w:t>
      </w:r>
      <w:r>
        <w:rPr>
          <w:rFonts w:ascii="Times New Roman" w:hAnsi="Times New Roman" w:cs="Times New Roman"/>
          <w:sz w:val="24"/>
          <w:szCs w:val="24"/>
          <w:vertAlign w:val="subscript"/>
          <w:lang w:val="sr-Latn-BA"/>
        </w:rPr>
        <w:t>max</w:t>
      </w:r>
      <w:r>
        <w:rPr>
          <w:rFonts w:ascii="Times New Roman" w:hAnsi="Times New Roman" w:cs="Times New Roman"/>
          <w:sz w:val="24"/>
          <w:szCs w:val="24"/>
          <w:lang w:val="sr-Latn-BA"/>
        </w:rPr>
        <w:t>) i srednja vrijednost prečnika pora (D</w:t>
      </w:r>
      <w:r>
        <w:rPr>
          <w:rFonts w:ascii="Times New Roman" w:hAnsi="Times New Roman" w:cs="Times New Roman"/>
          <w:sz w:val="24"/>
          <w:szCs w:val="24"/>
          <w:vertAlign w:val="subscript"/>
          <w:lang w:val="sr-Latn-BA"/>
        </w:rPr>
        <w:t>med</w:t>
      </w:r>
      <w:r>
        <w:rPr>
          <w:rFonts w:ascii="Times New Roman" w:hAnsi="Times New Roman" w:cs="Times New Roman"/>
          <w:sz w:val="24"/>
          <w:szCs w:val="24"/>
          <w:lang w:val="sr-Latn-BA"/>
        </w:rPr>
        <w:t>).</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Ključne riječi: adsorpcija, metilen plavo, Frojndlih-ova izoterma, Langmir-ova izoterma, Temkin-ova izoterma.</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UVOD</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Među brojnim zagađivačima životne sredine, jednu od glavnih grupa predstavljaju boje. Mnoge industrije kao što su: petrohemijska, tekstilna, farmaceutska, grafička, kao i industrija kože, hrane i pića, plastike  koriste boje kako bi obojili svoje proizvode i troše znatne količine vode. Otpadne vode iz ovih industrija ispuštaju se uglavnom u površinske vodene resurse. Prisustvo boje u otpadnim vodama, čak i u malim količinama je uočljivo i toksično, voda ometa prodor sunčeve svjetlosti u vodu, usporava fotosintezu, inhibira rast mikroorganizama, štetno je za vodeni svijet, za ljude i može izazvati ozbiljna razaranja ekosistema na zemlji (1-4). Boje su organska jedinjenja otporna na svjetlost, oksidujuće agense i biorazgradnju, osim toga boje pokazuju prilično visoku rastvorljivost u vodenoj sredini tako da se teško uklanjaju iz otpadnih voda (5,6). Konvencionalne metode za tretiranje otpadnih voda koje sadrže boje su: elektrohemijski tretman (7), koagulacija-flokulacija (8), hemijska oksidacija (9), biloški tretman, membranski procesi i adsorpcija (10,11). Ni </w:t>
      </w:r>
      <w:r w:rsidR="00B74B74">
        <w:rPr>
          <w:rFonts w:ascii="Times New Roman" w:hAnsi="Times New Roman" w:cs="Times New Roman"/>
          <w:sz w:val="24"/>
          <w:szCs w:val="24"/>
          <w:lang w:val="sr-Latn-BA"/>
        </w:rPr>
        <w:t>jedna od navedenih metoda</w:t>
      </w:r>
      <w:r>
        <w:rPr>
          <w:rFonts w:ascii="Times New Roman" w:hAnsi="Times New Roman" w:cs="Times New Roman"/>
          <w:sz w:val="24"/>
          <w:szCs w:val="24"/>
          <w:lang w:val="sr-Latn-BA"/>
        </w:rPr>
        <w:t xml:space="preserve"> se ne može uporediti sa metodom adsorpcije u pogledu efikasnosti, eksploatacionih troškova, fleksibilnosti procesa i jednostavnosti postupka.</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Katjonske boje se široko koriste za bojenje papira, drveta, pamuka, svile i vune. Ove u vodi rastvorljive boje u rastvoru disosuju na anjon i obojeni katjon. One imaju amino grupe ili alkilamino grupe i stoga imaju ukupno pozitivno naelektrisanje (12).</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Jedna od najviše korištenij katjonskih boja je metilen plavo (u daljem tekstu MP). U vodenom rastvoru MP disocira na MP-katjon i hlorid jon. Metilen plavo se široko koristi za štampanje pamuka, za bojenje kože, papira, svile, vune a ima i brojnu bilošku upotrebu. Premda je slabo toksična ona može izazvati različite štetne efekte. Kod ljudi, inhalacija MP može dovesti do kratkog perioda brzog ili otežanog disanja, može izazvati mučninu, povraćanje, glavobolju, dijareju i gastritis.</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Za uklanjanje boje iz otpadnih voda, većina adsorpcionih metoda kao adsorbens koristi aktivni ugalj  zbog njegovih izvanrednih adsorpcionih karakteristika i visokog adsorpcionog kapaciteta za organske molekule (13-15). Međutim visoka cijena aktivnog uglja i problem njegove  regeneracije, dovelo je do povećanog interesovanja za primjenu jeftinih adsorbenasa,  za koje ne treba regeneracija. </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Poslednjih nekoliko decenija pažnju istraživača privukle su razne vrste glina, budući da imaju nisku cijenu, rasprostranjene su u prirodi, imaju relativno visoku vrijednost specifične površine i pokazuju hemijsku i mehaničku stabilnost. Pored toga, gline pokazuju dobre rezultate kao adsorbensi za uklanjanje različitih metala (16), surfaktanata (17) i baznih i kiselih boja (18,19).</w:t>
      </w:r>
    </w:p>
    <w:p w:rsidR="00583363" w:rsidRDefault="00883E0E"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U </w:t>
      </w:r>
      <w:r w:rsidR="00583363">
        <w:rPr>
          <w:rFonts w:ascii="Times New Roman" w:hAnsi="Times New Roman" w:cs="Times New Roman"/>
          <w:sz w:val="24"/>
          <w:szCs w:val="24"/>
          <w:lang w:val="sr-Latn-BA"/>
        </w:rPr>
        <w:t>radu</w:t>
      </w:r>
      <w:r>
        <w:rPr>
          <w:rFonts w:ascii="Times New Roman" w:hAnsi="Times New Roman" w:cs="Times New Roman"/>
          <w:sz w:val="24"/>
          <w:szCs w:val="24"/>
          <w:lang w:val="sr-Latn-BA"/>
        </w:rPr>
        <w:t xml:space="preserve"> je ispitana adsorpcija MP iz vode na</w:t>
      </w:r>
      <w:r w:rsidR="00583363">
        <w:rPr>
          <w:rFonts w:ascii="Times New Roman" w:hAnsi="Times New Roman" w:cs="Times New Roman"/>
          <w:sz w:val="24"/>
          <w:szCs w:val="24"/>
          <w:lang w:val="sr-Latn-BA"/>
        </w:rPr>
        <w:t xml:space="preserve"> bentonit</w:t>
      </w:r>
      <w:r>
        <w:rPr>
          <w:rFonts w:ascii="Times New Roman" w:hAnsi="Times New Roman" w:cs="Times New Roman"/>
          <w:sz w:val="24"/>
          <w:szCs w:val="24"/>
          <w:lang w:val="sr-Latn-BA"/>
        </w:rPr>
        <w:t>u</w:t>
      </w:r>
      <w:r w:rsidR="002626A2">
        <w:rPr>
          <w:rFonts w:ascii="Times New Roman" w:hAnsi="Times New Roman" w:cs="Times New Roman"/>
          <w:sz w:val="24"/>
          <w:szCs w:val="24"/>
          <w:lang w:val="sr-Latn-BA"/>
        </w:rPr>
        <w:t>, kao jeftinom sorbentu</w:t>
      </w:r>
      <w:r>
        <w:rPr>
          <w:rFonts w:ascii="Times New Roman" w:hAnsi="Times New Roman" w:cs="Times New Roman"/>
          <w:sz w:val="24"/>
          <w:szCs w:val="24"/>
          <w:lang w:val="sr-Latn-BA"/>
        </w:rPr>
        <w:t>. Pod istim uslovima paralelno su ispitani komercijalni sorbenti-aktivne gline (</w:t>
      </w:r>
      <w:r w:rsidR="00583363">
        <w:rPr>
          <w:rFonts w:ascii="Times New Roman" w:hAnsi="Times New Roman" w:cs="Times New Roman"/>
          <w:sz w:val="24"/>
          <w:szCs w:val="24"/>
          <w:lang w:val="sr-Latn-BA"/>
        </w:rPr>
        <w:t>Tonsil</w:t>
      </w:r>
      <w:r>
        <w:rPr>
          <w:rFonts w:ascii="Times New Roman" w:hAnsi="Times New Roman" w:cs="Times New Roman"/>
          <w:sz w:val="24"/>
          <w:szCs w:val="24"/>
          <w:lang w:val="sr-Latn-BA"/>
        </w:rPr>
        <w:t xml:space="preserve"> i Amcol modifikacije) radi poređenja rezultata. </w:t>
      </w:r>
      <w:r w:rsidR="00583363">
        <w:rPr>
          <w:rFonts w:ascii="Times New Roman" w:hAnsi="Times New Roman" w:cs="Times New Roman"/>
          <w:sz w:val="24"/>
          <w:szCs w:val="24"/>
          <w:lang w:val="sr-Latn-BA"/>
        </w:rPr>
        <w:t>Eksperimentalno dobijeni podaci su fitovani prema sledećim linearizovanim teorijskim modelima izotermi: Frojndlih-ovom, Langmir-ovom i Temkin-ovom, a određeni su i adsorpcioni termodinamički parametri.</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MATERIJALI I METODE</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Adsorbensi</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Bentonitna glina korištena u o</w:t>
      </w:r>
      <w:r w:rsidR="00865E47">
        <w:rPr>
          <w:rFonts w:ascii="Times New Roman" w:hAnsi="Times New Roman" w:cs="Times New Roman"/>
          <w:sz w:val="24"/>
          <w:szCs w:val="24"/>
          <w:lang w:val="sr-Latn-BA"/>
        </w:rPr>
        <w:t>vom radu je iz okoline Šipova, R</w:t>
      </w:r>
      <w:r>
        <w:rPr>
          <w:rFonts w:ascii="Times New Roman" w:hAnsi="Times New Roman" w:cs="Times New Roman"/>
          <w:sz w:val="24"/>
          <w:szCs w:val="24"/>
          <w:lang w:val="sr-Latn-BA"/>
        </w:rPr>
        <w:t>epublika Srpska. Radi bolje komparativne analize sorpcionih performansi ispitivane gline (bentonita), pod istim uslovima su ispitana i dva različita tipa komercijalnih aktivnih glina: Tonsil</w:t>
      </w:r>
      <w:r w:rsidRPr="00DD0386">
        <w:rPr>
          <w:rFonts w:ascii="Times New Roman" w:hAnsi="Times New Roman" w:cs="Times New Roman"/>
          <w:sz w:val="24"/>
          <w:szCs w:val="24"/>
          <w:vertAlign w:val="superscript"/>
          <w:lang w:val="sr-Latn-BA"/>
        </w:rPr>
        <w:t>®</w:t>
      </w:r>
      <w:r>
        <w:rPr>
          <w:rFonts w:ascii="Times New Roman" w:hAnsi="Times New Roman" w:cs="Times New Roman"/>
          <w:sz w:val="24"/>
          <w:szCs w:val="24"/>
          <w:lang w:val="sr-Latn-BA"/>
        </w:rPr>
        <w:t xml:space="preserve"> standard 316 FF (SÜD-Chemie, Creati</w:t>
      </w:r>
      <w:r w:rsidR="00865E47">
        <w:rPr>
          <w:rFonts w:ascii="Times New Roman" w:hAnsi="Times New Roman" w:cs="Times New Roman"/>
          <w:sz w:val="24"/>
          <w:szCs w:val="24"/>
          <w:lang w:val="sr-Latn-BA"/>
        </w:rPr>
        <w:t>ng performance technology, Germany</w:t>
      </w:r>
      <w:r>
        <w:rPr>
          <w:rFonts w:ascii="Times New Roman" w:hAnsi="Times New Roman" w:cs="Times New Roman"/>
          <w:sz w:val="24"/>
          <w:szCs w:val="24"/>
          <w:lang w:val="sr-Latn-BA"/>
        </w:rPr>
        <w:t>) i Amcol (AMCOL International, USA). Hemijski sastav i karakteristike komercijalnih glina dobijeni su od proizvođača, dok je hemijski sastav bentonita određen primjenom različitih metoda ispitivanja: gravimetrijskih, volumetrijskih i spektrofotometrijskih metoda. Hemijski sastav ispitivanih sorbenata prikazan je u tabeli 1.</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Tabela 1. Hemijski sastav ispitivanih sorbenata</w:t>
      </w:r>
    </w:p>
    <w:tbl>
      <w:tblPr>
        <w:tblStyle w:val="TableGrid"/>
        <w:tblW w:w="0" w:type="auto"/>
        <w:tblLayout w:type="fixed"/>
        <w:tblLook w:val="04A0"/>
      </w:tblPr>
      <w:tblGrid>
        <w:gridCol w:w="2235"/>
        <w:gridCol w:w="850"/>
        <w:gridCol w:w="851"/>
        <w:gridCol w:w="850"/>
        <w:gridCol w:w="709"/>
        <w:gridCol w:w="850"/>
        <w:gridCol w:w="851"/>
        <w:gridCol w:w="709"/>
        <w:gridCol w:w="708"/>
        <w:gridCol w:w="674"/>
      </w:tblGrid>
      <w:tr w:rsidR="00583363" w:rsidTr="003E065D">
        <w:tc>
          <w:tcPr>
            <w:tcW w:w="2235" w:type="dxa"/>
            <w:vMerge w:val="restart"/>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Sorbent</w:t>
            </w:r>
          </w:p>
        </w:tc>
        <w:tc>
          <w:tcPr>
            <w:tcW w:w="7052" w:type="dxa"/>
            <w:gridSpan w:val="9"/>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Hemijski sastav (%)</w:t>
            </w:r>
          </w:p>
        </w:tc>
      </w:tr>
      <w:tr w:rsidR="00583363" w:rsidTr="003E065D">
        <w:tc>
          <w:tcPr>
            <w:tcW w:w="2235" w:type="dxa"/>
            <w:vMerge/>
          </w:tcPr>
          <w:p w:rsidR="00583363" w:rsidRPr="007F1ECB" w:rsidRDefault="00583363" w:rsidP="003E065D">
            <w:pPr>
              <w:jc w:val="center"/>
              <w:rPr>
                <w:rFonts w:ascii="Times New Roman" w:hAnsi="Times New Roman" w:cs="Times New Roman"/>
                <w:sz w:val="20"/>
                <w:szCs w:val="20"/>
                <w:lang w:val="sr-Latn-BA"/>
              </w:rPr>
            </w:pPr>
          </w:p>
        </w:tc>
        <w:tc>
          <w:tcPr>
            <w:tcW w:w="850" w:type="dxa"/>
          </w:tcPr>
          <w:p w:rsidR="00583363" w:rsidRPr="007F1ECB" w:rsidRDefault="00583363" w:rsidP="003E065D">
            <w:pPr>
              <w:jc w:val="center"/>
              <w:rPr>
                <w:rFonts w:ascii="Times New Roman" w:hAnsi="Times New Roman" w:cs="Times New Roman"/>
                <w:sz w:val="20"/>
                <w:szCs w:val="20"/>
                <w:vertAlign w:val="subscript"/>
                <w:lang w:val="sr-Latn-BA"/>
              </w:rPr>
            </w:pPr>
            <w:r w:rsidRPr="007F1ECB">
              <w:rPr>
                <w:rFonts w:ascii="Times New Roman" w:hAnsi="Times New Roman" w:cs="Times New Roman"/>
                <w:sz w:val="20"/>
                <w:szCs w:val="20"/>
                <w:lang w:val="sr-Latn-BA"/>
              </w:rPr>
              <w:t>SiO</w:t>
            </w:r>
            <w:r w:rsidRPr="007F1ECB">
              <w:rPr>
                <w:rFonts w:ascii="Times New Roman" w:hAnsi="Times New Roman" w:cs="Times New Roman"/>
                <w:sz w:val="20"/>
                <w:szCs w:val="20"/>
                <w:vertAlign w:val="subscript"/>
                <w:lang w:val="sr-Latn-BA"/>
              </w:rPr>
              <w:t>2</w:t>
            </w:r>
          </w:p>
        </w:tc>
        <w:tc>
          <w:tcPr>
            <w:tcW w:w="851" w:type="dxa"/>
          </w:tcPr>
          <w:p w:rsidR="00583363" w:rsidRPr="007F1ECB" w:rsidRDefault="00583363" w:rsidP="003E065D">
            <w:pPr>
              <w:jc w:val="center"/>
              <w:rPr>
                <w:rFonts w:ascii="Times New Roman" w:hAnsi="Times New Roman" w:cs="Times New Roman"/>
                <w:sz w:val="20"/>
                <w:szCs w:val="20"/>
                <w:vertAlign w:val="subscript"/>
                <w:lang w:val="sr-Latn-BA"/>
              </w:rPr>
            </w:pPr>
            <w:r w:rsidRPr="007F1ECB">
              <w:rPr>
                <w:rFonts w:ascii="Times New Roman" w:hAnsi="Times New Roman" w:cs="Times New Roman"/>
                <w:sz w:val="20"/>
                <w:szCs w:val="20"/>
                <w:lang w:val="sr-Latn-BA"/>
              </w:rPr>
              <w:t>Al</w:t>
            </w:r>
            <w:r w:rsidRPr="007F1ECB">
              <w:rPr>
                <w:rFonts w:ascii="Times New Roman" w:hAnsi="Times New Roman" w:cs="Times New Roman"/>
                <w:sz w:val="20"/>
                <w:szCs w:val="20"/>
                <w:vertAlign w:val="subscript"/>
                <w:lang w:val="sr-Latn-BA"/>
              </w:rPr>
              <w:t>2</w:t>
            </w:r>
            <w:r w:rsidRPr="007F1ECB">
              <w:rPr>
                <w:rFonts w:ascii="Times New Roman" w:hAnsi="Times New Roman" w:cs="Times New Roman"/>
                <w:sz w:val="20"/>
                <w:szCs w:val="20"/>
                <w:lang w:val="sr-Latn-BA"/>
              </w:rPr>
              <w:t>O</w:t>
            </w:r>
            <w:r w:rsidRPr="007F1ECB">
              <w:rPr>
                <w:rFonts w:ascii="Times New Roman" w:hAnsi="Times New Roman" w:cs="Times New Roman"/>
                <w:sz w:val="20"/>
                <w:szCs w:val="20"/>
                <w:vertAlign w:val="subscript"/>
                <w:lang w:val="sr-Latn-BA"/>
              </w:rPr>
              <w:t>3</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Fe</w:t>
            </w:r>
            <w:r w:rsidRPr="007F1ECB">
              <w:rPr>
                <w:rFonts w:ascii="Times New Roman" w:hAnsi="Times New Roman" w:cs="Times New Roman"/>
                <w:sz w:val="20"/>
                <w:szCs w:val="20"/>
                <w:vertAlign w:val="subscript"/>
                <w:lang w:val="sr-Latn-BA"/>
              </w:rPr>
              <w:t>2</w:t>
            </w:r>
            <w:r w:rsidRPr="007F1ECB">
              <w:rPr>
                <w:rFonts w:ascii="Times New Roman" w:hAnsi="Times New Roman" w:cs="Times New Roman"/>
                <w:sz w:val="20"/>
                <w:szCs w:val="20"/>
                <w:lang w:val="sr-Latn-BA"/>
              </w:rPr>
              <w:t>O</w:t>
            </w:r>
            <w:r w:rsidRPr="007F1ECB">
              <w:rPr>
                <w:rFonts w:ascii="Times New Roman" w:hAnsi="Times New Roman" w:cs="Times New Roman"/>
                <w:sz w:val="20"/>
                <w:szCs w:val="20"/>
                <w:vertAlign w:val="subscript"/>
                <w:lang w:val="sr-Latn-BA"/>
              </w:rPr>
              <w:t>3</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CaO</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MgO</w:t>
            </w:r>
          </w:p>
        </w:tc>
        <w:tc>
          <w:tcPr>
            <w:tcW w:w="851"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Na</w:t>
            </w:r>
            <w:r w:rsidRPr="007F1ECB">
              <w:rPr>
                <w:rFonts w:ascii="Times New Roman" w:hAnsi="Times New Roman" w:cs="Times New Roman"/>
                <w:sz w:val="20"/>
                <w:szCs w:val="20"/>
                <w:vertAlign w:val="subscript"/>
                <w:lang w:val="sr-Latn-BA"/>
              </w:rPr>
              <w:t>2</w:t>
            </w:r>
            <w:r w:rsidRPr="007F1ECB">
              <w:rPr>
                <w:rFonts w:ascii="Times New Roman" w:hAnsi="Times New Roman" w:cs="Times New Roman"/>
                <w:sz w:val="20"/>
                <w:szCs w:val="20"/>
                <w:lang w:val="sr-Latn-BA"/>
              </w:rPr>
              <w:t>O</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K</w:t>
            </w:r>
            <w:r w:rsidRPr="007F1ECB">
              <w:rPr>
                <w:rFonts w:ascii="Times New Roman" w:hAnsi="Times New Roman" w:cs="Times New Roman"/>
                <w:sz w:val="20"/>
                <w:szCs w:val="20"/>
                <w:vertAlign w:val="subscript"/>
                <w:lang w:val="sr-Latn-BA"/>
              </w:rPr>
              <w:t>2</w:t>
            </w:r>
            <w:r w:rsidRPr="007F1ECB">
              <w:rPr>
                <w:rFonts w:ascii="Times New Roman" w:hAnsi="Times New Roman" w:cs="Times New Roman"/>
                <w:sz w:val="20"/>
                <w:szCs w:val="20"/>
                <w:lang w:val="sr-Latn-BA"/>
              </w:rPr>
              <w:t>O</w:t>
            </w:r>
          </w:p>
        </w:tc>
        <w:tc>
          <w:tcPr>
            <w:tcW w:w="708" w:type="dxa"/>
          </w:tcPr>
          <w:p w:rsidR="00583363" w:rsidRPr="007F1ECB" w:rsidRDefault="00583363" w:rsidP="003E065D">
            <w:pPr>
              <w:jc w:val="center"/>
              <w:rPr>
                <w:rFonts w:ascii="Times New Roman" w:hAnsi="Times New Roman" w:cs="Times New Roman"/>
                <w:sz w:val="20"/>
                <w:szCs w:val="20"/>
                <w:vertAlign w:val="subscript"/>
                <w:lang w:val="sr-Latn-BA"/>
              </w:rPr>
            </w:pPr>
            <w:r w:rsidRPr="007F1ECB">
              <w:rPr>
                <w:rFonts w:ascii="Times New Roman" w:hAnsi="Times New Roman" w:cs="Times New Roman"/>
                <w:sz w:val="20"/>
                <w:szCs w:val="20"/>
                <w:lang w:val="sr-Latn-BA"/>
              </w:rPr>
              <w:t>TiO</w:t>
            </w:r>
            <w:r w:rsidRPr="007F1ECB">
              <w:rPr>
                <w:rFonts w:ascii="Times New Roman" w:hAnsi="Times New Roman" w:cs="Times New Roman"/>
                <w:sz w:val="20"/>
                <w:szCs w:val="20"/>
                <w:vertAlign w:val="subscript"/>
                <w:lang w:val="sr-Latn-BA"/>
              </w:rPr>
              <w:t>2</w:t>
            </w:r>
          </w:p>
        </w:tc>
        <w:tc>
          <w:tcPr>
            <w:tcW w:w="674"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GŽ</w:t>
            </w:r>
          </w:p>
        </w:tc>
      </w:tr>
      <w:tr w:rsidR="00583363" w:rsidTr="003E065D">
        <w:tc>
          <w:tcPr>
            <w:tcW w:w="2235"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Bentonit</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52,88</w:t>
            </w:r>
          </w:p>
        </w:tc>
        <w:tc>
          <w:tcPr>
            <w:tcW w:w="851"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23,72</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6,80</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1,80</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w:t>
            </w:r>
          </w:p>
        </w:tc>
        <w:tc>
          <w:tcPr>
            <w:tcW w:w="851"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0,02</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w:t>
            </w:r>
          </w:p>
        </w:tc>
        <w:tc>
          <w:tcPr>
            <w:tcW w:w="708"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0,83</w:t>
            </w:r>
          </w:p>
        </w:tc>
        <w:tc>
          <w:tcPr>
            <w:tcW w:w="674"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12,62</w:t>
            </w:r>
          </w:p>
        </w:tc>
      </w:tr>
      <w:tr w:rsidR="00583363" w:rsidTr="003E065D">
        <w:tc>
          <w:tcPr>
            <w:tcW w:w="2235"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Tonsil</w:t>
            </w:r>
            <w:r w:rsidRPr="007F1ECB">
              <w:rPr>
                <w:rFonts w:ascii="Times New Roman" w:hAnsi="Times New Roman" w:cs="Times New Roman"/>
                <w:sz w:val="20"/>
                <w:szCs w:val="20"/>
                <w:vertAlign w:val="superscript"/>
                <w:lang w:val="sr-Latn-BA"/>
              </w:rPr>
              <w:t>®</w:t>
            </w:r>
            <w:r w:rsidRPr="007F1ECB">
              <w:rPr>
                <w:rFonts w:ascii="Times New Roman" w:hAnsi="Times New Roman" w:cs="Times New Roman"/>
                <w:sz w:val="20"/>
                <w:szCs w:val="20"/>
                <w:lang w:val="sr-Latn-BA"/>
              </w:rPr>
              <w:t xml:space="preserve"> standard 316 FF</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60</w:t>
            </w:r>
          </w:p>
        </w:tc>
        <w:tc>
          <w:tcPr>
            <w:tcW w:w="851"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15,20</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4,10</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1,70</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2,70</w:t>
            </w:r>
          </w:p>
        </w:tc>
        <w:tc>
          <w:tcPr>
            <w:tcW w:w="851"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0,60</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1,80</w:t>
            </w:r>
          </w:p>
        </w:tc>
        <w:tc>
          <w:tcPr>
            <w:tcW w:w="708"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w:t>
            </w:r>
          </w:p>
        </w:tc>
        <w:tc>
          <w:tcPr>
            <w:tcW w:w="674"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7,20</w:t>
            </w:r>
          </w:p>
        </w:tc>
      </w:tr>
      <w:tr w:rsidR="00583363" w:rsidTr="003E065D">
        <w:tc>
          <w:tcPr>
            <w:tcW w:w="2235"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Amcol</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70,80</w:t>
            </w:r>
          </w:p>
        </w:tc>
        <w:tc>
          <w:tcPr>
            <w:tcW w:w="851"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10,60</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3,40</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3,40</w:t>
            </w:r>
          </w:p>
        </w:tc>
        <w:tc>
          <w:tcPr>
            <w:tcW w:w="850"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2,60</w:t>
            </w:r>
          </w:p>
        </w:tc>
        <w:tc>
          <w:tcPr>
            <w:tcW w:w="851"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0,40</w:t>
            </w:r>
          </w:p>
        </w:tc>
        <w:tc>
          <w:tcPr>
            <w:tcW w:w="709"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1,90</w:t>
            </w:r>
          </w:p>
        </w:tc>
        <w:tc>
          <w:tcPr>
            <w:tcW w:w="708"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0,40</w:t>
            </w:r>
          </w:p>
        </w:tc>
        <w:tc>
          <w:tcPr>
            <w:tcW w:w="674" w:type="dxa"/>
          </w:tcPr>
          <w:p w:rsidR="00583363" w:rsidRPr="007F1ECB" w:rsidRDefault="00583363" w:rsidP="003E065D">
            <w:pPr>
              <w:jc w:val="center"/>
              <w:rPr>
                <w:rFonts w:ascii="Times New Roman" w:hAnsi="Times New Roman" w:cs="Times New Roman"/>
                <w:sz w:val="20"/>
                <w:szCs w:val="20"/>
                <w:lang w:val="sr-Latn-BA"/>
              </w:rPr>
            </w:pPr>
            <w:r w:rsidRPr="007F1ECB">
              <w:rPr>
                <w:rFonts w:ascii="Times New Roman" w:hAnsi="Times New Roman" w:cs="Times New Roman"/>
                <w:sz w:val="20"/>
                <w:szCs w:val="20"/>
                <w:lang w:val="sr-Latn-BA"/>
              </w:rPr>
              <w:t>9,20</w:t>
            </w:r>
          </w:p>
        </w:tc>
      </w:tr>
    </w:tbl>
    <w:p w:rsidR="00583363" w:rsidRDefault="00583363" w:rsidP="00583363">
      <w:pPr>
        <w:jc w:val="both"/>
        <w:rPr>
          <w:rFonts w:ascii="Times New Roman" w:hAnsi="Times New Roman" w:cs="Times New Roman"/>
          <w:sz w:val="24"/>
          <w:szCs w:val="24"/>
          <w:vertAlign w:val="superscript"/>
          <w:lang w:val="sr-Latn-BA"/>
        </w:rPr>
      </w:pPr>
      <w:r>
        <w:rPr>
          <w:rFonts w:ascii="Times New Roman" w:hAnsi="Times New Roman" w:cs="Times New Roman"/>
          <w:sz w:val="24"/>
          <w:szCs w:val="24"/>
          <w:vertAlign w:val="superscript"/>
          <w:lang w:val="sr-Latn-BA"/>
        </w:rPr>
        <w:t>*GŽ – gubitak žarenjem</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Bentonit pripada glinama i zavisno od nalazišta sastavljen je pretežno od </w:t>
      </w:r>
      <w:r w:rsidR="00734036">
        <w:rPr>
          <w:rFonts w:ascii="Times New Roman" w:hAnsi="Times New Roman" w:cs="Times New Roman"/>
          <w:sz w:val="24"/>
          <w:szCs w:val="24"/>
          <w:lang w:val="sr-Latn-BA"/>
        </w:rPr>
        <w:t xml:space="preserve">minerala </w:t>
      </w:r>
      <w:r>
        <w:rPr>
          <w:rFonts w:ascii="Times New Roman" w:hAnsi="Times New Roman" w:cs="Times New Roman"/>
          <w:sz w:val="24"/>
          <w:szCs w:val="24"/>
          <w:lang w:val="sr-Latn-BA"/>
        </w:rPr>
        <w:t xml:space="preserve">montmorilonita sa primjesama: ilita (liskun), kaolinita, hidrobiolita, kvarca, kalcita, gipsa, feldspata i drugo. Rendgeno-strukturnom analizom, snimanjem difraktograma praha na instrumentu PHILIPS PW-1710  korištenjem </w:t>
      </w:r>
      <w:r w:rsidRPr="006C2C40">
        <w:rPr>
          <w:rFonts w:ascii="Times New Roman" w:hAnsi="Times New Roman" w:cs="Times New Roman"/>
          <w:lang w:val="sr-Latn-BA"/>
        </w:rPr>
        <w:t>CuKα</w:t>
      </w:r>
      <w:r>
        <w:rPr>
          <w:rFonts w:ascii="Times New Roman" w:hAnsi="Times New Roman" w:cs="Times New Roman"/>
          <w:sz w:val="24"/>
          <w:szCs w:val="24"/>
          <w:lang w:val="sr-Latn-BA"/>
        </w:rPr>
        <w:t xml:space="preserve"> zračenja (</w:t>
      </w:r>
      <w:r w:rsidRPr="006C2C40">
        <w:rPr>
          <w:rFonts w:ascii="Times New Roman" w:hAnsi="Times New Roman" w:cs="Times New Roman"/>
          <w:lang w:val="sr-Latn-BA"/>
        </w:rPr>
        <w:t>napon 40 kV, jačina struje 50 mA, ugaoni raspo</w:t>
      </w:r>
      <w:r>
        <w:rPr>
          <w:rFonts w:ascii="Times New Roman" w:hAnsi="Times New Roman" w:cs="Times New Roman"/>
          <w:lang w:val="sr-Latn-BA"/>
        </w:rPr>
        <w:t xml:space="preserve">n 5-60º ) </w:t>
      </w:r>
      <w:r>
        <w:rPr>
          <w:rFonts w:ascii="Times New Roman" w:hAnsi="Times New Roman" w:cs="Times New Roman"/>
          <w:sz w:val="24"/>
          <w:szCs w:val="24"/>
          <w:lang w:val="sr-Latn-BA"/>
        </w:rPr>
        <w:t xml:space="preserve"> određen je fazni sastav bentonita. Korištenjem standardnih kartica identifikovane su prisutne faze i utvrđeno je da je najzastupljeniji mineral montmorilonit i smjesa ilit-montmorilonit, a od pratećih minerala ima najviše kvarca i kalcijum silikata. </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Komercijalna aktivna glina Tonsil</w:t>
      </w:r>
      <w:r w:rsidRPr="00DD0386">
        <w:rPr>
          <w:rFonts w:ascii="Times New Roman" w:hAnsi="Times New Roman" w:cs="Times New Roman"/>
          <w:sz w:val="24"/>
          <w:szCs w:val="24"/>
          <w:vertAlign w:val="superscript"/>
          <w:lang w:val="sr-Latn-BA"/>
        </w:rPr>
        <w:t>®</w:t>
      </w:r>
      <w:r>
        <w:rPr>
          <w:rFonts w:ascii="Times New Roman" w:hAnsi="Times New Roman" w:cs="Times New Roman"/>
          <w:sz w:val="24"/>
          <w:szCs w:val="24"/>
          <w:lang w:val="sr-Latn-BA"/>
        </w:rPr>
        <w:t xml:space="preserve"> standard 316 FF je dobijena kiselom aktivacijom kalcijum bentonita</w:t>
      </w:r>
      <w:r w:rsidR="0036537A">
        <w:rPr>
          <w:rFonts w:ascii="Times New Roman" w:hAnsi="Times New Roman" w:cs="Times New Roman"/>
          <w:sz w:val="24"/>
          <w:szCs w:val="24"/>
          <w:lang w:val="sr-Latn-BA"/>
        </w:rPr>
        <w:t xml:space="preserve"> (tehnička dokumentacija od proizvođača)</w:t>
      </w:r>
      <w:r>
        <w:rPr>
          <w:rFonts w:ascii="Times New Roman" w:hAnsi="Times New Roman" w:cs="Times New Roman"/>
          <w:sz w:val="24"/>
          <w:szCs w:val="24"/>
          <w:lang w:val="sr-Latn-BA"/>
        </w:rPr>
        <w:t>.</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Za određivanje specifične površine (SP) bentonita korištena je BET-metoda. Ovaj metod zasniva se na korištenju adsorpciono-desorpcionih izotermi azota na -196ºC. U radu je korišten MICROMERITICS ASAP-2000. Na osnovu adsorpciono-desorpcionih izotermi određena je: specifična površina bentonita (SP</w:t>
      </w:r>
      <w:r>
        <w:rPr>
          <w:rFonts w:ascii="Times New Roman" w:hAnsi="Times New Roman" w:cs="Times New Roman"/>
          <w:sz w:val="24"/>
          <w:szCs w:val="24"/>
          <w:vertAlign w:val="subscript"/>
          <w:lang w:val="sr-Latn-BA"/>
        </w:rPr>
        <w:t>BET</w:t>
      </w:r>
      <w:r>
        <w:rPr>
          <w:rFonts w:ascii="Times New Roman" w:hAnsi="Times New Roman" w:cs="Times New Roman"/>
          <w:sz w:val="24"/>
          <w:szCs w:val="24"/>
          <w:lang w:val="sr-Latn-BA"/>
        </w:rPr>
        <w:t>), ukupna zapremina pora V</w:t>
      </w:r>
      <w:r>
        <w:rPr>
          <w:rFonts w:ascii="Times New Roman" w:hAnsi="Times New Roman" w:cs="Times New Roman"/>
          <w:sz w:val="24"/>
          <w:szCs w:val="24"/>
          <w:vertAlign w:val="subscript"/>
          <w:lang w:val="sr-Latn-BA"/>
        </w:rPr>
        <w:t>p</w:t>
      </w:r>
      <w:r>
        <w:rPr>
          <w:rFonts w:ascii="Times New Roman" w:hAnsi="Times New Roman" w:cs="Times New Roman"/>
          <w:sz w:val="24"/>
          <w:szCs w:val="24"/>
          <w:lang w:val="sr-Latn-BA"/>
        </w:rPr>
        <w:t>, najzastupljenijija vrijednost prečnika pora (D</w:t>
      </w:r>
      <w:r>
        <w:rPr>
          <w:rFonts w:ascii="Times New Roman" w:hAnsi="Times New Roman" w:cs="Times New Roman"/>
          <w:sz w:val="24"/>
          <w:szCs w:val="24"/>
          <w:vertAlign w:val="subscript"/>
          <w:lang w:val="sr-Latn-BA"/>
        </w:rPr>
        <w:t>max</w:t>
      </w:r>
      <w:r>
        <w:rPr>
          <w:rFonts w:ascii="Times New Roman" w:hAnsi="Times New Roman" w:cs="Times New Roman"/>
          <w:sz w:val="24"/>
          <w:szCs w:val="24"/>
          <w:lang w:val="sr-Latn-BA"/>
        </w:rPr>
        <w:t>) i srednja vrijednost prečnika pora (D</w:t>
      </w:r>
      <w:r>
        <w:rPr>
          <w:rFonts w:ascii="Times New Roman" w:hAnsi="Times New Roman" w:cs="Times New Roman"/>
          <w:sz w:val="24"/>
          <w:szCs w:val="24"/>
          <w:vertAlign w:val="subscript"/>
          <w:lang w:val="sr-Latn-BA"/>
        </w:rPr>
        <w:t>med</w:t>
      </w:r>
      <w:r>
        <w:rPr>
          <w:rFonts w:ascii="Times New Roman" w:hAnsi="Times New Roman" w:cs="Times New Roman"/>
          <w:sz w:val="24"/>
          <w:szCs w:val="24"/>
          <w:lang w:val="sr-Latn-BA"/>
        </w:rPr>
        <w:t>) i data u tabeli 2. Teksturalne osobine komercijalnih glina dobijene su od proizvođača, i to samo</w:t>
      </w:r>
      <w:r w:rsidR="00734036">
        <w:rPr>
          <w:rFonts w:ascii="Times New Roman" w:hAnsi="Times New Roman" w:cs="Times New Roman"/>
          <w:sz w:val="24"/>
          <w:szCs w:val="24"/>
          <w:lang w:val="sr-Latn-BA"/>
        </w:rPr>
        <w:t xml:space="preserve"> podaci za</w:t>
      </w:r>
      <w:r>
        <w:rPr>
          <w:rFonts w:ascii="Times New Roman" w:hAnsi="Times New Roman" w:cs="Times New Roman"/>
          <w:sz w:val="24"/>
          <w:szCs w:val="24"/>
          <w:lang w:val="sr-Latn-BA"/>
        </w:rPr>
        <w:t xml:space="preserve"> SP</w:t>
      </w:r>
      <w:r>
        <w:rPr>
          <w:rFonts w:ascii="Times New Roman" w:hAnsi="Times New Roman" w:cs="Times New Roman"/>
          <w:sz w:val="24"/>
          <w:szCs w:val="24"/>
          <w:vertAlign w:val="subscript"/>
          <w:lang w:val="sr-Latn-BA"/>
        </w:rPr>
        <w:t>BET</w:t>
      </w:r>
      <w:r w:rsidR="00734036">
        <w:rPr>
          <w:rFonts w:ascii="Times New Roman" w:hAnsi="Times New Roman" w:cs="Times New Roman"/>
          <w:sz w:val="24"/>
          <w:szCs w:val="24"/>
          <w:lang w:val="sr-Latn-BA"/>
        </w:rPr>
        <w:t xml:space="preserve">  (tabela 2)</w:t>
      </w:r>
      <w:r>
        <w:rPr>
          <w:rFonts w:ascii="Times New Roman" w:hAnsi="Times New Roman" w:cs="Times New Roman"/>
          <w:sz w:val="24"/>
          <w:szCs w:val="24"/>
          <w:lang w:val="sr-Latn-BA"/>
        </w:rPr>
        <w:t xml:space="preserve">. </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Tabela 2. Teksturalne osobine ispitivanih sorbenata</w:t>
      </w:r>
    </w:p>
    <w:tbl>
      <w:tblPr>
        <w:tblStyle w:val="TableGrid"/>
        <w:tblW w:w="0" w:type="auto"/>
        <w:tblLook w:val="04A0"/>
      </w:tblPr>
      <w:tblGrid>
        <w:gridCol w:w="1326"/>
        <w:gridCol w:w="1326"/>
        <w:gridCol w:w="1327"/>
        <w:gridCol w:w="1327"/>
        <w:gridCol w:w="1327"/>
        <w:gridCol w:w="1327"/>
        <w:gridCol w:w="1327"/>
      </w:tblGrid>
      <w:tr w:rsidR="00583363" w:rsidTr="003E065D">
        <w:tc>
          <w:tcPr>
            <w:tcW w:w="1326"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Sorbent</w:t>
            </w:r>
          </w:p>
        </w:tc>
        <w:tc>
          <w:tcPr>
            <w:tcW w:w="1326"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SP</w:t>
            </w:r>
            <w:r w:rsidRPr="00150894">
              <w:rPr>
                <w:rFonts w:ascii="Times New Roman" w:hAnsi="Times New Roman" w:cs="Times New Roman"/>
                <w:sz w:val="20"/>
                <w:szCs w:val="20"/>
                <w:vertAlign w:val="subscript"/>
                <w:lang w:val="sr-Latn-BA"/>
              </w:rPr>
              <w:t>BET</w:t>
            </w:r>
            <w:r w:rsidRPr="00150894">
              <w:rPr>
                <w:rFonts w:ascii="Times New Roman" w:hAnsi="Times New Roman" w:cs="Times New Roman"/>
                <w:sz w:val="20"/>
                <w:szCs w:val="20"/>
                <w:lang w:val="sr-Latn-BA"/>
              </w:rPr>
              <w:t xml:space="preserve"> (m</w:t>
            </w:r>
            <w:r w:rsidRPr="00150894">
              <w:rPr>
                <w:rFonts w:ascii="Times New Roman" w:hAnsi="Times New Roman" w:cs="Times New Roman"/>
                <w:sz w:val="20"/>
                <w:szCs w:val="20"/>
                <w:vertAlign w:val="superscript"/>
                <w:lang w:val="sr-Latn-BA"/>
              </w:rPr>
              <w:t>2</w:t>
            </w:r>
            <w:r w:rsidRPr="00150894">
              <w:rPr>
                <w:rFonts w:ascii="Times New Roman" w:hAnsi="Times New Roman" w:cs="Times New Roman"/>
                <w:sz w:val="20"/>
                <w:szCs w:val="20"/>
                <w:lang w:val="sr-Latn-BA"/>
              </w:rPr>
              <w:t>/g)</w:t>
            </w:r>
          </w:p>
        </w:tc>
        <w:tc>
          <w:tcPr>
            <w:tcW w:w="1327" w:type="dxa"/>
          </w:tcPr>
          <w:p w:rsidR="00583363" w:rsidRPr="00150894" w:rsidRDefault="00583363" w:rsidP="003E065D">
            <w:pPr>
              <w:jc w:val="center"/>
              <w:rPr>
                <w:rFonts w:ascii="Times New Roman" w:hAnsi="Times New Roman" w:cs="Times New Roman"/>
                <w:sz w:val="20"/>
                <w:szCs w:val="20"/>
                <w:vertAlign w:val="subscript"/>
                <w:lang w:val="sr-Latn-BA"/>
              </w:rPr>
            </w:pPr>
            <w:r w:rsidRPr="00150894">
              <w:rPr>
                <w:rFonts w:ascii="Times New Roman" w:hAnsi="Times New Roman" w:cs="Times New Roman"/>
                <w:sz w:val="20"/>
                <w:szCs w:val="20"/>
                <w:lang w:val="sr-Latn-BA"/>
              </w:rPr>
              <w:t>C</w:t>
            </w:r>
            <w:r w:rsidRPr="00150894">
              <w:rPr>
                <w:rFonts w:ascii="Times New Roman" w:hAnsi="Times New Roman" w:cs="Times New Roman"/>
                <w:sz w:val="20"/>
                <w:szCs w:val="20"/>
                <w:vertAlign w:val="subscript"/>
                <w:lang w:val="sr-Latn-BA"/>
              </w:rPr>
              <w:t>BET</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V</w:t>
            </w:r>
            <w:r w:rsidRPr="00150894">
              <w:rPr>
                <w:rFonts w:ascii="Times New Roman" w:hAnsi="Times New Roman" w:cs="Times New Roman"/>
                <w:sz w:val="20"/>
                <w:szCs w:val="20"/>
                <w:vertAlign w:val="subscript"/>
                <w:lang w:val="sr-Latn-BA"/>
              </w:rPr>
              <w:t>p</w:t>
            </w:r>
          </w:p>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(cm</w:t>
            </w:r>
            <w:r w:rsidRPr="00150894">
              <w:rPr>
                <w:rFonts w:ascii="Times New Roman" w:hAnsi="Times New Roman" w:cs="Times New Roman"/>
                <w:sz w:val="20"/>
                <w:szCs w:val="20"/>
                <w:vertAlign w:val="superscript"/>
                <w:lang w:val="sr-Latn-BA"/>
              </w:rPr>
              <w:t>3</w:t>
            </w:r>
            <w:r w:rsidRPr="00150894">
              <w:rPr>
                <w:rFonts w:ascii="Times New Roman" w:hAnsi="Times New Roman" w:cs="Times New Roman"/>
                <w:sz w:val="20"/>
                <w:szCs w:val="20"/>
                <w:lang w:val="sr-Latn-BA"/>
              </w:rPr>
              <w:t>/g)</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V</w:t>
            </w:r>
            <w:r w:rsidRPr="00150894">
              <w:rPr>
                <w:rFonts w:ascii="Times New Roman" w:hAnsi="Times New Roman" w:cs="Times New Roman"/>
                <w:sz w:val="20"/>
                <w:szCs w:val="20"/>
                <w:vertAlign w:val="subscript"/>
                <w:lang w:val="sr-Latn-BA"/>
              </w:rPr>
              <w:t>μp</w:t>
            </w:r>
            <w:r w:rsidRPr="00150894">
              <w:rPr>
                <w:rFonts w:ascii="Times New Roman" w:hAnsi="Times New Roman" w:cs="Times New Roman"/>
                <w:sz w:val="20"/>
                <w:szCs w:val="20"/>
                <w:lang w:val="sr-Latn-BA"/>
              </w:rPr>
              <w:t xml:space="preserve"> (cm</w:t>
            </w:r>
            <w:r w:rsidRPr="00150894">
              <w:rPr>
                <w:rFonts w:ascii="Times New Roman" w:hAnsi="Times New Roman" w:cs="Times New Roman"/>
                <w:sz w:val="20"/>
                <w:szCs w:val="20"/>
                <w:vertAlign w:val="superscript"/>
                <w:lang w:val="sr-Latn-BA"/>
              </w:rPr>
              <w:t>3</w:t>
            </w:r>
            <w:r w:rsidRPr="00150894">
              <w:rPr>
                <w:rFonts w:ascii="Times New Roman" w:hAnsi="Times New Roman" w:cs="Times New Roman"/>
                <w:sz w:val="20"/>
                <w:szCs w:val="20"/>
                <w:lang w:val="sr-Latn-BA"/>
              </w:rPr>
              <w:t>/g)</w:t>
            </w:r>
          </w:p>
        </w:tc>
        <w:tc>
          <w:tcPr>
            <w:tcW w:w="1327" w:type="dxa"/>
          </w:tcPr>
          <w:p w:rsidR="00583363" w:rsidRPr="00150894" w:rsidRDefault="00583363" w:rsidP="003E065D">
            <w:pPr>
              <w:jc w:val="center"/>
              <w:rPr>
                <w:rFonts w:ascii="Times New Roman" w:hAnsi="Times New Roman" w:cs="Times New Roman"/>
                <w:sz w:val="20"/>
                <w:szCs w:val="20"/>
                <w:vertAlign w:val="subscript"/>
                <w:lang w:val="sr-Latn-BA"/>
              </w:rPr>
            </w:pPr>
            <w:r w:rsidRPr="00150894">
              <w:rPr>
                <w:rFonts w:ascii="Times New Roman" w:hAnsi="Times New Roman" w:cs="Times New Roman"/>
                <w:sz w:val="20"/>
                <w:szCs w:val="20"/>
                <w:lang w:val="sr-Latn-BA"/>
              </w:rPr>
              <w:t>D</w:t>
            </w:r>
            <w:r w:rsidRPr="00150894">
              <w:rPr>
                <w:rFonts w:ascii="Times New Roman" w:hAnsi="Times New Roman" w:cs="Times New Roman"/>
                <w:sz w:val="20"/>
                <w:szCs w:val="20"/>
                <w:vertAlign w:val="subscript"/>
                <w:lang w:val="sr-Latn-BA"/>
              </w:rPr>
              <w:t>max</w:t>
            </w:r>
          </w:p>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(nm)</w:t>
            </w:r>
          </w:p>
        </w:tc>
        <w:tc>
          <w:tcPr>
            <w:tcW w:w="1327" w:type="dxa"/>
          </w:tcPr>
          <w:p w:rsidR="00583363" w:rsidRPr="00150894" w:rsidRDefault="00583363" w:rsidP="003E065D">
            <w:pPr>
              <w:jc w:val="center"/>
              <w:rPr>
                <w:rFonts w:ascii="Times New Roman" w:hAnsi="Times New Roman" w:cs="Times New Roman"/>
                <w:sz w:val="20"/>
                <w:szCs w:val="20"/>
                <w:vertAlign w:val="subscript"/>
                <w:lang w:val="sr-Latn-BA"/>
              </w:rPr>
            </w:pPr>
            <w:r w:rsidRPr="00150894">
              <w:rPr>
                <w:rFonts w:ascii="Times New Roman" w:hAnsi="Times New Roman" w:cs="Times New Roman"/>
                <w:sz w:val="20"/>
                <w:szCs w:val="20"/>
                <w:lang w:val="sr-Latn-BA"/>
              </w:rPr>
              <w:t>D</w:t>
            </w:r>
            <w:r w:rsidRPr="00150894">
              <w:rPr>
                <w:rFonts w:ascii="Times New Roman" w:hAnsi="Times New Roman" w:cs="Times New Roman"/>
                <w:sz w:val="20"/>
                <w:szCs w:val="20"/>
                <w:vertAlign w:val="subscript"/>
                <w:lang w:val="sr-Latn-BA"/>
              </w:rPr>
              <w:t>med</w:t>
            </w:r>
          </w:p>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(nm)</w:t>
            </w:r>
          </w:p>
        </w:tc>
      </w:tr>
      <w:tr w:rsidR="00583363" w:rsidTr="003E065D">
        <w:tc>
          <w:tcPr>
            <w:tcW w:w="1326"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Bentonit</w:t>
            </w:r>
          </w:p>
        </w:tc>
        <w:tc>
          <w:tcPr>
            <w:tcW w:w="1326"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77,60</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639,58</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0,0701</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0,0105</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3,6</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5,7</w:t>
            </w:r>
          </w:p>
        </w:tc>
      </w:tr>
      <w:tr w:rsidR="00583363" w:rsidTr="003E065D">
        <w:tc>
          <w:tcPr>
            <w:tcW w:w="1326"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Tonsil</w:t>
            </w:r>
          </w:p>
        </w:tc>
        <w:tc>
          <w:tcPr>
            <w:tcW w:w="1326"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150,00</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w:t>
            </w:r>
          </w:p>
        </w:tc>
        <w:tc>
          <w:tcPr>
            <w:tcW w:w="1327" w:type="dxa"/>
          </w:tcPr>
          <w:p w:rsidR="00583363" w:rsidRPr="00150894" w:rsidRDefault="00583363" w:rsidP="003E065D">
            <w:pPr>
              <w:jc w:val="center"/>
              <w:rPr>
                <w:rFonts w:ascii="Times New Roman" w:hAnsi="Times New Roman" w:cs="Times New Roman"/>
                <w:sz w:val="20"/>
                <w:szCs w:val="20"/>
                <w:lang w:val="sr-Latn-BA"/>
              </w:rPr>
            </w:pPr>
            <w:r w:rsidRPr="00150894">
              <w:rPr>
                <w:rFonts w:ascii="Times New Roman" w:hAnsi="Times New Roman" w:cs="Times New Roman"/>
                <w:sz w:val="20"/>
                <w:szCs w:val="20"/>
                <w:lang w:val="sr-Latn-BA"/>
              </w:rPr>
              <w:t>-</w:t>
            </w:r>
          </w:p>
        </w:tc>
      </w:tr>
      <w:tr w:rsidR="00202092" w:rsidTr="003E065D">
        <w:tc>
          <w:tcPr>
            <w:tcW w:w="1326" w:type="dxa"/>
          </w:tcPr>
          <w:p w:rsidR="00202092" w:rsidRPr="00150894" w:rsidRDefault="00202092" w:rsidP="003E065D">
            <w:pPr>
              <w:jc w:val="center"/>
              <w:rPr>
                <w:rFonts w:ascii="Times New Roman" w:hAnsi="Times New Roman" w:cs="Times New Roman"/>
                <w:sz w:val="20"/>
                <w:szCs w:val="20"/>
                <w:lang w:val="sr-Latn-BA"/>
              </w:rPr>
            </w:pPr>
            <w:r>
              <w:rPr>
                <w:rFonts w:ascii="Times New Roman" w:hAnsi="Times New Roman" w:cs="Times New Roman"/>
                <w:sz w:val="20"/>
                <w:szCs w:val="20"/>
                <w:lang w:val="sr-Latn-BA"/>
              </w:rPr>
              <w:t>Amcol</w:t>
            </w:r>
          </w:p>
        </w:tc>
        <w:tc>
          <w:tcPr>
            <w:tcW w:w="1326" w:type="dxa"/>
          </w:tcPr>
          <w:p w:rsidR="00202092" w:rsidRPr="00150894" w:rsidRDefault="00202092" w:rsidP="003E065D">
            <w:pPr>
              <w:jc w:val="center"/>
              <w:rPr>
                <w:rFonts w:ascii="Times New Roman" w:hAnsi="Times New Roman" w:cs="Times New Roman"/>
                <w:sz w:val="20"/>
                <w:szCs w:val="20"/>
                <w:lang w:val="sr-Latn-BA"/>
              </w:rPr>
            </w:pPr>
            <w:r>
              <w:rPr>
                <w:rFonts w:ascii="Times New Roman" w:hAnsi="Times New Roman" w:cs="Times New Roman"/>
                <w:sz w:val="20"/>
                <w:szCs w:val="20"/>
                <w:lang w:val="sr-Latn-BA"/>
              </w:rPr>
              <w:t>300,00</w:t>
            </w:r>
          </w:p>
        </w:tc>
        <w:tc>
          <w:tcPr>
            <w:tcW w:w="1327" w:type="dxa"/>
          </w:tcPr>
          <w:p w:rsidR="00202092" w:rsidRPr="00150894" w:rsidRDefault="00202092" w:rsidP="003E065D">
            <w:pPr>
              <w:jc w:val="center"/>
              <w:rPr>
                <w:rFonts w:ascii="Times New Roman" w:hAnsi="Times New Roman" w:cs="Times New Roman"/>
                <w:sz w:val="20"/>
                <w:szCs w:val="20"/>
                <w:lang w:val="sr-Latn-BA"/>
              </w:rPr>
            </w:pPr>
            <w:r>
              <w:rPr>
                <w:rFonts w:ascii="Times New Roman" w:hAnsi="Times New Roman" w:cs="Times New Roman"/>
                <w:sz w:val="20"/>
                <w:szCs w:val="20"/>
                <w:lang w:val="sr-Latn-BA"/>
              </w:rPr>
              <w:t>-</w:t>
            </w:r>
          </w:p>
        </w:tc>
        <w:tc>
          <w:tcPr>
            <w:tcW w:w="1327" w:type="dxa"/>
          </w:tcPr>
          <w:p w:rsidR="00202092" w:rsidRPr="00150894" w:rsidRDefault="00202092" w:rsidP="003E065D">
            <w:pPr>
              <w:jc w:val="center"/>
              <w:rPr>
                <w:rFonts w:ascii="Times New Roman" w:hAnsi="Times New Roman" w:cs="Times New Roman"/>
                <w:sz w:val="20"/>
                <w:szCs w:val="20"/>
                <w:lang w:val="sr-Latn-BA"/>
              </w:rPr>
            </w:pPr>
            <w:r>
              <w:rPr>
                <w:rFonts w:ascii="Times New Roman" w:hAnsi="Times New Roman" w:cs="Times New Roman"/>
                <w:sz w:val="20"/>
                <w:szCs w:val="20"/>
                <w:lang w:val="sr-Latn-BA"/>
              </w:rPr>
              <w:t>-</w:t>
            </w:r>
          </w:p>
        </w:tc>
        <w:tc>
          <w:tcPr>
            <w:tcW w:w="1327" w:type="dxa"/>
          </w:tcPr>
          <w:p w:rsidR="00202092" w:rsidRPr="00150894" w:rsidRDefault="00202092" w:rsidP="003E065D">
            <w:pPr>
              <w:jc w:val="center"/>
              <w:rPr>
                <w:rFonts w:ascii="Times New Roman" w:hAnsi="Times New Roman" w:cs="Times New Roman"/>
                <w:sz w:val="20"/>
                <w:szCs w:val="20"/>
                <w:lang w:val="sr-Latn-BA"/>
              </w:rPr>
            </w:pPr>
            <w:r>
              <w:rPr>
                <w:rFonts w:ascii="Times New Roman" w:hAnsi="Times New Roman" w:cs="Times New Roman"/>
                <w:sz w:val="20"/>
                <w:szCs w:val="20"/>
                <w:lang w:val="sr-Latn-BA"/>
              </w:rPr>
              <w:t>-</w:t>
            </w:r>
          </w:p>
        </w:tc>
        <w:tc>
          <w:tcPr>
            <w:tcW w:w="1327" w:type="dxa"/>
          </w:tcPr>
          <w:p w:rsidR="00202092" w:rsidRPr="00150894" w:rsidRDefault="00202092" w:rsidP="003E065D">
            <w:pPr>
              <w:jc w:val="center"/>
              <w:rPr>
                <w:rFonts w:ascii="Times New Roman" w:hAnsi="Times New Roman" w:cs="Times New Roman"/>
                <w:sz w:val="20"/>
                <w:szCs w:val="20"/>
                <w:lang w:val="sr-Latn-BA"/>
              </w:rPr>
            </w:pPr>
            <w:r>
              <w:rPr>
                <w:rFonts w:ascii="Times New Roman" w:hAnsi="Times New Roman" w:cs="Times New Roman"/>
                <w:sz w:val="20"/>
                <w:szCs w:val="20"/>
                <w:lang w:val="sr-Latn-BA"/>
              </w:rPr>
              <w:t>-</w:t>
            </w:r>
          </w:p>
        </w:tc>
        <w:tc>
          <w:tcPr>
            <w:tcW w:w="1327" w:type="dxa"/>
          </w:tcPr>
          <w:p w:rsidR="00202092" w:rsidRPr="00150894" w:rsidRDefault="00202092" w:rsidP="003E065D">
            <w:pPr>
              <w:jc w:val="center"/>
              <w:rPr>
                <w:rFonts w:ascii="Times New Roman" w:hAnsi="Times New Roman" w:cs="Times New Roman"/>
                <w:sz w:val="20"/>
                <w:szCs w:val="20"/>
                <w:lang w:val="sr-Latn-BA"/>
              </w:rPr>
            </w:pPr>
            <w:r>
              <w:rPr>
                <w:rFonts w:ascii="Times New Roman" w:hAnsi="Times New Roman" w:cs="Times New Roman"/>
                <w:sz w:val="20"/>
                <w:szCs w:val="20"/>
                <w:lang w:val="sr-Latn-BA"/>
              </w:rPr>
              <w:t>-</w:t>
            </w:r>
          </w:p>
        </w:tc>
      </w:tr>
    </w:tbl>
    <w:p w:rsidR="00583363" w:rsidRDefault="00583363" w:rsidP="00583363">
      <w:pPr>
        <w:jc w:val="both"/>
        <w:rPr>
          <w:rFonts w:ascii="Times New Roman" w:hAnsi="Times New Roman" w:cs="Times New Roman"/>
          <w:sz w:val="24"/>
          <w:szCs w:val="24"/>
          <w:lang w:val="sr-Latn-BA"/>
        </w:rPr>
      </w:pP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Adsorbat</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Za adsorbat odabrana je katjonska boja metilen plavo (MP). U vodi lako disosuje na MP-katjon i Cl</w:t>
      </w:r>
      <w:r>
        <w:rPr>
          <w:rFonts w:ascii="Times New Roman" w:hAnsi="Times New Roman" w:cs="Times New Roman"/>
          <w:sz w:val="24"/>
          <w:szCs w:val="24"/>
          <w:vertAlign w:val="superscript"/>
          <w:lang w:val="sr-Latn-BA"/>
        </w:rPr>
        <w:t>-</w:t>
      </w:r>
      <w:r>
        <w:rPr>
          <w:rFonts w:ascii="Times New Roman" w:hAnsi="Times New Roman" w:cs="Times New Roman"/>
          <w:sz w:val="24"/>
          <w:szCs w:val="24"/>
          <w:lang w:val="sr-Latn-BA"/>
        </w:rPr>
        <w:t xml:space="preserve"> jon i rastvara se dajući tamnoplavu boju rastvora. Katjonska boja MP korištena u radu je proizvod firme Merck KgaA, Darmstadt, Germany. Karakteristike boje date su u tabeli 3 (20).</w:t>
      </w:r>
    </w:p>
    <w:p w:rsidR="00583363"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Tabela 3. Karakteristike metilen plavog (MP)</w:t>
      </w:r>
    </w:p>
    <w:tbl>
      <w:tblPr>
        <w:tblStyle w:val="TableGrid"/>
        <w:tblW w:w="0" w:type="auto"/>
        <w:tblLook w:val="04A0"/>
      </w:tblPr>
      <w:tblGrid>
        <w:gridCol w:w="3227"/>
        <w:gridCol w:w="2835"/>
      </w:tblGrid>
      <w:tr w:rsidR="00583363" w:rsidTr="003E065D">
        <w:tc>
          <w:tcPr>
            <w:tcW w:w="3227"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Generički naziv</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Methylene Blue</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Hemijski naziv (IUPAC)</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3,7-bis (Dimetilamino)-fenotiazin-5-ium-hlorid</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Kolor index (CI)</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52015</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Λ</w:t>
            </w:r>
            <w:r w:rsidRPr="003D79EA">
              <w:rPr>
                <w:rFonts w:ascii="Times New Roman" w:hAnsi="Times New Roman" w:cs="Times New Roman"/>
                <w:sz w:val="20"/>
                <w:szCs w:val="20"/>
                <w:vertAlign w:val="subscript"/>
                <w:lang w:val="sr-Latn-BA"/>
              </w:rPr>
              <w:t>max</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668</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Molekulska formula</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C</w:t>
            </w:r>
            <w:r w:rsidRPr="003D79EA">
              <w:rPr>
                <w:rFonts w:ascii="Times New Roman" w:hAnsi="Times New Roman" w:cs="Times New Roman"/>
                <w:sz w:val="20"/>
                <w:szCs w:val="20"/>
                <w:vertAlign w:val="subscript"/>
                <w:lang w:val="sr-Latn-BA"/>
              </w:rPr>
              <w:t>16</w:t>
            </w:r>
            <w:r w:rsidRPr="003D79EA">
              <w:rPr>
                <w:rFonts w:ascii="Times New Roman" w:hAnsi="Times New Roman" w:cs="Times New Roman"/>
                <w:sz w:val="20"/>
                <w:szCs w:val="20"/>
                <w:lang w:val="sr-Latn-BA"/>
              </w:rPr>
              <w:t>H</w:t>
            </w:r>
            <w:r w:rsidRPr="003D79EA">
              <w:rPr>
                <w:rFonts w:ascii="Times New Roman" w:hAnsi="Times New Roman" w:cs="Times New Roman"/>
                <w:sz w:val="20"/>
                <w:szCs w:val="20"/>
                <w:vertAlign w:val="subscript"/>
                <w:lang w:val="sr-Latn-BA"/>
              </w:rPr>
              <w:t>18</w:t>
            </w:r>
            <w:r w:rsidRPr="003D79EA">
              <w:rPr>
                <w:rFonts w:ascii="Times New Roman" w:hAnsi="Times New Roman" w:cs="Times New Roman"/>
                <w:sz w:val="20"/>
                <w:szCs w:val="20"/>
                <w:lang w:val="sr-Latn-BA"/>
              </w:rPr>
              <w:t>N</w:t>
            </w:r>
            <w:r w:rsidRPr="003D79EA">
              <w:rPr>
                <w:rFonts w:ascii="Times New Roman" w:hAnsi="Times New Roman" w:cs="Times New Roman"/>
                <w:sz w:val="20"/>
                <w:szCs w:val="20"/>
                <w:vertAlign w:val="subscript"/>
                <w:lang w:val="sr-Latn-BA"/>
              </w:rPr>
              <w:t>3</w:t>
            </w:r>
            <w:r w:rsidRPr="003D79EA">
              <w:rPr>
                <w:rFonts w:ascii="Times New Roman" w:hAnsi="Times New Roman" w:cs="Times New Roman"/>
                <w:sz w:val="20"/>
                <w:szCs w:val="20"/>
                <w:lang w:val="sr-Latn-BA"/>
              </w:rPr>
              <w:t>SCl</w:t>
            </w:r>
          </w:p>
        </w:tc>
      </w:tr>
      <w:tr w:rsidR="00583363" w:rsidTr="003E065D">
        <w:tc>
          <w:tcPr>
            <w:tcW w:w="3227" w:type="dxa"/>
          </w:tcPr>
          <w:p w:rsidR="00583363" w:rsidRPr="003D79EA" w:rsidRDefault="00583363" w:rsidP="003E065D">
            <w:pPr>
              <w:rPr>
                <w:rFonts w:ascii="Times New Roman" w:hAnsi="Times New Roman" w:cs="Times New Roman"/>
                <w:sz w:val="20"/>
                <w:szCs w:val="20"/>
                <w:vertAlign w:val="superscript"/>
                <w:lang w:val="sr-Latn-BA"/>
              </w:rPr>
            </w:pPr>
            <w:r w:rsidRPr="003D79EA">
              <w:rPr>
                <w:rFonts w:ascii="Times New Roman" w:hAnsi="Times New Roman" w:cs="Times New Roman"/>
                <w:sz w:val="20"/>
                <w:szCs w:val="20"/>
                <w:lang w:val="sr-Latn-BA"/>
              </w:rPr>
              <w:t>Molna masa, gmol</w:t>
            </w:r>
            <w:r w:rsidRPr="003D79EA">
              <w:rPr>
                <w:rFonts w:ascii="Times New Roman" w:hAnsi="Times New Roman" w:cs="Times New Roman"/>
                <w:sz w:val="20"/>
                <w:szCs w:val="20"/>
                <w:vertAlign w:val="superscript"/>
                <w:lang w:val="sr-Latn-BA"/>
              </w:rPr>
              <w:t>-1</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320</w:t>
            </w:r>
          </w:p>
        </w:tc>
      </w:tr>
      <w:tr w:rsidR="00583363" w:rsidTr="003E065D">
        <w:tc>
          <w:tcPr>
            <w:tcW w:w="3227" w:type="dxa"/>
          </w:tcPr>
          <w:p w:rsidR="00583363" w:rsidRPr="003D79EA" w:rsidRDefault="00583363" w:rsidP="003E065D">
            <w:pPr>
              <w:rPr>
                <w:rFonts w:ascii="Times New Roman" w:hAnsi="Times New Roman" w:cs="Times New Roman"/>
                <w:sz w:val="20"/>
                <w:szCs w:val="20"/>
                <w:vertAlign w:val="superscript"/>
                <w:lang w:val="sr-Latn-BA"/>
              </w:rPr>
            </w:pPr>
            <w:r w:rsidRPr="003D79EA">
              <w:rPr>
                <w:rFonts w:ascii="Times New Roman" w:hAnsi="Times New Roman" w:cs="Times New Roman"/>
                <w:sz w:val="20"/>
                <w:szCs w:val="20"/>
                <w:lang w:val="sr-Latn-BA"/>
              </w:rPr>
              <w:t>Zapremina molekula, cm</w:t>
            </w:r>
            <w:r w:rsidRPr="003D79EA">
              <w:rPr>
                <w:rFonts w:ascii="Times New Roman" w:hAnsi="Times New Roman" w:cs="Times New Roman"/>
                <w:sz w:val="20"/>
                <w:szCs w:val="20"/>
                <w:vertAlign w:val="superscript"/>
                <w:lang w:val="sr-Latn-BA"/>
              </w:rPr>
              <w:t>3</w:t>
            </w:r>
            <w:r w:rsidRPr="003D79EA">
              <w:rPr>
                <w:rFonts w:ascii="Times New Roman" w:hAnsi="Times New Roman" w:cs="Times New Roman"/>
                <w:sz w:val="20"/>
                <w:szCs w:val="20"/>
                <w:lang w:val="sr-Latn-BA"/>
              </w:rPr>
              <w:t>mol</w:t>
            </w:r>
            <w:r w:rsidRPr="003D79EA">
              <w:rPr>
                <w:rFonts w:ascii="Times New Roman" w:hAnsi="Times New Roman" w:cs="Times New Roman"/>
                <w:sz w:val="20"/>
                <w:szCs w:val="20"/>
                <w:vertAlign w:val="superscript"/>
                <w:lang w:val="sr-Latn-BA"/>
              </w:rPr>
              <w:t>-1</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241,9</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Prečnik molekule, nm</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0,8</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Dužina molekule, nm</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1,69</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Visina molekule, nm</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0,74</w:t>
            </w:r>
          </w:p>
        </w:tc>
      </w:tr>
      <w:tr w:rsidR="00583363" w:rsidTr="003E065D">
        <w:tc>
          <w:tcPr>
            <w:tcW w:w="3227" w:type="dxa"/>
          </w:tcPr>
          <w:p w:rsidR="00583363" w:rsidRPr="003D79EA" w:rsidRDefault="00583363" w:rsidP="003E065D">
            <w:pPr>
              <w:rPr>
                <w:rFonts w:ascii="Times New Roman" w:hAnsi="Times New Roman" w:cs="Times New Roman"/>
                <w:sz w:val="20"/>
                <w:szCs w:val="20"/>
                <w:lang w:val="sr-Latn-BA"/>
              </w:rPr>
            </w:pPr>
            <w:r w:rsidRPr="003D79EA">
              <w:rPr>
                <w:rFonts w:ascii="Times New Roman" w:hAnsi="Times New Roman" w:cs="Times New Roman"/>
                <w:sz w:val="20"/>
                <w:szCs w:val="20"/>
                <w:lang w:val="sr-Latn-BA"/>
              </w:rPr>
              <w:t>Debljina molekule, nm</w:t>
            </w:r>
          </w:p>
        </w:tc>
        <w:tc>
          <w:tcPr>
            <w:tcW w:w="2835" w:type="dxa"/>
          </w:tcPr>
          <w:p w:rsidR="00583363" w:rsidRPr="003D79EA" w:rsidRDefault="00583363" w:rsidP="003E065D">
            <w:pPr>
              <w:jc w:val="center"/>
              <w:rPr>
                <w:rFonts w:ascii="Times New Roman" w:hAnsi="Times New Roman" w:cs="Times New Roman"/>
                <w:sz w:val="20"/>
                <w:szCs w:val="20"/>
                <w:lang w:val="sr-Latn-BA"/>
              </w:rPr>
            </w:pPr>
            <w:r w:rsidRPr="003D79EA">
              <w:rPr>
                <w:rFonts w:ascii="Times New Roman" w:hAnsi="Times New Roman" w:cs="Times New Roman"/>
                <w:sz w:val="20"/>
                <w:szCs w:val="20"/>
                <w:lang w:val="sr-Latn-BA"/>
              </w:rPr>
              <w:t>0,38</w:t>
            </w:r>
          </w:p>
        </w:tc>
      </w:tr>
    </w:tbl>
    <w:p w:rsidR="00583363" w:rsidRPr="00B63DC1" w:rsidRDefault="00583363" w:rsidP="00583363">
      <w:pPr>
        <w:jc w:val="both"/>
        <w:rPr>
          <w:rFonts w:ascii="Times New Roman" w:hAnsi="Times New Roman" w:cs="Times New Roman"/>
          <w:sz w:val="24"/>
          <w:szCs w:val="24"/>
          <w:lang w:val="sr-Latn-BA"/>
        </w:rPr>
      </w:pPr>
      <w:r w:rsidRPr="00B63DC1">
        <w:rPr>
          <w:rFonts w:ascii="Times New Roman" w:hAnsi="Times New Roman" w:cs="Times New Roman"/>
          <w:sz w:val="24"/>
          <w:szCs w:val="24"/>
          <w:lang w:val="sr-Latn-BA"/>
        </w:rPr>
        <w:lastRenderedPageBreak/>
        <w:t>Adsorpcioni eksperimenti</w:t>
      </w:r>
    </w:p>
    <w:p w:rsidR="00583363" w:rsidRPr="00B63DC1" w:rsidRDefault="00583363" w:rsidP="00583363">
      <w:pPr>
        <w:jc w:val="both"/>
        <w:rPr>
          <w:rFonts w:ascii="Times New Roman" w:hAnsi="Times New Roman" w:cs="Times New Roman"/>
          <w:sz w:val="24"/>
          <w:szCs w:val="24"/>
          <w:lang w:val="sr-Latn-BA"/>
        </w:rPr>
      </w:pPr>
      <w:r w:rsidRPr="00B63DC1">
        <w:rPr>
          <w:rFonts w:ascii="Times New Roman" w:hAnsi="Times New Roman" w:cs="Times New Roman"/>
          <w:sz w:val="24"/>
          <w:szCs w:val="24"/>
          <w:lang w:val="sr-Latn-BA"/>
        </w:rPr>
        <w:t>Eksperimenti adsorpcije su vršeni pod istim uslovima za sve ispitivane adsorbense. Zapremina rastvora boje je bila 50,0 cm</w:t>
      </w:r>
      <w:r w:rsidRPr="00B63DC1">
        <w:rPr>
          <w:rFonts w:ascii="Times New Roman" w:hAnsi="Times New Roman" w:cs="Times New Roman"/>
          <w:sz w:val="24"/>
          <w:szCs w:val="24"/>
          <w:vertAlign w:val="superscript"/>
          <w:lang w:val="sr-Latn-BA"/>
        </w:rPr>
        <w:t>3</w:t>
      </w:r>
      <w:r w:rsidR="004E235F">
        <w:rPr>
          <w:rFonts w:ascii="Times New Roman" w:hAnsi="Times New Roman" w:cs="Times New Roman"/>
          <w:sz w:val="24"/>
          <w:szCs w:val="24"/>
          <w:lang w:val="sr-Latn-BA"/>
        </w:rPr>
        <w:t xml:space="preserve">, </w:t>
      </w:r>
      <w:r w:rsidR="00B27FA5">
        <w:rPr>
          <w:rFonts w:ascii="Times New Roman" w:hAnsi="Times New Roman" w:cs="Times New Roman"/>
          <w:sz w:val="24"/>
          <w:szCs w:val="24"/>
          <w:lang w:val="sr-Latn-BA"/>
        </w:rPr>
        <w:t>masa adsorbensa 0,</w:t>
      </w:r>
      <w:r w:rsidRPr="00B63DC1">
        <w:rPr>
          <w:rFonts w:ascii="Times New Roman" w:hAnsi="Times New Roman" w:cs="Times New Roman"/>
          <w:sz w:val="24"/>
          <w:szCs w:val="24"/>
          <w:lang w:val="sr-Latn-BA"/>
        </w:rPr>
        <w:t>50 g</w:t>
      </w:r>
      <w:r w:rsidR="00C6347E">
        <w:rPr>
          <w:rFonts w:ascii="Times New Roman" w:hAnsi="Times New Roman" w:cs="Times New Roman"/>
          <w:sz w:val="24"/>
          <w:szCs w:val="24"/>
          <w:lang w:val="sr-Latn-BA"/>
        </w:rPr>
        <w:t>,</w:t>
      </w:r>
      <w:r w:rsidR="003D79EA">
        <w:rPr>
          <w:rFonts w:ascii="Times New Roman" w:hAnsi="Times New Roman" w:cs="Times New Roman"/>
          <w:sz w:val="24"/>
          <w:szCs w:val="24"/>
          <w:lang w:val="sr-Latn-BA"/>
        </w:rPr>
        <w:t xml:space="preserve"> a vrijeme kontakta</w:t>
      </w:r>
      <w:r w:rsidR="00C6347E">
        <w:rPr>
          <w:rFonts w:ascii="Times New Roman" w:hAnsi="Times New Roman" w:cs="Times New Roman"/>
          <w:sz w:val="24"/>
          <w:szCs w:val="24"/>
          <w:lang w:val="sr-Latn-BA"/>
        </w:rPr>
        <w:t xml:space="preserve"> ras</w:t>
      </w:r>
      <w:r w:rsidR="006742DE">
        <w:rPr>
          <w:rFonts w:ascii="Times New Roman" w:hAnsi="Times New Roman" w:cs="Times New Roman"/>
          <w:sz w:val="24"/>
          <w:szCs w:val="24"/>
          <w:lang w:val="sr-Latn-BA"/>
        </w:rPr>
        <w:t xml:space="preserve">tvor adsorbata/adsorbens </w:t>
      </w:r>
      <w:r w:rsidR="003D79EA">
        <w:rPr>
          <w:rFonts w:ascii="Times New Roman" w:hAnsi="Times New Roman" w:cs="Times New Roman"/>
          <w:sz w:val="24"/>
          <w:szCs w:val="24"/>
          <w:lang w:val="sr-Latn-BA"/>
        </w:rPr>
        <w:t>3 časa</w:t>
      </w:r>
      <w:r w:rsidRPr="00B63DC1">
        <w:rPr>
          <w:rFonts w:ascii="Times New Roman" w:hAnsi="Times New Roman" w:cs="Times New Roman"/>
          <w:sz w:val="24"/>
          <w:szCs w:val="24"/>
          <w:lang w:val="sr-Latn-BA"/>
        </w:rPr>
        <w:t>. Temperatura na kojoj je vršena adsorpcija je bila: za bentonit 20º i 30ºC, za komercijalnu aktivnu glinu Tonsil</w:t>
      </w:r>
      <w:r w:rsidRPr="00B63DC1">
        <w:rPr>
          <w:rFonts w:ascii="Times New Roman" w:hAnsi="Times New Roman" w:cs="Times New Roman"/>
          <w:sz w:val="24"/>
          <w:szCs w:val="24"/>
          <w:vertAlign w:val="superscript"/>
          <w:lang w:val="sr-Latn-BA"/>
        </w:rPr>
        <w:t>®</w:t>
      </w:r>
      <w:r w:rsidRPr="00B63DC1">
        <w:rPr>
          <w:rFonts w:ascii="Times New Roman" w:hAnsi="Times New Roman" w:cs="Times New Roman"/>
          <w:sz w:val="24"/>
          <w:szCs w:val="24"/>
          <w:lang w:val="sr-Latn-BA"/>
        </w:rPr>
        <w:t xml:space="preserve"> standard 316 FF (u daljem tekstu Tonsil) 10º i 20ºC i za komercijalnu aktivnu glinu Amcol 5º i 20ºC. Eksperimenti su sprovedeni u termostatu Put 2000</w:t>
      </w:r>
      <w:r w:rsidR="00C6347E">
        <w:rPr>
          <w:rFonts w:ascii="Times New Roman" w:hAnsi="Times New Roman" w:cs="Times New Roman"/>
          <w:sz w:val="24"/>
          <w:szCs w:val="24"/>
          <w:lang w:val="sr-Latn-BA"/>
        </w:rPr>
        <w:t>.</w:t>
      </w:r>
    </w:p>
    <w:p w:rsidR="00583363" w:rsidRPr="00B63DC1" w:rsidRDefault="00583363" w:rsidP="00583363">
      <w:pPr>
        <w:jc w:val="both"/>
        <w:rPr>
          <w:rFonts w:ascii="Times New Roman" w:hAnsi="Times New Roman" w:cs="Times New Roman"/>
          <w:sz w:val="24"/>
          <w:szCs w:val="24"/>
          <w:lang w:val="sr-Latn-BA"/>
        </w:rPr>
      </w:pPr>
      <w:r w:rsidRPr="00B63DC1">
        <w:rPr>
          <w:rFonts w:ascii="Times New Roman" w:hAnsi="Times New Roman" w:cs="Times New Roman"/>
          <w:sz w:val="24"/>
          <w:szCs w:val="24"/>
          <w:lang w:val="sr-Latn-BA"/>
        </w:rPr>
        <w:t xml:space="preserve">Za ispitivanje adsorpcije MP korišteni su rastvori </w:t>
      </w:r>
      <w:r w:rsidR="00B27FA5">
        <w:rPr>
          <w:rFonts w:ascii="Times New Roman" w:hAnsi="Times New Roman" w:cs="Times New Roman"/>
          <w:sz w:val="24"/>
          <w:szCs w:val="24"/>
          <w:lang w:val="sr-Latn-BA"/>
        </w:rPr>
        <w:t xml:space="preserve">onih koncentracija koje bi se mogle očekivati u otpadnoj </w:t>
      </w:r>
      <w:r w:rsidR="00932C26">
        <w:rPr>
          <w:rFonts w:ascii="Times New Roman" w:hAnsi="Times New Roman" w:cs="Times New Roman"/>
          <w:sz w:val="24"/>
          <w:szCs w:val="24"/>
          <w:lang w:val="sr-Latn-BA"/>
        </w:rPr>
        <w:t xml:space="preserve">industrijskoj </w:t>
      </w:r>
      <w:r w:rsidR="00B27FA5">
        <w:rPr>
          <w:rFonts w:ascii="Times New Roman" w:hAnsi="Times New Roman" w:cs="Times New Roman"/>
          <w:sz w:val="24"/>
          <w:szCs w:val="24"/>
          <w:lang w:val="sr-Latn-BA"/>
        </w:rPr>
        <w:t xml:space="preserve">vodi </w:t>
      </w:r>
      <w:r w:rsidRPr="00B63DC1">
        <w:rPr>
          <w:rFonts w:ascii="Times New Roman" w:hAnsi="Times New Roman" w:cs="Times New Roman"/>
          <w:sz w:val="24"/>
          <w:szCs w:val="24"/>
          <w:lang w:val="sr-Latn-BA"/>
        </w:rPr>
        <w:t>(1-10 mg/dm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w:t>
      </w:r>
      <w:r w:rsidR="00B27FA5">
        <w:rPr>
          <w:rFonts w:ascii="Times New Roman" w:hAnsi="Times New Roman" w:cs="Times New Roman"/>
          <w:sz w:val="24"/>
          <w:szCs w:val="24"/>
          <w:lang w:val="sr-Latn-BA"/>
        </w:rPr>
        <w:t xml:space="preserve">. </w:t>
      </w:r>
      <w:r w:rsidR="001363B2">
        <w:rPr>
          <w:rFonts w:ascii="Times New Roman" w:hAnsi="Times New Roman" w:cs="Times New Roman"/>
          <w:sz w:val="24"/>
          <w:szCs w:val="24"/>
          <w:lang w:val="sr-Latn-BA"/>
        </w:rPr>
        <w:t xml:space="preserve">Rastvori su pripremljeni </w:t>
      </w:r>
      <w:r w:rsidRPr="00B63DC1">
        <w:rPr>
          <w:rFonts w:ascii="Times New Roman" w:hAnsi="Times New Roman" w:cs="Times New Roman"/>
          <w:sz w:val="24"/>
          <w:szCs w:val="24"/>
          <w:lang w:val="sr-Latn-BA"/>
        </w:rPr>
        <w:t>razblaživanjem osnovnog rastvora MP koncentracije 100 mg/dm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 xml:space="preserve">. </w:t>
      </w:r>
    </w:p>
    <w:p w:rsidR="00583363" w:rsidRPr="00B63DC1" w:rsidRDefault="00583363" w:rsidP="00583363">
      <w:pPr>
        <w:jc w:val="both"/>
        <w:rPr>
          <w:rFonts w:ascii="Times New Roman" w:hAnsi="Times New Roman" w:cs="Times New Roman"/>
          <w:sz w:val="24"/>
          <w:szCs w:val="24"/>
          <w:lang w:val="sr-Latn-BA"/>
        </w:rPr>
      </w:pPr>
      <w:r w:rsidRPr="00B63DC1">
        <w:rPr>
          <w:rFonts w:ascii="Times New Roman" w:hAnsi="Times New Roman" w:cs="Times New Roman"/>
          <w:sz w:val="24"/>
          <w:szCs w:val="24"/>
          <w:lang w:val="sr-Latn-BA"/>
        </w:rPr>
        <w:t>Početne i rezidualne koncentracije MP određene su na VIS spektrofotometru JENWAY 6300 na λ = 663 nm.</w:t>
      </w:r>
    </w:p>
    <w:p w:rsidR="00583363" w:rsidRPr="00B63DC1" w:rsidRDefault="00583363" w:rsidP="00583363">
      <w:pPr>
        <w:jc w:val="both"/>
        <w:rPr>
          <w:rFonts w:ascii="Times New Roman" w:hAnsi="Times New Roman" w:cs="Times New Roman"/>
          <w:sz w:val="24"/>
          <w:szCs w:val="24"/>
          <w:lang w:val="sr-Latn-BA"/>
        </w:rPr>
      </w:pPr>
      <w:r w:rsidRPr="00B63DC1">
        <w:rPr>
          <w:rFonts w:ascii="Times New Roman" w:hAnsi="Times New Roman" w:cs="Times New Roman"/>
          <w:sz w:val="24"/>
          <w:szCs w:val="24"/>
          <w:lang w:val="sr-Latn-BA"/>
        </w:rPr>
        <w:t>Adsorbovana količina MP, q</w:t>
      </w:r>
      <w:r w:rsidRPr="00B63DC1">
        <w:rPr>
          <w:rFonts w:ascii="Times New Roman" w:hAnsi="Times New Roman" w:cs="Times New Roman"/>
          <w:sz w:val="24"/>
          <w:szCs w:val="24"/>
          <w:vertAlign w:val="subscript"/>
          <w:lang w:val="sr-Latn-BA"/>
        </w:rPr>
        <w:t>e</w:t>
      </w:r>
      <w:r w:rsidRPr="00B63DC1">
        <w:rPr>
          <w:rFonts w:ascii="Times New Roman" w:hAnsi="Times New Roman" w:cs="Times New Roman"/>
          <w:sz w:val="24"/>
          <w:szCs w:val="24"/>
          <w:lang w:val="sr-Latn-BA"/>
        </w:rPr>
        <w:t xml:space="preserve"> (mg/dm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 izračunata je prema jednačini:</w:t>
      </w:r>
    </w:p>
    <w:p w:rsidR="00583363" w:rsidRPr="00B63DC1" w:rsidRDefault="003C0412" w:rsidP="00583363">
      <w:pPr>
        <w:jc w:val="both"/>
        <w:rPr>
          <w:rFonts w:ascii="Times New Roman" w:eastAsiaTheme="minorEastAsia" w:hAnsi="Times New Roman" w:cs="Times New Roman"/>
          <w:sz w:val="24"/>
          <w:szCs w:val="24"/>
          <w:lang w:val="sr-Latn-BA"/>
        </w:rPr>
      </w:pPr>
      <m:oMathPara>
        <m:oMath>
          <m:sSub>
            <m:sSubPr>
              <m:ctrlPr>
                <w:rPr>
                  <w:rFonts w:ascii="Cambria Math" w:hAnsi="Times New Roman" w:cs="Times New Roman"/>
                  <w:i/>
                  <w:sz w:val="24"/>
                  <w:szCs w:val="24"/>
                  <w:lang w:val="sr-Latn-BA"/>
                </w:rPr>
              </m:ctrlPr>
            </m:sSubPr>
            <m:e>
              <m:r>
                <w:rPr>
                  <w:rFonts w:ascii="Cambria Math" w:hAnsi="Cambria Math" w:cs="Times New Roman"/>
                  <w:sz w:val="24"/>
                  <w:szCs w:val="24"/>
                  <w:lang w:val="sr-Latn-BA"/>
                </w:rPr>
                <m:t>q</m:t>
              </m:r>
            </m:e>
            <m:sub>
              <m:r>
                <w:rPr>
                  <w:rFonts w:ascii="Cambria Math" w:hAnsi="Cambria Math" w:cs="Times New Roman"/>
                  <w:sz w:val="24"/>
                  <w:szCs w:val="24"/>
                  <w:lang w:val="sr-Latn-BA"/>
                </w:rPr>
                <m:t>e</m:t>
              </m:r>
            </m:sub>
          </m:sSub>
          <m:r>
            <w:rPr>
              <w:rFonts w:ascii="Cambria Math" w:hAnsi="Times New Roman" w:cs="Times New Roman"/>
              <w:sz w:val="24"/>
              <w:szCs w:val="24"/>
              <w:lang w:val="sr-Latn-BA"/>
            </w:rPr>
            <m:t>=</m:t>
          </m:r>
          <m:f>
            <m:fPr>
              <m:ctrlPr>
                <w:rPr>
                  <w:rFonts w:ascii="Cambria Math" w:hAnsi="Times New Roman" w:cs="Times New Roman"/>
                  <w:i/>
                  <w:sz w:val="24"/>
                  <w:szCs w:val="24"/>
                  <w:lang w:val="sr-Latn-BA"/>
                </w:rPr>
              </m:ctrlPr>
            </m:fPr>
            <m:num>
              <m:d>
                <m:dPr>
                  <m:ctrlPr>
                    <w:rPr>
                      <w:rFonts w:ascii="Cambria Math" w:hAnsi="Times New Roman" w:cs="Times New Roman"/>
                      <w:i/>
                      <w:sz w:val="24"/>
                      <w:szCs w:val="24"/>
                      <w:lang w:val="sr-Latn-BA"/>
                    </w:rPr>
                  </m:ctrlPr>
                </m:dPr>
                <m:e>
                  <m:sSub>
                    <m:sSubPr>
                      <m:ctrlPr>
                        <w:rPr>
                          <w:rFonts w:ascii="Cambria Math" w:hAnsi="Times New Roman" w:cs="Times New Roman"/>
                          <w:i/>
                          <w:sz w:val="24"/>
                          <w:szCs w:val="24"/>
                          <w:lang w:val="sr-Latn-BA"/>
                        </w:rPr>
                      </m:ctrlPr>
                    </m:sSubPr>
                    <m:e>
                      <m:r>
                        <w:rPr>
                          <w:rFonts w:ascii="Cambria Math" w:hAnsi="Cambria Math" w:cs="Times New Roman"/>
                          <w:sz w:val="24"/>
                          <w:szCs w:val="24"/>
                          <w:lang w:val="sr-Latn-BA"/>
                        </w:rPr>
                        <m:t>c</m:t>
                      </m:r>
                    </m:e>
                    <m:sub>
                      <m:r>
                        <w:rPr>
                          <w:rFonts w:ascii="Cambria Math" w:hAnsi="Times New Roman" w:cs="Times New Roman"/>
                          <w:sz w:val="24"/>
                          <w:szCs w:val="24"/>
                          <w:lang w:val="sr-Latn-BA"/>
                        </w:rPr>
                        <m:t>0</m:t>
                      </m:r>
                    </m:sub>
                  </m:sSub>
                  <m:r>
                    <w:rPr>
                      <w:rFonts w:ascii="Times New Roman" w:hAnsi="Times New Roman" w:cs="Times New Roman"/>
                      <w:sz w:val="24"/>
                      <w:szCs w:val="24"/>
                      <w:lang w:val="sr-Latn-BA"/>
                    </w:rPr>
                    <m:t>-</m:t>
                  </m:r>
                  <m:sSub>
                    <m:sSubPr>
                      <m:ctrlPr>
                        <w:rPr>
                          <w:rFonts w:ascii="Cambria Math" w:hAnsi="Times New Roman" w:cs="Times New Roman"/>
                          <w:i/>
                          <w:sz w:val="24"/>
                          <w:szCs w:val="24"/>
                          <w:lang w:val="sr-Latn-BA"/>
                        </w:rPr>
                      </m:ctrlPr>
                    </m:sSubPr>
                    <m:e>
                      <m:r>
                        <w:rPr>
                          <w:rFonts w:ascii="Cambria Math" w:hAnsi="Cambria Math" w:cs="Times New Roman"/>
                          <w:sz w:val="24"/>
                          <w:szCs w:val="24"/>
                          <w:lang w:val="sr-Latn-BA"/>
                        </w:rPr>
                        <m:t>c</m:t>
                      </m:r>
                    </m:e>
                    <m:sub>
                      <m:r>
                        <w:rPr>
                          <w:rFonts w:ascii="Cambria Math" w:hAnsi="Cambria Math" w:cs="Times New Roman"/>
                          <w:sz w:val="24"/>
                          <w:szCs w:val="24"/>
                          <w:lang w:val="sr-Latn-BA"/>
                        </w:rPr>
                        <m:t>e</m:t>
                      </m:r>
                    </m:sub>
                  </m:sSub>
                </m:e>
              </m:d>
              <m:r>
                <w:rPr>
                  <w:rFonts w:ascii="Times New Roman" w:hAnsi="Times New Roman" w:cs="Times New Roman"/>
                  <w:sz w:val="24"/>
                  <w:szCs w:val="24"/>
                  <w:lang w:val="sr-Latn-BA"/>
                </w:rPr>
                <m:t>∙</m:t>
              </m:r>
              <m:r>
                <w:rPr>
                  <w:rFonts w:ascii="Cambria Math" w:hAnsi="Cambria Math" w:cs="Times New Roman"/>
                  <w:sz w:val="24"/>
                  <w:szCs w:val="24"/>
                  <w:lang w:val="sr-Latn-BA"/>
                </w:rPr>
                <m:t>V</m:t>
              </m:r>
            </m:num>
            <m:den>
              <m:r>
                <w:rPr>
                  <w:rFonts w:ascii="Cambria Math" w:hAnsi="Cambria Math" w:cs="Times New Roman"/>
                  <w:sz w:val="24"/>
                  <w:szCs w:val="24"/>
                  <w:lang w:val="sr-Latn-BA"/>
                </w:rPr>
                <m:t>m</m:t>
              </m:r>
            </m:den>
          </m:f>
        </m:oMath>
      </m:oMathPara>
    </w:p>
    <w:p w:rsidR="00583363" w:rsidRPr="00B63DC1" w:rsidRDefault="00583363" w:rsidP="00583363">
      <w:pPr>
        <w:jc w:val="both"/>
        <w:rPr>
          <w:rFonts w:ascii="Times New Roman" w:hAnsi="Times New Roman" w:cs="Times New Roman"/>
          <w:sz w:val="24"/>
          <w:szCs w:val="24"/>
          <w:lang w:val="sr-Latn-BA"/>
        </w:rPr>
      </w:pPr>
      <w:r w:rsidRPr="00B63DC1">
        <w:rPr>
          <w:rFonts w:ascii="Times New Roman" w:eastAsiaTheme="minorEastAsia" w:hAnsi="Times New Roman" w:cs="Times New Roman"/>
          <w:sz w:val="24"/>
          <w:szCs w:val="24"/>
          <w:lang w:val="sr-Latn-BA"/>
        </w:rPr>
        <w:t>gdje je: c</w:t>
      </w:r>
      <w:r w:rsidRPr="00B63DC1">
        <w:rPr>
          <w:rFonts w:ascii="Times New Roman" w:eastAsiaTheme="minorEastAsia" w:hAnsi="Times New Roman" w:cs="Times New Roman"/>
          <w:sz w:val="24"/>
          <w:szCs w:val="24"/>
          <w:vertAlign w:val="subscript"/>
          <w:lang w:val="sr-Latn-BA"/>
        </w:rPr>
        <w:t>0</w:t>
      </w:r>
      <w:r w:rsidRPr="00B63DC1">
        <w:rPr>
          <w:rFonts w:ascii="Times New Roman" w:eastAsiaTheme="minorEastAsia" w:hAnsi="Times New Roman" w:cs="Times New Roman"/>
          <w:sz w:val="24"/>
          <w:szCs w:val="24"/>
          <w:lang w:val="sr-Latn-BA"/>
        </w:rPr>
        <w:t xml:space="preserve"> početna koncentracija MP </w:t>
      </w:r>
      <w:r w:rsidRPr="00B63DC1">
        <w:rPr>
          <w:rFonts w:ascii="Times New Roman" w:hAnsi="Times New Roman" w:cs="Times New Roman"/>
          <w:sz w:val="24"/>
          <w:szCs w:val="24"/>
          <w:lang w:val="sr-Latn-BA"/>
        </w:rPr>
        <w:t>(mg/dm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 c</w:t>
      </w:r>
      <w:r w:rsidRPr="00B63DC1">
        <w:rPr>
          <w:rFonts w:ascii="Times New Roman" w:hAnsi="Times New Roman" w:cs="Times New Roman"/>
          <w:sz w:val="24"/>
          <w:szCs w:val="24"/>
          <w:vertAlign w:val="subscript"/>
          <w:lang w:val="sr-Latn-BA"/>
        </w:rPr>
        <w:t xml:space="preserve">e </w:t>
      </w:r>
      <w:r w:rsidR="008A455A">
        <w:rPr>
          <w:rFonts w:ascii="Times New Roman" w:hAnsi="Times New Roman" w:cs="Times New Roman"/>
          <w:sz w:val="24"/>
          <w:szCs w:val="24"/>
          <w:lang w:val="sr-Latn-BA"/>
        </w:rPr>
        <w:t>rezidualna</w:t>
      </w:r>
      <w:r w:rsidRPr="00B63DC1">
        <w:rPr>
          <w:rFonts w:ascii="Times New Roman" w:hAnsi="Times New Roman" w:cs="Times New Roman"/>
          <w:sz w:val="24"/>
          <w:szCs w:val="24"/>
          <w:lang w:val="sr-Latn-BA"/>
        </w:rPr>
        <w:t xml:space="preserve"> koncentracija MP (mg/dm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 V zapremina rastvora (dm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 xml:space="preserve">); m masa adsorbensa (g). Dobijeni rezultati su grafički obrađeni i upoređeni sa tri teorijska modela adsorpcije. </w:t>
      </w:r>
    </w:p>
    <w:p w:rsidR="00583363" w:rsidRPr="00B63DC1" w:rsidRDefault="00583363" w:rsidP="00583363">
      <w:pPr>
        <w:jc w:val="both"/>
        <w:rPr>
          <w:rFonts w:ascii="Times New Roman" w:hAnsi="Times New Roman" w:cs="Times New Roman"/>
          <w:sz w:val="24"/>
          <w:szCs w:val="24"/>
          <w:lang w:val="sr-Latn-BA"/>
        </w:rPr>
      </w:pPr>
      <w:r w:rsidRPr="00B63DC1">
        <w:rPr>
          <w:rFonts w:ascii="Times New Roman" w:hAnsi="Times New Roman" w:cs="Times New Roman"/>
          <w:sz w:val="24"/>
          <w:szCs w:val="24"/>
          <w:lang w:val="sr-Latn-BA"/>
        </w:rPr>
        <w:t>Adsorpcione izoterme</w:t>
      </w:r>
    </w:p>
    <w:p w:rsidR="005D0C9D" w:rsidRDefault="005D0C9D" w:rsidP="00583363">
      <w:p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Adsorpcione izoterme </w:t>
      </w:r>
      <w:r w:rsidR="00360C23">
        <w:rPr>
          <w:rFonts w:ascii="Times New Roman" w:hAnsi="Times New Roman" w:cs="Times New Roman"/>
          <w:sz w:val="24"/>
          <w:szCs w:val="24"/>
          <w:lang w:val="sr-Latn-CS"/>
        </w:rPr>
        <w:t xml:space="preserve">opisuju različite </w:t>
      </w:r>
      <w:r w:rsidR="0055496A">
        <w:rPr>
          <w:rFonts w:ascii="Times New Roman" w:hAnsi="Times New Roman" w:cs="Times New Roman"/>
          <w:sz w:val="24"/>
          <w:szCs w:val="24"/>
          <w:lang w:val="sr-Latn-CS"/>
        </w:rPr>
        <w:t>fenomene interakcije između adsorbata i adsorbensa</w:t>
      </w:r>
      <w:r w:rsidR="006206AB">
        <w:rPr>
          <w:rFonts w:ascii="Times New Roman" w:hAnsi="Times New Roman" w:cs="Times New Roman"/>
          <w:sz w:val="24"/>
          <w:szCs w:val="24"/>
          <w:lang w:val="sr-Latn-CS"/>
        </w:rPr>
        <w:t xml:space="preserve"> koji postoje na granici faza i daju korelaciju između kapaciteta adsorbensa i rezi</w:t>
      </w:r>
      <w:r w:rsidR="000B1F09">
        <w:rPr>
          <w:rFonts w:ascii="Times New Roman" w:hAnsi="Times New Roman" w:cs="Times New Roman"/>
          <w:sz w:val="24"/>
          <w:szCs w:val="24"/>
          <w:lang w:val="sr-Latn-CS"/>
        </w:rPr>
        <w:t>dualne koncentracije adsorbata. Z</w:t>
      </w:r>
      <w:r>
        <w:rPr>
          <w:rFonts w:ascii="Times New Roman" w:hAnsi="Times New Roman" w:cs="Times New Roman"/>
          <w:sz w:val="24"/>
          <w:szCs w:val="24"/>
          <w:lang w:val="sr-Latn-CS"/>
        </w:rPr>
        <w:t>a opisivanje procesa ad</w:t>
      </w:r>
      <w:r w:rsidR="000B1F09">
        <w:rPr>
          <w:rFonts w:ascii="Times New Roman" w:hAnsi="Times New Roman" w:cs="Times New Roman"/>
          <w:sz w:val="24"/>
          <w:szCs w:val="24"/>
          <w:lang w:val="sr-Latn-CS"/>
        </w:rPr>
        <w:t>sorpcije na granici faza čvrsto/</w:t>
      </w:r>
      <w:r>
        <w:rPr>
          <w:rFonts w:ascii="Times New Roman" w:hAnsi="Times New Roman" w:cs="Times New Roman"/>
          <w:sz w:val="24"/>
          <w:szCs w:val="24"/>
          <w:lang w:val="sr-Latn-CS"/>
        </w:rPr>
        <w:t xml:space="preserve">tečno </w:t>
      </w:r>
      <w:r w:rsidR="000B1F09">
        <w:rPr>
          <w:rFonts w:ascii="Times New Roman" w:hAnsi="Times New Roman" w:cs="Times New Roman"/>
          <w:sz w:val="24"/>
          <w:szCs w:val="24"/>
          <w:lang w:val="sr-Latn-CS"/>
        </w:rPr>
        <w:t xml:space="preserve">veoma često se </w:t>
      </w:r>
      <w:r>
        <w:rPr>
          <w:rFonts w:ascii="Times New Roman" w:hAnsi="Times New Roman" w:cs="Times New Roman"/>
          <w:sz w:val="24"/>
          <w:szCs w:val="24"/>
          <w:lang w:val="sr-Latn-CS"/>
        </w:rPr>
        <w:t>koriste</w:t>
      </w:r>
      <w:r w:rsidR="005C132A">
        <w:rPr>
          <w:rFonts w:ascii="Times New Roman" w:hAnsi="Times New Roman" w:cs="Times New Roman"/>
          <w:sz w:val="24"/>
          <w:szCs w:val="24"/>
          <w:lang w:val="sr-Latn-CS"/>
        </w:rPr>
        <w:t>:</w:t>
      </w:r>
      <w:r w:rsidR="00C65B9B">
        <w:rPr>
          <w:rFonts w:ascii="Times New Roman" w:hAnsi="Times New Roman" w:cs="Times New Roman"/>
          <w:sz w:val="24"/>
          <w:szCs w:val="24"/>
          <w:lang w:val="sr-Latn-CS"/>
        </w:rPr>
        <w:t xml:space="preserve"> </w:t>
      </w:r>
      <w:r w:rsidR="000B1F09" w:rsidRPr="00B63DC1">
        <w:rPr>
          <w:rFonts w:ascii="Times New Roman" w:hAnsi="Times New Roman" w:cs="Times New Roman"/>
          <w:sz w:val="24"/>
          <w:szCs w:val="24"/>
          <w:lang w:val="sr-Latn-BA"/>
        </w:rPr>
        <w:t>Freundlich-ova</w:t>
      </w:r>
      <w:r w:rsidR="000B1F09">
        <w:rPr>
          <w:rFonts w:ascii="Times New Roman" w:hAnsi="Times New Roman" w:cs="Times New Roman"/>
          <w:sz w:val="24"/>
          <w:szCs w:val="24"/>
          <w:lang w:val="sr-Latn-BA"/>
        </w:rPr>
        <w:t xml:space="preserve">, </w:t>
      </w:r>
      <w:r w:rsidR="000B1F09" w:rsidRPr="00B63DC1">
        <w:rPr>
          <w:rFonts w:ascii="Times New Roman" w:hAnsi="Times New Roman" w:cs="Times New Roman"/>
          <w:sz w:val="24"/>
          <w:szCs w:val="24"/>
          <w:lang w:val="sr-Latn-CS"/>
        </w:rPr>
        <w:t>Langmuir-ova</w:t>
      </w:r>
      <w:r w:rsidR="000B1F09">
        <w:rPr>
          <w:rFonts w:ascii="Times New Roman" w:hAnsi="Times New Roman" w:cs="Times New Roman"/>
          <w:sz w:val="24"/>
          <w:szCs w:val="24"/>
          <w:lang w:val="sr-Latn-CS"/>
        </w:rPr>
        <w:t xml:space="preserve"> i </w:t>
      </w:r>
      <w:r w:rsidR="000B1F09" w:rsidRPr="00B63DC1">
        <w:rPr>
          <w:rFonts w:ascii="Times New Roman" w:hAnsi="Times New Roman" w:cs="Times New Roman"/>
          <w:sz w:val="24"/>
          <w:szCs w:val="24"/>
          <w:lang w:val="sr-Latn-CS"/>
        </w:rPr>
        <w:t>Temkin-ov</w:t>
      </w:r>
      <w:r w:rsidR="000B1F09">
        <w:rPr>
          <w:rFonts w:ascii="Times New Roman" w:hAnsi="Times New Roman" w:cs="Times New Roman"/>
          <w:sz w:val="24"/>
          <w:szCs w:val="24"/>
          <w:lang w:val="sr-Latn-CS"/>
        </w:rPr>
        <w:t>a adsorpciona izoterma.</w:t>
      </w:r>
    </w:p>
    <w:p w:rsidR="00583363" w:rsidRDefault="00583363" w:rsidP="00583363">
      <w:pPr>
        <w:jc w:val="both"/>
        <w:rPr>
          <w:rFonts w:ascii="Times New Roman" w:hAnsi="Times New Roman" w:cs="Times New Roman"/>
          <w:sz w:val="24"/>
          <w:szCs w:val="24"/>
          <w:lang w:val="sr-Latn-CS"/>
        </w:rPr>
      </w:pPr>
      <w:r w:rsidRPr="00B63DC1">
        <w:rPr>
          <w:rFonts w:ascii="Times New Roman" w:hAnsi="Times New Roman" w:cs="Times New Roman"/>
          <w:sz w:val="24"/>
          <w:szCs w:val="24"/>
          <w:lang w:val="sr-Latn-BA"/>
        </w:rPr>
        <w:t>Freundlich-ova</w:t>
      </w:r>
      <w:r w:rsidRPr="00B63DC1">
        <w:rPr>
          <w:rFonts w:ascii="Times New Roman" w:hAnsi="Times New Roman" w:cs="Times New Roman"/>
          <w:sz w:val="24"/>
          <w:szCs w:val="24"/>
          <w:lang w:val="sr-Latn-CS"/>
        </w:rPr>
        <w:t xml:space="preserve"> adsorpciona izoterma je empirijskog karaktera i opisuje adsorpciju na energetski heterogenoj površini na kojoj su adsorbovani molekuli u interakciji</w:t>
      </w:r>
      <w:r>
        <w:rPr>
          <w:rFonts w:ascii="Times New Roman" w:hAnsi="Times New Roman" w:cs="Times New Roman"/>
          <w:sz w:val="24"/>
          <w:szCs w:val="24"/>
          <w:lang w:val="sr-Latn-CS"/>
        </w:rPr>
        <w:t xml:space="preserve"> (21)</w:t>
      </w:r>
      <w:r w:rsidRPr="00B63DC1">
        <w:rPr>
          <w:rFonts w:ascii="Times New Roman" w:hAnsi="Times New Roman" w:cs="Times New Roman"/>
          <w:sz w:val="24"/>
          <w:szCs w:val="24"/>
          <w:lang w:val="sr-Latn-CS"/>
        </w:rPr>
        <w:t xml:space="preserve">. </w:t>
      </w:r>
      <w:r w:rsidR="00D43741">
        <w:rPr>
          <w:rFonts w:ascii="Times New Roman" w:hAnsi="Times New Roman" w:cs="Times New Roman"/>
          <w:sz w:val="24"/>
          <w:szCs w:val="24"/>
          <w:lang w:val="sr-Latn-CS"/>
        </w:rPr>
        <w:t xml:space="preserve">Ovaj model dobro opisuje višeslojnu adsorpciju. </w:t>
      </w:r>
      <w:r w:rsidRPr="00B63DC1">
        <w:rPr>
          <w:rFonts w:ascii="Times New Roman" w:hAnsi="Times New Roman" w:cs="Times New Roman"/>
          <w:sz w:val="24"/>
          <w:szCs w:val="24"/>
          <w:lang w:val="sr-Latn-BA"/>
        </w:rPr>
        <w:t>Freun</w:t>
      </w:r>
      <w:r>
        <w:rPr>
          <w:rFonts w:ascii="Times New Roman" w:hAnsi="Times New Roman" w:cs="Times New Roman"/>
          <w:sz w:val="24"/>
          <w:szCs w:val="24"/>
          <w:lang w:val="sr-Latn-BA"/>
        </w:rPr>
        <w:t>dlich-ovu</w:t>
      </w:r>
      <w:r>
        <w:rPr>
          <w:rFonts w:ascii="Times New Roman" w:hAnsi="Times New Roman" w:cs="Times New Roman"/>
          <w:sz w:val="24"/>
          <w:szCs w:val="24"/>
          <w:lang w:val="sr-Latn-CS"/>
        </w:rPr>
        <w:t xml:space="preserve"> adsorpcionu izotermu je</w:t>
      </w:r>
      <w:r w:rsidR="004978A4">
        <w:rPr>
          <w:rFonts w:ascii="Times New Roman" w:hAnsi="Times New Roman" w:cs="Times New Roman"/>
          <w:sz w:val="24"/>
          <w:szCs w:val="24"/>
          <w:lang w:val="sr-Latn-CS"/>
        </w:rPr>
        <w:t xml:space="preserve"> data sledećom jednačinom</w:t>
      </w:r>
      <w:r>
        <w:rPr>
          <w:rFonts w:ascii="Times New Roman" w:hAnsi="Times New Roman" w:cs="Times New Roman"/>
          <w:sz w:val="24"/>
          <w:szCs w:val="24"/>
          <w:lang w:val="sr-Latn-CS"/>
        </w:rPr>
        <w:t>:</w:t>
      </w:r>
    </w:p>
    <w:p w:rsidR="00583363" w:rsidRDefault="003C0412" w:rsidP="00583363">
      <w:pPr>
        <w:jc w:val="both"/>
        <w:rPr>
          <w:rFonts w:ascii="Times New Roman" w:hAnsi="Times New Roman" w:cs="Times New Roman"/>
          <w:sz w:val="24"/>
          <w:szCs w:val="24"/>
          <w:lang w:val="sr-Latn-CS"/>
        </w:rPr>
      </w:pPr>
      <m:oMathPara>
        <m:oMath>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e</m:t>
              </m:r>
            </m:sub>
          </m:sSub>
          <m:r>
            <w:rPr>
              <w:rFonts w:ascii="Cambria Math" w:hAnsi="Cambria Math" w:cs="Times New Roman"/>
              <w:sz w:val="24"/>
              <w:szCs w:val="24"/>
              <w:lang w:val="sr-Latn-CS"/>
            </w:rPr>
            <m:t>=</m:t>
          </m:r>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K</m:t>
              </m:r>
            </m:e>
            <m:sub>
              <m:r>
                <w:rPr>
                  <w:rFonts w:ascii="Cambria Math" w:hAnsi="Cambria Math" w:cs="Times New Roman"/>
                  <w:sz w:val="24"/>
                  <w:szCs w:val="24"/>
                  <w:lang w:val="sr-Latn-CS"/>
                </w:rPr>
                <m:t>F</m:t>
              </m:r>
            </m:sub>
          </m:sSub>
          <m:sSubSup>
            <m:sSubSupPr>
              <m:ctrlPr>
                <w:rPr>
                  <w:rFonts w:ascii="Cambria Math" w:hAnsi="Cambria Math" w:cs="Times New Roman"/>
                  <w:i/>
                  <w:sz w:val="24"/>
                  <w:szCs w:val="24"/>
                  <w:lang w:val="sr-Latn-CS"/>
                </w:rPr>
              </m:ctrlPr>
            </m:sSubSupPr>
            <m:e>
              <m:r>
                <w:rPr>
                  <w:rFonts w:ascii="Cambria Math" w:hAnsi="Cambria Math" w:cs="Times New Roman"/>
                  <w:sz w:val="24"/>
                  <w:szCs w:val="24"/>
                  <w:lang w:val="sr-Latn-CS"/>
                </w:rPr>
                <m:t>C</m:t>
              </m:r>
            </m:e>
            <m:sub>
              <m:r>
                <w:rPr>
                  <w:rFonts w:ascii="Cambria Math" w:hAnsi="Cambria Math" w:cs="Times New Roman"/>
                  <w:sz w:val="24"/>
                  <w:szCs w:val="24"/>
                  <w:lang w:val="sr-Latn-CS"/>
                </w:rPr>
                <m:t>e</m:t>
              </m:r>
            </m:sub>
            <m:sup>
              <m:f>
                <m:fPr>
                  <m:ctrlPr>
                    <w:rPr>
                      <w:rFonts w:ascii="Cambria Math" w:hAnsi="Cambria Math" w:cs="Times New Roman"/>
                      <w:i/>
                      <w:sz w:val="24"/>
                      <w:szCs w:val="24"/>
                      <w:lang w:val="sr-Latn-CS"/>
                    </w:rPr>
                  </m:ctrlPr>
                </m:fPr>
                <m:num>
                  <m:r>
                    <w:rPr>
                      <w:rFonts w:ascii="Cambria Math" w:hAnsi="Cambria Math" w:cs="Times New Roman"/>
                      <w:sz w:val="24"/>
                      <w:szCs w:val="24"/>
                      <w:lang w:val="sr-Latn-CS"/>
                    </w:rPr>
                    <m:t>1</m:t>
                  </m:r>
                </m:num>
                <m:den>
                  <m:r>
                    <w:rPr>
                      <w:rFonts w:ascii="Cambria Math" w:hAnsi="Cambria Math" w:cs="Times New Roman"/>
                      <w:sz w:val="24"/>
                      <w:szCs w:val="24"/>
                      <w:lang w:val="sr-Latn-CS"/>
                    </w:rPr>
                    <m:t>n</m:t>
                  </m:r>
                </m:den>
              </m:f>
            </m:sup>
          </m:sSubSup>
        </m:oMath>
      </m:oMathPara>
    </w:p>
    <w:p w:rsidR="0011516C" w:rsidRDefault="00583363" w:rsidP="00583363">
      <w:pPr>
        <w:jc w:val="both"/>
        <w:rPr>
          <w:rFonts w:ascii="Times New Roman" w:hAnsi="Times New Roman" w:cs="Times New Roman"/>
          <w:sz w:val="24"/>
          <w:szCs w:val="24"/>
          <w:lang w:val="sr-Latn-BA"/>
        </w:rPr>
      </w:pPr>
      <w:r w:rsidRPr="00B63DC1">
        <w:rPr>
          <w:rFonts w:ascii="Times New Roman" w:eastAsiaTheme="minorEastAsia" w:hAnsi="Times New Roman" w:cs="Times New Roman"/>
          <w:sz w:val="24"/>
          <w:szCs w:val="24"/>
          <w:lang w:val="sr-Latn-BA"/>
        </w:rPr>
        <w:t>gdje je</w:t>
      </w:r>
      <w:r w:rsidR="007D051F">
        <w:rPr>
          <w:rFonts w:ascii="Times New Roman" w:eastAsiaTheme="minorEastAsia" w:hAnsi="Times New Roman" w:cs="Times New Roman"/>
          <w:sz w:val="24"/>
          <w:szCs w:val="24"/>
          <w:lang w:val="sr-Latn-BA"/>
        </w:rPr>
        <w:t>:</w:t>
      </w:r>
      <w:r w:rsidRPr="00B63DC1">
        <w:rPr>
          <w:rFonts w:ascii="Times New Roman" w:hAnsi="Times New Roman" w:cs="Times New Roman"/>
          <w:sz w:val="24"/>
          <w:szCs w:val="24"/>
          <w:lang w:val="sr-Latn-BA"/>
        </w:rPr>
        <w:t>c</w:t>
      </w:r>
      <w:r w:rsidRPr="00B63DC1">
        <w:rPr>
          <w:rFonts w:ascii="Times New Roman" w:hAnsi="Times New Roman" w:cs="Times New Roman"/>
          <w:sz w:val="24"/>
          <w:szCs w:val="24"/>
          <w:vertAlign w:val="subscript"/>
          <w:lang w:val="sr-Latn-BA"/>
        </w:rPr>
        <w:t xml:space="preserve">e </w:t>
      </w:r>
      <w:r>
        <w:rPr>
          <w:rFonts w:ascii="Times New Roman" w:hAnsi="Times New Roman" w:cs="Times New Roman"/>
          <w:sz w:val="24"/>
          <w:szCs w:val="24"/>
          <w:lang w:val="sr-Latn-BA"/>
        </w:rPr>
        <w:t>ravnotežna</w:t>
      </w:r>
      <w:r w:rsidRPr="00B63DC1">
        <w:rPr>
          <w:rFonts w:ascii="Times New Roman" w:hAnsi="Times New Roman" w:cs="Times New Roman"/>
          <w:sz w:val="24"/>
          <w:szCs w:val="24"/>
          <w:lang w:val="sr-Latn-BA"/>
        </w:rPr>
        <w:t xml:space="preserve"> koncentracija</w:t>
      </w:r>
      <w:r>
        <w:rPr>
          <w:rFonts w:ascii="Times New Roman" w:hAnsi="Times New Roman" w:cs="Times New Roman"/>
          <w:sz w:val="24"/>
          <w:szCs w:val="24"/>
          <w:lang w:val="sr-Latn-BA"/>
        </w:rPr>
        <w:t xml:space="preserve"> adsorbata</w:t>
      </w:r>
      <w:r w:rsidR="005F381D">
        <w:rPr>
          <w:rFonts w:ascii="Times New Roman" w:hAnsi="Times New Roman" w:cs="Times New Roman"/>
          <w:sz w:val="24"/>
          <w:szCs w:val="24"/>
          <w:lang w:val="sr-Latn-BA"/>
        </w:rPr>
        <w:t xml:space="preserve"> u rastvoru</w:t>
      </w:r>
      <w:r w:rsidR="00C65B9B">
        <w:rPr>
          <w:rFonts w:ascii="Times New Roman" w:hAnsi="Times New Roman" w:cs="Times New Roman"/>
          <w:sz w:val="24"/>
          <w:szCs w:val="24"/>
          <w:lang w:val="sr-Latn-BA"/>
        </w:rPr>
        <w:t xml:space="preserve"> </w:t>
      </w:r>
      <w:r w:rsidRPr="00B63DC1">
        <w:rPr>
          <w:rFonts w:ascii="Times New Roman" w:hAnsi="Times New Roman" w:cs="Times New Roman"/>
          <w:sz w:val="24"/>
          <w:szCs w:val="24"/>
          <w:lang w:val="sr-Latn-BA"/>
        </w:rPr>
        <w:t>(mg/dm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 xml:space="preserve">); </w:t>
      </w:r>
      <w:r w:rsidRPr="00B63DC1">
        <w:rPr>
          <w:rFonts w:ascii="Times New Roman" w:eastAsiaTheme="minorEastAsia" w:hAnsi="Times New Roman" w:cs="Times New Roman"/>
          <w:sz w:val="24"/>
          <w:szCs w:val="24"/>
          <w:lang w:val="sr-Latn-BA"/>
        </w:rPr>
        <w:t>q</w:t>
      </w:r>
      <w:r w:rsidRPr="00B63DC1">
        <w:rPr>
          <w:rFonts w:ascii="Times New Roman" w:eastAsiaTheme="minorEastAsia" w:hAnsi="Times New Roman" w:cs="Times New Roman"/>
          <w:sz w:val="24"/>
          <w:szCs w:val="24"/>
          <w:vertAlign w:val="subscript"/>
          <w:lang w:val="sr-Latn-BA"/>
        </w:rPr>
        <w:t>e</w:t>
      </w:r>
      <w:r>
        <w:rPr>
          <w:rFonts w:ascii="Times New Roman" w:eastAsiaTheme="minorEastAsia" w:hAnsi="Times New Roman" w:cs="Times New Roman"/>
          <w:sz w:val="24"/>
          <w:szCs w:val="24"/>
          <w:lang w:val="sr-Latn-BA"/>
        </w:rPr>
        <w:t xml:space="preserve"> je </w:t>
      </w:r>
      <w:r w:rsidRPr="00B63DC1">
        <w:rPr>
          <w:rFonts w:ascii="Times New Roman" w:eastAsiaTheme="minorEastAsia" w:hAnsi="Times New Roman" w:cs="Times New Roman"/>
          <w:sz w:val="24"/>
          <w:szCs w:val="24"/>
          <w:lang w:val="sr-Latn-BA"/>
        </w:rPr>
        <w:t xml:space="preserve">adsorpcioni kapacitet </w:t>
      </w:r>
      <w:r w:rsidR="005F381D">
        <w:rPr>
          <w:rFonts w:ascii="Times New Roman" w:eastAsiaTheme="minorEastAsia" w:hAnsi="Times New Roman" w:cs="Times New Roman"/>
          <w:sz w:val="24"/>
          <w:szCs w:val="24"/>
          <w:lang w:val="sr-Latn-BA"/>
        </w:rPr>
        <w:t xml:space="preserve">za adsorbens </w:t>
      </w:r>
      <w:r w:rsidRPr="00B63DC1">
        <w:rPr>
          <w:rFonts w:ascii="Times New Roman" w:eastAsiaTheme="minorEastAsia" w:hAnsi="Times New Roman" w:cs="Times New Roman"/>
          <w:sz w:val="24"/>
          <w:szCs w:val="24"/>
          <w:lang w:val="sr-Latn-BA"/>
        </w:rPr>
        <w:t>u ravnoteži</w:t>
      </w:r>
      <w:r w:rsidR="00C65B9B">
        <w:rPr>
          <w:rFonts w:ascii="Times New Roman" w:eastAsiaTheme="minorEastAsia" w:hAnsi="Times New Roman" w:cs="Times New Roman"/>
          <w:sz w:val="24"/>
          <w:szCs w:val="24"/>
          <w:lang w:val="sr-Latn-BA"/>
        </w:rPr>
        <w:t xml:space="preserve"> </w:t>
      </w:r>
      <w:r w:rsidRPr="00B63DC1">
        <w:rPr>
          <w:rFonts w:ascii="Times New Roman" w:eastAsiaTheme="minorEastAsia" w:hAnsi="Times New Roman" w:cs="Times New Roman"/>
          <w:sz w:val="24"/>
          <w:szCs w:val="24"/>
          <w:lang w:val="sr-Latn-BA"/>
        </w:rPr>
        <w:t>(mg/g); K</w:t>
      </w:r>
      <w:r w:rsidRPr="00B63DC1">
        <w:rPr>
          <w:rFonts w:ascii="Times New Roman" w:eastAsiaTheme="minorEastAsia" w:hAnsi="Times New Roman" w:cs="Times New Roman"/>
          <w:sz w:val="24"/>
          <w:szCs w:val="24"/>
          <w:vertAlign w:val="subscript"/>
          <w:lang w:val="sr-Latn-BA"/>
        </w:rPr>
        <w:t>F</w:t>
      </w:r>
      <w:r w:rsidR="00A73DE6">
        <w:rPr>
          <w:rFonts w:ascii="Times New Roman" w:eastAsiaTheme="minorEastAsia" w:hAnsi="Times New Roman" w:cs="Times New Roman"/>
          <w:sz w:val="24"/>
          <w:szCs w:val="24"/>
          <w:vertAlign w:val="subscript"/>
          <w:lang w:val="sr-Latn-BA"/>
        </w:rPr>
        <w:t xml:space="preserve"> </w:t>
      </w:r>
      <w:r>
        <w:rPr>
          <w:rFonts w:ascii="Times New Roman" w:eastAsiaTheme="minorEastAsia" w:hAnsi="Times New Roman" w:cs="Times New Roman"/>
          <w:sz w:val="24"/>
          <w:szCs w:val="24"/>
          <w:lang w:val="sr-Latn-BA"/>
        </w:rPr>
        <w:t xml:space="preserve">i n su konstante </w:t>
      </w:r>
      <w:r>
        <w:rPr>
          <w:rFonts w:ascii="Times New Roman" w:hAnsi="Times New Roman" w:cs="Times New Roman"/>
          <w:sz w:val="24"/>
          <w:szCs w:val="24"/>
          <w:lang w:val="sr-Latn-BA"/>
        </w:rPr>
        <w:t xml:space="preserve">Freundlich-ove </w:t>
      </w:r>
      <w:r>
        <w:rPr>
          <w:rFonts w:ascii="Times New Roman" w:hAnsi="Times New Roman" w:cs="Times New Roman"/>
          <w:sz w:val="24"/>
          <w:szCs w:val="24"/>
          <w:lang w:val="sr-Latn-CS"/>
        </w:rPr>
        <w:t xml:space="preserve">adsorpcione izoterme. Vrijednost </w:t>
      </w:r>
      <w:r>
        <w:rPr>
          <w:rFonts w:ascii="Times New Roman" w:hAnsi="Times New Roman" w:cs="Times New Roman"/>
          <w:sz w:val="24"/>
          <w:szCs w:val="24"/>
          <w:lang w:val="sr-Latn-BA"/>
        </w:rPr>
        <w:t>konstante</w:t>
      </w:r>
      <w:r w:rsidR="00C65B9B">
        <w:rPr>
          <w:rFonts w:ascii="Times New Roman" w:hAnsi="Times New Roman" w:cs="Times New Roman"/>
          <w:sz w:val="24"/>
          <w:szCs w:val="24"/>
          <w:lang w:val="sr-Latn-BA"/>
        </w:rPr>
        <w:t xml:space="preserve"> </w:t>
      </w:r>
      <w:r w:rsidRPr="00B63DC1">
        <w:rPr>
          <w:rFonts w:ascii="Times New Roman" w:eastAsiaTheme="minorEastAsia" w:hAnsi="Times New Roman" w:cs="Times New Roman"/>
          <w:sz w:val="24"/>
          <w:szCs w:val="24"/>
          <w:lang w:val="sr-Latn-BA"/>
        </w:rPr>
        <w:t>K</w:t>
      </w:r>
      <w:r w:rsidRPr="00B63DC1">
        <w:rPr>
          <w:rFonts w:ascii="Times New Roman" w:eastAsiaTheme="minorEastAsia" w:hAnsi="Times New Roman" w:cs="Times New Roman"/>
          <w:sz w:val="24"/>
          <w:szCs w:val="24"/>
          <w:vertAlign w:val="subscript"/>
          <w:lang w:val="sr-Latn-BA"/>
        </w:rPr>
        <w:t>F</w:t>
      </w:r>
      <w:r w:rsidR="00C65B9B">
        <w:rPr>
          <w:rFonts w:ascii="Times New Roman" w:eastAsiaTheme="minorEastAsia" w:hAnsi="Times New Roman" w:cs="Times New Roman"/>
          <w:sz w:val="24"/>
          <w:szCs w:val="24"/>
          <w:vertAlign w:val="subscript"/>
          <w:lang w:val="sr-Latn-BA"/>
        </w:rPr>
        <w:t xml:space="preserve"> </w:t>
      </w:r>
      <w:r w:rsidRPr="00B63DC1">
        <w:rPr>
          <w:rFonts w:ascii="Times New Roman" w:eastAsiaTheme="minorEastAsia" w:hAnsi="Times New Roman" w:cs="Times New Roman"/>
          <w:sz w:val="24"/>
          <w:szCs w:val="24"/>
          <w:lang w:val="sr-Latn-BA"/>
        </w:rPr>
        <w:t>(mg g</w:t>
      </w:r>
      <w:r w:rsidRPr="00B63DC1">
        <w:rPr>
          <w:rFonts w:ascii="Times New Roman" w:eastAsiaTheme="minorEastAsia" w:hAnsi="Times New Roman" w:cs="Times New Roman"/>
          <w:sz w:val="24"/>
          <w:szCs w:val="24"/>
          <w:vertAlign w:val="superscript"/>
          <w:lang w:val="sr-Latn-BA"/>
        </w:rPr>
        <w:t>-1</w:t>
      </w:r>
      <w:r w:rsidRPr="00B63DC1">
        <w:rPr>
          <w:rFonts w:ascii="Times New Roman" w:eastAsiaTheme="minorEastAsia" w:hAnsi="Times New Roman" w:cs="Times New Roman"/>
          <w:sz w:val="24"/>
          <w:szCs w:val="24"/>
          <w:lang w:val="sr-Latn-BA"/>
        </w:rPr>
        <w:t>)(dm</w:t>
      </w:r>
      <w:r w:rsidRPr="00B63DC1">
        <w:rPr>
          <w:rFonts w:ascii="Times New Roman" w:eastAsiaTheme="minorEastAsia" w:hAnsi="Times New Roman" w:cs="Times New Roman"/>
          <w:sz w:val="24"/>
          <w:szCs w:val="24"/>
          <w:vertAlign w:val="superscript"/>
          <w:lang w:val="sr-Latn-BA"/>
        </w:rPr>
        <w:t>3</w:t>
      </w:r>
      <w:r w:rsidRPr="00B63DC1">
        <w:rPr>
          <w:rFonts w:ascii="Times New Roman" w:eastAsiaTheme="minorEastAsia" w:hAnsi="Times New Roman" w:cs="Times New Roman"/>
          <w:sz w:val="24"/>
          <w:szCs w:val="24"/>
          <w:lang w:val="sr-Latn-BA"/>
        </w:rPr>
        <w:t xml:space="preserve"> mg</w:t>
      </w:r>
      <w:r w:rsidRPr="00B63DC1">
        <w:rPr>
          <w:rFonts w:ascii="Times New Roman" w:eastAsiaTheme="minorEastAsia" w:hAnsi="Times New Roman" w:cs="Times New Roman"/>
          <w:sz w:val="24"/>
          <w:szCs w:val="24"/>
          <w:vertAlign w:val="superscript"/>
          <w:lang w:val="sr-Latn-BA"/>
        </w:rPr>
        <w:t>-1</w:t>
      </w:r>
      <w:r w:rsidRPr="00B63DC1">
        <w:rPr>
          <w:rFonts w:ascii="Times New Roman" w:eastAsiaTheme="minorEastAsia" w:hAnsi="Times New Roman" w:cs="Times New Roman"/>
          <w:sz w:val="24"/>
          <w:szCs w:val="24"/>
          <w:lang w:val="sr-Latn-BA"/>
        </w:rPr>
        <w:t>)</w:t>
      </w:r>
      <w:r w:rsidRPr="00B63DC1">
        <w:rPr>
          <w:rFonts w:ascii="Times New Roman" w:eastAsiaTheme="minorEastAsia" w:hAnsi="Times New Roman" w:cs="Times New Roman"/>
          <w:sz w:val="24"/>
          <w:szCs w:val="24"/>
          <w:vertAlign w:val="superscript"/>
          <w:lang w:val="sr-Latn-BA"/>
        </w:rPr>
        <w:t>1/n</w:t>
      </w:r>
      <w:r w:rsidR="00C65B9B">
        <w:rPr>
          <w:rFonts w:ascii="Times New Roman" w:eastAsiaTheme="minorEastAsia" w:hAnsi="Times New Roman" w:cs="Times New Roman"/>
          <w:sz w:val="24"/>
          <w:szCs w:val="24"/>
          <w:vertAlign w:val="superscript"/>
          <w:lang w:val="sr-Latn-BA"/>
        </w:rPr>
        <w:t xml:space="preserve"> </w:t>
      </w:r>
      <w:r w:rsidRPr="00B63DC1">
        <w:rPr>
          <w:rFonts w:ascii="Times New Roman" w:hAnsi="Times New Roman" w:cs="Times New Roman"/>
          <w:sz w:val="24"/>
          <w:szCs w:val="24"/>
          <w:lang w:val="sr-Latn-BA"/>
        </w:rPr>
        <w:t>povezana je sa adsorpcionim kapacitetom adsorbensa</w:t>
      </w:r>
      <w:r>
        <w:rPr>
          <w:rFonts w:ascii="Times New Roman" w:hAnsi="Times New Roman" w:cs="Times New Roman"/>
          <w:sz w:val="24"/>
          <w:szCs w:val="24"/>
          <w:lang w:val="sr-Latn-BA"/>
        </w:rPr>
        <w:t xml:space="preserve"> (indikator kapaciteta)</w:t>
      </w:r>
      <w:r w:rsidRPr="00B63DC1">
        <w:rPr>
          <w:rFonts w:ascii="Times New Roman" w:hAnsi="Times New Roman" w:cs="Times New Roman"/>
          <w:sz w:val="24"/>
          <w:szCs w:val="24"/>
          <w:lang w:val="sr-Latn-BA"/>
        </w:rPr>
        <w:t xml:space="preserve"> dok vrijednost </w:t>
      </w:r>
      <w:r w:rsidRPr="00B63DC1">
        <w:rPr>
          <w:rFonts w:ascii="Times New Roman" w:hAnsi="Times New Roman" w:cs="Times New Roman"/>
          <w:sz w:val="24"/>
          <w:szCs w:val="24"/>
          <w:lang w:val="sr-Latn-CS"/>
        </w:rPr>
        <w:t>eksponenta n ukazuje</w:t>
      </w:r>
      <w:r w:rsidR="00A73DE6">
        <w:rPr>
          <w:rFonts w:ascii="Times New Roman" w:hAnsi="Times New Roman" w:cs="Times New Roman"/>
          <w:sz w:val="24"/>
          <w:szCs w:val="24"/>
          <w:lang w:val="sr-Latn-CS"/>
        </w:rPr>
        <w:t xml:space="preserve"> </w:t>
      </w:r>
      <w:r w:rsidRPr="00B63DC1">
        <w:rPr>
          <w:rFonts w:ascii="Times New Roman" w:hAnsi="Times New Roman" w:cs="Times New Roman"/>
          <w:sz w:val="24"/>
          <w:szCs w:val="24"/>
          <w:lang w:val="sr-Latn-CS"/>
        </w:rPr>
        <w:t>koliko je adsorpcija</w:t>
      </w:r>
      <w:r>
        <w:rPr>
          <w:rFonts w:ascii="Times New Roman" w:hAnsi="Times New Roman" w:cs="Times New Roman"/>
          <w:sz w:val="24"/>
          <w:szCs w:val="24"/>
          <w:lang w:val="sr-Latn-CS"/>
        </w:rPr>
        <w:t xml:space="preserve"> favorizovana</w:t>
      </w:r>
      <w:r w:rsidR="00C65B9B">
        <w:rPr>
          <w:rFonts w:ascii="Times New Roman" w:hAnsi="Times New Roman" w:cs="Times New Roman"/>
          <w:sz w:val="24"/>
          <w:szCs w:val="24"/>
          <w:lang w:val="sr-Latn-CS"/>
        </w:rPr>
        <w:t xml:space="preserve"> </w:t>
      </w:r>
      <w:r>
        <w:rPr>
          <w:rFonts w:ascii="Times New Roman" w:hAnsi="Times New Roman" w:cs="Times New Roman"/>
          <w:sz w:val="24"/>
          <w:szCs w:val="24"/>
          <w:lang w:val="sr-Latn-CS"/>
        </w:rPr>
        <w:t xml:space="preserve">(indikator </w:t>
      </w:r>
      <w:r w:rsidRPr="00B63DC1">
        <w:rPr>
          <w:rFonts w:ascii="Times New Roman" w:hAnsi="Times New Roman" w:cs="Times New Roman"/>
          <w:sz w:val="24"/>
          <w:szCs w:val="24"/>
          <w:lang w:val="sr-Latn-CS"/>
        </w:rPr>
        <w:t>intezitet</w:t>
      </w:r>
      <w:r>
        <w:rPr>
          <w:rFonts w:ascii="Times New Roman" w:hAnsi="Times New Roman" w:cs="Times New Roman"/>
          <w:sz w:val="24"/>
          <w:szCs w:val="24"/>
          <w:lang w:val="sr-Latn-CS"/>
        </w:rPr>
        <w:t>a adsorpcije). Adso</w:t>
      </w:r>
      <w:r w:rsidR="00085876">
        <w:rPr>
          <w:rFonts w:ascii="Times New Roman" w:hAnsi="Times New Roman" w:cs="Times New Roman"/>
          <w:sz w:val="24"/>
          <w:szCs w:val="24"/>
          <w:lang w:val="sr-Latn-CS"/>
        </w:rPr>
        <w:t>rpcija je favorizovana  kada je0&lt;</w:t>
      </w:r>
      <w:r w:rsidR="003D0562">
        <w:rPr>
          <w:rFonts w:ascii="Times New Roman" w:hAnsi="Times New Roman" w:cs="Times New Roman"/>
          <w:sz w:val="24"/>
          <w:szCs w:val="24"/>
          <w:lang w:val="sr-Latn-CS"/>
        </w:rPr>
        <w:t>1/n&lt;</w:t>
      </w:r>
      <w:r w:rsidR="00344E80">
        <w:rPr>
          <w:rFonts w:ascii="Times New Roman" w:hAnsi="Times New Roman" w:cs="Times New Roman"/>
          <w:sz w:val="24"/>
          <w:szCs w:val="24"/>
          <w:lang w:val="sr-Latn-CS"/>
        </w:rPr>
        <w:t xml:space="preserve">1 (22). </w:t>
      </w:r>
      <w:r w:rsidR="00B3686F">
        <w:rPr>
          <w:rFonts w:ascii="Times New Roman" w:hAnsi="Times New Roman" w:cs="Times New Roman"/>
          <w:sz w:val="24"/>
          <w:szCs w:val="24"/>
          <w:lang w:val="sr-Latn-CS"/>
        </w:rPr>
        <w:t>Isto tako</w:t>
      </w:r>
      <w:r w:rsidR="00EB11D6">
        <w:rPr>
          <w:rFonts w:ascii="Times New Roman" w:hAnsi="Times New Roman" w:cs="Times New Roman"/>
          <w:sz w:val="24"/>
          <w:szCs w:val="24"/>
          <w:lang w:val="sr-Latn-CS"/>
        </w:rPr>
        <w:t>, kad</w:t>
      </w:r>
      <w:r w:rsidR="00344E80">
        <w:rPr>
          <w:rFonts w:ascii="Times New Roman" w:hAnsi="Times New Roman" w:cs="Times New Roman"/>
          <w:sz w:val="24"/>
          <w:szCs w:val="24"/>
          <w:lang w:val="sr-Latn-CS"/>
        </w:rPr>
        <w:t xml:space="preserve"> je vrijednost parametra</w:t>
      </w:r>
      <w:r w:rsidR="00EB11D6">
        <w:rPr>
          <w:rFonts w:ascii="Times New Roman" w:hAnsi="Times New Roman" w:cs="Times New Roman"/>
          <w:sz w:val="24"/>
          <w:szCs w:val="24"/>
          <w:lang w:val="sr-Latn-CS"/>
        </w:rPr>
        <w:t xml:space="preserve"> n u području 2-10 adsorpcija</w:t>
      </w:r>
      <w:r w:rsidR="00B3686F">
        <w:rPr>
          <w:rFonts w:ascii="Times New Roman" w:hAnsi="Times New Roman" w:cs="Times New Roman"/>
          <w:sz w:val="24"/>
          <w:szCs w:val="24"/>
          <w:lang w:val="sr-Latn-CS"/>
        </w:rPr>
        <w:t xml:space="preserve"> je</w:t>
      </w:r>
      <w:r w:rsidR="00344E80">
        <w:rPr>
          <w:rFonts w:ascii="Times New Roman" w:hAnsi="Times New Roman" w:cs="Times New Roman"/>
          <w:sz w:val="24"/>
          <w:szCs w:val="24"/>
          <w:lang w:val="sr-Latn-CS"/>
        </w:rPr>
        <w:t xml:space="preserve"> favorizovana; 1-2 umjereno otežana i kada je n&lt;1 </w:t>
      </w:r>
      <w:r w:rsidR="00B3686F">
        <w:rPr>
          <w:rFonts w:ascii="Times New Roman" w:hAnsi="Times New Roman" w:cs="Times New Roman"/>
          <w:sz w:val="24"/>
          <w:szCs w:val="24"/>
          <w:lang w:val="sr-Latn-CS"/>
        </w:rPr>
        <w:t>ima se</w:t>
      </w:r>
      <w:r w:rsidR="00344E80">
        <w:rPr>
          <w:rFonts w:ascii="Times New Roman" w:hAnsi="Times New Roman" w:cs="Times New Roman"/>
          <w:sz w:val="24"/>
          <w:szCs w:val="24"/>
          <w:lang w:val="sr-Latn-CS"/>
        </w:rPr>
        <w:t xml:space="preserve"> loša adsorpcija (23,24,25). </w:t>
      </w:r>
      <w:r w:rsidR="0011516C">
        <w:rPr>
          <w:rFonts w:ascii="Times New Roman" w:hAnsi="Times New Roman" w:cs="Times New Roman"/>
          <w:sz w:val="24"/>
          <w:szCs w:val="24"/>
          <w:lang w:val="sr-Latn-CS"/>
        </w:rPr>
        <w:t xml:space="preserve">Između </w:t>
      </w:r>
      <w:r w:rsidR="0011516C">
        <w:rPr>
          <w:rFonts w:ascii="Times New Roman" w:hAnsi="Times New Roman" w:cs="Times New Roman"/>
          <w:sz w:val="24"/>
          <w:szCs w:val="24"/>
          <w:lang w:val="sr-Latn-BA"/>
        </w:rPr>
        <w:t xml:space="preserve">Freundlich-ovog parametra n i toplote adsorpcije postoji sledeća korelacija: </w:t>
      </w:r>
    </w:p>
    <w:p w:rsidR="0011516C" w:rsidRDefault="0011516C" w:rsidP="00583363">
      <w:pPr>
        <w:jc w:val="both"/>
        <w:rPr>
          <w:rFonts w:ascii="Times New Roman" w:eastAsiaTheme="minorEastAsia" w:hAnsi="Times New Roman" w:cs="Times New Roman"/>
          <w:sz w:val="24"/>
          <w:szCs w:val="24"/>
          <w:lang w:val="sr-Latn-CS"/>
        </w:rPr>
      </w:pPr>
      <m:oMathPara>
        <m:oMath>
          <m:r>
            <w:rPr>
              <w:rFonts w:ascii="Cambria Math" w:hAnsi="Cambria Math" w:cs="Times New Roman"/>
              <w:sz w:val="24"/>
              <w:szCs w:val="24"/>
              <w:lang w:val="sr-Latn-CS"/>
            </w:rPr>
            <w:lastRenderedPageBreak/>
            <m:t>n=-</m:t>
          </m:r>
          <m:f>
            <m:fPr>
              <m:ctrlPr>
                <w:rPr>
                  <w:rFonts w:ascii="Cambria Math" w:hAnsi="Cambria Math" w:cs="Times New Roman"/>
                  <w:i/>
                  <w:sz w:val="24"/>
                  <w:szCs w:val="24"/>
                  <w:lang w:val="sr-Latn-CS"/>
                </w:rPr>
              </m:ctrlPr>
            </m:fPr>
            <m:num>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m:t>
                  </m:r>
                </m:e>
                <m:sub>
                  <m:r>
                    <w:rPr>
                      <w:rFonts w:ascii="Cambria Math" w:hAnsi="Cambria Math" w:cs="Times New Roman"/>
                      <w:sz w:val="24"/>
                      <w:szCs w:val="24"/>
                      <w:lang w:val="sr-Latn-CS"/>
                    </w:rPr>
                    <m:t>ads</m:t>
                  </m:r>
                </m:sub>
              </m:sSub>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H</m:t>
                  </m:r>
                </m:e>
                <m:sub>
                  <m:r>
                    <w:rPr>
                      <w:rFonts w:ascii="Cambria Math" w:hAnsi="Cambria Math" w:cs="Times New Roman"/>
                      <w:sz w:val="24"/>
                      <w:szCs w:val="24"/>
                      <w:lang w:val="sr-Latn-CS"/>
                    </w:rPr>
                    <m:t>m</m:t>
                  </m:r>
                </m:sub>
              </m:sSub>
            </m:num>
            <m:den>
              <m:r>
                <w:rPr>
                  <w:rFonts w:ascii="Cambria Math" w:hAnsi="Cambria Math" w:cs="Times New Roman"/>
                  <w:sz w:val="24"/>
                  <w:szCs w:val="24"/>
                  <w:lang w:val="sr-Latn-CS"/>
                </w:rPr>
                <m:t>RT</m:t>
              </m:r>
            </m:den>
          </m:f>
        </m:oMath>
      </m:oMathPara>
    </w:p>
    <w:p w:rsidR="00583363" w:rsidRPr="00151EC1" w:rsidRDefault="0058336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CS"/>
        </w:rPr>
        <w:t>Logaritamski</w:t>
      </w:r>
      <w:r w:rsidRPr="00B63DC1">
        <w:rPr>
          <w:rFonts w:ascii="Times New Roman" w:hAnsi="Times New Roman" w:cs="Times New Roman"/>
          <w:sz w:val="24"/>
          <w:szCs w:val="24"/>
          <w:lang w:val="sr-Latn-CS"/>
        </w:rPr>
        <w:t xml:space="preserve"> oblik </w:t>
      </w:r>
      <w:r w:rsidRPr="00B63DC1">
        <w:rPr>
          <w:rFonts w:ascii="Times New Roman" w:hAnsi="Times New Roman" w:cs="Times New Roman"/>
          <w:sz w:val="24"/>
          <w:szCs w:val="24"/>
          <w:lang w:val="sr-Latn-BA"/>
        </w:rPr>
        <w:t>Freundlich-ove</w:t>
      </w:r>
      <w:r w:rsidRPr="00B63DC1">
        <w:rPr>
          <w:rFonts w:ascii="Times New Roman" w:hAnsi="Times New Roman" w:cs="Times New Roman"/>
          <w:sz w:val="24"/>
          <w:szCs w:val="24"/>
          <w:lang w:val="sr-Latn-CS"/>
        </w:rPr>
        <w:t xml:space="preserve"> adsorpcione izoterme je:</w:t>
      </w:r>
    </w:p>
    <w:p w:rsidR="00583363" w:rsidRPr="00B63DC1" w:rsidRDefault="003C0412" w:rsidP="00583363">
      <w:pPr>
        <w:jc w:val="both"/>
        <w:rPr>
          <w:rFonts w:ascii="Times New Roman" w:eastAsiaTheme="minorEastAsia" w:hAnsi="Times New Roman" w:cs="Times New Roman"/>
          <w:sz w:val="24"/>
          <w:szCs w:val="24"/>
          <w:lang w:val="sr-Latn-BA"/>
        </w:rPr>
      </w:pPr>
      <m:oMathPara>
        <m:oMath>
          <m:sSub>
            <m:sSubPr>
              <m:ctrlPr>
                <w:rPr>
                  <w:rFonts w:ascii="Cambria Math" w:hAnsi="Times New Roman" w:cs="Times New Roman"/>
                  <w:i/>
                  <w:sz w:val="24"/>
                  <w:szCs w:val="24"/>
                  <w:lang w:val="sr-Latn-BA"/>
                </w:rPr>
              </m:ctrlPr>
            </m:sSubPr>
            <m:e>
              <m:r>
                <w:rPr>
                  <w:rFonts w:ascii="Cambria Math" w:hAnsi="Cambria Math" w:cs="Times New Roman"/>
                  <w:sz w:val="24"/>
                  <w:szCs w:val="24"/>
                  <w:lang w:val="sr-Latn-BA"/>
                </w:rPr>
                <m:t>lnq</m:t>
              </m:r>
            </m:e>
            <m:sub>
              <m:r>
                <w:rPr>
                  <w:rFonts w:ascii="Cambria Math" w:hAnsi="Cambria Math" w:cs="Times New Roman"/>
                  <w:sz w:val="24"/>
                  <w:szCs w:val="24"/>
                  <w:lang w:val="sr-Latn-BA"/>
                </w:rPr>
                <m:t>e</m:t>
              </m:r>
            </m:sub>
          </m:sSub>
          <m:r>
            <w:rPr>
              <w:rFonts w:ascii="Cambria Math" w:hAnsi="Times New Roman" w:cs="Times New Roman"/>
              <w:sz w:val="24"/>
              <w:szCs w:val="24"/>
              <w:lang w:val="sr-Latn-BA"/>
            </w:rPr>
            <m:t>=</m:t>
          </m:r>
          <m:sSub>
            <m:sSubPr>
              <m:ctrlPr>
                <w:rPr>
                  <w:rFonts w:ascii="Cambria Math" w:hAnsi="Times New Roman" w:cs="Times New Roman"/>
                  <w:i/>
                  <w:sz w:val="24"/>
                  <w:szCs w:val="24"/>
                  <w:lang w:val="sr-Latn-BA"/>
                </w:rPr>
              </m:ctrlPr>
            </m:sSubPr>
            <m:e>
              <m:r>
                <w:rPr>
                  <w:rFonts w:ascii="Cambria Math" w:hAnsi="Cambria Math" w:cs="Times New Roman"/>
                  <w:sz w:val="24"/>
                  <w:szCs w:val="24"/>
                  <w:lang w:val="sr-Latn-BA"/>
                </w:rPr>
                <m:t>lnK</m:t>
              </m:r>
            </m:e>
            <m:sub>
              <m:r>
                <w:rPr>
                  <w:rFonts w:ascii="Cambria Math" w:hAnsi="Cambria Math" w:cs="Times New Roman"/>
                  <w:sz w:val="24"/>
                  <w:szCs w:val="24"/>
                  <w:lang w:val="sr-Latn-BA"/>
                </w:rPr>
                <m:t>F</m:t>
              </m:r>
            </m:sub>
          </m:sSub>
          <m:r>
            <w:rPr>
              <w:rFonts w:ascii="Cambria Math" w:hAnsi="Times New Roman" w:cs="Times New Roman"/>
              <w:sz w:val="24"/>
              <w:szCs w:val="24"/>
              <w:lang w:val="sr-Latn-BA"/>
            </w:rPr>
            <m:t>+</m:t>
          </m:r>
          <m:f>
            <m:fPr>
              <m:ctrlPr>
                <w:rPr>
                  <w:rFonts w:ascii="Cambria Math" w:hAnsi="Times New Roman" w:cs="Times New Roman"/>
                  <w:i/>
                  <w:sz w:val="24"/>
                  <w:szCs w:val="24"/>
                  <w:lang w:val="sr-Latn-BA"/>
                </w:rPr>
              </m:ctrlPr>
            </m:fPr>
            <m:num>
              <m:r>
                <w:rPr>
                  <w:rFonts w:ascii="Cambria Math" w:hAnsi="Times New Roman" w:cs="Times New Roman"/>
                  <w:sz w:val="24"/>
                  <w:szCs w:val="24"/>
                  <w:lang w:val="sr-Latn-BA"/>
                </w:rPr>
                <m:t>1</m:t>
              </m:r>
            </m:num>
            <m:den>
              <m:r>
                <w:rPr>
                  <w:rFonts w:ascii="Cambria Math" w:hAnsi="Cambria Math" w:cs="Times New Roman"/>
                  <w:sz w:val="24"/>
                  <w:szCs w:val="24"/>
                  <w:lang w:val="sr-Latn-BA"/>
                </w:rPr>
                <m:t>n</m:t>
              </m:r>
            </m:den>
          </m:f>
          <m:sSub>
            <m:sSubPr>
              <m:ctrlPr>
                <w:rPr>
                  <w:rFonts w:ascii="Cambria Math" w:hAnsi="Times New Roman" w:cs="Times New Roman"/>
                  <w:i/>
                  <w:sz w:val="24"/>
                  <w:szCs w:val="24"/>
                  <w:lang w:val="sr-Latn-BA"/>
                </w:rPr>
              </m:ctrlPr>
            </m:sSubPr>
            <m:e>
              <m:r>
                <w:rPr>
                  <w:rFonts w:ascii="Cambria Math" w:hAnsi="Cambria Math" w:cs="Times New Roman"/>
                  <w:sz w:val="24"/>
                  <w:szCs w:val="24"/>
                  <w:lang w:val="sr-Latn-BA"/>
                </w:rPr>
                <m:t>lnc</m:t>
              </m:r>
            </m:e>
            <m:sub>
              <m:r>
                <w:rPr>
                  <w:rFonts w:ascii="Cambria Math" w:hAnsi="Cambria Math" w:cs="Times New Roman"/>
                  <w:sz w:val="24"/>
                  <w:szCs w:val="24"/>
                  <w:lang w:val="sr-Latn-BA"/>
                </w:rPr>
                <m:t>e</m:t>
              </m:r>
            </m:sub>
          </m:sSub>
        </m:oMath>
      </m:oMathPara>
    </w:p>
    <w:p w:rsidR="00583363" w:rsidRPr="00B63DC1" w:rsidRDefault="00583363" w:rsidP="00583363">
      <w:pPr>
        <w:jc w:val="both"/>
        <w:rPr>
          <w:rFonts w:ascii="Times New Roman" w:hAnsi="Times New Roman" w:cs="Times New Roman"/>
          <w:sz w:val="24"/>
          <w:szCs w:val="24"/>
          <w:lang w:val="sr-Latn-CS"/>
        </w:rPr>
      </w:pPr>
      <w:r w:rsidRPr="00B63DC1">
        <w:rPr>
          <w:rFonts w:ascii="Times New Roman" w:hAnsi="Times New Roman" w:cs="Times New Roman"/>
          <w:sz w:val="24"/>
          <w:szCs w:val="24"/>
          <w:lang w:val="sr-Latn-CS"/>
        </w:rPr>
        <w:t>U koordinatnom sistemu lnq</w:t>
      </w:r>
      <w:r w:rsidRPr="00B63DC1">
        <w:rPr>
          <w:rFonts w:ascii="Times New Roman" w:hAnsi="Times New Roman" w:cs="Times New Roman"/>
          <w:sz w:val="24"/>
          <w:szCs w:val="24"/>
          <w:vertAlign w:val="subscript"/>
          <w:lang w:val="sr-Latn-CS"/>
        </w:rPr>
        <w:t>e</w:t>
      </w:r>
      <w:r w:rsidRPr="00B63DC1">
        <w:rPr>
          <w:rFonts w:ascii="Times New Roman" w:hAnsi="Times New Roman" w:cs="Times New Roman"/>
          <w:sz w:val="24"/>
          <w:szCs w:val="24"/>
          <w:lang w:val="sr-Latn-CS"/>
        </w:rPr>
        <w:t xml:space="preserve"> – lnc</w:t>
      </w:r>
      <w:r w:rsidRPr="00B63DC1">
        <w:rPr>
          <w:rFonts w:ascii="Times New Roman" w:hAnsi="Times New Roman" w:cs="Times New Roman"/>
          <w:sz w:val="24"/>
          <w:szCs w:val="24"/>
          <w:vertAlign w:val="subscript"/>
          <w:lang w:val="sr-Latn-CS"/>
        </w:rPr>
        <w:t>e</w:t>
      </w:r>
      <w:r w:rsidRPr="00B63DC1">
        <w:rPr>
          <w:rFonts w:ascii="Times New Roman" w:hAnsi="Times New Roman" w:cs="Times New Roman"/>
          <w:sz w:val="24"/>
          <w:szCs w:val="24"/>
          <w:lang w:val="sr-Latn-CS"/>
        </w:rPr>
        <w:t xml:space="preserve"> nagib dobijene prave jednak je 1/n a presjek prave sa ordinatnom osom daje vrijednost lnK</w:t>
      </w:r>
      <w:r w:rsidRPr="00B63DC1">
        <w:rPr>
          <w:rFonts w:ascii="Times New Roman" w:hAnsi="Times New Roman" w:cs="Times New Roman"/>
          <w:sz w:val="24"/>
          <w:szCs w:val="24"/>
          <w:vertAlign w:val="subscript"/>
          <w:lang w:val="sr-Latn-CS"/>
        </w:rPr>
        <w:t>F</w:t>
      </w:r>
      <w:r w:rsidRPr="00B63DC1">
        <w:rPr>
          <w:rFonts w:ascii="Times New Roman" w:hAnsi="Times New Roman" w:cs="Times New Roman"/>
          <w:sz w:val="24"/>
          <w:szCs w:val="24"/>
          <w:lang w:val="sr-Latn-CS"/>
        </w:rPr>
        <w:t>.</w:t>
      </w:r>
    </w:p>
    <w:p w:rsidR="00627B19" w:rsidRDefault="00583363" w:rsidP="00583363">
      <w:pPr>
        <w:jc w:val="both"/>
        <w:rPr>
          <w:rFonts w:ascii="Times New Roman" w:hAnsi="Times New Roman" w:cs="Times New Roman"/>
          <w:sz w:val="24"/>
          <w:szCs w:val="24"/>
          <w:lang w:val="sr-Latn-CS"/>
        </w:rPr>
      </w:pPr>
      <w:r w:rsidRPr="00B63DC1">
        <w:rPr>
          <w:rFonts w:ascii="Times New Roman" w:hAnsi="Times New Roman" w:cs="Times New Roman"/>
          <w:sz w:val="24"/>
          <w:szCs w:val="24"/>
          <w:lang w:val="sr-Latn-CS"/>
        </w:rPr>
        <w:t>Langmuir-ova adsorpciona izoterma opisuje adsorpciju na homogenoj površini adsorbensa koja sadrži ograničen broj identičnih adsorpcionih mjesta</w:t>
      </w:r>
      <w:r w:rsidR="00C65B9B">
        <w:rPr>
          <w:rFonts w:ascii="Times New Roman" w:hAnsi="Times New Roman" w:cs="Times New Roman"/>
          <w:sz w:val="24"/>
          <w:szCs w:val="24"/>
          <w:lang w:val="sr-Latn-CS"/>
        </w:rPr>
        <w:t xml:space="preserve"> </w:t>
      </w:r>
      <w:r w:rsidRPr="00B63DC1">
        <w:rPr>
          <w:rFonts w:ascii="Times New Roman" w:hAnsi="Times New Roman" w:cs="Times New Roman"/>
          <w:sz w:val="24"/>
          <w:szCs w:val="24"/>
          <w:lang w:val="sr-Latn-CS"/>
        </w:rPr>
        <w:t>i odsustvo interakcije između adsorbovanih molekula.</w:t>
      </w:r>
      <w:r>
        <w:rPr>
          <w:rFonts w:ascii="Times New Roman" w:hAnsi="Times New Roman" w:cs="Times New Roman"/>
          <w:sz w:val="24"/>
          <w:szCs w:val="24"/>
          <w:lang w:val="sr-Latn-CS"/>
        </w:rPr>
        <w:t xml:space="preserve"> Na svako adsorpciono mjesto može da se adsorbuje samo jedna molekula</w:t>
      </w:r>
      <w:r w:rsidR="00C65B9B">
        <w:rPr>
          <w:rFonts w:ascii="Times New Roman" w:hAnsi="Times New Roman" w:cs="Times New Roman"/>
          <w:sz w:val="24"/>
          <w:szCs w:val="24"/>
          <w:lang w:val="sr-Latn-CS"/>
        </w:rPr>
        <w:t xml:space="preserve"> </w:t>
      </w:r>
      <w:r>
        <w:rPr>
          <w:rFonts w:ascii="Times New Roman" w:hAnsi="Times New Roman" w:cs="Times New Roman"/>
          <w:sz w:val="24"/>
          <w:szCs w:val="24"/>
          <w:lang w:val="sr-Latn-CS"/>
        </w:rPr>
        <w:t>a maksimalna adsorpcija je stvaranje monosloja na površini adsorbensa.</w:t>
      </w:r>
      <w:r w:rsidR="00C65B9B">
        <w:rPr>
          <w:rFonts w:ascii="Times New Roman" w:hAnsi="Times New Roman" w:cs="Times New Roman"/>
          <w:sz w:val="24"/>
          <w:szCs w:val="24"/>
          <w:lang w:val="sr-Latn-CS"/>
        </w:rPr>
        <w:t xml:space="preserve"> </w:t>
      </w:r>
      <w:r w:rsidR="00627B19">
        <w:rPr>
          <w:rFonts w:ascii="Times New Roman" w:hAnsi="Times New Roman" w:cs="Times New Roman"/>
          <w:sz w:val="24"/>
          <w:szCs w:val="24"/>
          <w:lang w:val="sr-Latn-CS"/>
        </w:rPr>
        <w:t>Langmuir-ov adsorpcioni model predstavljen je jednačinom:</w:t>
      </w:r>
    </w:p>
    <w:p w:rsidR="00627B19" w:rsidRDefault="003C0412" w:rsidP="00583363">
      <w:pPr>
        <w:jc w:val="both"/>
        <w:rPr>
          <w:rFonts w:ascii="Times New Roman" w:eastAsiaTheme="minorEastAsia" w:hAnsi="Times New Roman" w:cs="Times New Roman"/>
          <w:sz w:val="24"/>
          <w:szCs w:val="24"/>
          <w:lang w:val="sr-Latn-CS"/>
        </w:rPr>
      </w:pPr>
      <m:oMathPara>
        <m:oMath>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e</m:t>
              </m:r>
            </m:sub>
          </m:sSub>
          <m:r>
            <w:rPr>
              <w:rFonts w:ascii="Cambria Math" w:hAnsi="Cambria Math" w:cs="Times New Roman"/>
              <w:sz w:val="24"/>
              <w:szCs w:val="24"/>
              <w:lang w:val="sr-Latn-CS"/>
            </w:rPr>
            <m:t>=</m:t>
          </m:r>
          <m:f>
            <m:fPr>
              <m:ctrlPr>
                <w:rPr>
                  <w:rFonts w:ascii="Cambria Math" w:hAnsi="Cambria Math" w:cs="Times New Roman"/>
                  <w:i/>
                  <w:sz w:val="24"/>
                  <w:szCs w:val="24"/>
                  <w:lang w:val="sr-Latn-CS"/>
                </w:rPr>
              </m:ctrlPr>
            </m:fPr>
            <m:num>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m</m:t>
                  </m:r>
                </m:sub>
              </m:sSub>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K</m:t>
                  </m:r>
                </m:e>
                <m:sub>
                  <m:r>
                    <w:rPr>
                      <w:rFonts w:ascii="Cambria Math" w:hAnsi="Cambria Math" w:cs="Times New Roman"/>
                      <w:sz w:val="24"/>
                      <w:szCs w:val="24"/>
                      <w:lang w:val="sr-Latn-CS"/>
                    </w:rPr>
                    <m:t>L</m:t>
                  </m:r>
                </m:sub>
              </m:sSub>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C</m:t>
                  </m:r>
                </m:e>
                <m:sub>
                  <m:r>
                    <w:rPr>
                      <w:rFonts w:ascii="Cambria Math" w:hAnsi="Cambria Math" w:cs="Times New Roman"/>
                      <w:sz w:val="24"/>
                      <w:szCs w:val="24"/>
                      <w:lang w:val="sr-Latn-CS"/>
                    </w:rPr>
                    <m:t>e</m:t>
                  </m:r>
                </m:sub>
              </m:sSub>
            </m:num>
            <m:den>
              <m:r>
                <w:rPr>
                  <w:rFonts w:ascii="Cambria Math" w:hAnsi="Cambria Math" w:cs="Times New Roman"/>
                  <w:sz w:val="24"/>
                  <w:szCs w:val="24"/>
                  <w:lang w:val="sr-Latn-CS"/>
                </w:rPr>
                <m:t>1+</m:t>
              </m:r>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K</m:t>
                  </m:r>
                </m:e>
                <m:sub>
                  <m:r>
                    <w:rPr>
                      <w:rFonts w:ascii="Cambria Math" w:hAnsi="Cambria Math" w:cs="Times New Roman"/>
                      <w:sz w:val="24"/>
                      <w:szCs w:val="24"/>
                      <w:lang w:val="sr-Latn-CS"/>
                    </w:rPr>
                    <m:t>L</m:t>
                  </m:r>
                </m:sub>
              </m:sSub>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C</m:t>
                  </m:r>
                </m:e>
                <m:sub>
                  <m:r>
                    <w:rPr>
                      <w:rFonts w:ascii="Cambria Math" w:hAnsi="Cambria Math" w:cs="Times New Roman"/>
                      <w:sz w:val="24"/>
                      <w:szCs w:val="24"/>
                      <w:lang w:val="sr-Latn-CS"/>
                    </w:rPr>
                    <m:t>e</m:t>
                  </m:r>
                </m:sub>
              </m:sSub>
            </m:den>
          </m:f>
        </m:oMath>
      </m:oMathPara>
    </w:p>
    <w:p w:rsidR="00583363" w:rsidRPr="00B63DC1" w:rsidRDefault="007D051F" w:rsidP="00583363">
      <w:pPr>
        <w:jc w:val="both"/>
        <w:rPr>
          <w:rFonts w:ascii="Times New Roman" w:hAnsi="Times New Roman" w:cs="Times New Roman"/>
          <w:sz w:val="24"/>
          <w:szCs w:val="24"/>
          <w:lang w:val="sr-Latn-CS"/>
        </w:rPr>
      </w:pPr>
      <w:r>
        <w:rPr>
          <w:rFonts w:ascii="Times New Roman" w:hAnsi="Times New Roman" w:cs="Times New Roman"/>
          <w:sz w:val="24"/>
          <w:szCs w:val="24"/>
          <w:lang w:val="sr-Latn-BA"/>
        </w:rPr>
        <w:t xml:space="preserve">gdje je: </w:t>
      </w:r>
      <w:r w:rsidRPr="00B63DC1">
        <w:rPr>
          <w:rFonts w:ascii="Times New Roman" w:hAnsi="Times New Roman" w:cs="Times New Roman"/>
          <w:sz w:val="24"/>
          <w:szCs w:val="24"/>
          <w:lang w:val="sr-Latn-BA"/>
        </w:rPr>
        <w:t>c</w:t>
      </w:r>
      <w:r w:rsidRPr="00B63DC1">
        <w:rPr>
          <w:rFonts w:ascii="Times New Roman" w:hAnsi="Times New Roman" w:cs="Times New Roman"/>
          <w:sz w:val="24"/>
          <w:szCs w:val="24"/>
          <w:vertAlign w:val="subscript"/>
          <w:lang w:val="sr-Latn-BA"/>
        </w:rPr>
        <w:t xml:space="preserve">e </w:t>
      </w:r>
      <w:r>
        <w:rPr>
          <w:rFonts w:ascii="Times New Roman" w:hAnsi="Times New Roman" w:cs="Times New Roman"/>
          <w:sz w:val="24"/>
          <w:szCs w:val="24"/>
          <w:lang w:val="sr-Latn-BA"/>
        </w:rPr>
        <w:t>ravnotežna</w:t>
      </w:r>
      <w:r w:rsidRPr="00B63DC1">
        <w:rPr>
          <w:rFonts w:ascii="Times New Roman" w:hAnsi="Times New Roman" w:cs="Times New Roman"/>
          <w:sz w:val="24"/>
          <w:szCs w:val="24"/>
          <w:lang w:val="sr-Latn-BA"/>
        </w:rPr>
        <w:t xml:space="preserve"> koncentracija</w:t>
      </w:r>
      <w:r>
        <w:rPr>
          <w:rFonts w:ascii="Times New Roman" w:hAnsi="Times New Roman" w:cs="Times New Roman"/>
          <w:sz w:val="24"/>
          <w:szCs w:val="24"/>
          <w:lang w:val="sr-Latn-BA"/>
        </w:rPr>
        <w:t xml:space="preserve"> adsorbata u rastvoru </w:t>
      </w:r>
      <w:r w:rsidRPr="00B63DC1">
        <w:rPr>
          <w:rFonts w:ascii="Times New Roman" w:hAnsi="Times New Roman" w:cs="Times New Roman"/>
          <w:sz w:val="24"/>
          <w:szCs w:val="24"/>
          <w:lang w:val="sr-Latn-BA"/>
        </w:rPr>
        <w:t>(mg/dm</w:t>
      </w:r>
      <w:r w:rsidRPr="00B63DC1">
        <w:rPr>
          <w:rFonts w:ascii="Times New Roman" w:hAnsi="Times New Roman" w:cs="Times New Roman"/>
          <w:sz w:val="24"/>
          <w:szCs w:val="24"/>
          <w:vertAlign w:val="superscript"/>
          <w:lang w:val="sr-Latn-BA"/>
        </w:rPr>
        <w:t>3</w:t>
      </w:r>
      <w:r w:rsidRPr="00B63DC1">
        <w:rPr>
          <w:rFonts w:ascii="Times New Roman" w:hAnsi="Times New Roman" w:cs="Times New Roman"/>
          <w:sz w:val="24"/>
          <w:szCs w:val="24"/>
          <w:lang w:val="sr-Latn-BA"/>
        </w:rPr>
        <w:t>);</w:t>
      </w:r>
      <w:r w:rsidR="00C65B9B">
        <w:rPr>
          <w:rFonts w:ascii="Times New Roman" w:hAnsi="Times New Roman" w:cs="Times New Roman"/>
          <w:sz w:val="24"/>
          <w:szCs w:val="24"/>
          <w:lang w:val="sr-Latn-BA"/>
        </w:rPr>
        <w:t xml:space="preserve"> </w:t>
      </w:r>
      <w:r w:rsidR="00C6424F" w:rsidRPr="00B63DC1">
        <w:rPr>
          <w:rFonts w:ascii="Times New Roman" w:eastAsiaTheme="minorEastAsia" w:hAnsi="Times New Roman" w:cs="Times New Roman"/>
          <w:sz w:val="24"/>
          <w:szCs w:val="24"/>
          <w:lang w:val="sr-Latn-CS"/>
        </w:rPr>
        <w:t>q</w:t>
      </w:r>
      <w:r w:rsidR="00C6424F" w:rsidRPr="00B63DC1">
        <w:rPr>
          <w:rFonts w:ascii="Times New Roman" w:eastAsiaTheme="minorEastAsia" w:hAnsi="Times New Roman" w:cs="Times New Roman"/>
          <w:sz w:val="24"/>
          <w:szCs w:val="24"/>
          <w:vertAlign w:val="subscript"/>
          <w:lang w:val="sr-Latn-CS"/>
        </w:rPr>
        <w:t>m</w:t>
      </w:r>
      <w:r w:rsidR="00C6424F" w:rsidRPr="00B63DC1">
        <w:rPr>
          <w:rFonts w:ascii="Times New Roman" w:eastAsiaTheme="minorEastAsia" w:hAnsi="Times New Roman" w:cs="Times New Roman"/>
          <w:sz w:val="24"/>
          <w:szCs w:val="24"/>
          <w:lang w:val="sr-Latn-CS"/>
        </w:rPr>
        <w:t xml:space="preserve"> (mg/g) teorijski monoslojni adsorpcioni kapacitet (ma</w:t>
      </w:r>
      <w:r w:rsidR="00C6424F">
        <w:rPr>
          <w:rFonts w:ascii="Times New Roman" w:eastAsiaTheme="minorEastAsia" w:hAnsi="Times New Roman" w:cs="Times New Roman"/>
          <w:sz w:val="24"/>
          <w:szCs w:val="24"/>
          <w:lang w:val="sr-Latn-CS"/>
        </w:rPr>
        <w:t>ks</w:t>
      </w:r>
      <w:r w:rsidR="008024ED">
        <w:rPr>
          <w:rFonts w:ascii="Times New Roman" w:eastAsiaTheme="minorEastAsia" w:hAnsi="Times New Roman" w:cs="Times New Roman"/>
          <w:sz w:val="24"/>
          <w:szCs w:val="24"/>
          <w:lang w:val="sr-Latn-CS"/>
        </w:rPr>
        <w:t xml:space="preserve">imalni adsorpcioni kapacitet); </w:t>
      </w:r>
      <w:r w:rsidR="00C6424F" w:rsidRPr="00B63DC1">
        <w:rPr>
          <w:rFonts w:ascii="Times New Roman" w:eastAsiaTheme="minorEastAsia" w:hAnsi="Times New Roman" w:cs="Times New Roman"/>
          <w:sz w:val="24"/>
          <w:szCs w:val="24"/>
          <w:lang w:val="sr-Latn-CS"/>
        </w:rPr>
        <w:t>K</w:t>
      </w:r>
      <w:r w:rsidR="00C6424F" w:rsidRPr="00B63DC1">
        <w:rPr>
          <w:rFonts w:ascii="Times New Roman" w:eastAsiaTheme="minorEastAsia" w:hAnsi="Times New Roman" w:cs="Times New Roman"/>
          <w:sz w:val="24"/>
          <w:szCs w:val="24"/>
          <w:vertAlign w:val="subscript"/>
          <w:lang w:val="sr-Latn-CS"/>
        </w:rPr>
        <w:t>L</w:t>
      </w:r>
      <w:r w:rsidR="00C6424F" w:rsidRPr="00B63DC1">
        <w:rPr>
          <w:rFonts w:ascii="Times New Roman" w:eastAsiaTheme="minorEastAsia" w:hAnsi="Times New Roman" w:cs="Times New Roman"/>
          <w:sz w:val="24"/>
          <w:szCs w:val="24"/>
          <w:lang w:val="sr-Latn-CS"/>
        </w:rPr>
        <w:t xml:space="preserve"> (dm</w:t>
      </w:r>
      <w:r w:rsidR="00C6424F" w:rsidRPr="00B63DC1">
        <w:rPr>
          <w:rFonts w:ascii="Times New Roman" w:eastAsiaTheme="minorEastAsia" w:hAnsi="Times New Roman" w:cs="Times New Roman"/>
          <w:sz w:val="24"/>
          <w:szCs w:val="24"/>
          <w:vertAlign w:val="superscript"/>
          <w:lang w:val="sr-Latn-CS"/>
        </w:rPr>
        <w:t>3</w:t>
      </w:r>
      <w:r w:rsidR="00C6424F" w:rsidRPr="00B63DC1">
        <w:rPr>
          <w:rFonts w:ascii="Times New Roman" w:eastAsiaTheme="minorEastAsia" w:hAnsi="Times New Roman" w:cs="Times New Roman"/>
          <w:sz w:val="24"/>
          <w:szCs w:val="24"/>
          <w:lang w:val="sr-Latn-CS"/>
        </w:rPr>
        <w:t>/mg) Langmuir-ova konstanta povezana sa energijom adsorpcije</w:t>
      </w:r>
      <w:r w:rsidR="00C6424F">
        <w:rPr>
          <w:rFonts w:ascii="Times New Roman" w:eastAsiaTheme="minorEastAsia" w:hAnsi="Times New Roman" w:cs="Times New Roman"/>
          <w:sz w:val="24"/>
          <w:szCs w:val="24"/>
          <w:lang w:val="sr-Latn-CS"/>
        </w:rPr>
        <w:t>.</w:t>
      </w:r>
      <w:r w:rsidR="00C65B9B">
        <w:rPr>
          <w:rFonts w:ascii="Times New Roman" w:eastAsiaTheme="minorEastAsia" w:hAnsi="Times New Roman" w:cs="Times New Roman"/>
          <w:sz w:val="24"/>
          <w:szCs w:val="24"/>
          <w:lang w:val="sr-Latn-CS"/>
        </w:rPr>
        <w:t xml:space="preserve"> </w:t>
      </w:r>
      <w:r w:rsidR="00583363" w:rsidRPr="00B63DC1">
        <w:rPr>
          <w:rFonts w:ascii="Times New Roman" w:hAnsi="Times New Roman" w:cs="Times New Roman"/>
          <w:sz w:val="24"/>
          <w:szCs w:val="24"/>
          <w:lang w:val="sr-Latn-CS"/>
        </w:rPr>
        <w:t xml:space="preserve">Linearan oblik </w:t>
      </w:r>
      <w:r w:rsidR="00583363" w:rsidRPr="00B63DC1">
        <w:rPr>
          <w:rFonts w:ascii="Times New Roman" w:hAnsi="Times New Roman" w:cs="Times New Roman"/>
          <w:sz w:val="24"/>
          <w:szCs w:val="24"/>
          <w:lang w:val="sr-Latn-BA"/>
        </w:rPr>
        <w:t>Langmuir-ove</w:t>
      </w:r>
      <w:r w:rsidR="00583363" w:rsidRPr="00B63DC1">
        <w:rPr>
          <w:rFonts w:ascii="Times New Roman" w:hAnsi="Times New Roman" w:cs="Times New Roman"/>
          <w:sz w:val="24"/>
          <w:szCs w:val="24"/>
          <w:lang w:val="sr-Latn-CS"/>
        </w:rPr>
        <w:t xml:space="preserve"> adsorpcione izoterme predstavljen je jednačinom:</w:t>
      </w:r>
    </w:p>
    <w:p w:rsidR="000E5941" w:rsidRDefault="003C0412" w:rsidP="00583363">
      <w:pPr>
        <w:jc w:val="both"/>
        <w:rPr>
          <w:rFonts w:ascii="Times New Roman" w:eastAsiaTheme="minorEastAsia" w:hAnsi="Times New Roman" w:cs="Times New Roman"/>
          <w:sz w:val="24"/>
          <w:szCs w:val="24"/>
          <w:lang w:val="sr-Latn-CS"/>
        </w:rPr>
      </w:pPr>
      <m:oMathPara>
        <m:oMath>
          <m:f>
            <m:fPr>
              <m:ctrlPr>
                <w:rPr>
                  <w:rFonts w:ascii="Cambria Math" w:hAnsi="Times New Roman" w:cs="Times New Roman"/>
                  <w:i/>
                  <w:sz w:val="24"/>
                  <w:szCs w:val="24"/>
                  <w:lang w:val="sr-Latn-CS"/>
                </w:rPr>
              </m:ctrlPr>
            </m:fPr>
            <m:num>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c</m:t>
                  </m:r>
                </m:e>
                <m:sub>
                  <m:r>
                    <w:rPr>
                      <w:rFonts w:ascii="Cambria Math" w:hAnsi="Cambria Math" w:cs="Times New Roman"/>
                      <w:sz w:val="24"/>
                      <w:szCs w:val="24"/>
                      <w:lang w:val="sr-Latn-CS"/>
                    </w:rPr>
                    <m:t>e</m:t>
                  </m:r>
                </m:sub>
              </m:sSub>
            </m:num>
            <m:den>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e</m:t>
                  </m:r>
                </m:sub>
              </m:sSub>
            </m:den>
          </m:f>
          <m:r>
            <w:rPr>
              <w:rFonts w:ascii="Cambria Math" w:hAnsi="Times New Roman" w:cs="Times New Roman"/>
              <w:sz w:val="24"/>
              <w:szCs w:val="24"/>
              <w:lang w:val="sr-Latn-CS"/>
            </w:rPr>
            <m:t>=</m:t>
          </m:r>
          <m:f>
            <m:fPr>
              <m:ctrlPr>
                <w:rPr>
                  <w:rFonts w:ascii="Cambria Math" w:hAnsi="Times New Roman" w:cs="Times New Roman"/>
                  <w:i/>
                  <w:sz w:val="24"/>
                  <w:szCs w:val="24"/>
                  <w:lang w:val="sr-Latn-CS"/>
                </w:rPr>
              </m:ctrlPr>
            </m:fPr>
            <m:num>
              <m:r>
                <w:rPr>
                  <w:rFonts w:ascii="Cambria Math" w:hAnsi="Times New Roman" w:cs="Times New Roman"/>
                  <w:sz w:val="24"/>
                  <w:szCs w:val="24"/>
                  <w:lang w:val="sr-Latn-CS"/>
                </w:rPr>
                <m:t>1</m:t>
              </m:r>
            </m:num>
            <m:den>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K</m:t>
                  </m:r>
                </m:e>
                <m:sub>
                  <m:r>
                    <w:rPr>
                      <w:rFonts w:ascii="Cambria Math" w:hAnsi="Cambria Math" w:cs="Times New Roman"/>
                      <w:sz w:val="24"/>
                      <w:szCs w:val="24"/>
                      <w:lang w:val="sr-Latn-CS"/>
                    </w:rPr>
                    <m:t>L</m:t>
                  </m:r>
                </m:sub>
              </m:sSub>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m</m:t>
                  </m:r>
                </m:sub>
              </m:sSub>
            </m:den>
          </m:f>
          <m:r>
            <w:rPr>
              <w:rFonts w:ascii="Cambria Math" w:hAnsi="Times New Roman" w:cs="Times New Roman"/>
              <w:sz w:val="24"/>
              <w:szCs w:val="24"/>
              <w:lang w:val="sr-Latn-CS"/>
            </w:rPr>
            <m:t>+</m:t>
          </m:r>
          <m:f>
            <m:fPr>
              <m:ctrlPr>
                <w:rPr>
                  <w:rFonts w:ascii="Cambria Math" w:hAnsi="Times New Roman" w:cs="Times New Roman"/>
                  <w:i/>
                  <w:sz w:val="24"/>
                  <w:szCs w:val="24"/>
                  <w:lang w:val="sr-Latn-CS"/>
                </w:rPr>
              </m:ctrlPr>
            </m:fPr>
            <m:num>
              <m:r>
                <w:rPr>
                  <w:rFonts w:ascii="Cambria Math" w:hAnsi="Times New Roman" w:cs="Times New Roman"/>
                  <w:sz w:val="24"/>
                  <w:szCs w:val="24"/>
                  <w:lang w:val="sr-Latn-CS"/>
                </w:rPr>
                <m:t>1</m:t>
              </m:r>
            </m:num>
            <m:den>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m</m:t>
                  </m:r>
                </m:sub>
              </m:sSub>
            </m:den>
          </m:f>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c</m:t>
              </m:r>
            </m:e>
            <m:sub>
              <m:r>
                <w:rPr>
                  <w:rFonts w:ascii="Cambria Math" w:hAnsi="Cambria Math" w:cs="Times New Roman"/>
                  <w:sz w:val="24"/>
                  <w:szCs w:val="24"/>
                  <w:lang w:val="sr-Latn-CS"/>
                </w:rPr>
                <m:t>e</m:t>
              </m:r>
            </m:sub>
          </m:sSub>
        </m:oMath>
      </m:oMathPara>
    </w:p>
    <w:p w:rsidR="00583363" w:rsidRPr="000E5941" w:rsidRDefault="00583363" w:rsidP="00583363">
      <w:pPr>
        <w:jc w:val="both"/>
        <w:rPr>
          <w:rFonts w:ascii="Times New Roman" w:eastAsiaTheme="minorEastAsia" w:hAnsi="Times New Roman" w:cs="Times New Roman"/>
          <w:sz w:val="24"/>
          <w:szCs w:val="24"/>
          <w:lang w:val="sr-Latn-CS"/>
        </w:rPr>
      </w:pPr>
      <w:r w:rsidRPr="00B63DC1">
        <w:rPr>
          <w:rFonts w:ascii="Times New Roman" w:hAnsi="Times New Roman" w:cs="Times New Roman"/>
          <w:sz w:val="24"/>
          <w:szCs w:val="24"/>
          <w:lang w:val="sr-Latn-CS"/>
        </w:rPr>
        <w:t>U koordinatnom sistemu c</w:t>
      </w:r>
      <w:r w:rsidRPr="00B63DC1">
        <w:rPr>
          <w:rFonts w:ascii="Times New Roman" w:hAnsi="Times New Roman" w:cs="Times New Roman"/>
          <w:sz w:val="24"/>
          <w:szCs w:val="24"/>
          <w:vertAlign w:val="subscript"/>
          <w:lang w:val="sr-Latn-CS"/>
        </w:rPr>
        <w:t>e</w:t>
      </w:r>
      <w:r w:rsidRPr="00B63DC1">
        <w:rPr>
          <w:rFonts w:ascii="Times New Roman" w:hAnsi="Times New Roman" w:cs="Times New Roman"/>
          <w:sz w:val="24"/>
          <w:szCs w:val="24"/>
          <w:lang w:val="sr-Latn-CS"/>
        </w:rPr>
        <w:t>/q</w:t>
      </w:r>
      <w:r w:rsidRPr="00B63DC1">
        <w:rPr>
          <w:rFonts w:ascii="Times New Roman" w:hAnsi="Times New Roman" w:cs="Times New Roman"/>
          <w:sz w:val="24"/>
          <w:szCs w:val="24"/>
          <w:vertAlign w:val="subscript"/>
          <w:lang w:val="sr-Latn-CS"/>
        </w:rPr>
        <w:t>e</w:t>
      </w:r>
      <w:r w:rsidRPr="00B63DC1">
        <w:rPr>
          <w:rFonts w:ascii="Times New Roman" w:hAnsi="Times New Roman" w:cs="Times New Roman"/>
          <w:sz w:val="24"/>
          <w:szCs w:val="24"/>
          <w:lang w:val="sr-Latn-CS"/>
        </w:rPr>
        <w:t xml:space="preserve"> – c</w:t>
      </w:r>
      <w:r w:rsidRPr="00B63DC1">
        <w:rPr>
          <w:rFonts w:ascii="Times New Roman" w:hAnsi="Times New Roman" w:cs="Times New Roman"/>
          <w:sz w:val="24"/>
          <w:szCs w:val="24"/>
          <w:vertAlign w:val="subscript"/>
          <w:lang w:val="sr-Latn-CS"/>
        </w:rPr>
        <w:t>e</w:t>
      </w:r>
      <w:r w:rsidRPr="00B63DC1">
        <w:rPr>
          <w:rFonts w:ascii="Times New Roman" w:hAnsi="Times New Roman" w:cs="Times New Roman"/>
          <w:sz w:val="24"/>
          <w:szCs w:val="24"/>
          <w:lang w:val="sr-Latn-CS"/>
        </w:rPr>
        <w:t xml:space="preserve"> dobije se  prava čiji je  nagib jednak 1/q</w:t>
      </w:r>
      <w:r w:rsidRPr="00B63DC1">
        <w:rPr>
          <w:rFonts w:ascii="Times New Roman" w:hAnsi="Times New Roman" w:cs="Times New Roman"/>
          <w:sz w:val="24"/>
          <w:szCs w:val="24"/>
          <w:vertAlign w:val="subscript"/>
          <w:lang w:val="sr-Latn-CS"/>
        </w:rPr>
        <w:t>m</w:t>
      </w:r>
      <w:r w:rsidRPr="00B63DC1">
        <w:rPr>
          <w:rFonts w:ascii="Times New Roman" w:hAnsi="Times New Roman" w:cs="Times New Roman"/>
          <w:sz w:val="24"/>
          <w:szCs w:val="24"/>
          <w:lang w:val="sr-Latn-CS"/>
        </w:rPr>
        <w:t xml:space="preserve"> a presjek prave sa ordinatnom osom daje vrijednost 1/K</w:t>
      </w:r>
      <w:r w:rsidRPr="00B63DC1">
        <w:rPr>
          <w:rFonts w:ascii="Times New Roman" w:hAnsi="Times New Roman" w:cs="Times New Roman"/>
          <w:sz w:val="24"/>
          <w:szCs w:val="24"/>
          <w:vertAlign w:val="subscript"/>
          <w:lang w:val="sr-Latn-CS"/>
        </w:rPr>
        <w:t>L</w:t>
      </w:r>
      <w:r w:rsidRPr="00B63DC1">
        <w:rPr>
          <w:rFonts w:ascii="Times New Roman" w:hAnsi="Times New Roman" w:cs="Times New Roman"/>
          <w:sz w:val="24"/>
          <w:szCs w:val="24"/>
          <w:lang w:val="sr-Latn-CS"/>
        </w:rPr>
        <w:t>q</w:t>
      </w:r>
      <w:r w:rsidRPr="00B63DC1">
        <w:rPr>
          <w:rFonts w:ascii="Times New Roman" w:hAnsi="Times New Roman" w:cs="Times New Roman"/>
          <w:sz w:val="24"/>
          <w:szCs w:val="24"/>
          <w:vertAlign w:val="subscript"/>
          <w:lang w:val="sr-Latn-CS"/>
        </w:rPr>
        <w:t>m</w:t>
      </w:r>
      <w:r w:rsidRPr="00B63DC1">
        <w:rPr>
          <w:rFonts w:ascii="Times New Roman" w:hAnsi="Times New Roman" w:cs="Times New Roman"/>
          <w:sz w:val="24"/>
          <w:szCs w:val="24"/>
          <w:lang w:val="sr-Latn-CS"/>
        </w:rPr>
        <w:t>.</w:t>
      </w:r>
    </w:p>
    <w:p w:rsidR="00583363" w:rsidRDefault="00583363" w:rsidP="00583363">
      <w:pPr>
        <w:jc w:val="both"/>
        <w:rPr>
          <w:rFonts w:ascii="Times New Roman" w:hAnsi="Times New Roman" w:cs="Times New Roman"/>
          <w:sz w:val="24"/>
          <w:szCs w:val="24"/>
          <w:lang w:val="sr-Latn-CS"/>
        </w:rPr>
      </w:pPr>
      <w:r w:rsidRPr="00B63DC1">
        <w:rPr>
          <w:rFonts w:ascii="Times New Roman" w:hAnsi="Times New Roman" w:cs="Times New Roman"/>
          <w:sz w:val="24"/>
          <w:szCs w:val="24"/>
          <w:lang w:val="sr-Latn-CS"/>
        </w:rPr>
        <w:t>Temkin-ov adsorpcion model izoterme pretpostavlja da adsorpciona energija linearno op</w:t>
      </w:r>
      <w:r w:rsidR="001E4979">
        <w:rPr>
          <w:rFonts w:ascii="Times New Roman" w:hAnsi="Times New Roman" w:cs="Times New Roman"/>
          <w:sz w:val="24"/>
          <w:szCs w:val="24"/>
          <w:lang w:val="sr-Latn-CS"/>
        </w:rPr>
        <w:t>ada sa stepenom pokrivenosti po</w:t>
      </w:r>
      <w:r w:rsidRPr="00B63DC1">
        <w:rPr>
          <w:rFonts w:ascii="Times New Roman" w:hAnsi="Times New Roman" w:cs="Times New Roman"/>
          <w:sz w:val="24"/>
          <w:szCs w:val="24"/>
          <w:lang w:val="sr-Latn-CS"/>
        </w:rPr>
        <w:t xml:space="preserve">vršine usled adsorbens-adsorbat interakcija. </w:t>
      </w:r>
      <w:r w:rsidR="001E4979">
        <w:rPr>
          <w:rFonts w:ascii="Times New Roman" w:hAnsi="Times New Roman" w:cs="Times New Roman"/>
          <w:sz w:val="24"/>
          <w:szCs w:val="24"/>
          <w:lang w:val="sr-Latn-CS"/>
        </w:rPr>
        <w:t>Nel</w:t>
      </w:r>
      <w:r w:rsidRPr="00B63DC1">
        <w:rPr>
          <w:rFonts w:ascii="Times New Roman" w:hAnsi="Times New Roman" w:cs="Times New Roman"/>
          <w:sz w:val="24"/>
          <w:szCs w:val="24"/>
          <w:lang w:val="sr-Latn-CS"/>
        </w:rPr>
        <w:t>ineran oblik Temkin-ovog modela adsorpcije dat je jednačinim:</w:t>
      </w:r>
    </w:p>
    <w:p w:rsidR="001E4979" w:rsidRDefault="003C0412" w:rsidP="00583363">
      <w:pPr>
        <w:jc w:val="both"/>
        <w:rPr>
          <w:rFonts w:ascii="Times New Roman" w:eastAsiaTheme="minorEastAsia" w:hAnsi="Times New Roman" w:cs="Times New Roman"/>
          <w:sz w:val="24"/>
          <w:szCs w:val="24"/>
          <w:lang w:val="sr-Latn-CS"/>
        </w:rPr>
      </w:pPr>
      <m:oMathPara>
        <m:oMath>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e</m:t>
              </m:r>
            </m:sub>
          </m:sSub>
          <m:r>
            <w:rPr>
              <w:rFonts w:ascii="Cambria Math" w:hAnsi="Cambria Math" w:cs="Times New Roman"/>
              <w:sz w:val="24"/>
              <w:szCs w:val="24"/>
              <w:lang w:val="sr-Latn-CS"/>
            </w:rPr>
            <m:t>=</m:t>
          </m:r>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B</m:t>
              </m:r>
            </m:e>
            <m:sub>
              <m:r>
                <w:rPr>
                  <w:rFonts w:ascii="Cambria Math" w:hAnsi="Cambria Math" w:cs="Times New Roman"/>
                  <w:sz w:val="24"/>
                  <w:szCs w:val="24"/>
                  <w:lang w:val="sr-Latn-CS"/>
                </w:rPr>
                <m:t>T</m:t>
              </m:r>
            </m:sub>
          </m:sSub>
          <m:r>
            <w:rPr>
              <w:rFonts w:ascii="Cambria Math" w:hAnsi="Cambria Math" w:cs="Times New Roman"/>
              <w:sz w:val="24"/>
              <w:szCs w:val="24"/>
              <w:lang w:val="sr-Latn-CS"/>
            </w:rPr>
            <m:t>ln</m:t>
          </m:r>
          <m:d>
            <m:dPr>
              <m:ctrlPr>
                <w:rPr>
                  <w:rFonts w:ascii="Cambria Math" w:hAnsi="Cambria Math" w:cs="Times New Roman"/>
                  <w:i/>
                  <w:sz w:val="24"/>
                  <w:szCs w:val="24"/>
                  <w:lang w:val="sr-Latn-CS"/>
                </w:rPr>
              </m:ctrlPr>
            </m:dPr>
            <m:e>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A</m:t>
                  </m:r>
                </m:e>
                <m:sub>
                  <m:r>
                    <w:rPr>
                      <w:rFonts w:ascii="Cambria Math" w:hAnsi="Cambria Math" w:cs="Times New Roman"/>
                      <w:sz w:val="24"/>
                      <w:szCs w:val="24"/>
                      <w:lang w:val="sr-Latn-CS"/>
                    </w:rPr>
                    <m:t>T</m:t>
                  </m:r>
                </m:sub>
              </m:sSub>
              <m:r>
                <w:rPr>
                  <w:rFonts w:ascii="Cambria Math" w:hAnsi="Cambria Math" w:cs="Times New Roman"/>
                  <w:sz w:val="24"/>
                  <w:szCs w:val="24"/>
                  <w:lang w:val="sr-Latn-CS"/>
                </w:rPr>
                <m:t>∙</m:t>
              </m:r>
              <m:sSub>
                <m:sSubPr>
                  <m:ctrlPr>
                    <w:rPr>
                      <w:rFonts w:ascii="Cambria Math" w:hAnsi="Cambria Math" w:cs="Times New Roman"/>
                      <w:i/>
                      <w:sz w:val="24"/>
                      <w:szCs w:val="24"/>
                      <w:lang w:val="sr-Latn-CS"/>
                    </w:rPr>
                  </m:ctrlPr>
                </m:sSubPr>
                <m:e>
                  <m:r>
                    <w:rPr>
                      <w:rFonts w:ascii="Cambria Math" w:hAnsi="Cambria Math" w:cs="Times New Roman"/>
                      <w:sz w:val="24"/>
                      <w:szCs w:val="24"/>
                      <w:lang w:val="sr-Latn-CS"/>
                    </w:rPr>
                    <m:t>C</m:t>
                  </m:r>
                </m:e>
                <m:sub>
                  <m:r>
                    <w:rPr>
                      <w:rFonts w:ascii="Cambria Math" w:hAnsi="Cambria Math" w:cs="Times New Roman"/>
                      <w:sz w:val="24"/>
                      <w:szCs w:val="24"/>
                      <w:lang w:val="sr-Latn-CS"/>
                    </w:rPr>
                    <m:t>e</m:t>
                  </m:r>
                </m:sub>
              </m:sSub>
            </m:e>
          </m:d>
        </m:oMath>
      </m:oMathPara>
    </w:p>
    <w:p w:rsidR="00B35760" w:rsidRDefault="00B35760" w:rsidP="00B35760">
      <w:pPr>
        <w:jc w:val="both"/>
        <w:rPr>
          <w:rFonts w:ascii="Times New Roman" w:eastAsiaTheme="minorEastAsia" w:hAnsi="Times New Roman" w:cs="Times New Roman"/>
          <w:sz w:val="24"/>
          <w:szCs w:val="24"/>
          <w:lang w:val="sr-Latn-CS"/>
        </w:rPr>
      </w:pPr>
      <w:r w:rsidRPr="00B63DC1">
        <w:rPr>
          <w:rFonts w:ascii="Times New Roman" w:eastAsiaTheme="minorEastAsia" w:hAnsi="Times New Roman" w:cs="Times New Roman"/>
          <w:sz w:val="24"/>
          <w:szCs w:val="24"/>
          <w:lang w:val="sr-Latn-CS"/>
        </w:rPr>
        <w:t>gdje je</w:t>
      </w:r>
      <w:r>
        <w:rPr>
          <w:rFonts w:ascii="Times New Roman" w:eastAsiaTheme="minorEastAsia" w:hAnsi="Times New Roman" w:cs="Times New Roman"/>
          <w:sz w:val="24"/>
          <w:szCs w:val="24"/>
          <w:lang w:val="sr-Latn-CS"/>
        </w:rPr>
        <w:t>:</w:t>
      </w:r>
      <w:r w:rsidRPr="00B63DC1">
        <w:rPr>
          <w:rFonts w:ascii="Times New Roman" w:eastAsiaTheme="minorEastAsia" w:hAnsi="Times New Roman" w:cs="Times New Roman"/>
          <w:sz w:val="24"/>
          <w:szCs w:val="24"/>
          <w:lang w:val="sr-Latn-CS"/>
        </w:rPr>
        <w:t xml:space="preserve"> B</w:t>
      </w:r>
      <w:r w:rsidRPr="00B63DC1">
        <w:rPr>
          <w:rFonts w:ascii="Times New Roman" w:eastAsiaTheme="minorEastAsia" w:hAnsi="Times New Roman" w:cs="Times New Roman"/>
          <w:sz w:val="24"/>
          <w:szCs w:val="24"/>
          <w:vertAlign w:val="subscript"/>
          <w:lang w:val="sr-Latn-CS"/>
        </w:rPr>
        <w:t>T</w:t>
      </w:r>
      <w:r w:rsidR="00C65B9B">
        <w:rPr>
          <w:rFonts w:ascii="Times New Roman" w:eastAsiaTheme="minorEastAsia" w:hAnsi="Times New Roman" w:cs="Times New Roman"/>
          <w:sz w:val="24"/>
          <w:szCs w:val="24"/>
          <w:vertAlign w:val="subscript"/>
          <w:lang w:val="sr-Latn-CS"/>
        </w:rPr>
        <w:t xml:space="preserve"> </w:t>
      </w:r>
      <w:r>
        <w:rPr>
          <w:rFonts w:ascii="Times New Roman" w:eastAsiaTheme="minorEastAsia" w:hAnsi="Times New Roman" w:cs="Times New Roman"/>
          <w:sz w:val="24"/>
          <w:szCs w:val="24"/>
          <w:lang w:val="sr-Latn-CS"/>
        </w:rPr>
        <w:t>konstanta Temkin-ove adsorpcione izoterme i</w:t>
      </w:r>
      <w:r w:rsidRPr="00B63DC1">
        <w:rPr>
          <w:rFonts w:ascii="Times New Roman" w:eastAsiaTheme="minorEastAsia" w:hAnsi="Times New Roman" w:cs="Times New Roman"/>
          <w:sz w:val="24"/>
          <w:szCs w:val="24"/>
          <w:lang w:val="sr-Latn-CS"/>
        </w:rPr>
        <w:t xml:space="preserve"> povezana</w:t>
      </w:r>
      <w:r>
        <w:rPr>
          <w:rFonts w:ascii="Times New Roman" w:eastAsiaTheme="minorEastAsia" w:hAnsi="Times New Roman" w:cs="Times New Roman"/>
          <w:sz w:val="24"/>
          <w:szCs w:val="24"/>
          <w:lang w:val="sr-Latn-CS"/>
        </w:rPr>
        <w:t xml:space="preserve"> je</w:t>
      </w:r>
      <w:r w:rsidRPr="00B63DC1">
        <w:rPr>
          <w:rFonts w:ascii="Times New Roman" w:eastAsiaTheme="minorEastAsia" w:hAnsi="Times New Roman" w:cs="Times New Roman"/>
          <w:sz w:val="24"/>
          <w:szCs w:val="24"/>
          <w:lang w:val="sr-Latn-CS"/>
        </w:rPr>
        <w:t xml:space="preserve"> sa toplotom adsorpcije</w:t>
      </w:r>
      <w:r>
        <w:rPr>
          <w:rFonts w:ascii="Times New Roman" w:eastAsiaTheme="minorEastAsia" w:hAnsi="Times New Roman" w:cs="Times New Roman"/>
          <w:sz w:val="24"/>
          <w:szCs w:val="24"/>
          <w:lang w:val="sr-Latn-CS"/>
        </w:rPr>
        <w:t>:</w:t>
      </w:r>
    </w:p>
    <w:p w:rsidR="00B35760" w:rsidRDefault="003C0412" w:rsidP="00B35760">
      <w:pPr>
        <w:jc w:val="both"/>
        <w:rPr>
          <w:rFonts w:ascii="Times New Roman" w:eastAsiaTheme="minorEastAsia" w:hAnsi="Times New Roman" w:cs="Times New Roman"/>
          <w:sz w:val="24"/>
          <w:szCs w:val="24"/>
          <w:lang w:val="sr-Latn-CS"/>
        </w:rPr>
      </w:pPr>
      <m:oMathPara>
        <m:oMath>
          <m:sSub>
            <m:sSubPr>
              <m:ctrlPr>
                <w:rPr>
                  <w:rFonts w:ascii="Cambria Math" w:eastAsiaTheme="minorEastAsia" w:hAnsi="Cambria Math" w:cs="Times New Roman"/>
                  <w:i/>
                  <w:sz w:val="24"/>
                  <w:szCs w:val="24"/>
                  <w:lang w:val="sr-Latn-CS"/>
                </w:rPr>
              </m:ctrlPr>
            </m:sSubPr>
            <m:e>
              <m:r>
                <w:rPr>
                  <w:rFonts w:ascii="Cambria Math" w:eastAsiaTheme="minorEastAsia" w:hAnsi="Cambria Math" w:cs="Times New Roman"/>
                  <w:sz w:val="24"/>
                  <w:szCs w:val="24"/>
                  <w:lang w:val="sr-Latn-CS"/>
                </w:rPr>
                <m:t>B</m:t>
              </m:r>
            </m:e>
            <m:sub>
              <m:r>
                <w:rPr>
                  <w:rFonts w:ascii="Cambria Math" w:eastAsiaTheme="minorEastAsia" w:hAnsi="Cambria Math" w:cs="Times New Roman"/>
                  <w:sz w:val="24"/>
                  <w:szCs w:val="24"/>
                  <w:lang w:val="sr-Latn-CS"/>
                </w:rPr>
                <m:t>T</m:t>
              </m:r>
            </m:sub>
          </m:sSub>
          <m:r>
            <w:rPr>
              <w:rFonts w:ascii="Cambria Math" w:eastAsiaTheme="minorEastAsia" w:hAnsi="Cambria Math" w:cs="Times New Roman"/>
              <w:sz w:val="24"/>
              <w:szCs w:val="24"/>
              <w:lang w:val="sr-Latn-CS"/>
            </w:rPr>
            <m:t>=</m:t>
          </m:r>
          <m:f>
            <m:fPr>
              <m:ctrlPr>
                <w:rPr>
                  <w:rFonts w:ascii="Cambria Math" w:eastAsiaTheme="minorEastAsia" w:hAnsi="Cambria Math" w:cs="Times New Roman"/>
                  <w:i/>
                  <w:sz w:val="24"/>
                  <w:szCs w:val="24"/>
                  <w:lang w:val="sr-Latn-CS"/>
                </w:rPr>
              </m:ctrlPr>
            </m:fPr>
            <m:num>
              <m:r>
                <w:rPr>
                  <w:rFonts w:ascii="Cambria Math" w:eastAsiaTheme="minorEastAsia" w:hAnsi="Cambria Math" w:cs="Times New Roman"/>
                  <w:sz w:val="24"/>
                  <w:szCs w:val="24"/>
                  <w:lang w:val="sr-Latn-CS"/>
                </w:rPr>
                <m:t>RT</m:t>
              </m:r>
            </m:num>
            <m:den>
              <m:sSub>
                <m:sSubPr>
                  <m:ctrlPr>
                    <w:rPr>
                      <w:rFonts w:ascii="Cambria Math" w:eastAsiaTheme="minorEastAsia" w:hAnsi="Cambria Math" w:cs="Times New Roman"/>
                      <w:i/>
                      <w:sz w:val="24"/>
                      <w:szCs w:val="24"/>
                      <w:lang w:val="sr-Latn-CS"/>
                    </w:rPr>
                  </m:ctrlPr>
                </m:sSubPr>
                <m:e>
                  <m:r>
                    <w:rPr>
                      <w:rFonts w:ascii="Cambria Math" w:eastAsiaTheme="minorEastAsia" w:hAnsi="Cambria Math" w:cs="Times New Roman"/>
                      <w:sz w:val="24"/>
                      <w:szCs w:val="24"/>
                      <w:lang w:val="sr-Latn-CS"/>
                    </w:rPr>
                    <m:t>b</m:t>
                  </m:r>
                </m:e>
                <m:sub>
                  <m:r>
                    <w:rPr>
                      <w:rFonts w:ascii="Cambria Math" w:eastAsiaTheme="minorEastAsia" w:hAnsi="Cambria Math" w:cs="Times New Roman"/>
                      <w:sz w:val="24"/>
                      <w:szCs w:val="24"/>
                      <w:lang w:val="sr-Latn-CS"/>
                    </w:rPr>
                    <m:t>T</m:t>
                  </m:r>
                </m:sub>
              </m:sSub>
            </m:den>
          </m:f>
        </m:oMath>
      </m:oMathPara>
    </w:p>
    <w:p w:rsidR="00B35760" w:rsidRPr="00B63DC1" w:rsidRDefault="00B35760" w:rsidP="00B35760">
      <w:pPr>
        <w:jc w:val="both"/>
        <w:rPr>
          <w:rFonts w:ascii="Times New Roman" w:eastAsiaTheme="minorEastAsia" w:hAnsi="Times New Roman" w:cs="Times New Roman"/>
          <w:sz w:val="24"/>
          <w:szCs w:val="24"/>
          <w:lang w:val="sr-Latn-CS"/>
        </w:rPr>
      </w:pPr>
      <w:r w:rsidRPr="00B63DC1">
        <w:rPr>
          <w:rFonts w:ascii="Times New Roman" w:eastAsiaTheme="minorEastAsia" w:hAnsi="Times New Roman" w:cs="Times New Roman"/>
          <w:sz w:val="24"/>
          <w:szCs w:val="24"/>
          <w:lang w:val="sr-Latn-CS"/>
        </w:rPr>
        <w:t xml:space="preserve"> a A</w:t>
      </w:r>
      <w:r w:rsidRPr="00B63DC1">
        <w:rPr>
          <w:rFonts w:ascii="Times New Roman" w:eastAsiaTheme="minorEastAsia" w:hAnsi="Times New Roman" w:cs="Times New Roman"/>
          <w:sz w:val="24"/>
          <w:szCs w:val="24"/>
          <w:vertAlign w:val="subscript"/>
          <w:lang w:val="sr-Latn-CS"/>
        </w:rPr>
        <w:t xml:space="preserve">T </w:t>
      </w:r>
      <w:r w:rsidRPr="00B63DC1">
        <w:rPr>
          <w:rFonts w:ascii="Times New Roman" w:eastAsiaTheme="minorEastAsia" w:hAnsi="Times New Roman" w:cs="Times New Roman"/>
          <w:sz w:val="24"/>
          <w:szCs w:val="24"/>
          <w:lang w:val="sr-Latn-CS"/>
        </w:rPr>
        <w:t>(dm</w:t>
      </w:r>
      <w:r w:rsidRPr="00B63DC1">
        <w:rPr>
          <w:rFonts w:ascii="Times New Roman" w:eastAsiaTheme="minorEastAsia" w:hAnsi="Times New Roman" w:cs="Times New Roman"/>
          <w:sz w:val="24"/>
          <w:szCs w:val="24"/>
          <w:vertAlign w:val="superscript"/>
          <w:lang w:val="sr-Latn-CS"/>
        </w:rPr>
        <w:t>3</w:t>
      </w:r>
      <w:r w:rsidRPr="00B63DC1">
        <w:rPr>
          <w:rFonts w:ascii="Times New Roman" w:eastAsiaTheme="minorEastAsia" w:hAnsi="Times New Roman" w:cs="Times New Roman"/>
          <w:sz w:val="24"/>
          <w:szCs w:val="24"/>
          <w:lang w:val="sr-Latn-CS"/>
        </w:rPr>
        <w:t xml:space="preserve"> mg</w:t>
      </w:r>
      <w:r w:rsidRPr="00B63DC1">
        <w:rPr>
          <w:rFonts w:ascii="Times New Roman" w:eastAsiaTheme="minorEastAsia" w:hAnsi="Times New Roman" w:cs="Times New Roman"/>
          <w:sz w:val="24"/>
          <w:szCs w:val="24"/>
          <w:vertAlign w:val="superscript"/>
          <w:lang w:val="sr-Latn-CS"/>
        </w:rPr>
        <w:t>-1</w:t>
      </w:r>
      <w:r>
        <w:rPr>
          <w:rFonts w:ascii="Times New Roman" w:eastAsiaTheme="minorEastAsia" w:hAnsi="Times New Roman" w:cs="Times New Roman"/>
          <w:sz w:val="24"/>
          <w:szCs w:val="24"/>
          <w:lang w:val="sr-Latn-CS"/>
        </w:rPr>
        <w:t xml:space="preserve">)  je </w:t>
      </w:r>
      <w:r w:rsidR="006B3892">
        <w:rPr>
          <w:rFonts w:ascii="Times New Roman" w:eastAsiaTheme="minorEastAsia" w:hAnsi="Times New Roman" w:cs="Times New Roman"/>
          <w:sz w:val="24"/>
          <w:szCs w:val="24"/>
          <w:lang w:val="sr-Latn-CS"/>
        </w:rPr>
        <w:t xml:space="preserve">konstanta Temkin-ove izoterme </w:t>
      </w:r>
      <w:r w:rsidR="006B3892" w:rsidRPr="00B63DC1">
        <w:rPr>
          <w:rFonts w:ascii="Times New Roman" w:eastAsiaTheme="minorEastAsia" w:hAnsi="Times New Roman" w:cs="Times New Roman"/>
          <w:sz w:val="24"/>
          <w:szCs w:val="24"/>
          <w:lang w:val="sr-Latn-CS"/>
        </w:rPr>
        <w:t>(dm</w:t>
      </w:r>
      <w:r w:rsidR="006B3892" w:rsidRPr="00B63DC1">
        <w:rPr>
          <w:rFonts w:ascii="Times New Roman" w:eastAsiaTheme="minorEastAsia" w:hAnsi="Times New Roman" w:cs="Times New Roman"/>
          <w:sz w:val="24"/>
          <w:szCs w:val="24"/>
          <w:vertAlign w:val="superscript"/>
          <w:lang w:val="sr-Latn-CS"/>
        </w:rPr>
        <w:t>3</w:t>
      </w:r>
      <w:r w:rsidR="006B3892" w:rsidRPr="00B63DC1">
        <w:rPr>
          <w:rFonts w:ascii="Times New Roman" w:eastAsiaTheme="minorEastAsia" w:hAnsi="Times New Roman" w:cs="Times New Roman"/>
          <w:sz w:val="24"/>
          <w:szCs w:val="24"/>
          <w:lang w:val="sr-Latn-CS"/>
        </w:rPr>
        <w:t xml:space="preserve">/mg) </w:t>
      </w:r>
      <w:r>
        <w:rPr>
          <w:rFonts w:ascii="Times New Roman" w:eastAsiaTheme="minorEastAsia" w:hAnsi="Times New Roman" w:cs="Times New Roman"/>
          <w:sz w:val="24"/>
          <w:szCs w:val="24"/>
          <w:lang w:val="sr-Latn-CS"/>
        </w:rPr>
        <w:t>i odgovara maksimalnoj vezivnoj energiji</w:t>
      </w:r>
      <w:r w:rsidRPr="00B63DC1">
        <w:rPr>
          <w:rFonts w:ascii="Times New Roman" w:eastAsiaTheme="minorEastAsia" w:hAnsi="Times New Roman" w:cs="Times New Roman"/>
          <w:sz w:val="24"/>
          <w:szCs w:val="24"/>
          <w:lang w:val="sr-Latn-CS"/>
        </w:rPr>
        <w:t>.</w:t>
      </w:r>
      <w:r w:rsidR="00C65B9B">
        <w:rPr>
          <w:rFonts w:ascii="Times New Roman" w:eastAsiaTheme="minorEastAsia" w:hAnsi="Times New Roman" w:cs="Times New Roman"/>
          <w:sz w:val="24"/>
          <w:szCs w:val="24"/>
          <w:lang w:val="sr-Latn-CS"/>
        </w:rPr>
        <w:t xml:space="preserve"> </w:t>
      </w:r>
      <w:r w:rsidR="001351CD">
        <w:rPr>
          <w:rFonts w:ascii="Times New Roman" w:eastAsiaTheme="minorEastAsia" w:hAnsi="Times New Roman" w:cs="Times New Roman"/>
          <w:sz w:val="24"/>
          <w:szCs w:val="24"/>
          <w:lang w:val="sr-Latn-CS"/>
        </w:rPr>
        <w:t>Nakon linearizacije Temkin-ova adsorpciona izoterma dobija sledeći oblik</w:t>
      </w:r>
      <w:r w:rsidR="00E75418">
        <w:rPr>
          <w:rFonts w:ascii="Times New Roman" w:eastAsiaTheme="minorEastAsia" w:hAnsi="Times New Roman" w:cs="Times New Roman"/>
          <w:sz w:val="24"/>
          <w:szCs w:val="24"/>
          <w:lang w:val="sr-Latn-CS"/>
        </w:rPr>
        <w:t>:</w:t>
      </w:r>
    </w:p>
    <w:p w:rsidR="00583363" w:rsidRPr="00B63DC1" w:rsidRDefault="003C0412" w:rsidP="00583363">
      <w:pPr>
        <w:jc w:val="both"/>
        <w:rPr>
          <w:rFonts w:ascii="Times New Roman" w:eastAsiaTheme="minorEastAsia" w:hAnsi="Times New Roman" w:cs="Times New Roman"/>
          <w:sz w:val="24"/>
          <w:szCs w:val="24"/>
          <w:lang w:val="sr-Latn-CS"/>
        </w:rPr>
      </w:pPr>
      <m:oMathPara>
        <m:oMath>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q</m:t>
              </m:r>
            </m:e>
            <m:sub>
              <m:r>
                <w:rPr>
                  <w:rFonts w:ascii="Cambria Math" w:hAnsi="Cambria Math" w:cs="Times New Roman"/>
                  <w:sz w:val="24"/>
                  <w:szCs w:val="24"/>
                  <w:lang w:val="sr-Latn-CS"/>
                </w:rPr>
                <m:t>e</m:t>
              </m:r>
            </m:sub>
          </m:sSub>
          <m:r>
            <w:rPr>
              <w:rFonts w:ascii="Cambria Math" w:hAnsi="Times New Roman" w:cs="Times New Roman"/>
              <w:sz w:val="24"/>
              <w:szCs w:val="24"/>
              <w:lang w:val="sr-Latn-CS"/>
            </w:rPr>
            <m:t>=</m:t>
          </m:r>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B</m:t>
              </m:r>
            </m:e>
            <m:sub>
              <m:r>
                <w:rPr>
                  <w:rFonts w:ascii="Cambria Math" w:hAnsi="Cambria Math" w:cs="Times New Roman"/>
                  <w:sz w:val="24"/>
                  <w:szCs w:val="24"/>
                  <w:lang w:val="sr-Latn-CS"/>
                </w:rPr>
                <m:t>T</m:t>
              </m:r>
            </m:sub>
          </m:sSub>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lnA</m:t>
              </m:r>
            </m:e>
            <m:sub>
              <m:r>
                <w:rPr>
                  <w:rFonts w:ascii="Cambria Math" w:hAnsi="Cambria Math" w:cs="Times New Roman"/>
                  <w:sz w:val="24"/>
                  <w:szCs w:val="24"/>
                  <w:lang w:val="sr-Latn-CS"/>
                </w:rPr>
                <m:t>T</m:t>
              </m:r>
            </m:sub>
          </m:sSub>
          <m:r>
            <w:rPr>
              <w:rFonts w:ascii="Cambria Math" w:hAnsi="Times New Roman" w:cs="Times New Roman"/>
              <w:sz w:val="24"/>
              <w:szCs w:val="24"/>
              <w:lang w:val="sr-Latn-CS"/>
            </w:rPr>
            <m:t>+</m:t>
          </m:r>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B</m:t>
              </m:r>
            </m:e>
            <m:sub>
              <m:r>
                <w:rPr>
                  <w:rFonts w:ascii="Cambria Math" w:hAnsi="Cambria Math" w:cs="Times New Roman"/>
                  <w:sz w:val="24"/>
                  <w:szCs w:val="24"/>
                  <w:lang w:val="sr-Latn-CS"/>
                </w:rPr>
                <m:t>T</m:t>
              </m:r>
            </m:sub>
          </m:sSub>
          <m:sSub>
            <m:sSubPr>
              <m:ctrlPr>
                <w:rPr>
                  <w:rFonts w:ascii="Cambria Math" w:hAnsi="Times New Roman" w:cs="Times New Roman"/>
                  <w:i/>
                  <w:sz w:val="24"/>
                  <w:szCs w:val="24"/>
                  <w:lang w:val="sr-Latn-CS"/>
                </w:rPr>
              </m:ctrlPr>
            </m:sSubPr>
            <m:e>
              <m:r>
                <w:rPr>
                  <w:rFonts w:ascii="Cambria Math" w:hAnsi="Cambria Math" w:cs="Times New Roman"/>
                  <w:sz w:val="24"/>
                  <w:szCs w:val="24"/>
                  <w:lang w:val="sr-Latn-CS"/>
                </w:rPr>
                <m:t>lnC</m:t>
              </m:r>
            </m:e>
            <m:sub>
              <m:r>
                <w:rPr>
                  <w:rFonts w:ascii="Cambria Math" w:hAnsi="Cambria Math" w:cs="Times New Roman"/>
                  <w:sz w:val="24"/>
                  <w:szCs w:val="24"/>
                  <w:lang w:val="sr-Latn-CS"/>
                </w:rPr>
                <m:t>e</m:t>
              </m:r>
            </m:sub>
          </m:sSub>
        </m:oMath>
      </m:oMathPara>
    </w:p>
    <w:p w:rsidR="00AD35EC" w:rsidRDefault="00B165AA" w:rsidP="00583363">
      <w:pPr>
        <w:jc w:val="both"/>
        <w:rPr>
          <w:rFonts w:ascii="Times New Roman" w:eastAsiaTheme="minorEastAsia" w:hAnsi="Times New Roman" w:cs="Times New Roman"/>
          <w:sz w:val="24"/>
          <w:szCs w:val="24"/>
          <w:lang w:val="sr-Latn-CS"/>
        </w:rPr>
      </w:pPr>
      <w:r>
        <w:rPr>
          <w:rFonts w:ascii="Times New Roman" w:eastAsiaTheme="minorEastAsia" w:hAnsi="Times New Roman" w:cs="Times New Roman"/>
          <w:sz w:val="24"/>
          <w:szCs w:val="24"/>
          <w:lang w:val="sr-Latn-CS"/>
        </w:rPr>
        <w:t>U dijagramu q</w:t>
      </w:r>
      <w:r>
        <w:rPr>
          <w:rFonts w:ascii="Times New Roman" w:eastAsiaTheme="minorEastAsia" w:hAnsi="Times New Roman" w:cs="Times New Roman"/>
          <w:sz w:val="24"/>
          <w:szCs w:val="24"/>
          <w:vertAlign w:val="subscript"/>
          <w:lang w:val="sr-Latn-CS"/>
        </w:rPr>
        <w:t>e</w:t>
      </w:r>
      <w:r>
        <w:rPr>
          <w:rFonts w:ascii="Times New Roman" w:eastAsiaTheme="minorEastAsia" w:hAnsi="Times New Roman" w:cs="Times New Roman"/>
          <w:sz w:val="24"/>
          <w:szCs w:val="24"/>
          <w:lang w:val="sr-Latn-CS"/>
        </w:rPr>
        <w:t xml:space="preserve"> prema lnC</w:t>
      </w:r>
      <w:r>
        <w:rPr>
          <w:rFonts w:ascii="Times New Roman" w:eastAsiaTheme="minorEastAsia" w:hAnsi="Times New Roman" w:cs="Times New Roman"/>
          <w:sz w:val="24"/>
          <w:szCs w:val="24"/>
          <w:vertAlign w:val="subscript"/>
          <w:lang w:val="sr-Latn-CS"/>
        </w:rPr>
        <w:t>e</w:t>
      </w:r>
      <w:r>
        <w:rPr>
          <w:rFonts w:ascii="Times New Roman" w:eastAsiaTheme="minorEastAsia" w:hAnsi="Times New Roman" w:cs="Times New Roman"/>
          <w:sz w:val="24"/>
          <w:szCs w:val="24"/>
          <w:lang w:val="sr-Latn-CS"/>
        </w:rPr>
        <w:t xml:space="preserve"> dobije se pravac, čiji je nagib jednak B</w:t>
      </w:r>
      <w:r>
        <w:rPr>
          <w:rFonts w:ascii="Times New Roman" w:eastAsiaTheme="minorEastAsia" w:hAnsi="Times New Roman" w:cs="Times New Roman"/>
          <w:sz w:val="24"/>
          <w:szCs w:val="24"/>
          <w:vertAlign w:val="subscript"/>
          <w:lang w:val="sr-Latn-CS"/>
        </w:rPr>
        <w:t>T</w:t>
      </w:r>
      <w:r>
        <w:rPr>
          <w:rFonts w:ascii="Times New Roman" w:eastAsiaTheme="minorEastAsia" w:hAnsi="Times New Roman" w:cs="Times New Roman"/>
          <w:sz w:val="24"/>
          <w:szCs w:val="24"/>
          <w:lang w:val="sr-Latn-CS"/>
        </w:rPr>
        <w:t xml:space="preserve"> a presjek prave </w:t>
      </w:r>
      <w:r w:rsidRPr="00B63DC1">
        <w:rPr>
          <w:rFonts w:ascii="Times New Roman" w:hAnsi="Times New Roman" w:cs="Times New Roman"/>
          <w:sz w:val="24"/>
          <w:szCs w:val="24"/>
          <w:lang w:val="sr-Latn-CS"/>
        </w:rPr>
        <w:t>sa ordinatnom osom daje vrijednost</w:t>
      </w:r>
      <w:r>
        <w:rPr>
          <w:rFonts w:ascii="Times New Roman" w:hAnsi="Times New Roman" w:cs="Times New Roman"/>
          <w:sz w:val="24"/>
          <w:szCs w:val="24"/>
          <w:lang w:val="sr-Latn-CS"/>
        </w:rPr>
        <w:t xml:space="preserve"> B</w:t>
      </w:r>
      <w:r>
        <w:rPr>
          <w:rFonts w:ascii="Times New Roman" w:hAnsi="Times New Roman" w:cs="Times New Roman"/>
          <w:sz w:val="24"/>
          <w:szCs w:val="24"/>
          <w:vertAlign w:val="subscript"/>
          <w:lang w:val="sr-Latn-CS"/>
        </w:rPr>
        <w:t>T</w:t>
      </w:r>
      <w:r>
        <w:rPr>
          <w:rFonts w:ascii="Times New Roman" w:hAnsi="Times New Roman" w:cs="Times New Roman"/>
          <w:sz w:val="24"/>
          <w:szCs w:val="24"/>
          <w:lang w:val="sr-Latn-CS"/>
        </w:rPr>
        <w:t>lnA</w:t>
      </w:r>
      <w:r>
        <w:rPr>
          <w:rFonts w:ascii="Times New Roman" w:hAnsi="Times New Roman" w:cs="Times New Roman"/>
          <w:sz w:val="24"/>
          <w:szCs w:val="24"/>
          <w:vertAlign w:val="subscript"/>
          <w:lang w:val="sr-Latn-CS"/>
        </w:rPr>
        <w:t>T</w:t>
      </w:r>
      <w:r>
        <w:rPr>
          <w:rFonts w:ascii="Times New Roman" w:hAnsi="Times New Roman" w:cs="Times New Roman"/>
          <w:sz w:val="24"/>
          <w:szCs w:val="24"/>
          <w:lang w:val="sr-Latn-CS"/>
        </w:rPr>
        <w:t>.</w:t>
      </w:r>
    </w:p>
    <w:p w:rsidR="00583363" w:rsidRDefault="00583363" w:rsidP="00583363">
      <w:pPr>
        <w:jc w:val="both"/>
        <w:rPr>
          <w:rFonts w:ascii="Times New Roman" w:eastAsiaTheme="minorEastAsia" w:hAnsi="Times New Roman" w:cs="Times New Roman"/>
          <w:sz w:val="24"/>
          <w:szCs w:val="24"/>
          <w:lang w:val="sr-Latn-CS"/>
        </w:rPr>
      </w:pPr>
      <w:r w:rsidRPr="00B63DC1">
        <w:rPr>
          <w:rFonts w:ascii="Times New Roman" w:eastAsiaTheme="minorEastAsia" w:hAnsi="Times New Roman" w:cs="Times New Roman"/>
          <w:sz w:val="24"/>
          <w:szCs w:val="24"/>
          <w:lang w:val="sr-Latn-CS"/>
        </w:rPr>
        <w:lastRenderedPageBreak/>
        <w:t>DISKUSIJA REZULTATA</w:t>
      </w:r>
    </w:p>
    <w:p w:rsidR="00626A86" w:rsidRDefault="00626A86" w:rsidP="00583363">
      <w:pPr>
        <w:jc w:val="both"/>
        <w:rPr>
          <w:rFonts w:ascii="Times New Roman" w:eastAsiaTheme="minorEastAsia" w:hAnsi="Times New Roman" w:cs="Times New Roman"/>
          <w:sz w:val="24"/>
          <w:szCs w:val="24"/>
          <w:lang w:val="sr-Latn-CS"/>
        </w:rPr>
      </w:pPr>
      <w:r>
        <w:rPr>
          <w:rFonts w:ascii="Times New Roman" w:eastAsiaTheme="minorEastAsia" w:hAnsi="Times New Roman" w:cs="Times New Roman"/>
          <w:sz w:val="24"/>
          <w:szCs w:val="24"/>
          <w:lang w:val="sr-Latn-CS"/>
        </w:rPr>
        <w:t>Adsorpcione ravnotežne studije se sprovode da bi se utvrdila korelacija između kapaciteta adsorbensa i rezidualne koncentracije adsorbata u rastvoru. Adsorpcione izoterme predstavljaju funkcionalnu zavisnost ravnotežnog kapaciteta adsorbensa, q</w:t>
      </w:r>
      <w:r>
        <w:rPr>
          <w:rFonts w:ascii="Times New Roman" w:eastAsiaTheme="minorEastAsia" w:hAnsi="Times New Roman" w:cs="Times New Roman"/>
          <w:sz w:val="24"/>
          <w:szCs w:val="24"/>
          <w:vertAlign w:val="subscript"/>
          <w:lang w:val="sr-Latn-CS"/>
        </w:rPr>
        <w:t>e</w:t>
      </w:r>
      <w:r>
        <w:rPr>
          <w:rFonts w:ascii="Times New Roman" w:eastAsiaTheme="minorEastAsia" w:hAnsi="Times New Roman" w:cs="Times New Roman"/>
          <w:sz w:val="24"/>
          <w:szCs w:val="24"/>
          <w:lang w:val="sr-Latn-CS"/>
        </w:rPr>
        <w:t>, od ravnotežne koncentracije adsorbata u rastvoru, C</w:t>
      </w:r>
      <w:r>
        <w:rPr>
          <w:rFonts w:ascii="Times New Roman" w:eastAsiaTheme="minorEastAsia" w:hAnsi="Times New Roman" w:cs="Times New Roman"/>
          <w:sz w:val="24"/>
          <w:szCs w:val="24"/>
          <w:vertAlign w:val="subscript"/>
          <w:lang w:val="sr-Latn-CS"/>
        </w:rPr>
        <w:t>e</w:t>
      </w:r>
      <w:r>
        <w:rPr>
          <w:rFonts w:ascii="Times New Roman" w:eastAsiaTheme="minorEastAsia" w:hAnsi="Times New Roman" w:cs="Times New Roman"/>
          <w:sz w:val="24"/>
          <w:szCs w:val="24"/>
          <w:lang w:val="sr-Latn-CS"/>
        </w:rPr>
        <w:t xml:space="preserve">. Osim toga, adsorpcione izoterme opisuju interakcije adsorbata sa adsorbensom i neophodne su za ocjenu i </w:t>
      </w:r>
      <w:r w:rsidR="00237BBA">
        <w:rPr>
          <w:rFonts w:ascii="Times New Roman" w:eastAsiaTheme="minorEastAsia" w:hAnsi="Times New Roman" w:cs="Times New Roman"/>
          <w:sz w:val="24"/>
          <w:szCs w:val="24"/>
          <w:lang w:val="sr-Latn-CS"/>
        </w:rPr>
        <w:t>optimizaciju upotrebe</w:t>
      </w:r>
      <w:r w:rsidR="00961452">
        <w:rPr>
          <w:rFonts w:ascii="Times New Roman" w:eastAsiaTheme="minorEastAsia" w:hAnsi="Times New Roman" w:cs="Times New Roman"/>
          <w:sz w:val="24"/>
          <w:szCs w:val="24"/>
          <w:lang w:val="sr-Latn-CS"/>
        </w:rPr>
        <w:t xml:space="preserve"> adsorbensa</w:t>
      </w:r>
      <w:r w:rsidR="00237BBA">
        <w:rPr>
          <w:rFonts w:ascii="Times New Roman" w:eastAsiaTheme="minorEastAsia" w:hAnsi="Times New Roman" w:cs="Times New Roman"/>
          <w:sz w:val="24"/>
          <w:szCs w:val="24"/>
          <w:lang w:val="sr-Latn-CS"/>
        </w:rPr>
        <w:t xml:space="preserve"> kao i </w:t>
      </w:r>
      <w:r w:rsidR="007A3F46">
        <w:rPr>
          <w:rFonts w:ascii="Times New Roman" w:eastAsiaTheme="minorEastAsia" w:hAnsi="Times New Roman" w:cs="Times New Roman"/>
          <w:sz w:val="24"/>
          <w:szCs w:val="24"/>
          <w:lang w:val="sr-Latn-CS"/>
        </w:rPr>
        <w:t>za projekciju adsorpcionog sistema.</w:t>
      </w:r>
    </w:p>
    <w:p w:rsidR="00786515" w:rsidRDefault="00786515" w:rsidP="00583363">
      <w:pPr>
        <w:jc w:val="both"/>
        <w:rPr>
          <w:rFonts w:ascii="Times New Roman" w:eastAsiaTheme="minorEastAsia" w:hAnsi="Times New Roman" w:cs="Times New Roman"/>
          <w:sz w:val="24"/>
          <w:szCs w:val="24"/>
          <w:lang w:val="sr-Latn-CS"/>
        </w:rPr>
      </w:pPr>
      <w:r>
        <w:rPr>
          <w:rFonts w:ascii="Times New Roman" w:eastAsiaTheme="minorEastAsia" w:hAnsi="Times New Roman" w:cs="Times New Roman"/>
          <w:sz w:val="24"/>
          <w:szCs w:val="24"/>
          <w:lang w:val="sr-Latn-CS"/>
        </w:rPr>
        <w:t xml:space="preserve">Ravnotežni </w:t>
      </w:r>
      <w:r w:rsidR="00CB30D6">
        <w:rPr>
          <w:rFonts w:ascii="Times New Roman" w:eastAsiaTheme="minorEastAsia" w:hAnsi="Times New Roman" w:cs="Times New Roman"/>
          <w:sz w:val="24"/>
          <w:szCs w:val="24"/>
          <w:lang w:val="sr-Latn-CS"/>
        </w:rPr>
        <w:t>adsorpcioni</w:t>
      </w:r>
      <w:r>
        <w:rPr>
          <w:rFonts w:ascii="Times New Roman" w:eastAsiaTheme="minorEastAsia" w:hAnsi="Times New Roman" w:cs="Times New Roman"/>
          <w:sz w:val="24"/>
          <w:szCs w:val="24"/>
          <w:lang w:val="sr-Latn-CS"/>
        </w:rPr>
        <w:t xml:space="preserve"> podaci dobijeni adsorpcijom MP iz vodenog rastvora na bentonitu i na komercijalnim aktivnim glinama Tonsil i Amcol</w:t>
      </w:r>
      <w:r w:rsidR="00CB30D6">
        <w:rPr>
          <w:rFonts w:ascii="Times New Roman" w:eastAsiaTheme="minorEastAsia" w:hAnsi="Times New Roman" w:cs="Times New Roman"/>
          <w:sz w:val="24"/>
          <w:szCs w:val="24"/>
          <w:lang w:val="sr-Latn-CS"/>
        </w:rPr>
        <w:t xml:space="preserve"> u temperaturnom intervalu od 278 K do 303 K analizirani su upotrebom tri ravnotežna modela izotermi: </w:t>
      </w:r>
      <w:r w:rsidR="00BC5C93">
        <w:rPr>
          <w:rFonts w:ascii="Times New Roman" w:hAnsi="Times New Roman" w:cs="Times New Roman"/>
          <w:sz w:val="24"/>
          <w:szCs w:val="24"/>
          <w:lang w:val="sr-Latn-BA"/>
        </w:rPr>
        <w:t xml:space="preserve">Freundlich-ovom, </w:t>
      </w:r>
      <w:r w:rsidR="00BC5C93">
        <w:rPr>
          <w:rFonts w:ascii="Times New Roman" w:eastAsiaTheme="minorEastAsia" w:hAnsi="Times New Roman" w:cs="Times New Roman"/>
          <w:sz w:val="24"/>
          <w:szCs w:val="24"/>
          <w:lang w:val="sr-Latn-CS"/>
        </w:rPr>
        <w:t>Langmuir-ovom i Temkin-ovom.</w:t>
      </w:r>
      <w:r w:rsidR="00707350">
        <w:rPr>
          <w:rFonts w:ascii="Times New Roman" w:eastAsiaTheme="minorEastAsia" w:hAnsi="Times New Roman" w:cs="Times New Roman"/>
          <w:sz w:val="24"/>
          <w:szCs w:val="24"/>
          <w:lang w:val="sr-Latn-CS"/>
        </w:rPr>
        <w:t xml:space="preserve"> Sl. 1,2 i 3 prikazuju</w:t>
      </w:r>
      <w:r w:rsidR="00E22A9D">
        <w:rPr>
          <w:rFonts w:ascii="Times New Roman" w:eastAsiaTheme="minorEastAsia" w:hAnsi="Times New Roman" w:cs="Times New Roman"/>
          <w:sz w:val="24"/>
          <w:szCs w:val="24"/>
          <w:lang w:val="sr-Latn-CS"/>
        </w:rPr>
        <w:t xml:space="preserve"> linearizovanu</w:t>
      </w:r>
      <w:r w:rsidR="00C63DDB">
        <w:rPr>
          <w:rFonts w:ascii="Times New Roman" w:eastAsiaTheme="minorEastAsia" w:hAnsi="Times New Roman" w:cs="Times New Roman"/>
          <w:sz w:val="24"/>
          <w:szCs w:val="24"/>
          <w:lang w:val="sr-Latn-CS"/>
        </w:rPr>
        <w:t xml:space="preserve">: </w:t>
      </w:r>
      <w:r w:rsidR="00707350">
        <w:rPr>
          <w:rFonts w:ascii="Times New Roman" w:hAnsi="Times New Roman" w:cs="Times New Roman"/>
          <w:sz w:val="24"/>
          <w:szCs w:val="24"/>
          <w:lang w:val="sr-Latn-BA"/>
        </w:rPr>
        <w:t>Freundlich-ovu</w:t>
      </w:r>
      <w:r w:rsidR="00C63DDB">
        <w:rPr>
          <w:rFonts w:ascii="Times New Roman" w:hAnsi="Times New Roman" w:cs="Times New Roman"/>
          <w:sz w:val="24"/>
          <w:szCs w:val="24"/>
          <w:lang w:val="sr-Latn-BA"/>
        </w:rPr>
        <w:t xml:space="preserve">, </w:t>
      </w:r>
      <w:r w:rsidR="00C63DDB">
        <w:rPr>
          <w:rFonts w:ascii="Times New Roman" w:eastAsiaTheme="minorEastAsia" w:hAnsi="Times New Roman" w:cs="Times New Roman"/>
          <w:sz w:val="24"/>
          <w:szCs w:val="24"/>
          <w:lang w:val="sr-Latn-CS"/>
        </w:rPr>
        <w:t>Langmuir-ov</w:t>
      </w:r>
      <w:r w:rsidR="00707350">
        <w:rPr>
          <w:rFonts w:ascii="Times New Roman" w:eastAsiaTheme="minorEastAsia" w:hAnsi="Times New Roman" w:cs="Times New Roman"/>
          <w:sz w:val="24"/>
          <w:szCs w:val="24"/>
          <w:lang w:val="sr-Latn-CS"/>
        </w:rPr>
        <w:t>u</w:t>
      </w:r>
      <w:r w:rsidR="00C63DDB">
        <w:rPr>
          <w:rFonts w:ascii="Times New Roman" w:eastAsiaTheme="minorEastAsia" w:hAnsi="Times New Roman" w:cs="Times New Roman"/>
          <w:sz w:val="24"/>
          <w:szCs w:val="24"/>
          <w:lang w:val="sr-Latn-CS"/>
        </w:rPr>
        <w:t xml:space="preserve"> i Temkin-o</w:t>
      </w:r>
      <w:r w:rsidR="00707350">
        <w:rPr>
          <w:rFonts w:ascii="Times New Roman" w:eastAsiaTheme="minorEastAsia" w:hAnsi="Times New Roman" w:cs="Times New Roman"/>
          <w:sz w:val="24"/>
          <w:szCs w:val="24"/>
          <w:lang w:val="sr-Latn-CS"/>
        </w:rPr>
        <w:t>vu</w:t>
      </w:r>
      <w:r w:rsidR="00C63DDB">
        <w:rPr>
          <w:rFonts w:ascii="Times New Roman" w:eastAsiaTheme="minorEastAsia" w:hAnsi="Times New Roman" w:cs="Times New Roman"/>
          <w:sz w:val="24"/>
          <w:szCs w:val="24"/>
          <w:lang w:val="sr-Latn-CS"/>
        </w:rPr>
        <w:t xml:space="preserve"> adsorpci</w:t>
      </w:r>
      <w:r w:rsidR="00707350">
        <w:rPr>
          <w:rFonts w:ascii="Times New Roman" w:eastAsiaTheme="minorEastAsia" w:hAnsi="Times New Roman" w:cs="Times New Roman"/>
          <w:sz w:val="24"/>
          <w:szCs w:val="24"/>
          <w:lang w:val="sr-Latn-CS"/>
        </w:rPr>
        <w:t>onu izotermu</w:t>
      </w:r>
      <w:r w:rsidR="00C63DDB">
        <w:rPr>
          <w:rFonts w:ascii="Times New Roman" w:eastAsiaTheme="minorEastAsia" w:hAnsi="Times New Roman" w:cs="Times New Roman"/>
          <w:sz w:val="24"/>
          <w:szCs w:val="24"/>
          <w:lang w:val="sr-Latn-CS"/>
        </w:rPr>
        <w:t xml:space="preserve"> za adsorpciju MP na bentonitu ina komercijalnim aktivnim glinama Tonsil i Amcol na temperaturi 293 K</w:t>
      </w:r>
      <w:r w:rsidR="00707350">
        <w:rPr>
          <w:rFonts w:ascii="Times New Roman" w:eastAsiaTheme="minorEastAsia" w:hAnsi="Times New Roman" w:cs="Times New Roman"/>
          <w:sz w:val="24"/>
          <w:szCs w:val="24"/>
          <w:lang w:val="sr-Latn-CS"/>
        </w:rPr>
        <w:t xml:space="preserve"> a tabela 4 daje pregled</w:t>
      </w:r>
      <w:r w:rsidR="00F378C1">
        <w:rPr>
          <w:rFonts w:ascii="Times New Roman" w:eastAsiaTheme="minorEastAsia" w:hAnsi="Times New Roman" w:cs="Times New Roman"/>
          <w:sz w:val="24"/>
          <w:szCs w:val="24"/>
          <w:lang w:val="sr-Latn-CS"/>
        </w:rPr>
        <w:t xml:space="preserve"> paramet</w:t>
      </w:r>
      <w:r w:rsidR="00707350">
        <w:rPr>
          <w:rFonts w:ascii="Times New Roman" w:eastAsiaTheme="minorEastAsia" w:hAnsi="Times New Roman" w:cs="Times New Roman"/>
          <w:sz w:val="24"/>
          <w:szCs w:val="24"/>
          <w:lang w:val="sr-Latn-CS"/>
        </w:rPr>
        <w:t>ara</w:t>
      </w:r>
      <w:r w:rsidR="00F378C1">
        <w:rPr>
          <w:rFonts w:ascii="Times New Roman" w:eastAsiaTheme="minorEastAsia" w:hAnsi="Times New Roman" w:cs="Times New Roman"/>
          <w:sz w:val="24"/>
          <w:szCs w:val="24"/>
          <w:lang w:val="sr-Latn-CS"/>
        </w:rPr>
        <w:t xml:space="preserve"> ravnotežnih modela adsorpcije</w:t>
      </w:r>
      <w:r w:rsidR="00C63DDB">
        <w:rPr>
          <w:rFonts w:ascii="Times New Roman" w:eastAsiaTheme="minorEastAsia" w:hAnsi="Times New Roman" w:cs="Times New Roman"/>
          <w:sz w:val="24"/>
          <w:szCs w:val="24"/>
          <w:lang w:val="sr-Latn-CS"/>
        </w:rPr>
        <w:t>.</w:t>
      </w:r>
    </w:p>
    <w:p w:rsidR="00853CE3" w:rsidRDefault="00853CE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Freundlich-ov model adsorpcije</w:t>
      </w:r>
    </w:p>
    <w:p w:rsidR="00853CE3" w:rsidRDefault="002478F5" w:rsidP="00583363">
      <w:pPr>
        <w:jc w:val="both"/>
        <w:rPr>
          <w:rFonts w:ascii="Times New Roman" w:hAnsi="Times New Roman" w:cs="Times New Roman"/>
          <w:sz w:val="24"/>
          <w:szCs w:val="24"/>
          <w:lang w:val="sr-Latn-BA"/>
        </w:rPr>
      </w:pPr>
      <w:r>
        <w:rPr>
          <w:rFonts w:ascii="Times New Roman" w:eastAsiaTheme="minorEastAsia" w:hAnsi="Times New Roman" w:cs="Times New Roman"/>
          <w:sz w:val="24"/>
          <w:szCs w:val="24"/>
          <w:lang w:val="sr-Latn-CS"/>
        </w:rPr>
        <w:t>P</w:t>
      </w:r>
      <w:r w:rsidR="00B30BCC">
        <w:rPr>
          <w:rFonts w:ascii="Times New Roman" w:eastAsiaTheme="minorEastAsia" w:hAnsi="Times New Roman" w:cs="Times New Roman"/>
          <w:sz w:val="24"/>
          <w:szCs w:val="24"/>
          <w:lang w:val="sr-Latn-CS"/>
        </w:rPr>
        <w:t>oznato</w:t>
      </w:r>
      <w:r>
        <w:rPr>
          <w:rFonts w:ascii="Times New Roman" w:eastAsiaTheme="minorEastAsia" w:hAnsi="Times New Roman" w:cs="Times New Roman"/>
          <w:sz w:val="24"/>
          <w:szCs w:val="24"/>
          <w:lang w:val="sr-Latn-CS"/>
        </w:rPr>
        <w:t xml:space="preserve"> je</w:t>
      </w:r>
      <w:r w:rsidR="00644E71">
        <w:rPr>
          <w:rFonts w:ascii="Times New Roman" w:eastAsiaTheme="minorEastAsia" w:hAnsi="Times New Roman" w:cs="Times New Roman"/>
          <w:sz w:val="24"/>
          <w:szCs w:val="24"/>
          <w:lang w:val="sr-Latn-CS"/>
        </w:rPr>
        <w:t>,</w:t>
      </w:r>
      <w:r>
        <w:rPr>
          <w:rFonts w:ascii="Times New Roman" w:eastAsiaTheme="minorEastAsia" w:hAnsi="Times New Roman" w:cs="Times New Roman"/>
          <w:sz w:val="24"/>
          <w:szCs w:val="24"/>
          <w:lang w:val="sr-Latn-CS"/>
        </w:rPr>
        <w:t xml:space="preserve"> da</w:t>
      </w:r>
      <w:r w:rsidR="00387016">
        <w:rPr>
          <w:rFonts w:ascii="Times New Roman" w:eastAsiaTheme="minorEastAsia" w:hAnsi="Times New Roman" w:cs="Times New Roman"/>
          <w:sz w:val="24"/>
          <w:szCs w:val="24"/>
          <w:lang w:val="sr-Latn-CS"/>
        </w:rPr>
        <w:t xml:space="preserve"> </w:t>
      </w:r>
      <w:r w:rsidR="00B30BCC">
        <w:rPr>
          <w:rFonts w:ascii="Times New Roman" w:hAnsi="Times New Roman" w:cs="Times New Roman"/>
          <w:sz w:val="24"/>
          <w:szCs w:val="24"/>
          <w:lang w:val="sr-Latn-BA"/>
        </w:rPr>
        <w:t>Freundlich-ov model adsorpcije opisuje adsorpciju na heterogenoj površini na kojoj su molekuli u interakciji.</w:t>
      </w:r>
      <w:r w:rsidR="00387016">
        <w:rPr>
          <w:rFonts w:ascii="Times New Roman" w:hAnsi="Times New Roman" w:cs="Times New Roman"/>
          <w:sz w:val="24"/>
          <w:szCs w:val="24"/>
          <w:lang w:val="sr-Latn-BA"/>
        </w:rPr>
        <w:t xml:space="preserve"> </w:t>
      </w:r>
      <w:r w:rsidR="003079E5">
        <w:rPr>
          <w:rFonts w:ascii="Times New Roman" w:hAnsi="Times New Roman" w:cs="Times New Roman"/>
          <w:sz w:val="24"/>
          <w:szCs w:val="24"/>
          <w:lang w:val="sr-Latn-BA"/>
        </w:rPr>
        <w:t xml:space="preserve">Freundlich-ov model pretpostavlja da pri niskim početnim koncentracijama </w:t>
      </w:r>
      <w:r w:rsidR="00D04017">
        <w:rPr>
          <w:rFonts w:ascii="Times New Roman" w:hAnsi="Times New Roman" w:cs="Times New Roman"/>
          <w:sz w:val="24"/>
          <w:szCs w:val="24"/>
          <w:lang w:val="sr-Latn-BA"/>
        </w:rPr>
        <w:t xml:space="preserve">adsorbata u rastvoru ne postoji linearna zavisnost između adsorbovane količine adsorbata  i ravnotežne koncentracije adsorbata u rastvoru, dok pri visokim početnim koncentracijama </w:t>
      </w:r>
      <w:r w:rsidR="00B23EF9">
        <w:rPr>
          <w:rFonts w:ascii="Times New Roman" w:hAnsi="Times New Roman" w:cs="Times New Roman"/>
          <w:sz w:val="24"/>
          <w:szCs w:val="24"/>
          <w:lang w:val="sr-Latn-BA"/>
        </w:rPr>
        <w:t>adsorbata u rastvoru, adsorbovana količina</w:t>
      </w:r>
      <w:r w:rsidR="00B734CA">
        <w:rPr>
          <w:rFonts w:ascii="Times New Roman" w:hAnsi="Times New Roman" w:cs="Times New Roman"/>
          <w:sz w:val="24"/>
          <w:szCs w:val="24"/>
          <w:lang w:val="sr-Latn-BA"/>
        </w:rPr>
        <w:t xml:space="preserve"> adsorbata </w:t>
      </w:r>
      <w:r w:rsidR="00B23EF9">
        <w:rPr>
          <w:rFonts w:ascii="Times New Roman" w:hAnsi="Times New Roman" w:cs="Times New Roman"/>
          <w:sz w:val="24"/>
          <w:szCs w:val="24"/>
          <w:lang w:val="sr-Latn-BA"/>
        </w:rPr>
        <w:t>ne teži</w:t>
      </w:r>
      <w:r w:rsidR="00F13F5C">
        <w:rPr>
          <w:rFonts w:ascii="Times New Roman" w:hAnsi="Times New Roman" w:cs="Times New Roman"/>
          <w:sz w:val="24"/>
          <w:szCs w:val="24"/>
          <w:lang w:val="sr-Latn-BA"/>
        </w:rPr>
        <w:t xml:space="preserve"> graničnoj vrijednosti, tj. </w:t>
      </w:r>
      <w:r w:rsidR="00B23EF9">
        <w:rPr>
          <w:rFonts w:ascii="Times New Roman" w:hAnsi="Times New Roman" w:cs="Times New Roman"/>
          <w:sz w:val="24"/>
          <w:szCs w:val="24"/>
          <w:lang w:val="sr-Latn-BA"/>
        </w:rPr>
        <w:t>adsorpcija nije ogr</w:t>
      </w:r>
      <w:r w:rsidR="00E74577">
        <w:rPr>
          <w:rFonts w:ascii="Times New Roman" w:hAnsi="Times New Roman" w:cs="Times New Roman"/>
          <w:sz w:val="24"/>
          <w:szCs w:val="24"/>
          <w:lang w:val="sr-Latn-BA"/>
        </w:rPr>
        <w:t>ani</w:t>
      </w:r>
      <w:r w:rsidR="00EB11D6">
        <w:rPr>
          <w:rFonts w:ascii="Times New Roman" w:hAnsi="Times New Roman" w:cs="Times New Roman"/>
          <w:sz w:val="24"/>
          <w:szCs w:val="24"/>
          <w:lang w:val="sr-Latn-BA"/>
        </w:rPr>
        <w:t>čena na formiranje monosloja (26</w:t>
      </w:r>
      <w:r w:rsidR="00E74577">
        <w:rPr>
          <w:rFonts w:ascii="Times New Roman" w:hAnsi="Times New Roman" w:cs="Times New Roman"/>
          <w:sz w:val="24"/>
          <w:szCs w:val="24"/>
          <w:lang w:val="sr-Latn-BA"/>
        </w:rPr>
        <w:t>).</w:t>
      </w:r>
    </w:p>
    <w:p w:rsidR="003F6A96" w:rsidRDefault="00893AF3"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Vrijednosti Freundlich-ov</w:t>
      </w:r>
      <w:r w:rsidR="003F6A96">
        <w:rPr>
          <w:rFonts w:ascii="Times New Roman" w:hAnsi="Times New Roman" w:cs="Times New Roman"/>
          <w:sz w:val="24"/>
          <w:szCs w:val="24"/>
          <w:lang w:val="sr-Latn-BA"/>
        </w:rPr>
        <w:t>ih</w:t>
      </w:r>
      <w:r>
        <w:rPr>
          <w:rFonts w:ascii="Times New Roman" w:hAnsi="Times New Roman" w:cs="Times New Roman"/>
          <w:sz w:val="24"/>
          <w:szCs w:val="24"/>
          <w:lang w:val="sr-Latn-BA"/>
        </w:rPr>
        <w:t xml:space="preserve"> paramet</w:t>
      </w:r>
      <w:r w:rsidR="003F6A96">
        <w:rPr>
          <w:rFonts w:ascii="Times New Roman" w:hAnsi="Times New Roman" w:cs="Times New Roman"/>
          <w:sz w:val="24"/>
          <w:szCs w:val="24"/>
          <w:lang w:val="sr-Latn-BA"/>
        </w:rPr>
        <w:t>a</w:t>
      </w:r>
      <w:r>
        <w:rPr>
          <w:rFonts w:ascii="Times New Roman" w:hAnsi="Times New Roman" w:cs="Times New Roman"/>
          <w:sz w:val="24"/>
          <w:szCs w:val="24"/>
          <w:lang w:val="sr-Latn-BA"/>
        </w:rPr>
        <w:t>ra</w:t>
      </w:r>
      <w:r w:rsidR="00DC334C">
        <w:rPr>
          <w:rFonts w:ascii="Times New Roman" w:hAnsi="Times New Roman" w:cs="Times New Roman"/>
          <w:sz w:val="24"/>
          <w:szCs w:val="24"/>
          <w:lang w:val="sr-Latn-BA"/>
        </w:rPr>
        <w:t xml:space="preserve"> K</w:t>
      </w:r>
      <w:r w:rsidR="00DC334C">
        <w:rPr>
          <w:rFonts w:ascii="Times New Roman" w:hAnsi="Times New Roman" w:cs="Times New Roman"/>
          <w:sz w:val="24"/>
          <w:szCs w:val="24"/>
          <w:vertAlign w:val="subscript"/>
          <w:lang w:val="sr-Latn-BA"/>
        </w:rPr>
        <w:t>F</w:t>
      </w:r>
      <w:r w:rsidR="003B4B9C">
        <w:rPr>
          <w:rFonts w:ascii="Times New Roman" w:hAnsi="Times New Roman" w:cs="Times New Roman"/>
          <w:sz w:val="24"/>
          <w:szCs w:val="24"/>
          <w:vertAlign w:val="subscript"/>
          <w:lang w:val="sr-Latn-BA"/>
        </w:rPr>
        <w:t xml:space="preserve"> </w:t>
      </w:r>
      <w:r w:rsidR="003F6A96">
        <w:rPr>
          <w:rFonts w:ascii="Times New Roman" w:hAnsi="Times New Roman" w:cs="Times New Roman"/>
          <w:sz w:val="24"/>
          <w:szCs w:val="24"/>
          <w:lang w:val="sr-Latn-BA"/>
        </w:rPr>
        <w:t>i n</w:t>
      </w:r>
      <w:r w:rsidR="000F116C">
        <w:rPr>
          <w:rFonts w:ascii="Times New Roman" w:hAnsi="Times New Roman" w:cs="Times New Roman"/>
          <w:sz w:val="24"/>
          <w:szCs w:val="24"/>
          <w:lang w:val="sr-Latn-BA"/>
        </w:rPr>
        <w:t>,</w:t>
      </w:r>
      <w:r w:rsidR="003B4B9C">
        <w:rPr>
          <w:rFonts w:ascii="Times New Roman" w:hAnsi="Times New Roman" w:cs="Times New Roman"/>
          <w:sz w:val="24"/>
          <w:szCs w:val="24"/>
          <w:lang w:val="sr-Latn-BA"/>
        </w:rPr>
        <w:t xml:space="preserve"> </w:t>
      </w:r>
      <w:r w:rsidR="00E22A9D">
        <w:rPr>
          <w:rFonts w:ascii="Times New Roman" w:hAnsi="Times New Roman" w:cs="Times New Roman"/>
          <w:sz w:val="24"/>
          <w:szCs w:val="24"/>
          <w:lang w:val="sr-Latn-BA"/>
        </w:rPr>
        <w:t>za sve adsorbense n</w:t>
      </w:r>
      <w:r>
        <w:rPr>
          <w:rFonts w:ascii="Times New Roman" w:hAnsi="Times New Roman" w:cs="Times New Roman"/>
          <w:sz w:val="24"/>
          <w:szCs w:val="24"/>
          <w:lang w:val="sr-Latn-BA"/>
        </w:rPr>
        <w:t>a posmatranim temperaturama date</w:t>
      </w:r>
      <w:r w:rsidR="00E22A9D">
        <w:rPr>
          <w:rFonts w:ascii="Times New Roman" w:hAnsi="Times New Roman" w:cs="Times New Roman"/>
          <w:sz w:val="24"/>
          <w:szCs w:val="24"/>
          <w:lang w:val="sr-Latn-BA"/>
        </w:rPr>
        <w:t xml:space="preserve"> su u tabeli 4. </w:t>
      </w:r>
    </w:p>
    <w:p w:rsidR="00DC334C" w:rsidRDefault="00365011" w:rsidP="00583363">
      <w:pPr>
        <w:jc w:val="both"/>
        <w:rPr>
          <w:rFonts w:ascii="Times New Roman" w:eastAsiaTheme="minorEastAsia" w:hAnsi="Times New Roman" w:cs="Times New Roman"/>
          <w:sz w:val="24"/>
          <w:szCs w:val="24"/>
          <w:lang w:val="sr-Latn-CS"/>
        </w:rPr>
      </w:pPr>
      <w:r>
        <w:rPr>
          <w:rFonts w:ascii="Times New Roman" w:hAnsi="Times New Roman" w:cs="Times New Roman"/>
          <w:sz w:val="24"/>
          <w:szCs w:val="24"/>
          <w:lang w:val="sr-Latn-BA"/>
        </w:rPr>
        <w:t>Parametar K</w:t>
      </w:r>
      <w:r>
        <w:rPr>
          <w:rFonts w:ascii="Times New Roman" w:hAnsi="Times New Roman" w:cs="Times New Roman"/>
          <w:sz w:val="24"/>
          <w:szCs w:val="24"/>
          <w:vertAlign w:val="subscript"/>
          <w:lang w:val="sr-Latn-BA"/>
        </w:rPr>
        <w:t xml:space="preserve">F </w:t>
      </w:r>
      <w:r>
        <w:rPr>
          <w:rFonts w:ascii="Times New Roman" w:hAnsi="Times New Roman" w:cs="Times New Roman"/>
          <w:sz w:val="24"/>
          <w:szCs w:val="24"/>
          <w:lang w:val="sr-Latn-BA"/>
        </w:rPr>
        <w:t xml:space="preserve"> jepovezan sa ravnotežnim adsorpcionim kapacitetom adsorbensa, i ukoliko mu je veća vrijednost veći je i </w:t>
      </w:r>
      <w:r w:rsidR="00C0602C">
        <w:rPr>
          <w:rFonts w:ascii="Times New Roman" w:hAnsi="Times New Roman" w:cs="Times New Roman"/>
          <w:sz w:val="24"/>
          <w:szCs w:val="24"/>
          <w:lang w:val="sr-Latn-BA"/>
        </w:rPr>
        <w:t>ravnotežni</w:t>
      </w:r>
      <w:r>
        <w:rPr>
          <w:rFonts w:ascii="Times New Roman" w:hAnsi="Times New Roman" w:cs="Times New Roman"/>
          <w:sz w:val="24"/>
          <w:szCs w:val="24"/>
          <w:lang w:val="sr-Latn-BA"/>
        </w:rPr>
        <w:t xml:space="preserve"> adsorpcioni kapacitet adsorbensa. Bentonit pokazuje </w:t>
      </w:r>
      <w:r w:rsidR="00334BA5">
        <w:rPr>
          <w:rFonts w:ascii="Times New Roman" w:hAnsi="Times New Roman" w:cs="Times New Roman"/>
          <w:sz w:val="24"/>
          <w:szCs w:val="24"/>
          <w:lang w:val="sr-Latn-BA"/>
        </w:rPr>
        <w:t>najveće</w:t>
      </w:r>
      <w:r w:rsidR="004E440F">
        <w:rPr>
          <w:rFonts w:ascii="Times New Roman" w:hAnsi="Times New Roman" w:cs="Times New Roman"/>
          <w:sz w:val="24"/>
          <w:szCs w:val="24"/>
          <w:lang w:val="sr-Latn-BA"/>
        </w:rPr>
        <w:t xml:space="preserve"> vrijednosti adsorpcionog kapaciteta (</w:t>
      </w:r>
      <w:r w:rsidR="00C10919">
        <w:rPr>
          <w:rFonts w:ascii="Times New Roman" w:hAnsi="Times New Roman" w:cs="Times New Roman"/>
          <w:sz w:val="24"/>
          <w:szCs w:val="24"/>
          <w:lang w:val="sr-Latn-BA"/>
        </w:rPr>
        <w:t>najveće</w:t>
      </w:r>
      <w:r>
        <w:rPr>
          <w:rFonts w:ascii="Times New Roman" w:hAnsi="Times New Roman" w:cs="Times New Roman"/>
          <w:sz w:val="24"/>
          <w:szCs w:val="24"/>
          <w:lang w:val="sr-Latn-BA"/>
        </w:rPr>
        <w:t xml:space="preserve"> vrijednosti </w:t>
      </w:r>
      <w:r w:rsidR="004E440F">
        <w:rPr>
          <w:rFonts w:ascii="Times New Roman" w:hAnsi="Times New Roman" w:cs="Times New Roman"/>
          <w:sz w:val="24"/>
          <w:szCs w:val="24"/>
          <w:lang w:val="sr-Latn-BA"/>
        </w:rPr>
        <w:t>parametra K</w:t>
      </w:r>
      <w:r w:rsidR="004E440F">
        <w:rPr>
          <w:rFonts w:ascii="Times New Roman" w:hAnsi="Times New Roman" w:cs="Times New Roman"/>
          <w:sz w:val="24"/>
          <w:szCs w:val="24"/>
          <w:vertAlign w:val="subscript"/>
          <w:lang w:val="sr-Latn-BA"/>
        </w:rPr>
        <w:t>F</w:t>
      </w:r>
      <w:r w:rsidR="003701FB">
        <w:rPr>
          <w:rFonts w:ascii="Times New Roman" w:hAnsi="Times New Roman" w:cs="Times New Roman"/>
          <w:sz w:val="24"/>
          <w:szCs w:val="24"/>
          <w:lang w:val="sr-Latn-BA"/>
        </w:rPr>
        <w:t xml:space="preserve">; </w:t>
      </w:r>
      <w:r w:rsidR="00B0718C">
        <w:rPr>
          <w:rFonts w:ascii="Times New Roman" w:hAnsi="Times New Roman" w:cs="Times New Roman"/>
          <w:sz w:val="24"/>
          <w:szCs w:val="24"/>
          <w:lang w:val="sr-Latn-BA"/>
        </w:rPr>
        <w:t>1,4569</w:t>
      </w:r>
      <w:r w:rsidR="00EC3BB6">
        <w:rPr>
          <w:rFonts w:ascii="Times New Roman" w:hAnsi="Times New Roman" w:cs="Times New Roman"/>
          <w:sz w:val="24"/>
          <w:szCs w:val="24"/>
          <w:lang w:val="sr-Latn-BA"/>
        </w:rPr>
        <w:t xml:space="preserve"> i </w:t>
      </w:r>
      <w:r w:rsidR="003701FB">
        <w:rPr>
          <w:rFonts w:ascii="Times New Roman" w:hAnsi="Times New Roman" w:cs="Times New Roman"/>
          <w:sz w:val="24"/>
          <w:szCs w:val="24"/>
          <w:lang w:val="sr-Latn-BA"/>
        </w:rPr>
        <w:t>1,5067</w:t>
      </w:r>
      <w:r w:rsidR="003B4B9C">
        <w:rPr>
          <w:rFonts w:ascii="Times New Roman" w:hAnsi="Times New Roman" w:cs="Times New Roman"/>
          <w:sz w:val="24"/>
          <w:szCs w:val="24"/>
          <w:lang w:val="sr-Latn-BA"/>
        </w:rPr>
        <w:t xml:space="preserve"> </w:t>
      </w:r>
      <w:r w:rsidR="00D56FF5" w:rsidRPr="00D56FF5">
        <w:rPr>
          <w:rFonts w:ascii="Times New Roman" w:hAnsi="Times New Roman" w:cs="Times New Roman"/>
          <w:sz w:val="24"/>
          <w:szCs w:val="24"/>
          <w:lang w:val="sr-Latn-BA"/>
        </w:rPr>
        <w:t>(mg/g)(dm</w:t>
      </w:r>
      <w:r w:rsidR="00D56FF5" w:rsidRPr="00D56FF5">
        <w:rPr>
          <w:rFonts w:ascii="Times New Roman" w:hAnsi="Times New Roman" w:cs="Times New Roman"/>
          <w:sz w:val="24"/>
          <w:szCs w:val="24"/>
          <w:vertAlign w:val="superscript"/>
          <w:lang w:val="sr-Latn-BA"/>
        </w:rPr>
        <w:t>3</w:t>
      </w:r>
      <w:r w:rsidR="00D56FF5" w:rsidRPr="00D56FF5">
        <w:rPr>
          <w:rFonts w:ascii="Times New Roman" w:hAnsi="Times New Roman" w:cs="Times New Roman"/>
          <w:sz w:val="24"/>
          <w:szCs w:val="24"/>
          <w:lang w:val="sr-Latn-BA"/>
        </w:rPr>
        <w:t>/mg)</w:t>
      </w:r>
      <w:r w:rsidR="00D56FF5" w:rsidRPr="00D56FF5">
        <w:rPr>
          <w:rFonts w:ascii="Times New Roman" w:hAnsi="Times New Roman" w:cs="Times New Roman"/>
          <w:sz w:val="24"/>
          <w:szCs w:val="24"/>
          <w:vertAlign w:val="superscript"/>
          <w:lang w:val="sr-Latn-BA"/>
        </w:rPr>
        <w:t>1/n</w:t>
      </w:r>
      <w:r w:rsidR="004E440F">
        <w:rPr>
          <w:rFonts w:ascii="Times New Roman" w:hAnsi="Times New Roman" w:cs="Times New Roman"/>
          <w:sz w:val="24"/>
          <w:szCs w:val="24"/>
          <w:lang w:val="sr-Latn-BA"/>
        </w:rPr>
        <w:t xml:space="preserve">), veće nego za komercijalne adsorbense </w:t>
      </w:r>
      <w:r w:rsidR="00957CA7">
        <w:rPr>
          <w:rFonts w:ascii="Times New Roman" w:eastAsiaTheme="minorEastAsia" w:hAnsi="Times New Roman" w:cs="Times New Roman"/>
          <w:sz w:val="24"/>
          <w:szCs w:val="24"/>
          <w:lang w:val="sr-Latn-CS"/>
        </w:rPr>
        <w:t>To</w:t>
      </w:r>
      <w:r w:rsidR="004E440F">
        <w:rPr>
          <w:rFonts w:ascii="Times New Roman" w:eastAsiaTheme="minorEastAsia" w:hAnsi="Times New Roman" w:cs="Times New Roman"/>
          <w:sz w:val="24"/>
          <w:szCs w:val="24"/>
          <w:lang w:val="sr-Latn-CS"/>
        </w:rPr>
        <w:t>n</w:t>
      </w:r>
      <w:r w:rsidR="00957CA7">
        <w:rPr>
          <w:rFonts w:ascii="Times New Roman" w:eastAsiaTheme="minorEastAsia" w:hAnsi="Times New Roman" w:cs="Times New Roman"/>
          <w:sz w:val="24"/>
          <w:szCs w:val="24"/>
          <w:lang w:val="sr-Latn-CS"/>
        </w:rPr>
        <w:t>sil</w:t>
      </w:r>
      <w:r w:rsidR="003B4B9C">
        <w:rPr>
          <w:rFonts w:ascii="Times New Roman" w:eastAsiaTheme="minorEastAsia" w:hAnsi="Times New Roman" w:cs="Times New Roman"/>
          <w:sz w:val="24"/>
          <w:szCs w:val="24"/>
          <w:lang w:val="sr-Latn-CS"/>
        </w:rPr>
        <w:t xml:space="preserve"> </w:t>
      </w:r>
      <w:r w:rsidR="00B0718C">
        <w:rPr>
          <w:rFonts w:ascii="Times New Roman" w:eastAsiaTheme="minorEastAsia" w:hAnsi="Times New Roman" w:cs="Times New Roman"/>
          <w:sz w:val="24"/>
          <w:szCs w:val="24"/>
          <w:lang w:val="sr-Latn-CS"/>
        </w:rPr>
        <w:t>(</w:t>
      </w:r>
      <w:r w:rsidR="00B0718C">
        <w:rPr>
          <w:rFonts w:ascii="Times New Roman" w:hAnsi="Times New Roman" w:cs="Times New Roman"/>
          <w:sz w:val="24"/>
          <w:szCs w:val="24"/>
          <w:lang w:val="sr-Latn-BA"/>
        </w:rPr>
        <w:t>0,3086</w:t>
      </w:r>
      <w:r w:rsidR="00EC3BB6">
        <w:rPr>
          <w:rFonts w:ascii="Times New Roman" w:hAnsi="Times New Roman" w:cs="Times New Roman"/>
          <w:sz w:val="24"/>
          <w:szCs w:val="24"/>
          <w:lang w:val="sr-Latn-BA"/>
        </w:rPr>
        <w:t xml:space="preserve"> i </w:t>
      </w:r>
      <w:r w:rsidR="003701FB">
        <w:rPr>
          <w:rFonts w:ascii="Times New Roman" w:hAnsi="Times New Roman" w:cs="Times New Roman"/>
          <w:sz w:val="24"/>
          <w:szCs w:val="24"/>
          <w:lang w:val="sr-Latn-BA"/>
        </w:rPr>
        <w:t>0,5559</w:t>
      </w:r>
      <w:r w:rsidR="003B4B9C">
        <w:rPr>
          <w:rFonts w:ascii="Times New Roman" w:hAnsi="Times New Roman" w:cs="Times New Roman"/>
          <w:sz w:val="24"/>
          <w:szCs w:val="24"/>
          <w:lang w:val="sr-Latn-BA"/>
        </w:rPr>
        <w:t xml:space="preserve"> </w:t>
      </w:r>
      <w:r w:rsidR="00D56FF5" w:rsidRPr="00D56FF5">
        <w:rPr>
          <w:rFonts w:ascii="Times New Roman" w:hAnsi="Times New Roman" w:cs="Times New Roman"/>
          <w:sz w:val="24"/>
          <w:szCs w:val="24"/>
          <w:lang w:val="sr-Latn-BA"/>
        </w:rPr>
        <w:t>(mg/g)(dm</w:t>
      </w:r>
      <w:r w:rsidR="00D56FF5" w:rsidRPr="00D56FF5">
        <w:rPr>
          <w:rFonts w:ascii="Times New Roman" w:hAnsi="Times New Roman" w:cs="Times New Roman"/>
          <w:sz w:val="24"/>
          <w:szCs w:val="24"/>
          <w:vertAlign w:val="superscript"/>
          <w:lang w:val="sr-Latn-BA"/>
        </w:rPr>
        <w:t>3</w:t>
      </w:r>
      <w:r w:rsidR="00D56FF5" w:rsidRPr="00D56FF5">
        <w:rPr>
          <w:rFonts w:ascii="Times New Roman" w:hAnsi="Times New Roman" w:cs="Times New Roman"/>
          <w:sz w:val="24"/>
          <w:szCs w:val="24"/>
          <w:lang w:val="sr-Latn-BA"/>
        </w:rPr>
        <w:t>/mg)</w:t>
      </w:r>
      <w:r w:rsidR="00D56FF5" w:rsidRPr="00D56FF5">
        <w:rPr>
          <w:rFonts w:ascii="Times New Roman" w:hAnsi="Times New Roman" w:cs="Times New Roman"/>
          <w:sz w:val="24"/>
          <w:szCs w:val="24"/>
          <w:vertAlign w:val="superscript"/>
          <w:lang w:val="sr-Latn-BA"/>
        </w:rPr>
        <w:t>1/n</w:t>
      </w:r>
      <w:r w:rsidR="00B0718C">
        <w:rPr>
          <w:rFonts w:ascii="Times New Roman" w:hAnsi="Times New Roman" w:cs="Times New Roman"/>
          <w:sz w:val="24"/>
          <w:szCs w:val="24"/>
          <w:lang w:val="sr-Latn-BA"/>
        </w:rPr>
        <w:t xml:space="preserve">), </w:t>
      </w:r>
      <w:r w:rsidR="004E440F">
        <w:rPr>
          <w:rFonts w:ascii="Times New Roman" w:eastAsiaTheme="minorEastAsia" w:hAnsi="Times New Roman" w:cs="Times New Roman"/>
          <w:sz w:val="24"/>
          <w:szCs w:val="24"/>
          <w:lang w:val="sr-Latn-CS"/>
        </w:rPr>
        <w:t>i Amcol</w:t>
      </w:r>
      <w:r w:rsidR="003701FB">
        <w:rPr>
          <w:rFonts w:ascii="Times New Roman" w:eastAsiaTheme="minorEastAsia" w:hAnsi="Times New Roman" w:cs="Times New Roman"/>
          <w:sz w:val="24"/>
          <w:szCs w:val="24"/>
          <w:lang w:val="sr-Latn-CS"/>
        </w:rPr>
        <w:t xml:space="preserve"> (</w:t>
      </w:r>
      <w:r w:rsidR="00B0718C">
        <w:rPr>
          <w:rFonts w:ascii="Times New Roman" w:hAnsi="Times New Roman" w:cs="Times New Roman"/>
          <w:sz w:val="24"/>
          <w:szCs w:val="24"/>
          <w:lang w:val="sr-Latn-BA"/>
        </w:rPr>
        <w:t>0,8627</w:t>
      </w:r>
      <w:r w:rsidR="00CC5FA4">
        <w:rPr>
          <w:rFonts w:ascii="Times New Roman" w:hAnsi="Times New Roman" w:cs="Times New Roman"/>
          <w:sz w:val="24"/>
          <w:szCs w:val="24"/>
          <w:lang w:val="sr-Latn-BA"/>
        </w:rPr>
        <w:t xml:space="preserve"> i 8,4816</w:t>
      </w:r>
      <w:r w:rsidR="003B4B9C">
        <w:rPr>
          <w:rFonts w:ascii="Times New Roman" w:hAnsi="Times New Roman" w:cs="Times New Roman"/>
          <w:sz w:val="24"/>
          <w:szCs w:val="24"/>
          <w:lang w:val="sr-Latn-BA"/>
        </w:rPr>
        <w:t xml:space="preserve"> </w:t>
      </w:r>
      <w:r w:rsidR="00D56FF5" w:rsidRPr="00D56FF5">
        <w:rPr>
          <w:rFonts w:ascii="Times New Roman" w:hAnsi="Times New Roman" w:cs="Times New Roman"/>
          <w:sz w:val="24"/>
          <w:szCs w:val="24"/>
          <w:lang w:val="sr-Latn-BA"/>
        </w:rPr>
        <w:t>(mg/g)(dm</w:t>
      </w:r>
      <w:r w:rsidR="00D56FF5" w:rsidRPr="00D56FF5">
        <w:rPr>
          <w:rFonts w:ascii="Times New Roman" w:hAnsi="Times New Roman" w:cs="Times New Roman"/>
          <w:sz w:val="24"/>
          <w:szCs w:val="24"/>
          <w:vertAlign w:val="superscript"/>
          <w:lang w:val="sr-Latn-BA"/>
        </w:rPr>
        <w:t>3</w:t>
      </w:r>
      <w:r w:rsidR="00D56FF5" w:rsidRPr="00D56FF5">
        <w:rPr>
          <w:rFonts w:ascii="Times New Roman" w:hAnsi="Times New Roman" w:cs="Times New Roman"/>
          <w:sz w:val="24"/>
          <w:szCs w:val="24"/>
          <w:lang w:val="sr-Latn-BA"/>
        </w:rPr>
        <w:t>/mg)</w:t>
      </w:r>
      <w:r w:rsidR="00D56FF5" w:rsidRPr="00D56FF5">
        <w:rPr>
          <w:rFonts w:ascii="Times New Roman" w:hAnsi="Times New Roman" w:cs="Times New Roman"/>
          <w:sz w:val="24"/>
          <w:szCs w:val="24"/>
          <w:vertAlign w:val="superscript"/>
          <w:lang w:val="sr-Latn-BA"/>
        </w:rPr>
        <w:t>1/n</w:t>
      </w:r>
      <w:r w:rsidR="00334BA5">
        <w:rPr>
          <w:rFonts w:ascii="Times New Roman" w:hAnsi="Times New Roman" w:cs="Times New Roman"/>
          <w:sz w:val="24"/>
          <w:szCs w:val="24"/>
          <w:lang w:val="sr-Latn-BA"/>
        </w:rPr>
        <w:t>)</w:t>
      </w:r>
      <w:r w:rsidR="004E440F">
        <w:rPr>
          <w:rFonts w:ascii="Times New Roman" w:eastAsiaTheme="minorEastAsia" w:hAnsi="Times New Roman" w:cs="Times New Roman"/>
          <w:sz w:val="24"/>
          <w:szCs w:val="24"/>
          <w:lang w:val="sr-Latn-CS"/>
        </w:rPr>
        <w:t>.</w:t>
      </w:r>
      <w:r w:rsidR="003B4B9C">
        <w:rPr>
          <w:rFonts w:ascii="Times New Roman" w:eastAsiaTheme="minorEastAsia" w:hAnsi="Times New Roman" w:cs="Times New Roman"/>
          <w:sz w:val="24"/>
          <w:szCs w:val="24"/>
          <w:lang w:val="sr-Latn-CS"/>
        </w:rPr>
        <w:t xml:space="preserve"> </w:t>
      </w:r>
      <w:r w:rsidR="001C21E3">
        <w:rPr>
          <w:rFonts w:ascii="Times New Roman" w:eastAsiaTheme="minorEastAsia" w:hAnsi="Times New Roman" w:cs="Times New Roman"/>
          <w:sz w:val="24"/>
          <w:szCs w:val="24"/>
          <w:lang w:val="sr-Latn-CS"/>
        </w:rPr>
        <w:t xml:space="preserve">Relativno niske vrijednosti ravnotežnih adsorpcionih kapaciteta ispitivanih sorbenata </w:t>
      </w:r>
      <w:r w:rsidR="000E1D3A">
        <w:rPr>
          <w:rFonts w:ascii="Times New Roman" w:eastAsiaTheme="minorEastAsia" w:hAnsi="Times New Roman" w:cs="Times New Roman"/>
          <w:sz w:val="24"/>
          <w:szCs w:val="24"/>
          <w:lang w:val="sr-Latn-CS"/>
        </w:rPr>
        <w:t>mogle bi se objasniti i</w:t>
      </w:r>
      <w:r w:rsidR="001A63DB">
        <w:rPr>
          <w:rFonts w:ascii="Times New Roman" w:eastAsiaTheme="minorEastAsia" w:hAnsi="Times New Roman" w:cs="Times New Roman"/>
          <w:sz w:val="24"/>
          <w:szCs w:val="24"/>
          <w:lang w:val="sr-Latn-CS"/>
        </w:rPr>
        <w:t>stovremenom adsorpcijom</w:t>
      </w:r>
      <w:r w:rsidR="000E1D3A">
        <w:rPr>
          <w:rFonts w:ascii="Times New Roman" w:eastAsiaTheme="minorEastAsia" w:hAnsi="Times New Roman" w:cs="Times New Roman"/>
          <w:sz w:val="24"/>
          <w:szCs w:val="24"/>
          <w:lang w:val="sr-Latn-CS"/>
        </w:rPr>
        <w:t xml:space="preserve"> MP</w:t>
      </w:r>
      <w:r w:rsidR="00AE4452">
        <w:rPr>
          <w:rFonts w:ascii="Times New Roman" w:eastAsiaTheme="minorEastAsia" w:hAnsi="Times New Roman" w:cs="Times New Roman"/>
          <w:sz w:val="24"/>
          <w:szCs w:val="24"/>
          <w:lang w:val="sr-Latn-CS"/>
        </w:rPr>
        <w:t>-</w:t>
      </w:r>
      <w:r w:rsidR="001A63DB">
        <w:rPr>
          <w:rFonts w:ascii="Times New Roman" w:eastAsiaTheme="minorEastAsia" w:hAnsi="Times New Roman" w:cs="Times New Roman"/>
          <w:sz w:val="24"/>
          <w:szCs w:val="24"/>
          <w:lang w:val="sr-Latn-CS"/>
        </w:rPr>
        <w:t>katjona</w:t>
      </w:r>
      <w:r w:rsidR="000E1D3A">
        <w:rPr>
          <w:rFonts w:ascii="Times New Roman" w:eastAsiaTheme="minorEastAsia" w:hAnsi="Times New Roman" w:cs="Times New Roman"/>
          <w:sz w:val="24"/>
          <w:szCs w:val="24"/>
          <w:lang w:val="sr-Latn-CS"/>
        </w:rPr>
        <w:t xml:space="preserve"> i molekula vode, koja je karakteristična za bentonitne gline.</w:t>
      </w:r>
      <w:r w:rsidR="00931A00">
        <w:rPr>
          <w:rFonts w:ascii="Times New Roman" w:eastAsiaTheme="minorEastAsia" w:hAnsi="Times New Roman" w:cs="Times New Roman"/>
          <w:sz w:val="24"/>
          <w:szCs w:val="24"/>
          <w:lang w:val="sr-Latn-CS"/>
        </w:rPr>
        <w:t xml:space="preserve"> </w:t>
      </w:r>
      <w:r w:rsidR="004C3CED">
        <w:rPr>
          <w:rFonts w:ascii="Times New Roman" w:eastAsiaTheme="minorEastAsia" w:hAnsi="Times New Roman" w:cs="Times New Roman"/>
          <w:sz w:val="24"/>
          <w:szCs w:val="24"/>
          <w:lang w:val="sr-Latn-CS"/>
        </w:rPr>
        <w:t>Poznato je</w:t>
      </w:r>
      <w:r w:rsidR="00555AFC">
        <w:rPr>
          <w:rFonts w:ascii="Times New Roman" w:eastAsiaTheme="minorEastAsia" w:hAnsi="Times New Roman" w:cs="Times New Roman"/>
          <w:sz w:val="24"/>
          <w:szCs w:val="24"/>
          <w:lang w:val="sr-Latn-CS"/>
        </w:rPr>
        <w:t>,</w:t>
      </w:r>
      <w:r w:rsidR="004C3CED">
        <w:rPr>
          <w:rFonts w:ascii="Times New Roman" w:eastAsiaTheme="minorEastAsia" w:hAnsi="Times New Roman" w:cs="Times New Roman"/>
          <w:sz w:val="24"/>
          <w:szCs w:val="24"/>
          <w:lang w:val="sr-Latn-CS"/>
        </w:rPr>
        <w:t xml:space="preserve"> da</w:t>
      </w:r>
      <w:r w:rsidR="00931A00">
        <w:rPr>
          <w:rFonts w:ascii="Times New Roman" w:eastAsiaTheme="minorEastAsia" w:hAnsi="Times New Roman" w:cs="Times New Roman"/>
          <w:sz w:val="24"/>
          <w:szCs w:val="24"/>
          <w:lang w:val="sr-Latn-CS"/>
        </w:rPr>
        <w:t xml:space="preserve"> </w:t>
      </w:r>
      <w:r w:rsidR="009B4EFB">
        <w:rPr>
          <w:rFonts w:ascii="Times New Roman" w:eastAsiaTheme="minorEastAsia" w:hAnsi="Times New Roman" w:cs="Times New Roman"/>
          <w:sz w:val="24"/>
          <w:szCs w:val="24"/>
          <w:lang w:val="sr-Latn-CS"/>
        </w:rPr>
        <w:t>izomorfn</w:t>
      </w:r>
      <w:r w:rsidR="00555AFC">
        <w:rPr>
          <w:rFonts w:ascii="Times New Roman" w:eastAsiaTheme="minorEastAsia" w:hAnsi="Times New Roman" w:cs="Times New Roman"/>
          <w:sz w:val="24"/>
          <w:szCs w:val="24"/>
          <w:lang w:val="sr-Latn-CS"/>
        </w:rPr>
        <w:t>a</w:t>
      </w:r>
      <w:r w:rsidR="009B4EFB">
        <w:rPr>
          <w:rFonts w:ascii="Times New Roman" w:eastAsiaTheme="minorEastAsia" w:hAnsi="Times New Roman" w:cs="Times New Roman"/>
          <w:sz w:val="24"/>
          <w:szCs w:val="24"/>
          <w:lang w:val="sr-Latn-CS"/>
        </w:rPr>
        <w:t xml:space="preserve"> s</w:t>
      </w:r>
      <w:r w:rsidR="00555AFC">
        <w:rPr>
          <w:rFonts w:ascii="Times New Roman" w:eastAsiaTheme="minorEastAsia" w:hAnsi="Times New Roman" w:cs="Times New Roman"/>
          <w:sz w:val="24"/>
          <w:szCs w:val="24"/>
          <w:lang w:val="sr-Latn-CS"/>
        </w:rPr>
        <w:t>upstitucija</w:t>
      </w:r>
      <w:r w:rsidR="009B4EFB">
        <w:rPr>
          <w:rFonts w:ascii="Times New Roman" w:eastAsiaTheme="minorEastAsia" w:hAnsi="Times New Roman" w:cs="Times New Roman"/>
          <w:sz w:val="24"/>
          <w:szCs w:val="24"/>
          <w:lang w:val="sr-Latn-CS"/>
        </w:rPr>
        <w:t xml:space="preserve"> (silicijumovih jona u tetraedarskim slojevima jonima trovalentnog aluminiujuma) ima za posledicu </w:t>
      </w:r>
      <w:r w:rsidR="00555AFC">
        <w:rPr>
          <w:rFonts w:ascii="Times New Roman" w:eastAsiaTheme="minorEastAsia" w:hAnsi="Times New Roman" w:cs="Times New Roman"/>
          <w:sz w:val="24"/>
          <w:szCs w:val="24"/>
          <w:lang w:val="sr-Latn-CS"/>
        </w:rPr>
        <w:t xml:space="preserve">pojavu permanentnog negativnog </w:t>
      </w:r>
      <w:r w:rsidR="009B4EFB">
        <w:rPr>
          <w:rFonts w:ascii="Times New Roman" w:eastAsiaTheme="minorEastAsia" w:hAnsi="Times New Roman" w:cs="Times New Roman"/>
          <w:sz w:val="24"/>
          <w:szCs w:val="24"/>
          <w:lang w:val="sr-Latn-CS"/>
        </w:rPr>
        <w:t>naelektrisanje na</w:t>
      </w:r>
      <w:r w:rsidR="00931A00">
        <w:rPr>
          <w:rFonts w:ascii="Times New Roman" w:eastAsiaTheme="minorEastAsia" w:hAnsi="Times New Roman" w:cs="Times New Roman"/>
          <w:sz w:val="24"/>
          <w:szCs w:val="24"/>
          <w:lang w:val="sr-Latn-CS"/>
        </w:rPr>
        <w:t xml:space="preserve"> </w:t>
      </w:r>
      <w:r w:rsidR="009B4EFB">
        <w:rPr>
          <w:rFonts w:ascii="Times New Roman" w:eastAsiaTheme="minorEastAsia" w:hAnsi="Times New Roman" w:cs="Times New Roman"/>
          <w:sz w:val="24"/>
          <w:szCs w:val="24"/>
          <w:lang w:val="sr-Latn-CS"/>
        </w:rPr>
        <w:t>česticama</w:t>
      </w:r>
      <w:r w:rsidR="00931A00">
        <w:rPr>
          <w:rFonts w:ascii="Times New Roman" w:eastAsiaTheme="minorEastAsia" w:hAnsi="Times New Roman" w:cs="Times New Roman"/>
          <w:sz w:val="24"/>
          <w:szCs w:val="24"/>
          <w:lang w:val="sr-Latn-CS"/>
        </w:rPr>
        <w:t xml:space="preserve"> </w:t>
      </w:r>
      <w:r w:rsidR="00236677">
        <w:rPr>
          <w:rFonts w:ascii="Times New Roman" w:hAnsi="Times New Roman" w:cs="Times New Roman"/>
          <w:sz w:val="24"/>
          <w:szCs w:val="24"/>
          <w:lang w:val="sr-Latn-BA"/>
        </w:rPr>
        <w:t>montmorilonita</w:t>
      </w:r>
      <w:r w:rsidR="00C45AA4">
        <w:rPr>
          <w:rFonts w:ascii="Times New Roman" w:eastAsiaTheme="minorEastAsia" w:hAnsi="Times New Roman" w:cs="Times New Roman"/>
          <w:sz w:val="24"/>
          <w:szCs w:val="24"/>
          <w:lang w:val="sr-Latn-CS"/>
        </w:rPr>
        <w:t xml:space="preserve">, zbog čega ove čestice </w:t>
      </w:r>
      <w:r w:rsidR="00962A66">
        <w:rPr>
          <w:rFonts w:ascii="Times New Roman" w:eastAsiaTheme="minorEastAsia" w:hAnsi="Times New Roman" w:cs="Times New Roman"/>
          <w:sz w:val="24"/>
          <w:szCs w:val="24"/>
          <w:lang w:val="sr-Latn-CS"/>
        </w:rPr>
        <w:t xml:space="preserve">ne samo da </w:t>
      </w:r>
      <w:r w:rsidR="00C45AA4">
        <w:rPr>
          <w:rFonts w:ascii="Times New Roman" w:eastAsiaTheme="minorEastAsia" w:hAnsi="Times New Roman" w:cs="Times New Roman"/>
          <w:sz w:val="24"/>
          <w:szCs w:val="24"/>
          <w:lang w:val="sr-Latn-CS"/>
        </w:rPr>
        <w:t xml:space="preserve">privlače </w:t>
      </w:r>
      <w:r w:rsidR="00E557F2">
        <w:rPr>
          <w:rFonts w:ascii="Times New Roman" w:eastAsiaTheme="minorEastAsia" w:hAnsi="Times New Roman" w:cs="Times New Roman"/>
          <w:sz w:val="24"/>
          <w:szCs w:val="24"/>
          <w:lang w:val="sr-Latn-CS"/>
        </w:rPr>
        <w:t>molekule vode</w:t>
      </w:r>
      <w:r w:rsidR="00C45AA4">
        <w:rPr>
          <w:rFonts w:ascii="Times New Roman" w:eastAsiaTheme="minorEastAsia" w:hAnsi="Times New Roman" w:cs="Times New Roman"/>
          <w:sz w:val="24"/>
          <w:szCs w:val="24"/>
          <w:lang w:val="sr-Latn-CS"/>
        </w:rPr>
        <w:t xml:space="preserve"> na svoju </w:t>
      </w:r>
      <w:r w:rsidR="00E557F2">
        <w:rPr>
          <w:rFonts w:ascii="Times New Roman" w:eastAsiaTheme="minorEastAsia" w:hAnsi="Times New Roman" w:cs="Times New Roman"/>
          <w:sz w:val="24"/>
          <w:szCs w:val="24"/>
          <w:lang w:val="sr-Latn-CS"/>
        </w:rPr>
        <w:t xml:space="preserve">negativnu </w:t>
      </w:r>
      <w:r w:rsidR="00C45AA4">
        <w:rPr>
          <w:rFonts w:ascii="Times New Roman" w:eastAsiaTheme="minorEastAsia" w:hAnsi="Times New Roman" w:cs="Times New Roman"/>
          <w:sz w:val="24"/>
          <w:szCs w:val="24"/>
          <w:lang w:val="sr-Latn-CS"/>
        </w:rPr>
        <w:t>površinu</w:t>
      </w:r>
      <w:r w:rsidR="00962A66">
        <w:rPr>
          <w:rFonts w:ascii="Times New Roman" w:eastAsiaTheme="minorEastAsia" w:hAnsi="Times New Roman" w:cs="Times New Roman"/>
          <w:sz w:val="24"/>
          <w:szCs w:val="24"/>
          <w:lang w:val="sr-Latn-CS"/>
        </w:rPr>
        <w:t xml:space="preserve"> već ih i vezuju</w:t>
      </w:r>
      <w:r w:rsidR="002F4E1C">
        <w:rPr>
          <w:rFonts w:ascii="Times New Roman" w:eastAsiaTheme="minorEastAsia" w:hAnsi="Times New Roman" w:cs="Times New Roman"/>
          <w:sz w:val="24"/>
          <w:szCs w:val="24"/>
          <w:lang w:val="sr-Latn-CS"/>
        </w:rPr>
        <w:t xml:space="preserve"> u međuslojeve pri čemu se</w:t>
      </w:r>
      <w:r w:rsidR="00723E8B">
        <w:rPr>
          <w:rFonts w:ascii="Times New Roman" w:eastAsiaTheme="minorEastAsia" w:hAnsi="Times New Roman" w:cs="Times New Roman"/>
          <w:sz w:val="24"/>
          <w:szCs w:val="24"/>
          <w:lang w:val="sr-Latn-CS"/>
        </w:rPr>
        <w:t xml:space="preserve"> </w:t>
      </w:r>
      <w:r w:rsidR="002F4E1C">
        <w:rPr>
          <w:rFonts w:ascii="Times New Roman" w:eastAsiaTheme="minorEastAsia" w:hAnsi="Times New Roman" w:cs="Times New Roman"/>
          <w:sz w:val="24"/>
          <w:szCs w:val="24"/>
          <w:lang w:val="sr-Latn-CS"/>
        </w:rPr>
        <w:t>javlja bubrenje</w:t>
      </w:r>
      <w:r w:rsidR="00E557F2">
        <w:rPr>
          <w:rFonts w:ascii="Times New Roman" w:eastAsiaTheme="minorEastAsia" w:hAnsi="Times New Roman" w:cs="Times New Roman"/>
          <w:sz w:val="24"/>
          <w:szCs w:val="24"/>
          <w:lang w:val="sr-Latn-CS"/>
        </w:rPr>
        <w:t>.</w:t>
      </w:r>
      <w:r w:rsidR="00931A00">
        <w:rPr>
          <w:rFonts w:ascii="Times New Roman" w:eastAsiaTheme="minorEastAsia" w:hAnsi="Times New Roman" w:cs="Times New Roman"/>
          <w:sz w:val="24"/>
          <w:szCs w:val="24"/>
          <w:lang w:val="sr-Latn-CS"/>
        </w:rPr>
        <w:t xml:space="preserve"> </w:t>
      </w:r>
      <w:r w:rsidR="00B16DF9">
        <w:rPr>
          <w:rFonts w:ascii="Times New Roman" w:eastAsiaTheme="minorEastAsia" w:hAnsi="Times New Roman" w:cs="Times New Roman"/>
          <w:sz w:val="24"/>
          <w:szCs w:val="24"/>
          <w:lang w:val="sr-Latn-CS"/>
        </w:rPr>
        <w:t xml:space="preserve">Ova osobina-bubrenje je najvažnija osobina za praktičnu upotrebu bentonita. </w:t>
      </w:r>
      <w:r w:rsidR="00BA0B76">
        <w:rPr>
          <w:rFonts w:ascii="Times New Roman" w:eastAsiaTheme="minorEastAsia" w:hAnsi="Times New Roman" w:cs="Times New Roman"/>
          <w:sz w:val="24"/>
          <w:szCs w:val="24"/>
          <w:lang w:val="sr-Latn-CS"/>
        </w:rPr>
        <w:t>Visoka vrijednost parametra K</w:t>
      </w:r>
      <w:r w:rsidR="00BA0B76">
        <w:rPr>
          <w:rFonts w:ascii="Times New Roman" w:eastAsiaTheme="minorEastAsia" w:hAnsi="Times New Roman" w:cs="Times New Roman"/>
          <w:sz w:val="24"/>
          <w:szCs w:val="24"/>
          <w:vertAlign w:val="subscript"/>
          <w:lang w:val="sr-Latn-CS"/>
        </w:rPr>
        <w:t>F</w:t>
      </w:r>
      <w:r w:rsidR="00BA0B76">
        <w:rPr>
          <w:rFonts w:ascii="Times New Roman" w:eastAsiaTheme="minorEastAsia" w:hAnsi="Times New Roman" w:cs="Times New Roman"/>
          <w:sz w:val="24"/>
          <w:szCs w:val="24"/>
          <w:lang w:val="sr-Latn-CS"/>
        </w:rPr>
        <w:t xml:space="preserve"> dobijena za Amcol na 278 K, komentarisaće se kasnije. </w:t>
      </w:r>
      <w:r w:rsidR="000C1097">
        <w:rPr>
          <w:rFonts w:ascii="Times New Roman" w:eastAsiaTheme="minorEastAsia" w:hAnsi="Times New Roman" w:cs="Times New Roman"/>
          <w:sz w:val="24"/>
          <w:szCs w:val="24"/>
          <w:lang w:val="sr-Latn-CS"/>
        </w:rPr>
        <w:t>Tonsil je pokazao n</w:t>
      </w:r>
      <w:r w:rsidR="00975C15">
        <w:rPr>
          <w:rFonts w:ascii="Times New Roman" w:eastAsiaTheme="minorEastAsia" w:hAnsi="Times New Roman" w:cs="Times New Roman"/>
          <w:sz w:val="24"/>
          <w:szCs w:val="24"/>
          <w:lang w:val="sr-Latn-CS"/>
        </w:rPr>
        <w:t>ajniži afinitet prema</w:t>
      </w:r>
      <w:r w:rsidR="000C1097">
        <w:rPr>
          <w:rFonts w:ascii="Times New Roman" w:eastAsiaTheme="minorEastAsia" w:hAnsi="Times New Roman" w:cs="Times New Roman"/>
          <w:sz w:val="24"/>
          <w:szCs w:val="24"/>
          <w:lang w:val="sr-Latn-CS"/>
        </w:rPr>
        <w:t xml:space="preserve"> MP (najniža v</w:t>
      </w:r>
      <w:r w:rsidR="00CC2A30">
        <w:rPr>
          <w:rFonts w:ascii="Times New Roman" w:eastAsiaTheme="minorEastAsia" w:hAnsi="Times New Roman" w:cs="Times New Roman"/>
          <w:sz w:val="24"/>
          <w:szCs w:val="24"/>
          <w:lang w:val="sr-Latn-CS"/>
        </w:rPr>
        <w:t>rijednost K</w:t>
      </w:r>
      <w:r w:rsidR="00CC2A30">
        <w:rPr>
          <w:rFonts w:ascii="Times New Roman" w:eastAsiaTheme="minorEastAsia" w:hAnsi="Times New Roman" w:cs="Times New Roman"/>
          <w:sz w:val="24"/>
          <w:szCs w:val="24"/>
          <w:vertAlign w:val="subscript"/>
          <w:lang w:val="sr-Latn-CS"/>
        </w:rPr>
        <w:t>F</w:t>
      </w:r>
      <w:r w:rsidR="000C1097">
        <w:rPr>
          <w:rFonts w:ascii="Times New Roman" w:eastAsiaTheme="minorEastAsia" w:hAnsi="Times New Roman" w:cs="Times New Roman"/>
          <w:sz w:val="24"/>
          <w:szCs w:val="24"/>
          <w:lang w:val="sr-Latn-CS"/>
        </w:rPr>
        <w:t>)</w:t>
      </w:r>
      <w:r w:rsidR="00975C15">
        <w:rPr>
          <w:rFonts w:ascii="Times New Roman" w:eastAsiaTheme="minorEastAsia" w:hAnsi="Times New Roman" w:cs="Times New Roman"/>
          <w:sz w:val="24"/>
          <w:szCs w:val="24"/>
          <w:lang w:val="sr-Latn-CS"/>
        </w:rPr>
        <w:t>, što se može objasniti  procesom modifikacije ovog materijala</w:t>
      </w:r>
      <w:r w:rsidR="007B6FDC">
        <w:rPr>
          <w:rFonts w:ascii="Times New Roman" w:eastAsiaTheme="minorEastAsia" w:hAnsi="Times New Roman" w:cs="Times New Roman"/>
          <w:sz w:val="24"/>
          <w:szCs w:val="24"/>
          <w:lang w:val="sr-Latn-CS"/>
        </w:rPr>
        <w:t>.</w:t>
      </w:r>
      <w:r w:rsidR="00931A00">
        <w:rPr>
          <w:rFonts w:ascii="Times New Roman" w:eastAsiaTheme="minorEastAsia" w:hAnsi="Times New Roman" w:cs="Times New Roman"/>
          <w:sz w:val="24"/>
          <w:szCs w:val="24"/>
          <w:lang w:val="sr-Latn-CS"/>
        </w:rPr>
        <w:t xml:space="preserve"> Prema informacijama</w:t>
      </w:r>
      <w:r w:rsidR="009D7B01">
        <w:rPr>
          <w:rFonts w:ascii="Times New Roman" w:eastAsiaTheme="minorEastAsia" w:hAnsi="Times New Roman" w:cs="Times New Roman"/>
          <w:sz w:val="24"/>
          <w:szCs w:val="24"/>
          <w:lang w:val="sr-Latn-CS"/>
        </w:rPr>
        <w:t xml:space="preserve"> dobijenim od proizvođača, </w:t>
      </w:r>
      <w:r w:rsidR="00AB5D2B">
        <w:rPr>
          <w:rFonts w:ascii="Times New Roman" w:eastAsiaTheme="minorEastAsia" w:hAnsi="Times New Roman" w:cs="Times New Roman"/>
          <w:sz w:val="24"/>
          <w:szCs w:val="24"/>
          <w:lang w:val="sr-Latn-CS"/>
        </w:rPr>
        <w:t>ad</w:t>
      </w:r>
      <w:r w:rsidR="009D7B01">
        <w:rPr>
          <w:rFonts w:ascii="Times New Roman" w:eastAsiaTheme="minorEastAsia" w:hAnsi="Times New Roman" w:cs="Times New Roman"/>
          <w:sz w:val="24"/>
          <w:szCs w:val="24"/>
          <w:lang w:val="sr-Latn-CS"/>
        </w:rPr>
        <w:t>sorbent</w:t>
      </w:r>
      <w:r w:rsidR="007B6FDC">
        <w:rPr>
          <w:rFonts w:ascii="Times New Roman" w:eastAsiaTheme="minorEastAsia" w:hAnsi="Times New Roman" w:cs="Times New Roman"/>
          <w:sz w:val="24"/>
          <w:szCs w:val="24"/>
          <w:lang w:val="sr-Latn-CS"/>
        </w:rPr>
        <w:t xml:space="preserve"> Tonsil</w:t>
      </w:r>
      <w:r w:rsidR="009D7B01">
        <w:rPr>
          <w:rFonts w:ascii="Times New Roman" w:eastAsiaTheme="minorEastAsia" w:hAnsi="Times New Roman" w:cs="Times New Roman"/>
          <w:sz w:val="24"/>
          <w:szCs w:val="24"/>
          <w:lang w:val="sr-Latn-CS"/>
        </w:rPr>
        <w:t xml:space="preserve"> je</w:t>
      </w:r>
      <w:r w:rsidR="007B6FDC">
        <w:rPr>
          <w:rFonts w:ascii="Times New Roman" w:eastAsiaTheme="minorEastAsia" w:hAnsi="Times New Roman" w:cs="Times New Roman"/>
          <w:sz w:val="24"/>
          <w:szCs w:val="24"/>
          <w:lang w:val="sr-Latn-CS"/>
        </w:rPr>
        <w:t xml:space="preserve"> dobijena kiselom modifikacijom kalcijum bentonita</w:t>
      </w:r>
      <w:r w:rsidR="00644E71">
        <w:rPr>
          <w:rFonts w:ascii="Times New Roman" w:eastAsiaTheme="minorEastAsia" w:hAnsi="Times New Roman" w:cs="Times New Roman"/>
          <w:sz w:val="24"/>
          <w:szCs w:val="24"/>
          <w:lang w:val="sr-Latn-CS"/>
        </w:rPr>
        <w:t>,</w:t>
      </w:r>
      <w:r w:rsidR="007F1E4B">
        <w:rPr>
          <w:rFonts w:ascii="Times New Roman" w:eastAsiaTheme="minorEastAsia" w:hAnsi="Times New Roman" w:cs="Times New Roman"/>
          <w:sz w:val="24"/>
          <w:szCs w:val="24"/>
          <w:lang w:val="sr-Latn-CS"/>
        </w:rPr>
        <w:t xml:space="preserve"> te je njegova površina</w:t>
      </w:r>
      <w:r w:rsidR="00644E71">
        <w:rPr>
          <w:rFonts w:ascii="Times New Roman" w:eastAsiaTheme="minorEastAsia" w:hAnsi="Times New Roman" w:cs="Times New Roman"/>
          <w:sz w:val="24"/>
          <w:szCs w:val="24"/>
          <w:lang w:val="sr-Latn-CS"/>
        </w:rPr>
        <w:t xml:space="preserve"> </w:t>
      </w:r>
      <w:r w:rsidR="00644E71">
        <w:rPr>
          <w:rFonts w:ascii="Times New Roman" w:eastAsiaTheme="minorEastAsia" w:hAnsi="Times New Roman" w:cs="Times New Roman"/>
          <w:sz w:val="24"/>
          <w:szCs w:val="24"/>
          <w:lang w:val="sr-Latn-CS"/>
        </w:rPr>
        <w:lastRenderedPageBreak/>
        <w:t>protonovana i stoga pozitivno naelektrisana.</w:t>
      </w:r>
      <w:r w:rsidR="00931A00">
        <w:rPr>
          <w:rFonts w:ascii="Times New Roman" w:eastAsiaTheme="minorEastAsia" w:hAnsi="Times New Roman" w:cs="Times New Roman"/>
          <w:sz w:val="24"/>
          <w:szCs w:val="24"/>
          <w:lang w:val="sr-Latn-CS"/>
        </w:rPr>
        <w:t xml:space="preserve"> </w:t>
      </w:r>
      <w:r w:rsidR="00BC11FE">
        <w:rPr>
          <w:rFonts w:ascii="Times New Roman" w:eastAsiaTheme="minorEastAsia" w:hAnsi="Times New Roman" w:cs="Times New Roman"/>
          <w:sz w:val="24"/>
          <w:szCs w:val="24"/>
          <w:lang w:val="sr-Latn-CS"/>
        </w:rPr>
        <w:t xml:space="preserve">Kako je </w:t>
      </w:r>
      <w:r w:rsidR="009B1BEC">
        <w:rPr>
          <w:rFonts w:ascii="Times New Roman" w:eastAsiaTheme="minorEastAsia" w:hAnsi="Times New Roman" w:cs="Times New Roman"/>
          <w:sz w:val="24"/>
          <w:szCs w:val="24"/>
          <w:lang w:val="sr-Latn-CS"/>
        </w:rPr>
        <w:t xml:space="preserve">MP katjonska boja, </w:t>
      </w:r>
      <w:r w:rsidR="007F1E4B">
        <w:rPr>
          <w:rFonts w:ascii="Times New Roman" w:eastAsiaTheme="minorEastAsia" w:hAnsi="Times New Roman" w:cs="Times New Roman"/>
          <w:sz w:val="24"/>
          <w:szCs w:val="24"/>
          <w:lang w:val="sr-Latn-CS"/>
        </w:rPr>
        <w:t>to je u vodenim rastvorima prisutno elektrostatsko odbijanje</w:t>
      </w:r>
      <w:r w:rsidR="00B45EA3">
        <w:rPr>
          <w:rFonts w:ascii="Times New Roman" w:eastAsiaTheme="minorEastAsia" w:hAnsi="Times New Roman" w:cs="Times New Roman"/>
          <w:sz w:val="24"/>
          <w:szCs w:val="24"/>
          <w:lang w:val="sr-Latn-CS"/>
        </w:rPr>
        <w:t xml:space="preserve"> između MP katjona i površine ovog sorbenta.</w:t>
      </w:r>
    </w:p>
    <w:p w:rsidR="00BF5F79" w:rsidRDefault="00DF55F0" w:rsidP="00AC218F">
      <w:pPr>
        <w:jc w:val="center"/>
        <w:rPr>
          <w:rFonts w:ascii="Times New Roman" w:eastAsiaTheme="minorEastAsia" w:hAnsi="Times New Roman" w:cs="Times New Roman"/>
          <w:sz w:val="24"/>
          <w:szCs w:val="24"/>
          <w:lang w:val="sr-Latn-CS"/>
        </w:rPr>
      </w:pPr>
      <w:r w:rsidRPr="00892DFD">
        <w:rPr>
          <w:rFonts w:ascii="Times New Roman" w:eastAsiaTheme="minorEastAsia" w:hAnsi="Times New Roman" w:cs="Times New Roman"/>
          <w:sz w:val="24"/>
          <w:szCs w:val="24"/>
          <w:lang w:val="sr-Latn-CS"/>
        </w:rPr>
        <w:object w:dxaOrig="9877" w:dyaOrig="146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442.5pt" o:ole="">
            <v:imagedata r:id="rId6" o:title=""/>
          </v:shape>
          <o:OLEObject Type="Embed" ProgID="Excel.Sheet.8" ShapeID="_x0000_i1025" DrawAspect="Content" ObjectID="_1537791639" r:id="rId7"/>
        </w:object>
      </w:r>
    </w:p>
    <w:p w:rsidR="00BF5F79" w:rsidRPr="00BF5F79" w:rsidRDefault="00BF5F79" w:rsidP="00BF5F79">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sr-Latn-CS"/>
        </w:rPr>
        <w:t xml:space="preserve">Sl.1. </w:t>
      </w:r>
      <w:r w:rsidRPr="00BF5F79">
        <w:rPr>
          <w:rFonts w:ascii="Times New Roman" w:eastAsiaTheme="minorEastAsia" w:hAnsi="Times New Roman" w:cs="Times New Roman"/>
          <w:sz w:val="24"/>
          <w:szCs w:val="24"/>
          <w:lang w:val="sr-Latn-CS"/>
        </w:rPr>
        <w:t>Ravnotežni adsorpcioni modeli: a) Freundlich; b) Langmuir; c) Temkin</w:t>
      </w:r>
    </w:p>
    <w:p w:rsidR="00BF5F79" w:rsidRPr="00BF5F79" w:rsidRDefault="00BF5F79" w:rsidP="00BF5F79">
      <w:pPr>
        <w:jc w:val="center"/>
        <w:rPr>
          <w:rFonts w:ascii="Times New Roman" w:eastAsiaTheme="minorEastAsia" w:hAnsi="Times New Roman" w:cs="Times New Roman"/>
          <w:sz w:val="24"/>
          <w:szCs w:val="24"/>
          <w:lang w:val="sr-Latn-CS"/>
        </w:rPr>
      </w:pPr>
      <w:r w:rsidRPr="00BF5F79">
        <w:rPr>
          <w:rFonts w:ascii="Times New Roman" w:eastAsiaTheme="minorEastAsia" w:hAnsi="Times New Roman" w:cs="Times New Roman"/>
          <w:sz w:val="24"/>
          <w:szCs w:val="24"/>
          <w:lang w:val="sr-Latn-CS"/>
        </w:rPr>
        <w:t>za adsorpciju MP na bentonitu na 293 K</w:t>
      </w:r>
    </w:p>
    <w:p w:rsidR="001A63DB" w:rsidRDefault="002C046B" w:rsidP="00583363">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Freundlich-ov parametar n povezan je sa intezitetom adsorpcije i heterogenošću površine. </w:t>
      </w:r>
      <w:r w:rsidR="001A63DB">
        <w:rPr>
          <w:rFonts w:ascii="Times New Roman" w:eastAsiaTheme="minorEastAsia" w:hAnsi="Times New Roman" w:cs="Times New Roman"/>
          <w:sz w:val="24"/>
          <w:szCs w:val="24"/>
          <w:lang w:val="sr-Latn-CS"/>
        </w:rPr>
        <w:t>Smatra se da je adsorpcija favorizovana</w:t>
      </w:r>
      <w:r w:rsidR="000F116C">
        <w:rPr>
          <w:rFonts w:ascii="Times New Roman" w:eastAsiaTheme="minorEastAsia" w:hAnsi="Times New Roman" w:cs="Times New Roman"/>
          <w:sz w:val="24"/>
          <w:szCs w:val="24"/>
          <w:lang w:val="sr-Latn-CS"/>
        </w:rPr>
        <w:t xml:space="preserve"> k</w:t>
      </w:r>
      <w:r w:rsidR="00541CB3">
        <w:rPr>
          <w:rFonts w:ascii="Times New Roman" w:eastAsiaTheme="minorEastAsia" w:hAnsi="Times New Roman" w:cs="Times New Roman"/>
          <w:sz w:val="24"/>
          <w:szCs w:val="24"/>
          <w:lang w:val="sr-Latn-CS"/>
        </w:rPr>
        <w:t xml:space="preserve">ada je </w:t>
      </w:r>
      <w:r w:rsidR="007E7824">
        <w:rPr>
          <w:rFonts w:ascii="Times New Roman" w:hAnsi="Times New Roman" w:cs="Times New Roman"/>
          <w:sz w:val="24"/>
          <w:szCs w:val="24"/>
          <w:lang w:val="sr-Latn-CS"/>
        </w:rPr>
        <w:t xml:space="preserve">0&lt;1/n&lt;1, (22). </w:t>
      </w:r>
      <w:r w:rsidR="007E7824">
        <w:rPr>
          <w:rFonts w:ascii="Times New Roman" w:eastAsiaTheme="minorEastAsia" w:hAnsi="Times New Roman" w:cs="Times New Roman"/>
          <w:sz w:val="24"/>
          <w:szCs w:val="24"/>
          <w:lang w:val="sr-Latn-CS"/>
        </w:rPr>
        <w:t>Na osnovu v</w:t>
      </w:r>
      <w:r w:rsidR="00AF2BCE">
        <w:rPr>
          <w:rFonts w:ascii="Times New Roman" w:eastAsiaTheme="minorEastAsia" w:hAnsi="Times New Roman" w:cs="Times New Roman"/>
          <w:sz w:val="24"/>
          <w:szCs w:val="24"/>
          <w:lang w:val="sr-Latn-CS"/>
        </w:rPr>
        <w:t>rijednost parametra</w:t>
      </w:r>
      <w:r w:rsidR="007E7824">
        <w:rPr>
          <w:rFonts w:ascii="Times New Roman" w:hAnsi="Times New Roman" w:cs="Times New Roman"/>
          <w:sz w:val="24"/>
          <w:szCs w:val="24"/>
          <w:lang w:val="sr-Latn-BA"/>
        </w:rPr>
        <w:t>Freundlich-ovog modela</w:t>
      </w:r>
      <w:r w:rsidR="007E7824">
        <w:rPr>
          <w:rFonts w:ascii="Times New Roman" w:eastAsiaTheme="minorEastAsia" w:hAnsi="Times New Roman" w:cs="Times New Roman"/>
          <w:sz w:val="24"/>
          <w:szCs w:val="24"/>
          <w:lang w:val="sr-Latn-CS"/>
        </w:rPr>
        <w:t>1/</w:t>
      </w:r>
      <w:r w:rsidR="00AF2BCE">
        <w:rPr>
          <w:rFonts w:ascii="Times New Roman" w:eastAsiaTheme="minorEastAsia" w:hAnsi="Times New Roman" w:cs="Times New Roman"/>
          <w:sz w:val="24"/>
          <w:szCs w:val="24"/>
          <w:lang w:val="sr-Latn-CS"/>
        </w:rPr>
        <w:t xml:space="preserve">n </w:t>
      </w:r>
      <w:r w:rsidR="007E7824">
        <w:rPr>
          <w:rFonts w:ascii="Times New Roman" w:eastAsiaTheme="minorEastAsia" w:hAnsi="Times New Roman" w:cs="Times New Roman"/>
          <w:sz w:val="24"/>
          <w:szCs w:val="24"/>
          <w:lang w:val="sr-Latn-CS"/>
        </w:rPr>
        <w:t>(</w:t>
      </w:r>
      <w:r w:rsidR="007E7824">
        <w:rPr>
          <w:rFonts w:ascii="Times New Roman" w:hAnsi="Times New Roman" w:cs="Times New Roman"/>
          <w:sz w:val="24"/>
          <w:szCs w:val="24"/>
          <w:lang w:val="sr-Latn-CS"/>
        </w:rPr>
        <w:t xml:space="preserve">0&lt;1/n&lt;1) utvrđeno je da </w:t>
      </w:r>
      <w:r w:rsidR="007E7824">
        <w:rPr>
          <w:rFonts w:ascii="Times New Roman" w:hAnsi="Times New Roman" w:cs="Times New Roman"/>
          <w:sz w:val="24"/>
          <w:szCs w:val="24"/>
          <w:lang w:val="sr-Latn-BA"/>
        </w:rPr>
        <w:t>Freundlich-ova izoterma odgovarajuća za ana</w:t>
      </w:r>
      <w:r w:rsidR="00642669">
        <w:rPr>
          <w:rFonts w:ascii="Times New Roman" w:hAnsi="Times New Roman" w:cs="Times New Roman"/>
          <w:sz w:val="24"/>
          <w:szCs w:val="24"/>
          <w:lang w:val="sr-Latn-BA"/>
        </w:rPr>
        <w:t>lizu eksperimentalnih podataka za bentonit i Tonsil</w:t>
      </w:r>
      <w:r w:rsidR="007E7824">
        <w:rPr>
          <w:rFonts w:ascii="Times New Roman" w:hAnsi="Times New Roman" w:cs="Times New Roman"/>
          <w:sz w:val="24"/>
          <w:szCs w:val="24"/>
          <w:lang w:val="sr-Latn-BA"/>
        </w:rPr>
        <w:t>, dok se za Amcol ima</w:t>
      </w:r>
      <w:r w:rsidR="00374781">
        <w:rPr>
          <w:rFonts w:ascii="Times New Roman" w:hAnsi="Times New Roman" w:cs="Times New Roman"/>
          <w:sz w:val="24"/>
          <w:szCs w:val="24"/>
          <w:lang w:val="sr-Latn-BA"/>
        </w:rPr>
        <w:t>ju</w:t>
      </w:r>
      <w:r w:rsidR="007E7824">
        <w:rPr>
          <w:rFonts w:ascii="Times New Roman" w:hAnsi="Times New Roman" w:cs="Times New Roman"/>
          <w:sz w:val="24"/>
          <w:szCs w:val="24"/>
          <w:lang w:val="sr-Latn-BA"/>
        </w:rPr>
        <w:t xml:space="preserve"> n</w:t>
      </w:r>
      <w:r w:rsidR="00642669">
        <w:rPr>
          <w:rFonts w:ascii="Times New Roman" w:hAnsi="Times New Roman" w:cs="Times New Roman"/>
          <w:sz w:val="24"/>
          <w:szCs w:val="24"/>
          <w:lang w:val="sr-Latn-BA"/>
        </w:rPr>
        <w:t xml:space="preserve">ešto </w:t>
      </w:r>
      <w:r w:rsidR="007D20F9">
        <w:rPr>
          <w:rFonts w:ascii="Times New Roman" w:hAnsi="Times New Roman" w:cs="Times New Roman"/>
          <w:sz w:val="24"/>
          <w:szCs w:val="24"/>
          <w:lang w:val="sr-Latn-BA"/>
        </w:rPr>
        <w:t>veće vrijednosti</w:t>
      </w:r>
      <w:r w:rsidR="00811055">
        <w:rPr>
          <w:rFonts w:ascii="Times New Roman" w:hAnsi="Times New Roman" w:cs="Times New Roman"/>
          <w:sz w:val="24"/>
          <w:szCs w:val="24"/>
          <w:lang w:val="sr-Latn-BA"/>
        </w:rPr>
        <w:t xml:space="preserve"> 1/n</w:t>
      </w:r>
      <w:r w:rsidR="007D20F9">
        <w:rPr>
          <w:rFonts w:ascii="Times New Roman" w:hAnsi="Times New Roman" w:cs="Times New Roman"/>
          <w:sz w:val="24"/>
          <w:szCs w:val="24"/>
          <w:lang w:val="sr-Latn-BA"/>
        </w:rPr>
        <w:t>.</w:t>
      </w:r>
      <w:r w:rsidR="00AB5D2B">
        <w:rPr>
          <w:rFonts w:ascii="Times New Roman" w:hAnsi="Times New Roman" w:cs="Times New Roman"/>
          <w:sz w:val="24"/>
          <w:szCs w:val="24"/>
          <w:lang w:val="sr-Latn-BA"/>
        </w:rPr>
        <w:t xml:space="preserve"> Vrijednost 1/n &gt;1 ukazuje n</w:t>
      </w:r>
      <w:r w:rsidR="00EB11D6">
        <w:rPr>
          <w:rFonts w:ascii="Times New Roman" w:hAnsi="Times New Roman" w:cs="Times New Roman"/>
          <w:sz w:val="24"/>
          <w:szCs w:val="24"/>
          <w:lang w:val="sr-Latn-BA"/>
        </w:rPr>
        <w:t>a kooperativnu adsorpciju (27</w:t>
      </w:r>
      <w:r w:rsidR="00DE4326">
        <w:rPr>
          <w:rFonts w:ascii="Times New Roman" w:hAnsi="Times New Roman" w:cs="Times New Roman"/>
          <w:sz w:val="24"/>
          <w:szCs w:val="24"/>
          <w:lang w:val="sr-Latn-BA"/>
        </w:rPr>
        <w:t>).</w:t>
      </w:r>
    </w:p>
    <w:p w:rsidR="00F37723" w:rsidRDefault="00F37723" w:rsidP="003F5F65">
      <w:pPr>
        <w:jc w:val="center"/>
        <w:rPr>
          <w:rFonts w:ascii="Times New Roman" w:hAnsi="Times New Roman" w:cs="Times New Roman"/>
          <w:sz w:val="24"/>
          <w:szCs w:val="24"/>
          <w:lang w:val="sr-Latn-BA"/>
        </w:rPr>
      </w:pPr>
    </w:p>
    <w:p w:rsidR="00732BE1" w:rsidRDefault="00DF55F0" w:rsidP="00F37723">
      <w:pPr>
        <w:jc w:val="center"/>
        <w:rPr>
          <w:rFonts w:ascii="Times New Roman" w:eastAsiaTheme="minorEastAsia" w:hAnsi="Times New Roman" w:cs="Times New Roman"/>
          <w:sz w:val="24"/>
          <w:szCs w:val="24"/>
          <w:lang w:val="sr-Latn-CS"/>
        </w:rPr>
      </w:pPr>
      <w:r w:rsidRPr="003638B2">
        <w:rPr>
          <w:rFonts w:ascii="Times New Roman" w:eastAsiaTheme="minorEastAsia" w:hAnsi="Times New Roman" w:cs="Times New Roman"/>
          <w:sz w:val="24"/>
          <w:szCs w:val="24"/>
          <w:lang w:val="sr-Latn-CS"/>
        </w:rPr>
        <w:object w:dxaOrig="10194" w:dyaOrig="13686">
          <v:shape id="_x0000_i1026" type="#_x0000_t75" style="width:312.75pt;height:420.75pt" o:ole="">
            <v:imagedata r:id="rId8" o:title=""/>
          </v:shape>
          <o:OLEObject Type="Embed" ProgID="Excel.Sheet.8" ShapeID="_x0000_i1026" DrawAspect="Content" ObjectID="_1537791640" r:id="rId9"/>
        </w:object>
      </w:r>
    </w:p>
    <w:p w:rsidR="00F37723" w:rsidRPr="00BF5F79" w:rsidRDefault="00F37723" w:rsidP="00F37723">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sr-Latn-CS"/>
        </w:rPr>
        <w:t xml:space="preserve">Sl.2. </w:t>
      </w:r>
      <w:r w:rsidRPr="00BF5F79">
        <w:rPr>
          <w:rFonts w:ascii="Times New Roman" w:eastAsiaTheme="minorEastAsia" w:hAnsi="Times New Roman" w:cs="Times New Roman"/>
          <w:sz w:val="24"/>
          <w:szCs w:val="24"/>
          <w:lang w:val="sr-Latn-CS"/>
        </w:rPr>
        <w:t>Ravnotežni adsorpcioni modeli: a) Freundlich; b) Langmuir; c) Temkin</w:t>
      </w:r>
    </w:p>
    <w:p w:rsidR="00F37723" w:rsidRPr="00F37723" w:rsidRDefault="00F37723" w:rsidP="00F37723">
      <w:pPr>
        <w:jc w:val="center"/>
        <w:rPr>
          <w:rFonts w:ascii="Times New Roman" w:eastAsiaTheme="minorEastAsia" w:hAnsi="Times New Roman" w:cs="Times New Roman"/>
          <w:sz w:val="24"/>
          <w:szCs w:val="24"/>
          <w:lang w:val="sr-Latn-CS"/>
        </w:rPr>
      </w:pPr>
      <w:r>
        <w:rPr>
          <w:rFonts w:ascii="Times New Roman" w:eastAsiaTheme="minorEastAsia" w:hAnsi="Times New Roman" w:cs="Times New Roman"/>
          <w:sz w:val="24"/>
          <w:szCs w:val="24"/>
          <w:lang w:val="sr-Latn-CS"/>
        </w:rPr>
        <w:t>za adsorpciju MP na komercijalnoj aktivnoj glini Tonsil</w:t>
      </w:r>
      <w:r w:rsidRPr="00BF5F79">
        <w:rPr>
          <w:rFonts w:ascii="Times New Roman" w:eastAsiaTheme="minorEastAsia" w:hAnsi="Times New Roman" w:cs="Times New Roman"/>
          <w:sz w:val="24"/>
          <w:szCs w:val="24"/>
          <w:lang w:val="sr-Latn-CS"/>
        </w:rPr>
        <w:t xml:space="preserve"> na 293 K</w:t>
      </w:r>
    </w:p>
    <w:p w:rsidR="005D22B8" w:rsidRDefault="005D22B8" w:rsidP="00583363">
      <w:pPr>
        <w:jc w:val="both"/>
        <w:rPr>
          <w:rFonts w:ascii="Times New Roman" w:eastAsiaTheme="minorEastAsia" w:hAnsi="Times New Roman" w:cs="Times New Roman"/>
          <w:sz w:val="24"/>
          <w:szCs w:val="24"/>
          <w:lang w:val="sr-Latn-CS"/>
        </w:rPr>
      </w:pPr>
      <w:r>
        <w:rPr>
          <w:rFonts w:ascii="Times New Roman" w:hAnsi="Times New Roman" w:cs="Times New Roman"/>
          <w:sz w:val="24"/>
          <w:szCs w:val="24"/>
          <w:lang w:val="sr-Latn-BA"/>
        </w:rPr>
        <w:t>Visoke vrijednosti koeficijenta korelacije (R</w:t>
      </w:r>
      <w:r>
        <w:rPr>
          <w:rFonts w:ascii="Times New Roman" w:hAnsi="Times New Roman" w:cs="Times New Roman"/>
          <w:sz w:val="24"/>
          <w:szCs w:val="24"/>
          <w:vertAlign w:val="superscript"/>
          <w:lang w:val="sr-Latn-BA"/>
        </w:rPr>
        <w:t>2</w:t>
      </w:r>
      <w:r>
        <w:rPr>
          <w:rFonts w:ascii="Times New Roman" w:hAnsi="Times New Roman" w:cs="Times New Roman"/>
          <w:sz w:val="24"/>
          <w:szCs w:val="24"/>
          <w:lang w:val="sr-Latn-BA"/>
        </w:rPr>
        <w:t>, tabela 4) ukazuju da adsorpcione izoterme po Freundlich-ovom modelu</w:t>
      </w:r>
      <w:r w:rsidR="004F6912">
        <w:rPr>
          <w:rFonts w:ascii="Times New Roman" w:hAnsi="Times New Roman" w:cs="Times New Roman"/>
          <w:sz w:val="24"/>
          <w:szCs w:val="24"/>
          <w:lang w:val="sr-Latn-BA"/>
        </w:rPr>
        <w:t xml:space="preserve"> pokazuju mnogo bolje slaganje sa eksperimentalnim rezultatima u odnosu na </w:t>
      </w:r>
      <w:r w:rsidR="004F6912">
        <w:rPr>
          <w:rFonts w:ascii="Times New Roman" w:eastAsiaTheme="minorEastAsia" w:hAnsi="Times New Roman" w:cs="Times New Roman"/>
          <w:sz w:val="24"/>
          <w:szCs w:val="24"/>
          <w:lang w:val="sr-Latn-CS"/>
        </w:rPr>
        <w:t>Langmuir-ov i Temkin-ov modela za sve adsorbense na posmatranim temperaturama.</w:t>
      </w:r>
    </w:p>
    <w:p w:rsidR="00802955" w:rsidRDefault="00802955" w:rsidP="00583363">
      <w:pPr>
        <w:jc w:val="both"/>
        <w:rPr>
          <w:rFonts w:ascii="Times New Roman" w:hAnsi="Times New Roman" w:cs="Times New Roman"/>
          <w:sz w:val="24"/>
          <w:szCs w:val="24"/>
          <w:lang w:val="sr-Latn-CS"/>
        </w:rPr>
      </w:pPr>
      <w:r>
        <w:rPr>
          <w:rFonts w:ascii="Times New Roman" w:hAnsi="Times New Roman" w:cs="Times New Roman"/>
          <w:sz w:val="24"/>
          <w:szCs w:val="24"/>
          <w:lang w:val="sr-Latn-CS"/>
        </w:rPr>
        <w:t>Langmuir-ov model adsorpcije</w:t>
      </w:r>
    </w:p>
    <w:p w:rsidR="000D1BB9" w:rsidRDefault="000D1BB9" w:rsidP="000D1BB9">
      <w:p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Langmuir-ov model adsorpcije pretpostavlja da se pri niskim vrijednostima koncentracije adsorbata ima linearna zavisnost između adsorbovane količine adsorbata i ravnotežne koncentracije </w:t>
      </w:r>
      <w:r w:rsidR="00C10B6B">
        <w:rPr>
          <w:rFonts w:ascii="Times New Roman" w:hAnsi="Times New Roman" w:cs="Times New Roman"/>
          <w:sz w:val="24"/>
          <w:szCs w:val="24"/>
          <w:lang w:val="sr-Latn-CS"/>
        </w:rPr>
        <w:t xml:space="preserve">adsorbata </w:t>
      </w:r>
      <w:r>
        <w:rPr>
          <w:rFonts w:ascii="Times New Roman" w:hAnsi="Times New Roman" w:cs="Times New Roman"/>
          <w:sz w:val="24"/>
          <w:szCs w:val="24"/>
          <w:lang w:val="sr-Latn-CS"/>
        </w:rPr>
        <w:t>u rastvoru</w:t>
      </w:r>
      <w:r w:rsidR="00C10B6B">
        <w:rPr>
          <w:rFonts w:ascii="Times New Roman" w:hAnsi="Times New Roman" w:cs="Times New Roman"/>
          <w:sz w:val="24"/>
          <w:szCs w:val="24"/>
          <w:lang w:val="sr-Latn-CS"/>
        </w:rPr>
        <w:t>.</w:t>
      </w:r>
      <w:r w:rsidR="00627094">
        <w:rPr>
          <w:rFonts w:ascii="Times New Roman" w:hAnsi="Times New Roman" w:cs="Times New Roman"/>
          <w:sz w:val="24"/>
          <w:szCs w:val="24"/>
          <w:lang w:val="sr-Latn-CS"/>
        </w:rPr>
        <w:t xml:space="preserve"> Pri visokim vrijednostima koncentracije adsorbata, adsorbovana količina adsorbata teži graničnoj vrijednosti, q</w:t>
      </w:r>
      <w:r w:rsidR="00627094">
        <w:rPr>
          <w:rFonts w:ascii="Times New Roman" w:hAnsi="Times New Roman" w:cs="Times New Roman"/>
          <w:sz w:val="24"/>
          <w:szCs w:val="24"/>
          <w:vertAlign w:val="subscript"/>
          <w:lang w:val="sr-Latn-CS"/>
        </w:rPr>
        <w:t>m</w:t>
      </w:r>
      <w:r w:rsidR="00627094">
        <w:rPr>
          <w:rFonts w:ascii="Times New Roman" w:hAnsi="Times New Roman" w:cs="Times New Roman"/>
          <w:sz w:val="24"/>
          <w:szCs w:val="24"/>
          <w:lang w:val="sr-Latn-CS"/>
        </w:rPr>
        <w:t>, kada je na površini dsorbensa formiran monomolekulski sloj</w:t>
      </w:r>
      <w:r w:rsidR="00C35471">
        <w:rPr>
          <w:rFonts w:ascii="Times New Roman" w:hAnsi="Times New Roman" w:cs="Times New Roman"/>
          <w:sz w:val="24"/>
          <w:szCs w:val="24"/>
          <w:lang w:val="sr-Latn-CS"/>
        </w:rPr>
        <w:t xml:space="preserve"> adsorbata, tako da količina adsorbovanog adsorbata više ne zavisi od koncentracije adsorbata u rastvoru.</w:t>
      </w:r>
    </w:p>
    <w:p w:rsidR="00BC6CF5" w:rsidRDefault="00D15E4F" w:rsidP="00BC6CF5">
      <w:pPr>
        <w:jc w:val="center"/>
        <w:rPr>
          <w:rFonts w:ascii="Times New Roman" w:eastAsiaTheme="minorEastAsia" w:hAnsi="Times New Roman" w:cs="Times New Roman"/>
          <w:sz w:val="24"/>
          <w:szCs w:val="24"/>
          <w:lang w:val="sr-Latn-CS"/>
        </w:rPr>
      </w:pPr>
      <w:r w:rsidRPr="003638B2">
        <w:rPr>
          <w:rFonts w:ascii="Times New Roman" w:eastAsiaTheme="minorEastAsia" w:hAnsi="Times New Roman" w:cs="Times New Roman"/>
          <w:sz w:val="24"/>
          <w:szCs w:val="24"/>
          <w:lang w:val="sr-Latn-CS"/>
        </w:rPr>
        <w:object w:dxaOrig="10196" w:dyaOrig="13686">
          <v:shape id="_x0000_i1027" type="#_x0000_t75" style="width:348.75pt;height:467.25pt" o:ole="">
            <v:imagedata r:id="rId10" o:title=""/>
          </v:shape>
          <o:OLEObject Type="Embed" ProgID="Excel.Sheet.8" ShapeID="_x0000_i1027" DrawAspect="Content" ObjectID="_1537791641" r:id="rId11"/>
        </w:object>
      </w:r>
    </w:p>
    <w:p w:rsidR="00BC6CF5" w:rsidRPr="00BF5F79" w:rsidRDefault="00BC6CF5" w:rsidP="00BC6CF5">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sr-Latn-CS"/>
        </w:rPr>
        <w:t xml:space="preserve">Sl.3. </w:t>
      </w:r>
      <w:r w:rsidRPr="00BF5F79">
        <w:rPr>
          <w:rFonts w:ascii="Times New Roman" w:eastAsiaTheme="minorEastAsia" w:hAnsi="Times New Roman" w:cs="Times New Roman"/>
          <w:sz w:val="24"/>
          <w:szCs w:val="24"/>
          <w:lang w:val="sr-Latn-CS"/>
        </w:rPr>
        <w:t>Ravnotežni adsorpcioni modeli: a) Freundlich; b) Langmuir; c) Temkin</w:t>
      </w:r>
    </w:p>
    <w:p w:rsidR="00BC6CF5" w:rsidRPr="00F37723" w:rsidRDefault="00BC6CF5" w:rsidP="00BC6CF5">
      <w:pPr>
        <w:jc w:val="center"/>
        <w:rPr>
          <w:rFonts w:ascii="Times New Roman" w:eastAsiaTheme="minorEastAsia" w:hAnsi="Times New Roman" w:cs="Times New Roman"/>
          <w:sz w:val="24"/>
          <w:szCs w:val="24"/>
          <w:lang w:val="sr-Latn-CS"/>
        </w:rPr>
      </w:pPr>
      <w:r>
        <w:rPr>
          <w:rFonts w:ascii="Times New Roman" w:eastAsiaTheme="minorEastAsia" w:hAnsi="Times New Roman" w:cs="Times New Roman"/>
          <w:sz w:val="24"/>
          <w:szCs w:val="24"/>
          <w:lang w:val="sr-Latn-CS"/>
        </w:rPr>
        <w:t>za adsorpciju MP na komercijalnoj aktivnoj glini Amcol</w:t>
      </w:r>
      <w:r w:rsidRPr="00BF5F79">
        <w:rPr>
          <w:rFonts w:ascii="Times New Roman" w:eastAsiaTheme="minorEastAsia" w:hAnsi="Times New Roman" w:cs="Times New Roman"/>
          <w:sz w:val="24"/>
          <w:szCs w:val="24"/>
          <w:lang w:val="sr-Latn-CS"/>
        </w:rPr>
        <w:t xml:space="preserve"> na 293 K</w:t>
      </w:r>
    </w:p>
    <w:p w:rsidR="006D3989" w:rsidRDefault="006D3989" w:rsidP="006D3989">
      <w:pPr>
        <w:jc w:val="both"/>
        <w:rPr>
          <w:rFonts w:ascii="Times New Roman" w:hAnsi="Times New Roman" w:cs="Times New Roman"/>
          <w:sz w:val="24"/>
          <w:szCs w:val="24"/>
          <w:lang w:val="sr-Latn-BA"/>
        </w:rPr>
      </w:pPr>
      <w:r>
        <w:rPr>
          <w:rFonts w:ascii="Times New Roman" w:hAnsi="Times New Roman" w:cs="Times New Roman"/>
          <w:sz w:val="24"/>
          <w:szCs w:val="24"/>
          <w:lang w:val="sr-Latn-CS"/>
        </w:rPr>
        <w:t>Vrijednosti Langmuir-ovih parametara q</w:t>
      </w:r>
      <w:r>
        <w:rPr>
          <w:rFonts w:ascii="Times New Roman" w:hAnsi="Times New Roman" w:cs="Times New Roman"/>
          <w:sz w:val="24"/>
          <w:szCs w:val="24"/>
          <w:vertAlign w:val="subscript"/>
          <w:lang w:val="sr-Latn-CS"/>
        </w:rPr>
        <w:t>m</w:t>
      </w:r>
      <w:r>
        <w:rPr>
          <w:rFonts w:ascii="Times New Roman" w:hAnsi="Times New Roman" w:cs="Times New Roman"/>
          <w:sz w:val="24"/>
          <w:szCs w:val="24"/>
          <w:lang w:val="sr-Latn-CS"/>
        </w:rPr>
        <w:t xml:space="preserve"> i K</w:t>
      </w:r>
      <w:r>
        <w:rPr>
          <w:rFonts w:ascii="Times New Roman" w:hAnsi="Times New Roman" w:cs="Times New Roman"/>
          <w:sz w:val="24"/>
          <w:szCs w:val="24"/>
          <w:vertAlign w:val="subscript"/>
          <w:lang w:val="sr-Latn-CS"/>
        </w:rPr>
        <w:t>L</w:t>
      </w:r>
      <w:r>
        <w:rPr>
          <w:rFonts w:ascii="Times New Roman" w:hAnsi="Times New Roman" w:cs="Times New Roman"/>
          <w:sz w:val="24"/>
          <w:szCs w:val="24"/>
          <w:lang w:val="sr-Latn-BA"/>
        </w:rPr>
        <w:t xml:space="preserve">za sve adsorbense na posmatranim temperaturama date su u tabeli 4. </w:t>
      </w:r>
    </w:p>
    <w:p w:rsidR="00320045" w:rsidRDefault="006D3989" w:rsidP="000D1BB9">
      <w:pPr>
        <w:jc w:val="both"/>
        <w:rPr>
          <w:rFonts w:ascii="Times New Roman" w:hAnsi="Times New Roman" w:cs="Times New Roman"/>
          <w:sz w:val="24"/>
          <w:szCs w:val="24"/>
          <w:lang w:val="sr-Latn-CS"/>
        </w:rPr>
      </w:pPr>
      <w:r>
        <w:rPr>
          <w:rFonts w:ascii="Times New Roman" w:hAnsi="Times New Roman" w:cs="Times New Roman"/>
          <w:sz w:val="24"/>
          <w:szCs w:val="24"/>
          <w:lang w:val="sr-Latn-CS"/>
        </w:rPr>
        <w:t>U skladu sa</w:t>
      </w:r>
      <w:r w:rsidR="00C10919">
        <w:rPr>
          <w:rFonts w:ascii="Times New Roman" w:hAnsi="Times New Roman" w:cs="Times New Roman"/>
          <w:sz w:val="24"/>
          <w:szCs w:val="24"/>
          <w:lang w:val="sr-Latn-CS"/>
        </w:rPr>
        <w:t xml:space="preserve"> pretpostavkama Langmuir-ovog modela adsorpcije, q</w:t>
      </w:r>
      <w:r w:rsidR="00C10919">
        <w:rPr>
          <w:rFonts w:ascii="Times New Roman" w:hAnsi="Times New Roman" w:cs="Times New Roman"/>
          <w:sz w:val="24"/>
          <w:szCs w:val="24"/>
          <w:vertAlign w:val="subscript"/>
          <w:lang w:val="sr-Latn-CS"/>
        </w:rPr>
        <w:t>m</w:t>
      </w:r>
      <w:r w:rsidR="00C10919">
        <w:rPr>
          <w:rFonts w:ascii="Times New Roman" w:hAnsi="Times New Roman" w:cs="Times New Roman"/>
          <w:sz w:val="24"/>
          <w:szCs w:val="24"/>
          <w:lang w:val="sr-Latn-CS"/>
        </w:rPr>
        <w:t>, je mjera sorpcionog kapaciteta monomolekulskog sloja.</w:t>
      </w:r>
      <w:r w:rsidR="003701FB">
        <w:rPr>
          <w:rFonts w:ascii="Times New Roman" w:hAnsi="Times New Roman" w:cs="Times New Roman"/>
          <w:sz w:val="24"/>
          <w:szCs w:val="24"/>
          <w:lang w:val="sr-Latn-CS"/>
        </w:rPr>
        <w:t xml:space="preserve"> Pri adsorpciji MP komercijalne gline Tonsil i Amcol su pokazali manje vrijednosti</w:t>
      </w:r>
      <w:r w:rsidR="003A17C4">
        <w:rPr>
          <w:rFonts w:ascii="Times New Roman" w:hAnsi="Times New Roman" w:cs="Times New Roman"/>
          <w:sz w:val="24"/>
          <w:szCs w:val="24"/>
          <w:lang w:val="sr-Latn-CS"/>
        </w:rPr>
        <w:t xml:space="preserve"> maksimalnog </w:t>
      </w:r>
      <w:r w:rsidR="00ED5FE9">
        <w:rPr>
          <w:rFonts w:ascii="Times New Roman" w:hAnsi="Times New Roman" w:cs="Times New Roman"/>
          <w:sz w:val="24"/>
          <w:szCs w:val="24"/>
          <w:lang w:val="sr-Latn-CS"/>
        </w:rPr>
        <w:t xml:space="preserve">adsorpcionog </w:t>
      </w:r>
      <w:r w:rsidR="003A17C4">
        <w:rPr>
          <w:rFonts w:ascii="Times New Roman" w:hAnsi="Times New Roman" w:cs="Times New Roman"/>
          <w:sz w:val="24"/>
          <w:szCs w:val="24"/>
          <w:lang w:val="sr-Latn-CS"/>
        </w:rPr>
        <w:t>kapaciteta,</w:t>
      </w:r>
      <w:r w:rsidR="003701FB">
        <w:rPr>
          <w:rFonts w:ascii="Times New Roman" w:hAnsi="Times New Roman" w:cs="Times New Roman"/>
          <w:sz w:val="24"/>
          <w:szCs w:val="24"/>
          <w:lang w:val="sr-Latn-CS"/>
        </w:rPr>
        <w:t xml:space="preserve"> q</w:t>
      </w:r>
      <w:r w:rsidR="003701FB">
        <w:rPr>
          <w:rFonts w:ascii="Times New Roman" w:hAnsi="Times New Roman" w:cs="Times New Roman"/>
          <w:sz w:val="24"/>
          <w:szCs w:val="24"/>
          <w:vertAlign w:val="subscript"/>
          <w:lang w:val="sr-Latn-CS"/>
        </w:rPr>
        <w:t>m</w:t>
      </w:r>
      <w:r w:rsidR="00AD49A0">
        <w:rPr>
          <w:rFonts w:ascii="Times New Roman" w:hAnsi="Times New Roman" w:cs="Times New Roman"/>
          <w:sz w:val="24"/>
          <w:szCs w:val="24"/>
          <w:lang w:val="sr-Latn-CS"/>
        </w:rPr>
        <w:t xml:space="preserve"> (0,4943 i 0,5986 mg/g; </w:t>
      </w:r>
      <w:r w:rsidR="00931A00">
        <w:rPr>
          <w:rFonts w:ascii="Times New Roman" w:hAnsi="Times New Roman" w:cs="Times New Roman"/>
          <w:sz w:val="24"/>
          <w:szCs w:val="24"/>
          <w:lang w:val="sr-Latn-CS"/>
        </w:rPr>
        <w:t xml:space="preserve"> </w:t>
      </w:r>
      <w:r w:rsidR="00AD49A0">
        <w:rPr>
          <w:rFonts w:ascii="Times New Roman" w:hAnsi="Times New Roman" w:cs="Times New Roman"/>
          <w:sz w:val="24"/>
          <w:szCs w:val="24"/>
          <w:lang w:val="sr-Latn-CS"/>
        </w:rPr>
        <w:t xml:space="preserve">-2,2119 i 0,5274 mg/g; respektivno) </w:t>
      </w:r>
      <w:r w:rsidR="0055150B">
        <w:rPr>
          <w:rFonts w:ascii="Times New Roman" w:hAnsi="Times New Roman" w:cs="Times New Roman"/>
          <w:sz w:val="24"/>
          <w:szCs w:val="24"/>
          <w:lang w:val="sr-Latn-CS"/>
        </w:rPr>
        <w:t xml:space="preserve">u odnosu na bentonit (1,4717 i 3,4554 mg/g). </w:t>
      </w:r>
      <w:r w:rsidR="001878CA">
        <w:rPr>
          <w:rFonts w:ascii="Times New Roman" w:hAnsi="Times New Roman" w:cs="Times New Roman"/>
          <w:sz w:val="24"/>
          <w:szCs w:val="24"/>
          <w:lang w:val="sr-Latn-CS"/>
        </w:rPr>
        <w:t>O</w:t>
      </w:r>
      <w:r w:rsidR="003008F5">
        <w:rPr>
          <w:rFonts w:ascii="Times New Roman" w:hAnsi="Times New Roman" w:cs="Times New Roman"/>
          <w:sz w:val="24"/>
          <w:szCs w:val="24"/>
          <w:lang w:val="sr-Latn-CS"/>
        </w:rPr>
        <w:t xml:space="preserve">vi rezultati su u saglasnosti sa rezultatima analize  </w:t>
      </w:r>
      <w:r w:rsidR="003008F5">
        <w:rPr>
          <w:rFonts w:ascii="Times New Roman" w:hAnsi="Times New Roman" w:cs="Times New Roman"/>
          <w:sz w:val="24"/>
          <w:szCs w:val="24"/>
          <w:lang w:val="sr-Latn-BA"/>
        </w:rPr>
        <w:t>Freundlich-ovih izotermi</w:t>
      </w:r>
      <w:r w:rsidR="001878CA">
        <w:rPr>
          <w:rFonts w:ascii="Times New Roman" w:hAnsi="Times New Roman" w:cs="Times New Roman"/>
          <w:sz w:val="24"/>
          <w:szCs w:val="24"/>
          <w:lang w:val="sr-Latn-BA"/>
        </w:rPr>
        <w:t>, gdje je utvrđen</w:t>
      </w:r>
      <w:r w:rsidR="003A17C4">
        <w:rPr>
          <w:rFonts w:ascii="Times New Roman" w:hAnsi="Times New Roman" w:cs="Times New Roman"/>
          <w:sz w:val="24"/>
          <w:szCs w:val="24"/>
          <w:lang w:val="sr-Latn-BA"/>
        </w:rPr>
        <w:t>o da bentonit ima veće vrijednosti adsorpcionog kapaciteta nego komercijalni adsorbensi Tonsil i Amcol.</w:t>
      </w:r>
      <w:r w:rsidR="005F0C40">
        <w:rPr>
          <w:rFonts w:ascii="Times New Roman" w:hAnsi="Times New Roman" w:cs="Times New Roman"/>
          <w:sz w:val="24"/>
          <w:szCs w:val="24"/>
          <w:lang w:val="sr-Latn-BA"/>
        </w:rPr>
        <w:t xml:space="preserve"> Negativna vrijednost </w:t>
      </w:r>
      <w:r w:rsidR="005F0C40">
        <w:rPr>
          <w:rFonts w:ascii="Times New Roman" w:hAnsi="Times New Roman" w:cs="Times New Roman"/>
          <w:sz w:val="24"/>
          <w:szCs w:val="24"/>
          <w:lang w:val="sr-Latn-CS"/>
        </w:rPr>
        <w:t xml:space="preserve">maksimalnog </w:t>
      </w:r>
      <w:r w:rsidR="005D302D">
        <w:rPr>
          <w:rFonts w:ascii="Times New Roman" w:hAnsi="Times New Roman" w:cs="Times New Roman"/>
          <w:sz w:val="24"/>
          <w:szCs w:val="24"/>
          <w:lang w:val="sr-Latn-CS"/>
        </w:rPr>
        <w:t xml:space="preserve">adsorpcionog </w:t>
      </w:r>
      <w:r w:rsidR="005F0C40">
        <w:rPr>
          <w:rFonts w:ascii="Times New Roman" w:hAnsi="Times New Roman" w:cs="Times New Roman"/>
          <w:sz w:val="24"/>
          <w:szCs w:val="24"/>
          <w:lang w:val="sr-Latn-CS"/>
        </w:rPr>
        <w:t>kapaciteta, q</w:t>
      </w:r>
      <w:r w:rsidR="005F0C40">
        <w:rPr>
          <w:rFonts w:ascii="Times New Roman" w:hAnsi="Times New Roman" w:cs="Times New Roman"/>
          <w:sz w:val="24"/>
          <w:szCs w:val="24"/>
          <w:vertAlign w:val="subscript"/>
          <w:lang w:val="sr-Latn-CS"/>
        </w:rPr>
        <w:t>m</w:t>
      </w:r>
      <w:r w:rsidR="005F0C40">
        <w:rPr>
          <w:rFonts w:ascii="Times New Roman" w:hAnsi="Times New Roman" w:cs="Times New Roman"/>
          <w:sz w:val="24"/>
          <w:szCs w:val="24"/>
          <w:lang w:val="sr-Latn-CS"/>
        </w:rPr>
        <w:t>, za Amcol na 293 K</w:t>
      </w:r>
      <w:r w:rsidR="002245D2">
        <w:rPr>
          <w:rFonts w:ascii="Times New Roman" w:hAnsi="Times New Roman" w:cs="Times New Roman"/>
          <w:sz w:val="24"/>
          <w:szCs w:val="24"/>
          <w:lang w:val="sr-Latn-CS"/>
        </w:rPr>
        <w:t>, mogla bi o</w:t>
      </w:r>
      <w:r w:rsidR="00ED5FE9">
        <w:rPr>
          <w:rFonts w:ascii="Times New Roman" w:hAnsi="Times New Roman" w:cs="Times New Roman"/>
          <w:sz w:val="24"/>
          <w:szCs w:val="24"/>
          <w:lang w:val="sr-Latn-CS"/>
        </w:rPr>
        <w:t>bjasniti</w:t>
      </w:r>
      <w:r w:rsidR="004B2AA2">
        <w:rPr>
          <w:rFonts w:ascii="Times New Roman" w:hAnsi="Times New Roman" w:cs="Times New Roman"/>
          <w:sz w:val="24"/>
          <w:szCs w:val="24"/>
          <w:lang w:val="sr-Latn-CS"/>
        </w:rPr>
        <w:t xml:space="preserve"> intezivnom konkurencijom</w:t>
      </w:r>
      <w:r w:rsidR="00387016">
        <w:rPr>
          <w:rFonts w:ascii="Times New Roman" w:hAnsi="Times New Roman" w:cs="Times New Roman"/>
          <w:sz w:val="24"/>
          <w:szCs w:val="24"/>
          <w:lang w:val="sr-Latn-CS"/>
        </w:rPr>
        <w:t xml:space="preserve"> </w:t>
      </w:r>
      <w:r w:rsidR="00ED5FE9">
        <w:rPr>
          <w:rFonts w:ascii="Times New Roman" w:hAnsi="Times New Roman" w:cs="Times New Roman"/>
          <w:sz w:val="24"/>
          <w:szCs w:val="24"/>
          <w:lang w:val="sr-Latn-CS"/>
        </w:rPr>
        <w:t>MP-</w:t>
      </w:r>
      <w:r w:rsidR="002245D2">
        <w:rPr>
          <w:rFonts w:ascii="Times New Roman" w:hAnsi="Times New Roman" w:cs="Times New Roman"/>
          <w:sz w:val="24"/>
          <w:szCs w:val="24"/>
          <w:lang w:val="sr-Latn-CS"/>
        </w:rPr>
        <w:t>katjona i molekula vode</w:t>
      </w:r>
      <w:r w:rsidR="00387016">
        <w:rPr>
          <w:rFonts w:ascii="Times New Roman" w:hAnsi="Times New Roman" w:cs="Times New Roman"/>
          <w:sz w:val="24"/>
          <w:szCs w:val="24"/>
          <w:lang w:val="sr-Latn-CS"/>
        </w:rPr>
        <w:t xml:space="preserve"> </w:t>
      </w:r>
      <w:r w:rsidR="00AD2A52">
        <w:rPr>
          <w:rFonts w:ascii="Times New Roman" w:hAnsi="Times New Roman" w:cs="Times New Roman"/>
          <w:sz w:val="24"/>
          <w:szCs w:val="24"/>
          <w:lang w:val="sr-Latn-CS"/>
        </w:rPr>
        <w:t xml:space="preserve">pri adsorpciji </w:t>
      </w:r>
      <w:r w:rsidR="005D302D">
        <w:rPr>
          <w:rFonts w:ascii="Times New Roman" w:hAnsi="Times New Roman" w:cs="Times New Roman"/>
          <w:sz w:val="24"/>
          <w:szCs w:val="24"/>
          <w:lang w:val="sr-Latn-CS"/>
        </w:rPr>
        <w:t xml:space="preserve">na </w:t>
      </w:r>
      <w:r w:rsidR="005D302D">
        <w:rPr>
          <w:rFonts w:ascii="Times New Roman" w:hAnsi="Times New Roman" w:cs="Times New Roman"/>
          <w:sz w:val="24"/>
          <w:szCs w:val="24"/>
          <w:lang w:val="sr-Latn-CS"/>
        </w:rPr>
        <w:lastRenderedPageBreak/>
        <w:t>dostupnim aktivnim centrima</w:t>
      </w:r>
      <w:r w:rsidR="002245D2">
        <w:rPr>
          <w:rFonts w:ascii="Times New Roman" w:hAnsi="Times New Roman" w:cs="Times New Roman"/>
          <w:sz w:val="24"/>
          <w:szCs w:val="24"/>
          <w:lang w:val="sr-Latn-CS"/>
        </w:rPr>
        <w:t>, a o čemu je već govoreno.</w:t>
      </w:r>
      <w:r w:rsidR="00BB25B1">
        <w:rPr>
          <w:rFonts w:ascii="Times New Roman" w:hAnsi="Times New Roman" w:cs="Times New Roman"/>
          <w:sz w:val="24"/>
          <w:szCs w:val="24"/>
          <w:lang w:val="sr-Latn-CS"/>
        </w:rPr>
        <w:t xml:space="preserve"> </w:t>
      </w:r>
      <w:r w:rsidR="005564CE">
        <w:rPr>
          <w:rFonts w:ascii="Times New Roman" w:hAnsi="Times New Roman" w:cs="Times New Roman"/>
          <w:sz w:val="24"/>
          <w:szCs w:val="24"/>
          <w:lang w:val="sr-Latn-BA"/>
        </w:rPr>
        <w:t>Negativne</w:t>
      </w:r>
      <w:r w:rsidR="00255560">
        <w:rPr>
          <w:rFonts w:ascii="Times New Roman" w:hAnsi="Times New Roman" w:cs="Times New Roman"/>
          <w:sz w:val="24"/>
          <w:szCs w:val="24"/>
          <w:lang w:val="sr-Latn-BA"/>
        </w:rPr>
        <w:t xml:space="preserve"> vrijednost</w:t>
      </w:r>
      <w:r w:rsidR="005564CE">
        <w:rPr>
          <w:rFonts w:ascii="Times New Roman" w:hAnsi="Times New Roman" w:cs="Times New Roman"/>
          <w:sz w:val="24"/>
          <w:szCs w:val="24"/>
          <w:lang w:val="sr-Latn-BA"/>
        </w:rPr>
        <w:t>i</w:t>
      </w:r>
      <w:r w:rsidR="00387016">
        <w:rPr>
          <w:rFonts w:ascii="Times New Roman" w:hAnsi="Times New Roman" w:cs="Times New Roman"/>
          <w:sz w:val="24"/>
          <w:szCs w:val="24"/>
          <w:lang w:val="sr-Latn-BA"/>
        </w:rPr>
        <w:t xml:space="preserve"> </w:t>
      </w:r>
      <w:r w:rsidR="00255560">
        <w:rPr>
          <w:rFonts w:ascii="Times New Roman" w:hAnsi="Times New Roman" w:cs="Times New Roman"/>
          <w:sz w:val="24"/>
          <w:szCs w:val="24"/>
          <w:lang w:val="sr-Latn-CS"/>
        </w:rPr>
        <w:t>maksimalnog adsorpcionog kapaciteta, q</w:t>
      </w:r>
      <w:r w:rsidR="00255560">
        <w:rPr>
          <w:rFonts w:ascii="Times New Roman" w:hAnsi="Times New Roman" w:cs="Times New Roman"/>
          <w:sz w:val="24"/>
          <w:szCs w:val="24"/>
          <w:vertAlign w:val="subscript"/>
          <w:lang w:val="sr-Latn-CS"/>
        </w:rPr>
        <w:t>m</w:t>
      </w:r>
      <w:r w:rsidR="00255560">
        <w:rPr>
          <w:rFonts w:ascii="Times New Roman" w:hAnsi="Times New Roman" w:cs="Times New Roman"/>
          <w:sz w:val="24"/>
          <w:szCs w:val="24"/>
          <w:lang w:val="sr-Latn-CS"/>
        </w:rPr>
        <w:t xml:space="preserve">, </w:t>
      </w:r>
      <w:r w:rsidR="001C6626">
        <w:rPr>
          <w:rFonts w:ascii="Times New Roman" w:hAnsi="Times New Roman" w:cs="Times New Roman"/>
          <w:sz w:val="24"/>
          <w:szCs w:val="24"/>
          <w:lang w:val="sr-Latn-CS"/>
        </w:rPr>
        <w:t>dobili su i neki drugi autori (28).</w:t>
      </w:r>
    </w:p>
    <w:p w:rsidR="006D3989" w:rsidRPr="00B8388F" w:rsidRDefault="00320045" w:rsidP="000D1BB9">
      <w:pPr>
        <w:jc w:val="both"/>
        <w:rPr>
          <w:rFonts w:ascii="Times New Roman" w:hAnsi="Times New Roman" w:cs="Times New Roman"/>
          <w:sz w:val="24"/>
          <w:szCs w:val="24"/>
          <w:lang w:val="sr-Latn-CS"/>
        </w:rPr>
      </w:pPr>
      <w:r>
        <w:rPr>
          <w:rFonts w:ascii="Times New Roman" w:hAnsi="Times New Roman" w:cs="Times New Roman"/>
          <w:sz w:val="24"/>
          <w:szCs w:val="24"/>
          <w:lang w:val="sr-Latn-CS"/>
        </w:rPr>
        <w:t>Langmuir-ova konstanta K</w:t>
      </w:r>
      <w:r>
        <w:rPr>
          <w:rFonts w:ascii="Times New Roman" w:hAnsi="Times New Roman" w:cs="Times New Roman"/>
          <w:sz w:val="24"/>
          <w:szCs w:val="24"/>
          <w:vertAlign w:val="subscript"/>
          <w:lang w:val="sr-Latn-CS"/>
        </w:rPr>
        <w:t xml:space="preserve">L </w:t>
      </w:r>
      <w:r>
        <w:rPr>
          <w:rFonts w:ascii="Times New Roman" w:hAnsi="Times New Roman" w:cs="Times New Roman"/>
          <w:sz w:val="24"/>
          <w:szCs w:val="24"/>
          <w:lang w:val="sr-Latn-CS"/>
        </w:rPr>
        <w:t>predstavlja energiju adsorpcije; što je veća vrijednost K</w:t>
      </w:r>
      <w:r>
        <w:rPr>
          <w:rFonts w:ascii="Times New Roman" w:hAnsi="Times New Roman" w:cs="Times New Roman"/>
          <w:sz w:val="24"/>
          <w:szCs w:val="24"/>
          <w:vertAlign w:val="subscript"/>
          <w:lang w:val="sr-Latn-CS"/>
        </w:rPr>
        <w:t>L</w:t>
      </w:r>
      <w:r>
        <w:rPr>
          <w:rFonts w:ascii="Times New Roman" w:hAnsi="Times New Roman" w:cs="Times New Roman"/>
          <w:sz w:val="24"/>
          <w:szCs w:val="24"/>
          <w:lang w:val="sr-Latn-CS"/>
        </w:rPr>
        <w:t xml:space="preserve"> to je veća vrijednost </w:t>
      </w:r>
      <w:r w:rsidR="0024558F">
        <w:rPr>
          <w:rFonts w:ascii="Times New Roman" w:hAnsi="Times New Roman" w:cs="Times New Roman"/>
          <w:sz w:val="24"/>
          <w:szCs w:val="24"/>
          <w:lang w:val="sr-Latn-CS"/>
        </w:rPr>
        <w:t xml:space="preserve">energije </w:t>
      </w:r>
      <w:r>
        <w:rPr>
          <w:rFonts w:ascii="Times New Roman" w:hAnsi="Times New Roman" w:cs="Times New Roman"/>
          <w:sz w:val="24"/>
          <w:szCs w:val="24"/>
          <w:lang w:val="sr-Latn-CS"/>
        </w:rPr>
        <w:t>adsorpcije.</w:t>
      </w:r>
      <w:r w:rsidR="00B8388F">
        <w:rPr>
          <w:rFonts w:ascii="Times New Roman" w:hAnsi="Times New Roman" w:cs="Times New Roman"/>
          <w:sz w:val="24"/>
          <w:szCs w:val="24"/>
          <w:lang w:val="sr-Latn-CS"/>
        </w:rPr>
        <w:t xml:space="preserve"> Najveća vrijednost K</w:t>
      </w:r>
      <w:r w:rsidR="00B8388F">
        <w:rPr>
          <w:rFonts w:ascii="Times New Roman" w:hAnsi="Times New Roman" w:cs="Times New Roman"/>
          <w:sz w:val="24"/>
          <w:szCs w:val="24"/>
          <w:vertAlign w:val="subscript"/>
          <w:lang w:val="sr-Latn-CS"/>
        </w:rPr>
        <w:t>L</w:t>
      </w:r>
      <w:r w:rsidR="00B8388F">
        <w:rPr>
          <w:rFonts w:ascii="Times New Roman" w:hAnsi="Times New Roman" w:cs="Times New Roman"/>
          <w:sz w:val="24"/>
          <w:szCs w:val="24"/>
          <w:lang w:val="sr-Latn-CS"/>
        </w:rPr>
        <w:t xml:space="preserve"> dobijena je za bentonit</w:t>
      </w:r>
      <w:r w:rsidR="00704F22">
        <w:rPr>
          <w:rFonts w:ascii="Times New Roman" w:hAnsi="Times New Roman" w:cs="Times New Roman"/>
          <w:sz w:val="24"/>
          <w:szCs w:val="24"/>
          <w:lang w:val="sr-Latn-CS"/>
        </w:rPr>
        <w:t xml:space="preserve"> na 293 K (3,0362 dm</w:t>
      </w:r>
      <w:r w:rsidR="00704F22">
        <w:rPr>
          <w:rFonts w:ascii="Times New Roman" w:hAnsi="Times New Roman" w:cs="Times New Roman"/>
          <w:sz w:val="24"/>
          <w:szCs w:val="24"/>
          <w:vertAlign w:val="superscript"/>
          <w:lang w:val="sr-Latn-CS"/>
        </w:rPr>
        <w:t>3</w:t>
      </w:r>
      <w:r w:rsidR="00704F22">
        <w:rPr>
          <w:rFonts w:ascii="Times New Roman" w:hAnsi="Times New Roman" w:cs="Times New Roman"/>
          <w:sz w:val="24"/>
          <w:szCs w:val="24"/>
          <w:lang w:val="sr-Latn-CS"/>
        </w:rPr>
        <w:t>/</w:t>
      </w:r>
      <w:r w:rsidR="00840636">
        <w:rPr>
          <w:rFonts w:ascii="Times New Roman" w:hAnsi="Times New Roman" w:cs="Times New Roman"/>
          <w:sz w:val="24"/>
          <w:szCs w:val="24"/>
          <w:lang w:val="sr-Latn-CS"/>
        </w:rPr>
        <w:t>m</w:t>
      </w:r>
      <w:r w:rsidR="00704F22">
        <w:rPr>
          <w:rFonts w:ascii="Times New Roman" w:hAnsi="Times New Roman" w:cs="Times New Roman"/>
          <w:sz w:val="24"/>
          <w:szCs w:val="24"/>
          <w:lang w:val="sr-Latn-CS"/>
        </w:rPr>
        <w:t>g) i za Amcol na 278 K (čak 8,1373 dm</w:t>
      </w:r>
      <w:r w:rsidR="00704F22">
        <w:rPr>
          <w:rFonts w:ascii="Times New Roman" w:hAnsi="Times New Roman" w:cs="Times New Roman"/>
          <w:sz w:val="24"/>
          <w:szCs w:val="24"/>
          <w:vertAlign w:val="superscript"/>
          <w:lang w:val="sr-Latn-CS"/>
        </w:rPr>
        <w:t>3</w:t>
      </w:r>
      <w:r w:rsidR="00704F22">
        <w:rPr>
          <w:rFonts w:ascii="Times New Roman" w:hAnsi="Times New Roman" w:cs="Times New Roman"/>
          <w:sz w:val="24"/>
          <w:szCs w:val="24"/>
          <w:lang w:val="sr-Latn-CS"/>
        </w:rPr>
        <w:t>/</w:t>
      </w:r>
      <w:r w:rsidR="00840636">
        <w:rPr>
          <w:rFonts w:ascii="Times New Roman" w:hAnsi="Times New Roman" w:cs="Times New Roman"/>
          <w:sz w:val="24"/>
          <w:szCs w:val="24"/>
          <w:lang w:val="sr-Latn-CS"/>
        </w:rPr>
        <w:t>m</w:t>
      </w:r>
      <w:r w:rsidR="00704F22">
        <w:rPr>
          <w:rFonts w:ascii="Times New Roman" w:hAnsi="Times New Roman" w:cs="Times New Roman"/>
          <w:sz w:val="24"/>
          <w:szCs w:val="24"/>
          <w:lang w:val="sr-Latn-CS"/>
        </w:rPr>
        <w:t>g)</w:t>
      </w:r>
      <w:r w:rsidR="00733092">
        <w:rPr>
          <w:rFonts w:ascii="Times New Roman" w:hAnsi="Times New Roman" w:cs="Times New Roman"/>
          <w:sz w:val="24"/>
          <w:szCs w:val="24"/>
          <w:lang w:val="sr-Latn-CS"/>
        </w:rPr>
        <w:t>, što ukazuje da je kod ovih adsorbenasa</w:t>
      </w:r>
      <w:r w:rsidR="00DF0057">
        <w:rPr>
          <w:rFonts w:ascii="Times New Roman" w:hAnsi="Times New Roman" w:cs="Times New Roman"/>
          <w:sz w:val="24"/>
          <w:szCs w:val="24"/>
          <w:lang w:val="sr-Latn-CS"/>
        </w:rPr>
        <w:t xml:space="preserve"> na ovim temperaturama</w:t>
      </w:r>
      <w:r w:rsidR="00C65B9B">
        <w:rPr>
          <w:rFonts w:ascii="Times New Roman" w:hAnsi="Times New Roman" w:cs="Times New Roman"/>
          <w:sz w:val="24"/>
          <w:szCs w:val="24"/>
          <w:lang w:val="sr-Latn-CS"/>
        </w:rPr>
        <w:t xml:space="preserve"> </w:t>
      </w:r>
      <w:r w:rsidR="004D29BB">
        <w:rPr>
          <w:rFonts w:ascii="Times New Roman" w:hAnsi="Times New Roman" w:cs="Times New Roman"/>
          <w:sz w:val="24"/>
          <w:szCs w:val="24"/>
          <w:lang w:val="sr-Latn-CS"/>
        </w:rPr>
        <w:t>hemisorpcija dominantnija  u odnosu na fizičku</w:t>
      </w:r>
      <w:r w:rsidR="00DF0057">
        <w:rPr>
          <w:rFonts w:ascii="Times New Roman" w:hAnsi="Times New Roman" w:cs="Times New Roman"/>
          <w:sz w:val="24"/>
          <w:szCs w:val="24"/>
          <w:lang w:val="sr-Latn-CS"/>
        </w:rPr>
        <w:t xml:space="preserve">. </w:t>
      </w:r>
      <w:r w:rsidR="00A367EE">
        <w:rPr>
          <w:rFonts w:ascii="Times New Roman" w:hAnsi="Times New Roman" w:cs="Times New Roman"/>
          <w:sz w:val="24"/>
          <w:szCs w:val="24"/>
          <w:lang w:val="sr-Latn-CS"/>
        </w:rPr>
        <w:t xml:space="preserve">Visoka vrijednost </w:t>
      </w:r>
      <w:r w:rsidR="00A367EE">
        <w:rPr>
          <w:rFonts w:ascii="Times New Roman" w:hAnsi="Times New Roman" w:cs="Times New Roman"/>
          <w:sz w:val="24"/>
          <w:szCs w:val="24"/>
          <w:lang w:val="sr-Latn-BA"/>
        </w:rPr>
        <w:t>Freundlich-ove konstante K</w:t>
      </w:r>
      <w:r w:rsidR="00A367EE">
        <w:rPr>
          <w:rFonts w:ascii="Times New Roman" w:hAnsi="Times New Roman" w:cs="Times New Roman"/>
          <w:sz w:val="24"/>
          <w:szCs w:val="24"/>
          <w:vertAlign w:val="subscript"/>
          <w:lang w:val="sr-Latn-BA"/>
        </w:rPr>
        <w:t>F</w:t>
      </w:r>
      <w:r w:rsidR="00A367EE">
        <w:rPr>
          <w:rFonts w:ascii="Times New Roman" w:hAnsi="Times New Roman" w:cs="Times New Roman"/>
          <w:sz w:val="24"/>
          <w:szCs w:val="24"/>
          <w:lang w:val="sr-Latn-BA"/>
        </w:rPr>
        <w:t xml:space="preserve"> dobijena za Amcol na 278 K mogla bi se tumačiti poja</w:t>
      </w:r>
      <w:r w:rsidR="00762BBE">
        <w:rPr>
          <w:rFonts w:ascii="Times New Roman" w:hAnsi="Times New Roman" w:cs="Times New Roman"/>
          <w:sz w:val="24"/>
          <w:szCs w:val="24"/>
          <w:lang w:val="sr-Latn-BA"/>
        </w:rPr>
        <w:t>vom hemijskog vezivanja MP katjona sa aktivnim centrima na površini</w:t>
      </w:r>
      <w:r w:rsidR="00931A00">
        <w:rPr>
          <w:rFonts w:ascii="Times New Roman" w:hAnsi="Times New Roman" w:cs="Times New Roman"/>
          <w:sz w:val="24"/>
          <w:szCs w:val="24"/>
          <w:lang w:val="sr-Latn-BA"/>
        </w:rPr>
        <w:t xml:space="preserve"> </w:t>
      </w:r>
      <w:r w:rsidR="00762BBE">
        <w:rPr>
          <w:rFonts w:ascii="Times New Roman" w:hAnsi="Times New Roman" w:cs="Times New Roman"/>
          <w:sz w:val="24"/>
          <w:szCs w:val="24"/>
          <w:lang w:val="sr-Latn-BA"/>
        </w:rPr>
        <w:t xml:space="preserve">ovog adsorbensa. </w:t>
      </w:r>
      <w:r w:rsidR="00D7104A">
        <w:rPr>
          <w:rFonts w:ascii="Times New Roman" w:hAnsi="Times New Roman" w:cs="Times New Roman"/>
          <w:sz w:val="24"/>
          <w:szCs w:val="24"/>
          <w:lang w:val="sr-Latn-CS"/>
        </w:rPr>
        <w:t>Pretpostavlja se da su niske vrijednosti K</w:t>
      </w:r>
      <w:r w:rsidR="00D7104A">
        <w:rPr>
          <w:rFonts w:ascii="Times New Roman" w:hAnsi="Times New Roman" w:cs="Times New Roman"/>
          <w:sz w:val="24"/>
          <w:szCs w:val="24"/>
          <w:vertAlign w:val="subscript"/>
          <w:lang w:val="sr-Latn-CS"/>
        </w:rPr>
        <w:t>L</w:t>
      </w:r>
      <w:r w:rsidR="00D7104A">
        <w:rPr>
          <w:rFonts w:ascii="Times New Roman" w:hAnsi="Times New Roman" w:cs="Times New Roman"/>
          <w:sz w:val="24"/>
          <w:szCs w:val="24"/>
          <w:lang w:val="sr-Latn-CS"/>
        </w:rPr>
        <w:t xml:space="preserve"> kod adsorbenasa na </w:t>
      </w:r>
      <w:r w:rsidR="00387D63">
        <w:rPr>
          <w:rFonts w:ascii="Times New Roman" w:hAnsi="Times New Roman" w:cs="Times New Roman"/>
          <w:sz w:val="24"/>
          <w:szCs w:val="24"/>
          <w:lang w:val="sr-Latn-CS"/>
        </w:rPr>
        <w:t xml:space="preserve">drugim </w:t>
      </w:r>
      <w:r w:rsidR="00D7104A">
        <w:rPr>
          <w:rFonts w:ascii="Times New Roman" w:hAnsi="Times New Roman" w:cs="Times New Roman"/>
          <w:sz w:val="24"/>
          <w:szCs w:val="24"/>
          <w:lang w:val="sr-Latn-CS"/>
        </w:rPr>
        <w:t>posma</w:t>
      </w:r>
      <w:r w:rsidR="00387D63">
        <w:rPr>
          <w:rFonts w:ascii="Times New Roman" w:hAnsi="Times New Roman" w:cs="Times New Roman"/>
          <w:sz w:val="24"/>
          <w:szCs w:val="24"/>
          <w:lang w:val="sr-Latn-CS"/>
        </w:rPr>
        <w:t>tranim temperaturama indikacija slabih hemisorpcionih veza i da preovladava fizička adsorpcija.</w:t>
      </w:r>
    </w:p>
    <w:p w:rsidR="000D1BB9" w:rsidRDefault="005B336E" w:rsidP="00583363">
      <w:pPr>
        <w:jc w:val="both"/>
        <w:rPr>
          <w:rFonts w:ascii="Times New Roman" w:hAnsi="Times New Roman" w:cs="Times New Roman"/>
          <w:sz w:val="24"/>
          <w:szCs w:val="24"/>
          <w:lang w:val="sr-Latn-CS"/>
        </w:rPr>
      </w:pPr>
      <w:r>
        <w:rPr>
          <w:rFonts w:ascii="Times New Roman" w:hAnsi="Times New Roman" w:cs="Times New Roman"/>
          <w:sz w:val="24"/>
          <w:szCs w:val="24"/>
          <w:lang w:val="sr-Latn-CS"/>
        </w:rPr>
        <w:t>V</w:t>
      </w:r>
      <w:r w:rsidR="004A5E5C">
        <w:rPr>
          <w:rFonts w:ascii="Times New Roman" w:hAnsi="Times New Roman" w:cs="Times New Roman"/>
          <w:sz w:val="24"/>
          <w:szCs w:val="24"/>
          <w:lang w:val="sr-Latn-CS"/>
        </w:rPr>
        <w:t>rijednosti koeficijenta korelacije (R</w:t>
      </w:r>
      <w:r w:rsidR="004A5E5C">
        <w:rPr>
          <w:rFonts w:ascii="Times New Roman" w:hAnsi="Times New Roman" w:cs="Times New Roman"/>
          <w:sz w:val="24"/>
          <w:szCs w:val="24"/>
          <w:vertAlign w:val="superscript"/>
          <w:lang w:val="sr-Latn-CS"/>
        </w:rPr>
        <w:t>2</w:t>
      </w:r>
      <w:r w:rsidR="004A5E5C">
        <w:rPr>
          <w:rFonts w:ascii="Times New Roman" w:hAnsi="Times New Roman" w:cs="Times New Roman"/>
          <w:sz w:val="24"/>
          <w:szCs w:val="24"/>
          <w:lang w:val="sr-Latn-CS"/>
        </w:rPr>
        <w:t xml:space="preserve">; tabela 4), </w:t>
      </w:r>
      <w:r>
        <w:rPr>
          <w:rFonts w:ascii="Times New Roman" w:hAnsi="Times New Roman" w:cs="Times New Roman"/>
          <w:sz w:val="24"/>
          <w:szCs w:val="24"/>
          <w:lang w:val="sr-Latn-CS"/>
        </w:rPr>
        <w:t>ukazuju da se eksperimentalni adsorpcioni rezultati pokazuju najmanje slaganje sa Langmuir-ovim</w:t>
      </w:r>
      <w:r w:rsidR="00D52F27">
        <w:rPr>
          <w:rFonts w:ascii="Times New Roman" w:hAnsi="Times New Roman" w:cs="Times New Roman"/>
          <w:sz w:val="24"/>
          <w:szCs w:val="24"/>
          <w:lang w:val="sr-Latn-CS"/>
        </w:rPr>
        <w:t xml:space="preserve"> modelom adsorpcije za sve adsorbense na svim posmatranim temperaturama.</w:t>
      </w:r>
    </w:p>
    <w:p w:rsidR="00A04DD2" w:rsidRDefault="00A04DD2" w:rsidP="00583363">
      <w:pPr>
        <w:jc w:val="both"/>
        <w:rPr>
          <w:rFonts w:ascii="Times New Roman" w:eastAsiaTheme="minorEastAsia" w:hAnsi="Times New Roman" w:cs="Times New Roman"/>
          <w:sz w:val="24"/>
          <w:szCs w:val="24"/>
          <w:lang w:val="sr-Latn-CS"/>
        </w:rPr>
      </w:pPr>
      <w:r>
        <w:rPr>
          <w:rFonts w:ascii="Times New Roman" w:eastAsiaTheme="minorEastAsia" w:hAnsi="Times New Roman" w:cs="Times New Roman"/>
          <w:sz w:val="24"/>
          <w:szCs w:val="24"/>
          <w:lang w:val="sr-Latn-CS"/>
        </w:rPr>
        <w:t>Temkin-ov model adsorpcije</w:t>
      </w:r>
    </w:p>
    <w:p w:rsidR="00A04DD2" w:rsidRDefault="00A04DD2" w:rsidP="00583363">
      <w:pPr>
        <w:jc w:val="both"/>
        <w:rPr>
          <w:rFonts w:ascii="Times New Roman" w:hAnsi="Times New Roman" w:cs="Times New Roman"/>
          <w:sz w:val="24"/>
          <w:szCs w:val="24"/>
          <w:lang w:val="sr-Latn-CS"/>
        </w:rPr>
      </w:pPr>
      <w:r>
        <w:rPr>
          <w:rFonts w:ascii="Times New Roman" w:eastAsiaTheme="minorEastAsia" w:hAnsi="Times New Roman" w:cs="Times New Roman"/>
          <w:sz w:val="24"/>
          <w:szCs w:val="24"/>
          <w:lang w:val="sr-Latn-CS"/>
        </w:rPr>
        <w:t>Temkin-ov model</w:t>
      </w:r>
      <w:r w:rsidR="0061779E">
        <w:rPr>
          <w:rFonts w:ascii="Times New Roman" w:eastAsiaTheme="minorEastAsia" w:hAnsi="Times New Roman" w:cs="Times New Roman"/>
          <w:sz w:val="24"/>
          <w:szCs w:val="24"/>
          <w:lang w:val="sr-Latn-CS"/>
        </w:rPr>
        <w:t xml:space="preserve"> adsorpcione izoterme </w:t>
      </w:r>
      <w:r w:rsidR="0061779E" w:rsidRPr="00B63DC1">
        <w:rPr>
          <w:rFonts w:ascii="Times New Roman" w:hAnsi="Times New Roman" w:cs="Times New Roman"/>
          <w:sz w:val="24"/>
          <w:szCs w:val="24"/>
          <w:lang w:val="sr-Latn-CS"/>
        </w:rPr>
        <w:t>pretpostavlja da adsorpciona energija linearno op</w:t>
      </w:r>
      <w:r w:rsidR="0061779E">
        <w:rPr>
          <w:rFonts w:ascii="Times New Roman" w:hAnsi="Times New Roman" w:cs="Times New Roman"/>
          <w:sz w:val="24"/>
          <w:szCs w:val="24"/>
          <w:lang w:val="sr-Latn-CS"/>
        </w:rPr>
        <w:t>ada sa stepenom pokrivenosti po</w:t>
      </w:r>
      <w:r w:rsidR="0061779E" w:rsidRPr="00B63DC1">
        <w:rPr>
          <w:rFonts w:ascii="Times New Roman" w:hAnsi="Times New Roman" w:cs="Times New Roman"/>
          <w:sz w:val="24"/>
          <w:szCs w:val="24"/>
          <w:lang w:val="sr-Latn-CS"/>
        </w:rPr>
        <w:t>vršine usled adsorbens-adsorbat interakcija</w:t>
      </w:r>
      <w:r w:rsidR="0061779E">
        <w:rPr>
          <w:rFonts w:ascii="Times New Roman" w:hAnsi="Times New Roman" w:cs="Times New Roman"/>
          <w:sz w:val="24"/>
          <w:szCs w:val="24"/>
          <w:lang w:val="sr-Latn-CS"/>
        </w:rPr>
        <w:t xml:space="preserve"> i adsorpcioni proces je karakterisan uniformnom distribucijom adsorpcione energije na površini adsorbensa.</w:t>
      </w:r>
    </w:p>
    <w:p w:rsidR="0061779E" w:rsidRDefault="0061779E" w:rsidP="00583363">
      <w:pPr>
        <w:jc w:val="both"/>
        <w:rPr>
          <w:rFonts w:ascii="Times New Roman" w:eastAsiaTheme="minorEastAsia" w:hAnsi="Times New Roman" w:cs="Times New Roman"/>
          <w:sz w:val="24"/>
          <w:szCs w:val="24"/>
          <w:lang w:val="sr-Latn-CS"/>
        </w:rPr>
      </w:pPr>
      <w:r>
        <w:rPr>
          <w:rFonts w:ascii="Times New Roman" w:hAnsi="Times New Roman" w:cs="Times New Roman"/>
          <w:sz w:val="24"/>
          <w:szCs w:val="24"/>
          <w:lang w:val="sr-Latn-CS"/>
        </w:rPr>
        <w:t xml:space="preserve">Vrijednosti dobijenih </w:t>
      </w:r>
      <w:r>
        <w:rPr>
          <w:rFonts w:ascii="Times New Roman" w:eastAsiaTheme="minorEastAsia" w:hAnsi="Times New Roman" w:cs="Times New Roman"/>
          <w:sz w:val="24"/>
          <w:szCs w:val="24"/>
          <w:lang w:val="sr-Latn-CS"/>
        </w:rPr>
        <w:t>Temkin-ovih parametara A</w:t>
      </w:r>
      <w:r>
        <w:rPr>
          <w:rFonts w:ascii="Times New Roman" w:eastAsiaTheme="minorEastAsia" w:hAnsi="Times New Roman" w:cs="Times New Roman"/>
          <w:sz w:val="24"/>
          <w:szCs w:val="24"/>
          <w:vertAlign w:val="subscript"/>
          <w:lang w:val="sr-Latn-CS"/>
        </w:rPr>
        <w:t xml:space="preserve">T </w:t>
      </w:r>
      <w:r>
        <w:rPr>
          <w:rFonts w:ascii="Times New Roman" w:eastAsiaTheme="minorEastAsia" w:hAnsi="Times New Roman" w:cs="Times New Roman"/>
          <w:sz w:val="24"/>
          <w:szCs w:val="24"/>
          <w:lang w:val="sr-Latn-CS"/>
        </w:rPr>
        <w:t xml:space="preserve"> i B</w:t>
      </w:r>
      <w:r>
        <w:rPr>
          <w:rFonts w:ascii="Times New Roman" w:eastAsiaTheme="minorEastAsia" w:hAnsi="Times New Roman" w:cs="Times New Roman"/>
          <w:sz w:val="24"/>
          <w:szCs w:val="24"/>
          <w:vertAlign w:val="subscript"/>
          <w:lang w:val="sr-Latn-CS"/>
        </w:rPr>
        <w:t>T</w:t>
      </w:r>
      <w:r>
        <w:rPr>
          <w:rFonts w:ascii="Times New Roman" w:eastAsiaTheme="minorEastAsia" w:hAnsi="Times New Roman" w:cs="Times New Roman"/>
          <w:sz w:val="24"/>
          <w:szCs w:val="24"/>
          <w:lang w:val="sr-Latn-CS"/>
        </w:rPr>
        <w:t xml:space="preserve"> za sve adsorbense na posmatranim temperaturama prikazan je u tabeli 4.</w:t>
      </w:r>
    </w:p>
    <w:p w:rsidR="009C4546" w:rsidRPr="00EE09D6" w:rsidRDefault="00FA373E" w:rsidP="00583363">
      <w:pPr>
        <w:jc w:val="both"/>
        <w:rPr>
          <w:rFonts w:ascii="Times New Roman" w:eastAsiaTheme="minorEastAsia" w:hAnsi="Times New Roman" w:cs="Times New Roman"/>
          <w:sz w:val="24"/>
          <w:szCs w:val="24"/>
          <w:lang w:val="sr-Latn-BA"/>
        </w:rPr>
      </w:pPr>
      <w:r>
        <w:rPr>
          <w:rFonts w:ascii="Times New Roman" w:eastAsiaTheme="minorEastAsia" w:hAnsi="Times New Roman" w:cs="Times New Roman"/>
          <w:sz w:val="24"/>
          <w:szCs w:val="24"/>
          <w:lang w:val="sr-Latn-CS"/>
        </w:rPr>
        <w:t>Saglasno Temki</w:t>
      </w:r>
      <w:r w:rsidR="009C4546">
        <w:rPr>
          <w:rFonts w:ascii="Times New Roman" w:eastAsiaTheme="minorEastAsia" w:hAnsi="Times New Roman" w:cs="Times New Roman"/>
          <w:sz w:val="24"/>
          <w:szCs w:val="24"/>
          <w:lang w:val="sr-Latn-CS"/>
        </w:rPr>
        <w:t>n-ovom modelu konstanta A</w:t>
      </w:r>
      <w:r w:rsidR="009C4546">
        <w:rPr>
          <w:rFonts w:ascii="Times New Roman" w:eastAsiaTheme="minorEastAsia" w:hAnsi="Times New Roman" w:cs="Times New Roman"/>
          <w:sz w:val="24"/>
          <w:szCs w:val="24"/>
          <w:vertAlign w:val="subscript"/>
          <w:lang w:val="sr-Latn-CS"/>
        </w:rPr>
        <w:t>T</w:t>
      </w:r>
      <w:r w:rsidR="009C4546">
        <w:rPr>
          <w:rFonts w:ascii="Times New Roman" w:eastAsiaTheme="minorEastAsia" w:hAnsi="Times New Roman" w:cs="Times New Roman"/>
          <w:sz w:val="24"/>
          <w:szCs w:val="24"/>
          <w:lang w:val="sr-Latn-CS"/>
        </w:rPr>
        <w:t xml:space="preserve"> odgovara</w:t>
      </w:r>
      <w:r w:rsidR="006F2749">
        <w:rPr>
          <w:rFonts w:ascii="Times New Roman" w:eastAsiaTheme="minorEastAsia" w:hAnsi="Times New Roman" w:cs="Times New Roman"/>
          <w:sz w:val="24"/>
          <w:szCs w:val="24"/>
          <w:lang w:val="sr-Latn-CS"/>
        </w:rPr>
        <w:t xml:space="preserve"> maksimal</w:t>
      </w:r>
      <w:r w:rsidR="0034510A">
        <w:rPr>
          <w:rFonts w:ascii="Times New Roman" w:eastAsiaTheme="minorEastAsia" w:hAnsi="Times New Roman" w:cs="Times New Roman"/>
          <w:sz w:val="24"/>
          <w:szCs w:val="24"/>
          <w:lang w:val="sr-Latn-CS"/>
        </w:rPr>
        <w:t>noj vezivnoj energiji. Dobijene vrijednosti</w:t>
      </w:r>
      <w:r w:rsidR="006F2749">
        <w:rPr>
          <w:rFonts w:ascii="Times New Roman" w:eastAsiaTheme="minorEastAsia" w:hAnsi="Times New Roman" w:cs="Times New Roman"/>
          <w:sz w:val="24"/>
          <w:szCs w:val="24"/>
          <w:lang w:val="sr-Latn-CS"/>
        </w:rPr>
        <w:t xml:space="preserve"> konstante </w:t>
      </w:r>
      <w:r w:rsidR="0034510A">
        <w:rPr>
          <w:rFonts w:ascii="Times New Roman" w:eastAsiaTheme="minorEastAsia" w:hAnsi="Times New Roman" w:cs="Times New Roman"/>
          <w:sz w:val="24"/>
          <w:szCs w:val="24"/>
          <w:lang w:val="sr-Latn-CS"/>
        </w:rPr>
        <w:t>A</w:t>
      </w:r>
      <w:r w:rsidR="0034510A">
        <w:rPr>
          <w:rFonts w:ascii="Times New Roman" w:eastAsiaTheme="minorEastAsia" w:hAnsi="Times New Roman" w:cs="Times New Roman"/>
          <w:sz w:val="24"/>
          <w:szCs w:val="24"/>
          <w:vertAlign w:val="subscript"/>
          <w:lang w:val="sr-Latn-CS"/>
        </w:rPr>
        <w:t>T</w:t>
      </w:r>
      <w:r w:rsidR="0034510A">
        <w:rPr>
          <w:rFonts w:ascii="Times New Roman" w:eastAsiaTheme="minorEastAsia" w:hAnsi="Times New Roman" w:cs="Times New Roman"/>
          <w:sz w:val="24"/>
          <w:szCs w:val="24"/>
          <w:lang w:val="sr-Latn-CS"/>
        </w:rPr>
        <w:t xml:space="preserve"> (sve adsorbense na posmatranim temperaturama) </w:t>
      </w:r>
      <w:r w:rsidR="00322AF2">
        <w:rPr>
          <w:rFonts w:ascii="Times New Roman" w:eastAsiaTheme="minorEastAsia" w:hAnsi="Times New Roman" w:cs="Times New Roman"/>
          <w:sz w:val="24"/>
          <w:szCs w:val="24"/>
          <w:lang w:val="sr-Latn-CS"/>
        </w:rPr>
        <w:t>ukazuju na visok adsorpcioni potencijal ovih</w:t>
      </w:r>
      <w:r w:rsidR="0034510A">
        <w:rPr>
          <w:rFonts w:ascii="Times New Roman" w:eastAsiaTheme="minorEastAsia" w:hAnsi="Times New Roman" w:cs="Times New Roman"/>
          <w:sz w:val="24"/>
          <w:szCs w:val="24"/>
          <w:lang w:val="sr-Latn-CS"/>
        </w:rPr>
        <w:t xml:space="preserve"> ad</w:t>
      </w:r>
      <w:r w:rsidR="00322AF2">
        <w:rPr>
          <w:rFonts w:ascii="Times New Roman" w:eastAsiaTheme="minorEastAsia" w:hAnsi="Times New Roman" w:cs="Times New Roman"/>
          <w:sz w:val="24"/>
          <w:szCs w:val="24"/>
          <w:lang w:val="sr-Latn-CS"/>
        </w:rPr>
        <w:t>sorben</w:t>
      </w:r>
      <w:r w:rsidR="00EE09D6">
        <w:rPr>
          <w:rFonts w:ascii="Times New Roman" w:eastAsiaTheme="minorEastAsia" w:hAnsi="Times New Roman" w:cs="Times New Roman"/>
          <w:sz w:val="24"/>
          <w:szCs w:val="24"/>
          <w:lang w:val="sr-Latn-CS"/>
        </w:rPr>
        <w:t>ata prema MP boji, vrijednost ovog potencijala opada sa porastom temperature za sve adsorbense na posmatranim temperaturama.</w:t>
      </w:r>
    </w:p>
    <w:p w:rsidR="000C0D4A" w:rsidRPr="00573D4A" w:rsidRDefault="000C0D4A" w:rsidP="000C0D4A">
      <w:pPr>
        <w:jc w:val="both"/>
        <w:rPr>
          <w:rFonts w:ascii="Times New Roman" w:hAnsi="Times New Roman" w:cs="Times New Roman"/>
          <w:sz w:val="24"/>
          <w:szCs w:val="24"/>
          <w:lang w:val="sr-Latn-BA"/>
        </w:rPr>
      </w:pPr>
      <w:r>
        <w:rPr>
          <w:rFonts w:ascii="Times New Roman" w:hAnsi="Times New Roman" w:cs="Times New Roman"/>
          <w:sz w:val="24"/>
          <w:szCs w:val="24"/>
          <w:lang w:val="sr-Latn-CS"/>
        </w:rPr>
        <w:t xml:space="preserve">Između </w:t>
      </w:r>
      <w:r>
        <w:rPr>
          <w:rFonts w:ascii="Times New Roman" w:eastAsiaTheme="minorEastAsia" w:hAnsi="Times New Roman" w:cs="Times New Roman"/>
          <w:sz w:val="24"/>
          <w:szCs w:val="24"/>
          <w:lang w:val="sr-Latn-CS"/>
        </w:rPr>
        <w:t>Temkin-ove konstante B</w:t>
      </w:r>
      <w:r>
        <w:rPr>
          <w:rFonts w:ascii="Times New Roman" w:eastAsiaTheme="minorEastAsia" w:hAnsi="Times New Roman" w:cs="Times New Roman"/>
          <w:sz w:val="24"/>
          <w:szCs w:val="24"/>
          <w:vertAlign w:val="subscript"/>
          <w:lang w:val="sr-Latn-CS"/>
        </w:rPr>
        <w:t>T</w:t>
      </w:r>
      <w:r>
        <w:rPr>
          <w:rFonts w:ascii="Times New Roman" w:hAnsi="Times New Roman" w:cs="Times New Roman"/>
          <w:sz w:val="24"/>
          <w:szCs w:val="24"/>
          <w:lang w:val="sr-Latn-BA"/>
        </w:rPr>
        <w:t xml:space="preserve"> i toplote adsorpcije postoji sledeća korelacija: B</w:t>
      </w:r>
      <w:r>
        <w:rPr>
          <w:rFonts w:ascii="Times New Roman" w:hAnsi="Times New Roman" w:cs="Times New Roman"/>
          <w:sz w:val="24"/>
          <w:szCs w:val="24"/>
          <w:vertAlign w:val="subscript"/>
          <w:lang w:val="sr-Latn-BA"/>
        </w:rPr>
        <w:t>T</w:t>
      </w:r>
      <w:r>
        <w:rPr>
          <w:rFonts w:ascii="Times New Roman" w:hAnsi="Times New Roman" w:cs="Times New Roman"/>
          <w:sz w:val="24"/>
          <w:szCs w:val="24"/>
          <w:lang w:val="sr-Latn-BA"/>
        </w:rPr>
        <w:t xml:space="preserve"> = RT/b</w:t>
      </w:r>
      <w:r w:rsidR="007D3723">
        <w:rPr>
          <w:rFonts w:ascii="Times New Roman" w:hAnsi="Times New Roman" w:cs="Times New Roman"/>
          <w:sz w:val="24"/>
          <w:szCs w:val="24"/>
          <w:vertAlign w:val="subscript"/>
          <w:lang w:val="sr-Latn-BA"/>
        </w:rPr>
        <w:t>T</w:t>
      </w:r>
      <w:r>
        <w:rPr>
          <w:rFonts w:ascii="Times New Roman" w:hAnsi="Times New Roman" w:cs="Times New Roman"/>
          <w:sz w:val="24"/>
          <w:szCs w:val="24"/>
          <w:lang w:val="sr-Latn-BA"/>
        </w:rPr>
        <w:t xml:space="preserve">; </w:t>
      </w:r>
      <w:r w:rsidR="007D3723">
        <w:rPr>
          <w:rFonts w:ascii="Times New Roman" w:hAnsi="Times New Roman" w:cs="Times New Roman"/>
          <w:sz w:val="24"/>
          <w:szCs w:val="24"/>
          <w:lang w:val="sr-Latn-BA"/>
        </w:rPr>
        <w:t>Izračunate vrijednosti</w:t>
      </w:r>
      <w:r>
        <w:rPr>
          <w:rFonts w:ascii="Times New Roman" w:hAnsi="Times New Roman" w:cs="Times New Roman"/>
          <w:sz w:val="24"/>
          <w:szCs w:val="24"/>
          <w:lang w:val="sr-Latn-BA"/>
        </w:rPr>
        <w:t xml:space="preserve"> b</w:t>
      </w:r>
      <w:r w:rsidR="007D3723">
        <w:rPr>
          <w:rFonts w:ascii="Times New Roman" w:hAnsi="Times New Roman" w:cs="Times New Roman"/>
          <w:sz w:val="24"/>
          <w:szCs w:val="24"/>
          <w:vertAlign w:val="subscript"/>
          <w:lang w:val="sr-Latn-BA"/>
        </w:rPr>
        <w:t>T</w:t>
      </w:r>
      <w:r w:rsidR="00DC0BA5">
        <w:rPr>
          <w:rFonts w:ascii="Times New Roman" w:hAnsi="Times New Roman" w:cs="Times New Roman"/>
          <w:sz w:val="24"/>
          <w:szCs w:val="24"/>
          <w:vertAlign w:val="subscript"/>
          <w:lang w:val="sr-Latn-BA"/>
        </w:rPr>
        <w:t xml:space="preserve"> </w:t>
      </w:r>
      <w:r w:rsidR="00CF1C82">
        <w:rPr>
          <w:rFonts w:ascii="Times New Roman" w:hAnsi="Times New Roman" w:cs="Times New Roman"/>
          <w:sz w:val="24"/>
          <w:szCs w:val="24"/>
          <w:lang w:val="sr-Latn-BA"/>
        </w:rPr>
        <w:t xml:space="preserve">(-ΔH; </w:t>
      </w:r>
      <w:r w:rsidR="00573D4A">
        <w:rPr>
          <w:rFonts w:ascii="Times New Roman" w:hAnsi="Times New Roman" w:cs="Times New Roman"/>
          <w:sz w:val="24"/>
          <w:szCs w:val="24"/>
          <w:lang w:val="sr-Latn-BA"/>
        </w:rPr>
        <w:t xml:space="preserve">J/mol) date su, takođe </w:t>
      </w:r>
      <w:r w:rsidR="007D3723">
        <w:rPr>
          <w:rFonts w:ascii="Times New Roman" w:hAnsi="Times New Roman" w:cs="Times New Roman"/>
          <w:sz w:val="24"/>
          <w:szCs w:val="24"/>
          <w:lang w:val="sr-Latn-BA"/>
        </w:rPr>
        <w:t xml:space="preserve">u tabeli </w:t>
      </w:r>
      <w:r w:rsidR="00573D4A">
        <w:rPr>
          <w:rFonts w:ascii="Times New Roman" w:hAnsi="Times New Roman" w:cs="Times New Roman"/>
          <w:sz w:val="24"/>
          <w:szCs w:val="24"/>
          <w:lang w:val="sr-Latn-BA"/>
        </w:rPr>
        <w:t>4. Dobijene vrijednosti za b</w:t>
      </w:r>
      <w:r w:rsidR="00573D4A">
        <w:rPr>
          <w:rFonts w:ascii="Times New Roman" w:hAnsi="Times New Roman" w:cs="Times New Roman"/>
          <w:sz w:val="24"/>
          <w:szCs w:val="24"/>
          <w:vertAlign w:val="subscript"/>
          <w:lang w:val="sr-Latn-BA"/>
        </w:rPr>
        <w:t>T</w:t>
      </w:r>
      <w:r w:rsidR="00573D4A">
        <w:rPr>
          <w:rFonts w:ascii="Times New Roman" w:hAnsi="Times New Roman" w:cs="Times New Roman"/>
          <w:sz w:val="24"/>
          <w:szCs w:val="24"/>
          <w:lang w:val="sr-Latn-BA"/>
        </w:rPr>
        <w:t xml:space="preserve"> sugerišu snažnu interakciju između molekula </w:t>
      </w:r>
      <w:r w:rsidR="00E97B89">
        <w:rPr>
          <w:rFonts w:ascii="Times New Roman" w:hAnsi="Times New Roman" w:cs="Times New Roman"/>
          <w:sz w:val="24"/>
          <w:szCs w:val="24"/>
          <w:lang w:val="sr-Latn-BA"/>
        </w:rPr>
        <w:t xml:space="preserve">MP </w:t>
      </w:r>
      <w:r w:rsidR="00573D4A">
        <w:rPr>
          <w:rFonts w:ascii="Times New Roman" w:hAnsi="Times New Roman" w:cs="Times New Roman"/>
          <w:sz w:val="24"/>
          <w:szCs w:val="24"/>
          <w:lang w:val="sr-Latn-BA"/>
        </w:rPr>
        <w:t>boje i adsorbensa (29).</w:t>
      </w:r>
    </w:p>
    <w:p w:rsidR="00184950" w:rsidRPr="009C4546" w:rsidRDefault="00153AE8" w:rsidP="00583363">
      <w:pPr>
        <w:jc w:val="both"/>
        <w:rPr>
          <w:rFonts w:ascii="Times New Roman" w:hAnsi="Times New Roman" w:cs="Times New Roman"/>
          <w:sz w:val="24"/>
          <w:szCs w:val="24"/>
          <w:lang w:val="sr-Latn-CS"/>
        </w:rPr>
      </w:pPr>
      <w:r>
        <w:rPr>
          <w:rFonts w:ascii="Times New Roman" w:hAnsi="Times New Roman" w:cs="Times New Roman"/>
          <w:sz w:val="24"/>
          <w:szCs w:val="24"/>
          <w:lang w:val="sr-Latn-CS"/>
        </w:rPr>
        <w:t>Rezultati za R</w:t>
      </w:r>
      <w:r>
        <w:rPr>
          <w:rFonts w:ascii="Times New Roman" w:hAnsi="Times New Roman" w:cs="Times New Roman"/>
          <w:sz w:val="24"/>
          <w:szCs w:val="24"/>
          <w:vertAlign w:val="superscript"/>
          <w:lang w:val="sr-Latn-CS"/>
        </w:rPr>
        <w:t>2</w:t>
      </w:r>
      <w:r w:rsidR="00840636">
        <w:rPr>
          <w:rFonts w:ascii="Times New Roman" w:hAnsi="Times New Roman" w:cs="Times New Roman"/>
          <w:sz w:val="24"/>
          <w:szCs w:val="24"/>
          <w:lang w:val="sr-Latn-CS"/>
        </w:rPr>
        <w:t xml:space="preserve"> (tabela</w:t>
      </w:r>
      <w:r>
        <w:rPr>
          <w:rFonts w:ascii="Times New Roman" w:hAnsi="Times New Roman" w:cs="Times New Roman"/>
          <w:sz w:val="24"/>
          <w:szCs w:val="24"/>
          <w:lang w:val="sr-Latn-CS"/>
        </w:rPr>
        <w:t xml:space="preserve"> 4</w:t>
      </w:r>
      <w:r w:rsidR="00840636">
        <w:rPr>
          <w:rFonts w:ascii="Times New Roman" w:hAnsi="Times New Roman" w:cs="Times New Roman"/>
          <w:sz w:val="24"/>
          <w:szCs w:val="24"/>
          <w:lang w:val="sr-Latn-CS"/>
        </w:rPr>
        <w:t>)</w:t>
      </w:r>
      <w:r>
        <w:rPr>
          <w:rFonts w:ascii="Times New Roman" w:hAnsi="Times New Roman" w:cs="Times New Roman"/>
          <w:sz w:val="24"/>
          <w:szCs w:val="24"/>
          <w:lang w:val="sr-Latn-CS"/>
        </w:rPr>
        <w:t xml:space="preserve"> ukazuju da Temkin-ov model adsorpcije</w:t>
      </w:r>
      <w:r w:rsidR="00973A84">
        <w:rPr>
          <w:rFonts w:ascii="Times New Roman" w:hAnsi="Times New Roman" w:cs="Times New Roman"/>
          <w:sz w:val="24"/>
          <w:szCs w:val="24"/>
          <w:lang w:val="sr-Latn-CS"/>
        </w:rPr>
        <w:t xml:space="preserve"> ima visoke </w:t>
      </w:r>
      <w:r w:rsidR="00092A80">
        <w:rPr>
          <w:rFonts w:ascii="Times New Roman" w:hAnsi="Times New Roman" w:cs="Times New Roman"/>
          <w:sz w:val="24"/>
          <w:szCs w:val="24"/>
          <w:lang w:val="sr-Latn-CS"/>
        </w:rPr>
        <w:t>vrijednosti koeficijenta korelacije</w:t>
      </w:r>
      <w:r w:rsidR="00973A84">
        <w:rPr>
          <w:rFonts w:ascii="Times New Roman" w:hAnsi="Times New Roman" w:cs="Times New Roman"/>
          <w:sz w:val="24"/>
          <w:szCs w:val="24"/>
          <w:lang w:val="sr-Latn-CS"/>
        </w:rPr>
        <w:t xml:space="preserve">, ali </w:t>
      </w:r>
      <w:r>
        <w:rPr>
          <w:rFonts w:ascii="Times New Roman" w:hAnsi="Times New Roman" w:cs="Times New Roman"/>
          <w:sz w:val="24"/>
          <w:szCs w:val="24"/>
          <w:lang w:val="sr-Latn-CS"/>
        </w:rPr>
        <w:t xml:space="preserve">su ove vrijednosti niže u poređenju sa </w:t>
      </w:r>
      <w:r>
        <w:rPr>
          <w:rFonts w:ascii="Times New Roman" w:hAnsi="Times New Roman" w:cs="Times New Roman"/>
          <w:sz w:val="24"/>
          <w:szCs w:val="24"/>
          <w:lang w:val="sr-Latn-BA"/>
        </w:rPr>
        <w:t>Freundlich-ovim modelom</w:t>
      </w:r>
      <w:r w:rsidR="00840636">
        <w:rPr>
          <w:rFonts w:ascii="Times New Roman" w:hAnsi="Times New Roman" w:cs="Times New Roman"/>
          <w:sz w:val="24"/>
          <w:szCs w:val="24"/>
          <w:lang w:val="sr-Latn-BA"/>
        </w:rPr>
        <w:t>, a veći u poređenju sa</w:t>
      </w:r>
      <w:r w:rsidR="00931A00">
        <w:rPr>
          <w:rFonts w:ascii="Times New Roman" w:hAnsi="Times New Roman" w:cs="Times New Roman"/>
          <w:sz w:val="24"/>
          <w:szCs w:val="24"/>
          <w:lang w:val="sr-Latn-BA"/>
        </w:rPr>
        <w:t xml:space="preserve"> </w:t>
      </w:r>
      <w:r w:rsidR="00840636" w:rsidRPr="00840636">
        <w:rPr>
          <w:rFonts w:ascii="Times New Roman" w:hAnsi="Times New Roman" w:cs="Times New Roman"/>
          <w:sz w:val="24"/>
          <w:szCs w:val="24"/>
          <w:lang w:val="sr-Latn-BA"/>
        </w:rPr>
        <w:t>Langmuir-ovim modelom</w:t>
      </w:r>
      <w:r w:rsidR="00975DBA">
        <w:rPr>
          <w:rFonts w:ascii="Times New Roman" w:hAnsi="Times New Roman" w:cs="Times New Roman"/>
          <w:sz w:val="24"/>
          <w:szCs w:val="24"/>
          <w:lang w:val="sr-Latn-BA"/>
        </w:rPr>
        <w:t xml:space="preserve"> </w:t>
      </w:r>
      <w:r w:rsidR="00840636" w:rsidRPr="00840636">
        <w:rPr>
          <w:rFonts w:ascii="Times New Roman" w:hAnsi="Times New Roman" w:cs="Times New Roman"/>
          <w:sz w:val="24"/>
          <w:szCs w:val="24"/>
          <w:lang w:val="sr-Latn-BA"/>
        </w:rPr>
        <w:t>adsorpcije</w:t>
      </w:r>
      <w:r w:rsidR="00840636">
        <w:rPr>
          <w:rFonts w:ascii="Times New Roman" w:hAnsi="Times New Roman" w:cs="Times New Roman"/>
          <w:sz w:val="24"/>
          <w:szCs w:val="24"/>
          <w:lang w:val="sr-Latn-BA"/>
        </w:rPr>
        <w:t>.</w:t>
      </w:r>
    </w:p>
    <w:p w:rsidR="005F0C79" w:rsidRDefault="005F0C79" w:rsidP="005F0C79">
      <w:pPr>
        <w:jc w:val="both"/>
        <w:rPr>
          <w:rFonts w:ascii="Times New Roman" w:eastAsiaTheme="minorEastAsia" w:hAnsi="Times New Roman" w:cs="Times New Roman"/>
          <w:sz w:val="24"/>
          <w:szCs w:val="24"/>
          <w:lang w:val="sr-Latn-CS"/>
        </w:rPr>
      </w:pPr>
    </w:p>
    <w:p w:rsidR="00BE1D1C" w:rsidRDefault="00BE1D1C" w:rsidP="00583363">
      <w:pPr>
        <w:jc w:val="both"/>
        <w:rPr>
          <w:rFonts w:ascii="Times New Roman" w:eastAsiaTheme="minorEastAsia" w:hAnsi="Times New Roman" w:cs="Times New Roman"/>
          <w:sz w:val="24"/>
          <w:szCs w:val="24"/>
          <w:lang w:val="sr-Latn-CS"/>
        </w:rPr>
      </w:pPr>
    </w:p>
    <w:p w:rsidR="00BE1D1C" w:rsidRDefault="00BE1D1C" w:rsidP="00583363">
      <w:pPr>
        <w:jc w:val="both"/>
        <w:rPr>
          <w:rFonts w:ascii="Times New Roman" w:eastAsiaTheme="minorEastAsia" w:hAnsi="Times New Roman" w:cs="Times New Roman"/>
          <w:sz w:val="24"/>
          <w:szCs w:val="24"/>
          <w:lang w:val="sr-Latn-CS"/>
        </w:rPr>
      </w:pPr>
    </w:p>
    <w:p w:rsidR="00BE1D1C" w:rsidRDefault="00BE1D1C" w:rsidP="00583363">
      <w:pPr>
        <w:jc w:val="both"/>
        <w:rPr>
          <w:rFonts w:ascii="Times New Roman" w:eastAsiaTheme="minorEastAsia" w:hAnsi="Times New Roman" w:cs="Times New Roman"/>
          <w:sz w:val="24"/>
          <w:szCs w:val="24"/>
          <w:lang w:val="sr-Latn-CS"/>
        </w:rPr>
      </w:pPr>
    </w:p>
    <w:p w:rsidR="00BE1D1C" w:rsidRDefault="00BE1D1C" w:rsidP="00583363">
      <w:pPr>
        <w:jc w:val="both"/>
        <w:rPr>
          <w:rFonts w:ascii="Times New Roman" w:eastAsiaTheme="minorEastAsia" w:hAnsi="Times New Roman" w:cs="Times New Roman"/>
          <w:sz w:val="24"/>
          <w:szCs w:val="24"/>
          <w:lang w:val="sr-Latn-CS"/>
        </w:rPr>
      </w:pPr>
    </w:p>
    <w:p w:rsidR="008057BE" w:rsidRDefault="008057BE" w:rsidP="00583363">
      <w:pPr>
        <w:jc w:val="both"/>
        <w:rPr>
          <w:rFonts w:ascii="Times New Roman" w:eastAsiaTheme="minorEastAsia" w:hAnsi="Times New Roman" w:cs="Times New Roman"/>
          <w:sz w:val="24"/>
          <w:szCs w:val="24"/>
          <w:lang w:val="sr-Latn-CS"/>
        </w:rPr>
      </w:pPr>
    </w:p>
    <w:p w:rsidR="005F0C79" w:rsidRPr="005F0C79" w:rsidRDefault="005F0C79" w:rsidP="00583363">
      <w:pPr>
        <w:jc w:val="both"/>
        <w:rPr>
          <w:rFonts w:ascii="Times New Roman" w:eastAsiaTheme="minorEastAsia" w:hAnsi="Times New Roman" w:cs="Times New Roman"/>
          <w:sz w:val="24"/>
          <w:szCs w:val="24"/>
          <w:lang w:val="sr-Latn-CS"/>
        </w:rPr>
      </w:pPr>
      <w:r w:rsidRPr="00B63DC1">
        <w:rPr>
          <w:rFonts w:ascii="Times New Roman" w:eastAsiaTheme="minorEastAsia" w:hAnsi="Times New Roman" w:cs="Times New Roman"/>
          <w:sz w:val="24"/>
          <w:szCs w:val="24"/>
          <w:lang w:val="sr-Latn-CS"/>
        </w:rPr>
        <w:lastRenderedPageBreak/>
        <w:t>Tabela 4. Parametri ravnotežnih modela adsorpcije</w:t>
      </w:r>
    </w:p>
    <w:tbl>
      <w:tblPr>
        <w:tblStyle w:val="TableGrid"/>
        <w:tblW w:w="7797" w:type="dxa"/>
        <w:tblInd w:w="-176" w:type="dxa"/>
        <w:tblLook w:val="04A0"/>
      </w:tblPr>
      <w:tblGrid>
        <w:gridCol w:w="1776"/>
        <w:gridCol w:w="1062"/>
        <w:gridCol w:w="1274"/>
        <w:gridCol w:w="853"/>
        <w:gridCol w:w="281"/>
        <w:gridCol w:w="1111"/>
        <w:gridCol w:w="1440"/>
      </w:tblGrid>
      <w:tr w:rsidR="005F0C79" w:rsidRPr="00F61CB2" w:rsidTr="005F0C79">
        <w:tc>
          <w:tcPr>
            <w:tcW w:w="1776" w:type="dxa"/>
            <w:vMerge w:val="restart"/>
          </w:tcPr>
          <w:p w:rsidR="005F0C79" w:rsidRPr="005F0C79" w:rsidRDefault="005F0C79" w:rsidP="00161468">
            <w:pPr>
              <w:jc w:val="center"/>
              <w:rPr>
                <w:rFonts w:ascii="Times New Roman" w:eastAsiaTheme="minorEastAsia" w:hAnsi="Times New Roman" w:cs="Times New Roman"/>
                <w:b/>
                <w:sz w:val="20"/>
                <w:szCs w:val="20"/>
                <w:lang w:val="sr-Latn-CS"/>
              </w:rPr>
            </w:pPr>
          </w:p>
          <w:p w:rsidR="005F0C79" w:rsidRPr="005F0C79" w:rsidRDefault="005F0C79" w:rsidP="00161468">
            <w:pPr>
              <w:jc w:val="center"/>
              <w:rPr>
                <w:rFonts w:ascii="Times New Roman" w:eastAsiaTheme="minorEastAsia" w:hAnsi="Times New Roman" w:cs="Times New Roman"/>
                <w:sz w:val="20"/>
                <w:szCs w:val="20"/>
                <w:lang w:val="sr-Latn-CS"/>
              </w:rPr>
            </w:pPr>
            <w:r w:rsidRPr="005F0C79">
              <w:rPr>
                <w:rFonts w:ascii="Times New Roman" w:eastAsiaTheme="minorEastAsia" w:hAnsi="Times New Roman" w:cs="Times New Roman"/>
                <w:sz w:val="20"/>
                <w:szCs w:val="20"/>
                <w:lang w:val="sr-Latn-CS"/>
              </w:rPr>
              <w:t>Adsorbent</w:t>
            </w:r>
          </w:p>
        </w:tc>
        <w:tc>
          <w:tcPr>
            <w:tcW w:w="1062"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T</w:t>
            </w: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(K)</w:t>
            </w:r>
          </w:p>
        </w:tc>
        <w:tc>
          <w:tcPr>
            <w:tcW w:w="4959" w:type="dxa"/>
            <w:gridSpan w:val="5"/>
            <w:tcBorders>
              <w:bottom w:val="single" w:sz="4" w:space="0" w:color="auto"/>
              <w:right w:val="single" w:sz="4" w:space="0" w:color="auto"/>
            </w:tcBorders>
          </w:tcPr>
          <w:p w:rsidR="005F0C79" w:rsidRPr="00F61CB2" w:rsidRDefault="005F0C79" w:rsidP="00161468">
            <w:pPr>
              <w:jc w:val="center"/>
              <w:rPr>
                <w:rFonts w:ascii="Times New Roman" w:hAnsi="Times New Roman" w:cs="Times New Roman"/>
                <w:sz w:val="20"/>
                <w:szCs w:val="20"/>
                <w:lang w:val="sr-Latn-BA"/>
              </w:rPr>
            </w:pPr>
            <w:r w:rsidRPr="00F61CB2">
              <w:rPr>
                <w:rFonts w:ascii="Times New Roman" w:hAnsi="Times New Roman" w:cs="Times New Roman"/>
                <w:sz w:val="20"/>
                <w:szCs w:val="20"/>
                <w:lang w:val="sr-Latn-BA"/>
              </w:rPr>
              <w:t>Freundlich-ov model</w:t>
            </w:r>
          </w:p>
          <w:p w:rsidR="005F0C79" w:rsidRPr="00F61CB2" w:rsidRDefault="005F0C79" w:rsidP="00161468">
            <w:pPr>
              <w:jc w:val="center"/>
              <w:rPr>
                <w:rFonts w:ascii="Times New Roman" w:eastAsiaTheme="minorEastAsia" w:hAnsi="Times New Roman" w:cs="Times New Roman"/>
                <w:sz w:val="20"/>
                <w:szCs w:val="20"/>
                <w:lang w:val="sr-Latn-CS"/>
              </w:rPr>
            </w:pPr>
          </w:p>
        </w:tc>
      </w:tr>
      <w:tr w:rsidR="005F0C79" w:rsidRPr="00F61CB2" w:rsidTr="005F0C79">
        <w:tc>
          <w:tcPr>
            <w:tcW w:w="1776" w:type="dxa"/>
            <w:vMerge/>
          </w:tcPr>
          <w:p w:rsidR="005F0C79" w:rsidRPr="00F61CB2" w:rsidRDefault="005F0C79" w:rsidP="00161468">
            <w:pPr>
              <w:jc w:val="center"/>
              <w:rPr>
                <w:rFonts w:ascii="Times New Roman" w:eastAsiaTheme="minorEastAsia" w:hAnsi="Times New Roman" w:cs="Times New Roman"/>
                <w:sz w:val="20"/>
                <w:szCs w:val="20"/>
                <w:lang w:val="sr-Latn-CS"/>
              </w:rPr>
            </w:pPr>
          </w:p>
        </w:tc>
        <w:tc>
          <w:tcPr>
            <w:tcW w:w="1062" w:type="dxa"/>
            <w:vMerge/>
          </w:tcPr>
          <w:p w:rsidR="005F0C79" w:rsidRPr="00F61CB2" w:rsidRDefault="005F0C79" w:rsidP="00161468">
            <w:pPr>
              <w:rPr>
                <w:rFonts w:ascii="Times New Roman" w:eastAsiaTheme="minorEastAsia" w:hAnsi="Times New Roman" w:cs="Times New Roman"/>
                <w:sz w:val="20"/>
                <w:szCs w:val="20"/>
                <w:lang w:val="sr-Latn-CS"/>
              </w:rPr>
            </w:pPr>
          </w:p>
        </w:tc>
        <w:tc>
          <w:tcPr>
            <w:tcW w:w="2127" w:type="dxa"/>
            <w:gridSpan w:val="2"/>
            <w:tcBorders>
              <w:top w:val="single" w:sz="4" w:space="0" w:color="auto"/>
              <w:righ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BA"/>
              </w:rPr>
            </w:pPr>
            <w:r w:rsidRPr="00F61CB2">
              <w:rPr>
                <w:rFonts w:ascii="Times New Roman" w:eastAsiaTheme="minorEastAsia" w:hAnsi="Times New Roman" w:cs="Times New Roman"/>
                <w:sz w:val="20"/>
                <w:szCs w:val="20"/>
                <w:lang w:val="sr-Latn-BA"/>
              </w:rPr>
              <w:t>K</w:t>
            </w:r>
            <w:r w:rsidRPr="00F61CB2">
              <w:rPr>
                <w:rFonts w:ascii="Times New Roman" w:eastAsiaTheme="minorEastAsia" w:hAnsi="Times New Roman" w:cs="Times New Roman"/>
                <w:sz w:val="20"/>
                <w:szCs w:val="20"/>
                <w:vertAlign w:val="subscript"/>
                <w:lang w:val="sr-Latn-BA"/>
              </w:rPr>
              <w:t>F</w:t>
            </w: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BA"/>
              </w:rPr>
              <w:t>(mg/g)(dm</w:t>
            </w:r>
            <w:r w:rsidRPr="00F61CB2">
              <w:rPr>
                <w:rFonts w:ascii="Times New Roman" w:eastAsiaTheme="minorEastAsia" w:hAnsi="Times New Roman" w:cs="Times New Roman"/>
                <w:sz w:val="20"/>
                <w:szCs w:val="20"/>
                <w:vertAlign w:val="superscript"/>
                <w:lang w:val="sr-Latn-BA"/>
              </w:rPr>
              <w:t>3</w:t>
            </w:r>
            <w:r w:rsidRPr="00F61CB2">
              <w:rPr>
                <w:rFonts w:ascii="Times New Roman" w:eastAsiaTheme="minorEastAsia" w:hAnsi="Times New Roman" w:cs="Times New Roman"/>
                <w:sz w:val="20"/>
                <w:szCs w:val="20"/>
                <w:lang w:val="sr-Latn-BA"/>
              </w:rPr>
              <w:t>/mg)</w:t>
            </w:r>
            <w:r w:rsidRPr="00F61CB2">
              <w:rPr>
                <w:rFonts w:ascii="Times New Roman" w:eastAsiaTheme="minorEastAsia" w:hAnsi="Times New Roman" w:cs="Times New Roman"/>
                <w:sz w:val="20"/>
                <w:szCs w:val="20"/>
                <w:vertAlign w:val="superscript"/>
                <w:lang w:val="sr-Latn-BA"/>
              </w:rPr>
              <w:t>1/n</w:t>
            </w:r>
          </w:p>
        </w:tc>
        <w:tc>
          <w:tcPr>
            <w:tcW w:w="1392" w:type="dxa"/>
            <w:gridSpan w:val="2"/>
            <w:tcBorders>
              <w:top w:val="single" w:sz="4" w:space="0" w:color="auto"/>
              <w:righ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1/n</w:t>
            </w:r>
          </w:p>
        </w:tc>
        <w:tc>
          <w:tcPr>
            <w:tcW w:w="1440" w:type="dxa"/>
            <w:tcBorders>
              <w:top w:val="single" w:sz="4" w:space="0" w:color="auto"/>
              <w:righ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vertAlign w:val="superscript"/>
                <w:lang w:val="sr-Latn-CS"/>
              </w:rPr>
            </w:pPr>
            <w:r w:rsidRPr="00F61CB2">
              <w:rPr>
                <w:rFonts w:ascii="Times New Roman" w:eastAsiaTheme="minorEastAsia" w:hAnsi="Times New Roman" w:cs="Times New Roman"/>
                <w:sz w:val="20"/>
                <w:szCs w:val="20"/>
                <w:lang w:val="sr-Latn-CS"/>
              </w:rPr>
              <w:t>R</w:t>
            </w:r>
            <w:r w:rsidRPr="00F61CB2">
              <w:rPr>
                <w:rFonts w:ascii="Times New Roman" w:eastAsiaTheme="minorEastAsia" w:hAnsi="Times New Roman" w:cs="Times New Roman"/>
                <w:sz w:val="20"/>
                <w:szCs w:val="20"/>
                <w:vertAlign w:val="superscript"/>
                <w:lang w:val="sr-Latn-CS"/>
              </w:rPr>
              <w:t>2</w:t>
            </w:r>
          </w:p>
        </w:tc>
      </w:tr>
      <w:tr w:rsidR="005F0C79" w:rsidRPr="00F61CB2" w:rsidTr="005F0C79">
        <w:tc>
          <w:tcPr>
            <w:tcW w:w="1776"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Bentonit</w:t>
            </w: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2127" w:type="dxa"/>
            <w:gridSpan w:val="2"/>
            <w:tcBorders>
              <w:righ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1,4569</w:t>
            </w:r>
          </w:p>
        </w:tc>
        <w:tc>
          <w:tcPr>
            <w:tcW w:w="1392" w:type="dxa"/>
            <w:gridSpan w:val="2"/>
            <w:tcBorders>
              <w:left w:val="single" w:sz="4" w:space="0" w:color="auto"/>
              <w:righ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0,6447</w:t>
            </w:r>
          </w:p>
        </w:tc>
        <w:tc>
          <w:tcPr>
            <w:tcW w:w="1440" w:type="dxa"/>
            <w:tcBorders>
              <w:left w:val="single" w:sz="4" w:space="0" w:color="auto"/>
              <w:righ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0,9707</w:t>
            </w:r>
          </w:p>
        </w:tc>
      </w:tr>
      <w:tr w:rsidR="005F0C79" w:rsidRPr="00F61CB2" w:rsidTr="005F0C79">
        <w:tc>
          <w:tcPr>
            <w:tcW w:w="1776" w:type="dxa"/>
            <w:vMerge/>
          </w:tcPr>
          <w:p w:rsidR="005F0C79" w:rsidRPr="00F61CB2" w:rsidRDefault="005F0C79" w:rsidP="00161468">
            <w:pPr>
              <w:jc w:val="center"/>
              <w:rPr>
                <w:rFonts w:ascii="Times New Roman" w:eastAsiaTheme="minorEastAsia" w:hAnsi="Times New Roman" w:cs="Times New Roman"/>
                <w:sz w:val="20"/>
                <w:szCs w:val="20"/>
                <w:lang w:val="sr-Latn-CS"/>
              </w:rPr>
            </w:pP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303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1,5067</w:t>
            </w:r>
          </w:p>
        </w:tc>
        <w:tc>
          <w:tcPr>
            <w:tcW w:w="1392" w:type="dxa"/>
            <w:gridSpan w:val="2"/>
            <w:tcBorders>
              <w:righ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0,9161</w:t>
            </w:r>
          </w:p>
        </w:tc>
        <w:tc>
          <w:tcPr>
            <w:tcW w:w="1440" w:type="dxa"/>
            <w:tcBorders>
              <w:left w:val="single" w:sz="4" w:space="0" w:color="auto"/>
            </w:tcBorders>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0,9814</w:t>
            </w:r>
          </w:p>
        </w:tc>
      </w:tr>
      <w:tr w:rsidR="005F0C79" w:rsidRPr="00F61CB2" w:rsidTr="005F0C79">
        <w:tc>
          <w:tcPr>
            <w:tcW w:w="1776"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Tonsil</w:t>
            </w: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283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0,5559</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0,9371</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0,9831</w:t>
            </w:r>
          </w:p>
        </w:tc>
      </w:tr>
      <w:tr w:rsidR="005F0C79" w:rsidRPr="00F61CB2" w:rsidTr="005F0C79">
        <w:tc>
          <w:tcPr>
            <w:tcW w:w="1776" w:type="dxa"/>
            <w:vMerge/>
          </w:tcPr>
          <w:p w:rsidR="005F0C79" w:rsidRPr="00F61CB2" w:rsidRDefault="005F0C79" w:rsidP="00161468">
            <w:pPr>
              <w:jc w:val="center"/>
              <w:rPr>
                <w:rFonts w:ascii="Times New Roman" w:eastAsiaTheme="minorEastAsia" w:hAnsi="Times New Roman" w:cs="Times New Roman"/>
                <w:sz w:val="20"/>
                <w:szCs w:val="20"/>
                <w:lang w:val="sr-Latn-CS"/>
              </w:rPr>
            </w:pP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0,3086</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0,8060</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0,9967</w:t>
            </w:r>
          </w:p>
        </w:tc>
      </w:tr>
      <w:tr w:rsidR="005F0C79" w:rsidRPr="00F61CB2" w:rsidTr="005F0C79">
        <w:tc>
          <w:tcPr>
            <w:tcW w:w="1776"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Amcol</w:t>
            </w: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278</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8,4816</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1,7573</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0,9205</w:t>
            </w:r>
          </w:p>
        </w:tc>
      </w:tr>
      <w:tr w:rsidR="005F0C79" w:rsidRPr="00F61CB2" w:rsidTr="005F0C79">
        <w:tc>
          <w:tcPr>
            <w:tcW w:w="1776" w:type="dxa"/>
            <w:vMerge/>
          </w:tcPr>
          <w:p w:rsidR="005F0C79" w:rsidRPr="00F61CB2" w:rsidRDefault="005F0C79" w:rsidP="00161468">
            <w:pPr>
              <w:rPr>
                <w:rFonts w:ascii="Times New Roman" w:eastAsiaTheme="minorEastAsia" w:hAnsi="Times New Roman" w:cs="Times New Roman"/>
                <w:sz w:val="20"/>
                <w:szCs w:val="20"/>
                <w:lang w:val="sr-Latn-CS"/>
              </w:rPr>
            </w:pP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0,8627</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1,5804</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0,9548</w:t>
            </w:r>
          </w:p>
        </w:tc>
      </w:tr>
      <w:tr w:rsidR="005F0C79" w:rsidRPr="00F61CB2" w:rsidTr="005F0C79">
        <w:trPr>
          <w:trHeight w:val="264"/>
        </w:trPr>
        <w:tc>
          <w:tcPr>
            <w:tcW w:w="1776" w:type="dxa"/>
            <w:vMerge w:val="restart"/>
          </w:tcPr>
          <w:p w:rsidR="005F0C79" w:rsidRPr="005F0C79" w:rsidRDefault="005F0C79" w:rsidP="00161468">
            <w:pPr>
              <w:jc w:val="center"/>
              <w:rPr>
                <w:rFonts w:ascii="Times New Roman" w:eastAsiaTheme="minorEastAsia" w:hAnsi="Times New Roman" w:cs="Times New Roman"/>
                <w:b/>
                <w:sz w:val="20"/>
                <w:szCs w:val="20"/>
                <w:lang w:val="sr-Latn-CS"/>
              </w:rPr>
            </w:pPr>
          </w:p>
          <w:p w:rsidR="005F0C79" w:rsidRPr="005F0C79" w:rsidRDefault="005F0C79" w:rsidP="00161468">
            <w:pPr>
              <w:jc w:val="center"/>
              <w:rPr>
                <w:rFonts w:ascii="Times New Roman" w:eastAsiaTheme="minorEastAsia" w:hAnsi="Times New Roman" w:cs="Times New Roman"/>
                <w:sz w:val="20"/>
                <w:szCs w:val="20"/>
                <w:lang w:val="sr-Latn-CS"/>
              </w:rPr>
            </w:pPr>
            <w:r w:rsidRPr="005F0C79">
              <w:rPr>
                <w:rFonts w:ascii="Times New Roman" w:eastAsiaTheme="minorEastAsia" w:hAnsi="Times New Roman" w:cs="Times New Roman"/>
                <w:sz w:val="20"/>
                <w:szCs w:val="20"/>
                <w:lang w:val="sr-Latn-CS"/>
              </w:rPr>
              <w:t>Adsorbent</w:t>
            </w:r>
          </w:p>
        </w:tc>
        <w:tc>
          <w:tcPr>
            <w:tcW w:w="1062"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T</w:t>
            </w: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(K)</w:t>
            </w:r>
          </w:p>
        </w:tc>
        <w:tc>
          <w:tcPr>
            <w:tcW w:w="4959" w:type="dxa"/>
            <w:gridSpan w:val="5"/>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hAnsi="Times New Roman" w:cs="Times New Roman"/>
                <w:sz w:val="20"/>
                <w:szCs w:val="20"/>
                <w:lang w:val="sr-Latn-CS"/>
              </w:rPr>
              <w:t>Langmuir-ov model</w:t>
            </w:r>
          </w:p>
        </w:tc>
      </w:tr>
      <w:tr w:rsidR="005F0C79" w:rsidRPr="00F61CB2" w:rsidTr="005F0C79">
        <w:trPr>
          <w:trHeight w:val="264"/>
        </w:trPr>
        <w:tc>
          <w:tcPr>
            <w:tcW w:w="1776" w:type="dxa"/>
            <w:vMerge/>
          </w:tcPr>
          <w:p w:rsidR="005F0C79" w:rsidRPr="00F61CB2" w:rsidRDefault="005F0C79" w:rsidP="00161468">
            <w:pPr>
              <w:jc w:val="center"/>
              <w:rPr>
                <w:rFonts w:ascii="Times New Roman" w:eastAsiaTheme="minorEastAsia" w:hAnsi="Times New Roman" w:cs="Times New Roman"/>
                <w:sz w:val="20"/>
                <w:szCs w:val="20"/>
                <w:lang w:val="sr-Latn-CS"/>
              </w:rPr>
            </w:pPr>
          </w:p>
        </w:tc>
        <w:tc>
          <w:tcPr>
            <w:tcW w:w="1062" w:type="dxa"/>
            <w:vMerge/>
          </w:tcPr>
          <w:p w:rsidR="005F0C79" w:rsidRPr="00F61CB2" w:rsidRDefault="005F0C79" w:rsidP="00161468">
            <w:pPr>
              <w:rPr>
                <w:rFonts w:ascii="Times New Roman" w:eastAsiaTheme="minorEastAsia" w:hAnsi="Times New Roman" w:cs="Times New Roman"/>
                <w:sz w:val="20"/>
                <w:szCs w:val="20"/>
                <w:lang w:val="sr-Latn-CS"/>
              </w:rPr>
            </w:pP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q</w:t>
            </w:r>
            <w:r w:rsidRPr="00F61CB2">
              <w:rPr>
                <w:rFonts w:ascii="Times New Roman" w:eastAsiaTheme="minorEastAsia" w:hAnsi="Times New Roman" w:cs="Times New Roman"/>
                <w:sz w:val="20"/>
                <w:szCs w:val="20"/>
                <w:vertAlign w:val="subscript"/>
                <w:lang w:val="sr-Latn-CS"/>
              </w:rPr>
              <w:t>m</w:t>
            </w: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(mg/g)</w:t>
            </w:r>
          </w:p>
        </w:tc>
        <w:tc>
          <w:tcPr>
            <w:tcW w:w="1392" w:type="dxa"/>
            <w:gridSpan w:val="2"/>
          </w:tcPr>
          <w:p w:rsidR="005F0C79" w:rsidRDefault="005F0C79" w:rsidP="00161468">
            <w:pPr>
              <w:jc w:val="center"/>
              <w:rPr>
                <w:rFonts w:ascii="Times New Roman" w:eastAsiaTheme="minorEastAsia" w:hAnsi="Times New Roman" w:cs="Times New Roman"/>
                <w:sz w:val="20"/>
                <w:szCs w:val="20"/>
                <w:vertAlign w:val="subscript"/>
                <w:lang w:val="sr-Latn-CS"/>
              </w:rPr>
            </w:pPr>
            <w:r>
              <w:rPr>
                <w:rFonts w:ascii="Times New Roman" w:eastAsiaTheme="minorEastAsia" w:hAnsi="Times New Roman" w:cs="Times New Roman"/>
                <w:sz w:val="20"/>
                <w:szCs w:val="20"/>
                <w:lang w:val="sr-Latn-CS"/>
              </w:rPr>
              <w:t>K</w:t>
            </w:r>
            <w:r>
              <w:rPr>
                <w:rFonts w:ascii="Times New Roman" w:eastAsiaTheme="minorEastAsia" w:hAnsi="Times New Roman" w:cs="Times New Roman"/>
                <w:sz w:val="20"/>
                <w:szCs w:val="20"/>
                <w:vertAlign w:val="subscript"/>
                <w:lang w:val="sr-Latn-CS"/>
              </w:rPr>
              <w:t>L</w:t>
            </w:r>
          </w:p>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(dm</w:t>
            </w:r>
            <w:r>
              <w:rPr>
                <w:rFonts w:ascii="Times New Roman" w:eastAsiaTheme="minorEastAsia" w:hAnsi="Times New Roman" w:cs="Times New Roman"/>
                <w:sz w:val="20"/>
                <w:szCs w:val="20"/>
                <w:vertAlign w:val="superscript"/>
                <w:lang w:val="sr-Latn-CS"/>
              </w:rPr>
              <w:t>3</w:t>
            </w:r>
            <w:r>
              <w:rPr>
                <w:rFonts w:ascii="Times New Roman" w:eastAsiaTheme="minorEastAsia" w:hAnsi="Times New Roman" w:cs="Times New Roman"/>
                <w:sz w:val="20"/>
                <w:szCs w:val="20"/>
                <w:lang w:val="sr-Latn-CS"/>
              </w:rPr>
              <w:t>/mg)</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R</w:t>
            </w:r>
            <w:r w:rsidRPr="00F61CB2">
              <w:rPr>
                <w:rFonts w:ascii="Times New Roman" w:eastAsiaTheme="minorEastAsia" w:hAnsi="Times New Roman" w:cs="Times New Roman"/>
                <w:sz w:val="20"/>
                <w:szCs w:val="20"/>
                <w:vertAlign w:val="superscript"/>
                <w:lang w:val="sr-Latn-CS"/>
              </w:rPr>
              <w:t>2</w:t>
            </w:r>
          </w:p>
        </w:tc>
      </w:tr>
      <w:tr w:rsidR="005F0C79" w:rsidRPr="00F61CB2" w:rsidTr="005F0C79">
        <w:tc>
          <w:tcPr>
            <w:tcW w:w="1776"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Bentonit</w:t>
            </w: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1,4717</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3,0362</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0,9621</w:t>
            </w:r>
          </w:p>
        </w:tc>
      </w:tr>
      <w:tr w:rsidR="005F0C79" w:rsidRPr="00F61CB2" w:rsidTr="005F0C79">
        <w:tc>
          <w:tcPr>
            <w:tcW w:w="1776" w:type="dxa"/>
            <w:vMerge/>
          </w:tcPr>
          <w:p w:rsidR="005F0C79" w:rsidRPr="00F61CB2" w:rsidRDefault="005F0C79" w:rsidP="00161468">
            <w:pPr>
              <w:jc w:val="center"/>
              <w:rPr>
                <w:rFonts w:ascii="Times New Roman" w:eastAsiaTheme="minorEastAsia" w:hAnsi="Times New Roman" w:cs="Times New Roman"/>
                <w:sz w:val="20"/>
                <w:szCs w:val="20"/>
                <w:lang w:val="sr-Latn-CS"/>
              </w:rPr>
            </w:pP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303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3,4554</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0,5535</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0,4307</w:t>
            </w:r>
          </w:p>
        </w:tc>
      </w:tr>
      <w:tr w:rsidR="005F0C79" w:rsidRPr="00F61CB2" w:rsidTr="005F0C79">
        <w:tc>
          <w:tcPr>
            <w:tcW w:w="1776"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Tonsil</w:t>
            </w: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283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0,5986</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1,2183</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0,4169</w:t>
            </w:r>
          </w:p>
        </w:tc>
      </w:tr>
      <w:tr w:rsidR="005F0C79" w:rsidRPr="00F61CB2" w:rsidTr="005F0C79">
        <w:tc>
          <w:tcPr>
            <w:tcW w:w="1776" w:type="dxa"/>
            <w:vMerge/>
          </w:tcPr>
          <w:p w:rsidR="005F0C79" w:rsidRPr="00F61CB2" w:rsidRDefault="005F0C79" w:rsidP="00161468">
            <w:pPr>
              <w:jc w:val="center"/>
              <w:rPr>
                <w:rFonts w:ascii="Times New Roman" w:eastAsiaTheme="minorEastAsia" w:hAnsi="Times New Roman" w:cs="Times New Roman"/>
                <w:sz w:val="20"/>
                <w:szCs w:val="20"/>
                <w:lang w:val="sr-Latn-CS"/>
              </w:rPr>
            </w:pP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0,4943</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1,0760</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0,9767</w:t>
            </w:r>
          </w:p>
        </w:tc>
      </w:tr>
      <w:tr w:rsidR="005F0C79" w:rsidRPr="00F61CB2" w:rsidTr="005F0C79">
        <w:tc>
          <w:tcPr>
            <w:tcW w:w="1776"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Amcol</w:t>
            </w: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278</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0,5274</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8,1234</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0,3596</w:t>
            </w:r>
          </w:p>
        </w:tc>
      </w:tr>
      <w:tr w:rsidR="005F0C79" w:rsidRPr="00F61CB2" w:rsidTr="005F0C79">
        <w:tc>
          <w:tcPr>
            <w:tcW w:w="1776" w:type="dxa"/>
            <w:vMerge/>
          </w:tcPr>
          <w:p w:rsidR="005F0C79" w:rsidRPr="00F61CB2" w:rsidRDefault="005F0C79" w:rsidP="00161468">
            <w:pPr>
              <w:rPr>
                <w:rFonts w:ascii="Times New Roman" w:eastAsiaTheme="minorEastAsia" w:hAnsi="Times New Roman" w:cs="Times New Roman"/>
                <w:sz w:val="20"/>
                <w:szCs w:val="20"/>
                <w:lang w:val="sr-Latn-CS"/>
              </w:rPr>
            </w:pPr>
          </w:p>
        </w:tc>
        <w:tc>
          <w:tcPr>
            <w:tcW w:w="1062" w:type="dxa"/>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2127"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-0,119</w:t>
            </w:r>
          </w:p>
        </w:tc>
        <w:tc>
          <w:tcPr>
            <w:tcW w:w="1392" w:type="dxa"/>
            <w:gridSpan w:val="2"/>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1,5995</w:t>
            </w:r>
          </w:p>
        </w:tc>
        <w:tc>
          <w:tcPr>
            <w:tcW w:w="1440" w:type="dxa"/>
          </w:tcPr>
          <w:p w:rsidR="005F0C79" w:rsidRPr="00F61CB2" w:rsidRDefault="005F0C79"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0,8779</w:t>
            </w:r>
          </w:p>
        </w:tc>
      </w:tr>
      <w:tr w:rsidR="005F0C79" w:rsidRPr="00F61CB2" w:rsidTr="005F0C79">
        <w:trPr>
          <w:trHeight w:val="264"/>
        </w:trPr>
        <w:tc>
          <w:tcPr>
            <w:tcW w:w="1776" w:type="dxa"/>
            <w:vMerge w:val="restart"/>
          </w:tcPr>
          <w:p w:rsidR="005F0C79" w:rsidRPr="005F0C79" w:rsidRDefault="005F0C79" w:rsidP="00161468">
            <w:pPr>
              <w:jc w:val="center"/>
              <w:rPr>
                <w:rFonts w:ascii="Times New Roman" w:eastAsiaTheme="minorEastAsia" w:hAnsi="Times New Roman" w:cs="Times New Roman"/>
                <w:b/>
                <w:sz w:val="20"/>
                <w:szCs w:val="20"/>
                <w:lang w:val="sr-Latn-CS"/>
              </w:rPr>
            </w:pPr>
          </w:p>
          <w:p w:rsidR="005F0C79" w:rsidRPr="005F0C79" w:rsidRDefault="005F0C79" w:rsidP="00161468">
            <w:pPr>
              <w:jc w:val="center"/>
              <w:rPr>
                <w:rFonts w:ascii="Times New Roman" w:eastAsiaTheme="minorEastAsia" w:hAnsi="Times New Roman" w:cs="Times New Roman"/>
                <w:sz w:val="20"/>
                <w:szCs w:val="20"/>
                <w:lang w:val="sr-Latn-CS"/>
              </w:rPr>
            </w:pPr>
            <w:r w:rsidRPr="005F0C79">
              <w:rPr>
                <w:rFonts w:ascii="Times New Roman" w:eastAsiaTheme="minorEastAsia" w:hAnsi="Times New Roman" w:cs="Times New Roman"/>
                <w:sz w:val="20"/>
                <w:szCs w:val="20"/>
                <w:lang w:val="sr-Latn-CS"/>
              </w:rPr>
              <w:t>Adsorbent</w:t>
            </w:r>
          </w:p>
        </w:tc>
        <w:tc>
          <w:tcPr>
            <w:tcW w:w="1062" w:type="dxa"/>
            <w:vMerge w:val="restart"/>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T</w:t>
            </w:r>
          </w:p>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(K)</w:t>
            </w:r>
          </w:p>
        </w:tc>
        <w:tc>
          <w:tcPr>
            <w:tcW w:w="4959" w:type="dxa"/>
            <w:gridSpan w:val="5"/>
          </w:tcPr>
          <w:p w:rsidR="005F0C79" w:rsidRPr="00F61CB2" w:rsidRDefault="005F0C79"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Temkin-ov model</w:t>
            </w:r>
          </w:p>
        </w:tc>
      </w:tr>
      <w:tr w:rsidR="00161468" w:rsidRPr="00F61CB2" w:rsidTr="00161468">
        <w:trPr>
          <w:trHeight w:val="264"/>
        </w:trPr>
        <w:tc>
          <w:tcPr>
            <w:tcW w:w="1776" w:type="dxa"/>
            <w:vMerge/>
          </w:tcPr>
          <w:p w:rsidR="00161468" w:rsidRPr="00F61CB2" w:rsidRDefault="00161468" w:rsidP="00161468">
            <w:pPr>
              <w:jc w:val="center"/>
              <w:rPr>
                <w:rFonts w:ascii="Times New Roman" w:eastAsiaTheme="minorEastAsia" w:hAnsi="Times New Roman" w:cs="Times New Roman"/>
                <w:sz w:val="20"/>
                <w:szCs w:val="20"/>
                <w:lang w:val="sr-Latn-CS"/>
              </w:rPr>
            </w:pPr>
          </w:p>
        </w:tc>
        <w:tc>
          <w:tcPr>
            <w:tcW w:w="1062" w:type="dxa"/>
            <w:vMerge/>
          </w:tcPr>
          <w:p w:rsidR="00161468" w:rsidRPr="00F61CB2" w:rsidRDefault="00161468" w:rsidP="00161468">
            <w:pPr>
              <w:jc w:val="center"/>
              <w:rPr>
                <w:rFonts w:ascii="Times New Roman" w:eastAsiaTheme="minorEastAsia" w:hAnsi="Times New Roman" w:cs="Times New Roman"/>
                <w:sz w:val="20"/>
                <w:szCs w:val="20"/>
                <w:lang w:val="sr-Latn-CS"/>
              </w:rPr>
            </w:pPr>
          </w:p>
        </w:tc>
        <w:tc>
          <w:tcPr>
            <w:tcW w:w="1274" w:type="dxa"/>
          </w:tcPr>
          <w:p w:rsidR="00161468" w:rsidRDefault="00161468" w:rsidP="00161468">
            <w:pPr>
              <w:jc w:val="center"/>
              <w:rPr>
                <w:rFonts w:ascii="Times New Roman" w:eastAsiaTheme="minorEastAsia" w:hAnsi="Times New Roman" w:cs="Times New Roman"/>
                <w:sz w:val="20"/>
                <w:szCs w:val="20"/>
                <w:vertAlign w:val="subscript"/>
                <w:lang w:val="sr-Latn-CS"/>
              </w:rPr>
            </w:pPr>
            <w:r>
              <w:rPr>
                <w:rFonts w:ascii="Times New Roman" w:eastAsiaTheme="minorEastAsia" w:hAnsi="Times New Roman" w:cs="Times New Roman"/>
                <w:sz w:val="20"/>
                <w:szCs w:val="20"/>
                <w:lang w:val="sr-Latn-CS"/>
              </w:rPr>
              <w:t>A</w:t>
            </w:r>
            <w:r>
              <w:rPr>
                <w:rFonts w:ascii="Times New Roman" w:eastAsiaTheme="minorEastAsia" w:hAnsi="Times New Roman" w:cs="Times New Roman"/>
                <w:sz w:val="20"/>
                <w:szCs w:val="20"/>
                <w:vertAlign w:val="subscript"/>
                <w:lang w:val="sr-Latn-CS"/>
              </w:rPr>
              <w:t>T</w:t>
            </w:r>
          </w:p>
          <w:p w:rsidR="00161468" w:rsidRPr="00B4666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(dm</w:t>
            </w:r>
            <w:r>
              <w:rPr>
                <w:rFonts w:ascii="Times New Roman" w:eastAsiaTheme="minorEastAsia" w:hAnsi="Times New Roman" w:cs="Times New Roman"/>
                <w:sz w:val="20"/>
                <w:szCs w:val="20"/>
                <w:vertAlign w:val="superscript"/>
                <w:lang w:val="sr-Latn-CS"/>
              </w:rPr>
              <w:t>3</w:t>
            </w:r>
            <w:r>
              <w:rPr>
                <w:rFonts w:ascii="Times New Roman" w:eastAsiaTheme="minorEastAsia" w:hAnsi="Times New Roman" w:cs="Times New Roman"/>
                <w:sz w:val="20"/>
                <w:szCs w:val="20"/>
                <w:lang w:val="sr-Latn-CS"/>
              </w:rPr>
              <w:t>/mg)</w:t>
            </w:r>
          </w:p>
        </w:tc>
        <w:tc>
          <w:tcPr>
            <w:tcW w:w="1134" w:type="dxa"/>
            <w:gridSpan w:val="2"/>
            <w:tcBorders>
              <w:right w:val="single" w:sz="4" w:space="0" w:color="auto"/>
            </w:tcBorders>
          </w:tcPr>
          <w:p w:rsidR="00161468" w:rsidRPr="00161468" w:rsidRDefault="00161468" w:rsidP="00C631A9">
            <w:pPr>
              <w:jc w:val="left"/>
              <w:rPr>
                <w:rFonts w:ascii="Times New Roman" w:eastAsiaTheme="minorEastAsia" w:hAnsi="Times New Roman" w:cs="Times New Roman"/>
                <w:sz w:val="20"/>
                <w:szCs w:val="20"/>
                <w:vertAlign w:val="subscript"/>
                <w:lang w:val="sr-Latn-CS"/>
              </w:rPr>
            </w:pPr>
            <w:r>
              <w:rPr>
                <w:rFonts w:ascii="Times New Roman" w:eastAsiaTheme="minorEastAsia" w:hAnsi="Times New Roman" w:cs="Times New Roman"/>
                <w:sz w:val="20"/>
                <w:szCs w:val="20"/>
                <w:lang w:val="sr-Latn-CS"/>
              </w:rPr>
              <w:t>B</w:t>
            </w:r>
            <w:r>
              <w:rPr>
                <w:rFonts w:ascii="Times New Roman" w:eastAsiaTheme="minorEastAsia" w:hAnsi="Times New Roman" w:cs="Times New Roman"/>
                <w:sz w:val="20"/>
                <w:szCs w:val="20"/>
                <w:vertAlign w:val="subscript"/>
                <w:lang w:val="sr-Latn-CS"/>
              </w:rPr>
              <w:t xml:space="preserve">T </w:t>
            </w:r>
            <w:r>
              <w:rPr>
                <w:rFonts w:ascii="Times New Roman" w:eastAsiaTheme="minorEastAsia" w:hAnsi="Times New Roman" w:cs="Times New Roman"/>
                <w:sz w:val="20"/>
                <w:szCs w:val="20"/>
                <w:lang w:val="sr-Latn-CS"/>
              </w:rPr>
              <w:t>= RT/b</w:t>
            </w:r>
            <w:r>
              <w:rPr>
                <w:rFonts w:ascii="Times New Roman" w:eastAsiaTheme="minorEastAsia" w:hAnsi="Times New Roman" w:cs="Times New Roman"/>
                <w:sz w:val="20"/>
                <w:szCs w:val="20"/>
                <w:vertAlign w:val="subscript"/>
                <w:lang w:val="sr-Latn-CS"/>
              </w:rPr>
              <w:t>T</w:t>
            </w:r>
          </w:p>
        </w:tc>
        <w:tc>
          <w:tcPr>
            <w:tcW w:w="1111" w:type="dxa"/>
            <w:tcBorders>
              <w:left w:val="single" w:sz="4" w:space="0" w:color="auto"/>
            </w:tcBorders>
          </w:tcPr>
          <w:p w:rsidR="00161468" w:rsidRDefault="00161468" w:rsidP="00161468">
            <w:pPr>
              <w:jc w:val="center"/>
              <w:rPr>
                <w:rFonts w:ascii="Times New Roman" w:eastAsiaTheme="minorEastAsia" w:hAnsi="Times New Roman" w:cs="Times New Roman"/>
                <w:sz w:val="20"/>
                <w:szCs w:val="20"/>
                <w:vertAlign w:val="subscript"/>
                <w:lang w:val="sr-Latn-CS"/>
              </w:rPr>
            </w:pPr>
            <w:r>
              <w:rPr>
                <w:rFonts w:ascii="Times New Roman" w:eastAsiaTheme="minorEastAsia" w:hAnsi="Times New Roman" w:cs="Times New Roman"/>
                <w:sz w:val="20"/>
                <w:szCs w:val="20"/>
                <w:lang w:val="sr-Latn-CS"/>
              </w:rPr>
              <w:t>b</w:t>
            </w:r>
            <w:r>
              <w:rPr>
                <w:rFonts w:ascii="Times New Roman" w:eastAsiaTheme="minorEastAsia" w:hAnsi="Times New Roman" w:cs="Times New Roman"/>
                <w:sz w:val="20"/>
                <w:szCs w:val="20"/>
                <w:vertAlign w:val="subscript"/>
                <w:lang w:val="sr-Latn-CS"/>
              </w:rPr>
              <w:t>T</w:t>
            </w:r>
          </w:p>
          <w:p w:rsidR="00161468" w:rsidRPr="00161468"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(J/mol)</w:t>
            </w:r>
          </w:p>
        </w:tc>
        <w:tc>
          <w:tcPr>
            <w:tcW w:w="1440" w:type="dxa"/>
          </w:tcPr>
          <w:p w:rsidR="00161468" w:rsidRPr="00F61CB2" w:rsidRDefault="00161468" w:rsidP="00161468">
            <w:pPr>
              <w:jc w:val="center"/>
              <w:rPr>
                <w:rFonts w:ascii="Times New Roman" w:eastAsiaTheme="minorEastAsia" w:hAnsi="Times New Roman" w:cs="Times New Roman"/>
                <w:sz w:val="20"/>
                <w:szCs w:val="20"/>
                <w:lang w:val="sr-Latn-CS"/>
              </w:rPr>
            </w:pPr>
          </w:p>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R</w:t>
            </w:r>
            <w:r w:rsidRPr="00F61CB2">
              <w:rPr>
                <w:rFonts w:ascii="Times New Roman" w:eastAsiaTheme="minorEastAsia" w:hAnsi="Times New Roman" w:cs="Times New Roman"/>
                <w:sz w:val="20"/>
                <w:szCs w:val="20"/>
                <w:vertAlign w:val="superscript"/>
                <w:lang w:val="sr-Latn-CS"/>
              </w:rPr>
              <w:t>2</w:t>
            </w:r>
          </w:p>
        </w:tc>
      </w:tr>
      <w:tr w:rsidR="00161468" w:rsidRPr="00F61CB2" w:rsidTr="00161468">
        <w:tc>
          <w:tcPr>
            <w:tcW w:w="1776" w:type="dxa"/>
            <w:vMerge w:val="restart"/>
          </w:tcPr>
          <w:p w:rsidR="00161468" w:rsidRPr="00F61CB2" w:rsidRDefault="00161468" w:rsidP="00161468">
            <w:pPr>
              <w:jc w:val="center"/>
              <w:rPr>
                <w:rFonts w:ascii="Times New Roman" w:eastAsiaTheme="minorEastAsia" w:hAnsi="Times New Roman" w:cs="Times New Roman"/>
                <w:sz w:val="20"/>
                <w:szCs w:val="20"/>
                <w:lang w:val="sr-Latn-CS"/>
              </w:rPr>
            </w:pPr>
          </w:p>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Bentonit</w:t>
            </w:r>
          </w:p>
        </w:tc>
        <w:tc>
          <w:tcPr>
            <w:tcW w:w="1062" w:type="dxa"/>
          </w:tcPr>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1274"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33,8893</w:t>
            </w:r>
          </w:p>
        </w:tc>
        <w:tc>
          <w:tcPr>
            <w:tcW w:w="1134" w:type="dxa"/>
            <w:gridSpan w:val="2"/>
            <w:tcBorders>
              <w:right w:val="single" w:sz="4" w:space="0" w:color="auto"/>
            </w:tcBorders>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0,3070</w:t>
            </w:r>
          </w:p>
        </w:tc>
        <w:tc>
          <w:tcPr>
            <w:tcW w:w="1111" w:type="dxa"/>
            <w:tcBorders>
              <w:left w:val="single" w:sz="4" w:space="0" w:color="auto"/>
            </w:tcBorders>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7934,9</w:t>
            </w:r>
          </w:p>
        </w:tc>
        <w:tc>
          <w:tcPr>
            <w:tcW w:w="1440"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0,9707</w:t>
            </w:r>
          </w:p>
        </w:tc>
      </w:tr>
      <w:tr w:rsidR="00161468" w:rsidRPr="00F61CB2" w:rsidTr="00161468">
        <w:tc>
          <w:tcPr>
            <w:tcW w:w="1776" w:type="dxa"/>
            <w:vMerge/>
          </w:tcPr>
          <w:p w:rsidR="00161468" w:rsidRPr="00F61CB2" w:rsidRDefault="00161468" w:rsidP="00161468">
            <w:pPr>
              <w:jc w:val="center"/>
              <w:rPr>
                <w:rFonts w:ascii="Times New Roman" w:eastAsiaTheme="minorEastAsia" w:hAnsi="Times New Roman" w:cs="Times New Roman"/>
                <w:sz w:val="20"/>
                <w:szCs w:val="20"/>
                <w:lang w:val="sr-Latn-CS"/>
              </w:rPr>
            </w:pPr>
          </w:p>
        </w:tc>
        <w:tc>
          <w:tcPr>
            <w:tcW w:w="1062" w:type="dxa"/>
          </w:tcPr>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303</w:t>
            </w:r>
          </w:p>
        </w:tc>
        <w:tc>
          <w:tcPr>
            <w:tcW w:w="1274"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13,3632</w:t>
            </w:r>
          </w:p>
        </w:tc>
        <w:tc>
          <w:tcPr>
            <w:tcW w:w="1134" w:type="dxa"/>
            <w:gridSpan w:val="2"/>
            <w:tcBorders>
              <w:right w:val="single" w:sz="4" w:space="0" w:color="auto"/>
            </w:tcBorders>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0,4135</w:t>
            </w:r>
          </w:p>
        </w:tc>
        <w:tc>
          <w:tcPr>
            <w:tcW w:w="1111" w:type="dxa"/>
            <w:tcBorders>
              <w:left w:val="single" w:sz="4" w:space="0" w:color="auto"/>
            </w:tcBorders>
          </w:tcPr>
          <w:p w:rsidR="00161468" w:rsidRPr="00F61CB2" w:rsidRDefault="0092610C"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6092,2</w:t>
            </w:r>
          </w:p>
        </w:tc>
        <w:tc>
          <w:tcPr>
            <w:tcW w:w="1440"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0,8967</w:t>
            </w:r>
          </w:p>
        </w:tc>
      </w:tr>
      <w:tr w:rsidR="00161468" w:rsidRPr="00F61CB2" w:rsidTr="00161468">
        <w:tc>
          <w:tcPr>
            <w:tcW w:w="1776" w:type="dxa"/>
            <w:vMerge w:val="restart"/>
          </w:tcPr>
          <w:p w:rsidR="00161468" w:rsidRPr="00F61CB2" w:rsidRDefault="00161468" w:rsidP="00161468">
            <w:pPr>
              <w:jc w:val="center"/>
              <w:rPr>
                <w:rFonts w:ascii="Times New Roman" w:eastAsiaTheme="minorEastAsia" w:hAnsi="Times New Roman" w:cs="Times New Roman"/>
                <w:sz w:val="20"/>
                <w:szCs w:val="20"/>
                <w:lang w:val="sr-Latn-CS"/>
              </w:rPr>
            </w:pPr>
          </w:p>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Tonsil</w:t>
            </w:r>
          </w:p>
        </w:tc>
        <w:tc>
          <w:tcPr>
            <w:tcW w:w="1062" w:type="dxa"/>
          </w:tcPr>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283</w:t>
            </w:r>
          </w:p>
        </w:tc>
        <w:tc>
          <w:tcPr>
            <w:tcW w:w="1274"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25,1407</w:t>
            </w:r>
          </w:p>
        </w:tc>
        <w:tc>
          <w:tcPr>
            <w:tcW w:w="1134" w:type="dxa"/>
            <w:gridSpan w:val="2"/>
            <w:tcBorders>
              <w:right w:val="single" w:sz="4" w:space="0" w:color="auto"/>
            </w:tcBorders>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0,0833</w:t>
            </w:r>
          </w:p>
        </w:tc>
        <w:tc>
          <w:tcPr>
            <w:tcW w:w="1111" w:type="dxa"/>
            <w:tcBorders>
              <w:left w:val="single" w:sz="4" w:space="0" w:color="auto"/>
            </w:tcBorders>
          </w:tcPr>
          <w:p w:rsidR="00161468" w:rsidRPr="00F61CB2" w:rsidRDefault="00314E43"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28245,6</w:t>
            </w:r>
          </w:p>
        </w:tc>
        <w:tc>
          <w:tcPr>
            <w:tcW w:w="1440"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0,9375</w:t>
            </w:r>
          </w:p>
        </w:tc>
      </w:tr>
      <w:tr w:rsidR="00161468" w:rsidRPr="00F61CB2" w:rsidTr="00161468">
        <w:tc>
          <w:tcPr>
            <w:tcW w:w="1776" w:type="dxa"/>
            <w:vMerge/>
          </w:tcPr>
          <w:p w:rsidR="00161468" w:rsidRPr="00F61CB2" w:rsidRDefault="00161468" w:rsidP="00161468">
            <w:pPr>
              <w:jc w:val="center"/>
              <w:rPr>
                <w:rFonts w:ascii="Times New Roman" w:eastAsiaTheme="minorEastAsia" w:hAnsi="Times New Roman" w:cs="Times New Roman"/>
                <w:sz w:val="20"/>
                <w:szCs w:val="20"/>
                <w:lang w:val="sr-Latn-CS"/>
              </w:rPr>
            </w:pPr>
          </w:p>
        </w:tc>
        <w:tc>
          <w:tcPr>
            <w:tcW w:w="1062" w:type="dxa"/>
          </w:tcPr>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1274"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20,6635</w:t>
            </w:r>
          </w:p>
        </w:tc>
        <w:tc>
          <w:tcPr>
            <w:tcW w:w="1134" w:type="dxa"/>
            <w:gridSpan w:val="2"/>
            <w:tcBorders>
              <w:right w:val="single" w:sz="4" w:space="0" w:color="auto"/>
            </w:tcBorders>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0,0705</w:t>
            </w:r>
          </w:p>
        </w:tc>
        <w:tc>
          <w:tcPr>
            <w:tcW w:w="1111" w:type="dxa"/>
            <w:tcBorders>
              <w:left w:val="single" w:sz="4" w:space="0" w:color="auto"/>
            </w:tcBorders>
          </w:tcPr>
          <w:p w:rsidR="00161468" w:rsidRPr="00F61CB2" w:rsidRDefault="00314E43"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34553,2</w:t>
            </w:r>
          </w:p>
        </w:tc>
        <w:tc>
          <w:tcPr>
            <w:tcW w:w="1440"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0,9572</w:t>
            </w:r>
          </w:p>
        </w:tc>
      </w:tr>
      <w:tr w:rsidR="00161468" w:rsidRPr="00F61CB2" w:rsidTr="00161468">
        <w:tc>
          <w:tcPr>
            <w:tcW w:w="1776" w:type="dxa"/>
            <w:vMerge w:val="restart"/>
          </w:tcPr>
          <w:p w:rsidR="00161468" w:rsidRPr="00F61CB2" w:rsidRDefault="00161468" w:rsidP="00161468">
            <w:pPr>
              <w:jc w:val="center"/>
              <w:rPr>
                <w:rFonts w:ascii="Times New Roman" w:eastAsiaTheme="minorEastAsia" w:hAnsi="Times New Roman" w:cs="Times New Roman"/>
                <w:sz w:val="20"/>
                <w:szCs w:val="20"/>
                <w:lang w:val="sr-Latn-CS"/>
              </w:rPr>
            </w:pPr>
          </w:p>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Amcol</w:t>
            </w:r>
          </w:p>
        </w:tc>
        <w:tc>
          <w:tcPr>
            <w:tcW w:w="1062" w:type="dxa"/>
          </w:tcPr>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278</w:t>
            </w:r>
          </w:p>
        </w:tc>
        <w:tc>
          <w:tcPr>
            <w:tcW w:w="1274"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34,7640</w:t>
            </w:r>
          </w:p>
        </w:tc>
        <w:tc>
          <w:tcPr>
            <w:tcW w:w="1134" w:type="dxa"/>
            <w:gridSpan w:val="2"/>
            <w:tcBorders>
              <w:right w:val="single" w:sz="4" w:space="0" w:color="auto"/>
            </w:tcBorders>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0,1976</w:t>
            </w:r>
          </w:p>
        </w:tc>
        <w:tc>
          <w:tcPr>
            <w:tcW w:w="1111" w:type="dxa"/>
            <w:tcBorders>
              <w:left w:val="single" w:sz="4" w:space="0" w:color="auto"/>
            </w:tcBorders>
          </w:tcPr>
          <w:p w:rsidR="00161468" w:rsidRPr="00F61CB2" w:rsidRDefault="006044C3"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11696,8</w:t>
            </w:r>
          </w:p>
        </w:tc>
        <w:tc>
          <w:tcPr>
            <w:tcW w:w="1440"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0,8525</w:t>
            </w:r>
          </w:p>
        </w:tc>
      </w:tr>
      <w:tr w:rsidR="00161468" w:rsidRPr="00F61CB2" w:rsidTr="00161468">
        <w:tc>
          <w:tcPr>
            <w:tcW w:w="1776" w:type="dxa"/>
            <w:vMerge/>
          </w:tcPr>
          <w:p w:rsidR="00161468" w:rsidRPr="00F61CB2" w:rsidRDefault="00161468" w:rsidP="00161468">
            <w:pPr>
              <w:jc w:val="center"/>
              <w:rPr>
                <w:rFonts w:ascii="Times New Roman" w:eastAsiaTheme="minorEastAsia" w:hAnsi="Times New Roman" w:cs="Times New Roman"/>
                <w:sz w:val="20"/>
                <w:szCs w:val="20"/>
                <w:lang w:val="sr-Latn-CS"/>
              </w:rPr>
            </w:pPr>
          </w:p>
        </w:tc>
        <w:tc>
          <w:tcPr>
            <w:tcW w:w="1062" w:type="dxa"/>
          </w:tcPr>
          <w:p w:rsidR="00161468" w:rsidRPr="00F61CB2" w:rsidRDefault="00161468" w:rsidP="00161468">
            <w:pPr>
              <w:jc w:val="center"/>
              <w:rPr>
                <w:rFonts w:ascii="Times New Roman" w:eastAsiaTheme="minorEastAsia" w:hAnsi="Times New Roman" w:cs="Times New Roman"/>
                <w:sz w:val="20"/>
                <w:szCs w:val="20"/>
                <w:lang w:val="sr-Latn-CS"/>
              </w:rPr>
            </w:pPr>
            <w:r w:rsidRPr="00F61CB2">
              <w:rPr>
                <w:rFonts w:ascii="Times New Roman" w:eastAsiaTheme="minorEastAsia" w:hAnsi="Times New Roman" w:cs="Times New Roman"/>
                <w:sz w:val="20"/>
                <w:szCs w:val="20"/>
                <w:lang w:val="sr-Latn-CS"/>
              </w:rPr>
              <w:t>293</w:t>
            </w:r>
          </w:p>
        </w:tc>
        <w:tc>
          <w:tcPr>
            <w:tcW w:w="1274"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8,5164</w:t>
            </w:r>
          </w:p>
        </w:tc>
        <w:tc>
          <w:tcPr>
            <w:tcW w:w="1134" w:type="dxa"/>
            <w:gridSpan w:val="2"/>
            <w:tcBorders>
              <w:right w:val="single" w:sz="4" w:space="0" w:color="auto"/>
            </w:tcBorders>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0,1606</w:t>
            </w:r>
          </w:p>
        </w:tc>
        <w:tc>
          <w:tcPr>
            <w:tcW w:w="1111" w:type="dxa"/>
            <w:tcBorders>
              <w:left w:val="single" w:sz="4" w:space="0" w:color="auto"/>
            </w:tcBorders>
          </w:tcPr>
          <w:p w:rsidR="00161468" w:rsidRPr="00F61CB2" w:rsidRDefault="006044C3"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15215,5</w:t>
            </w:r>
          </w:p>
        </w:tc>
        <w:tc>
          <w:tcPr>
            <w:tcW w:w="1440" w:type="dxa"/>
          </w:tcPr>
          <w:p w:rsidR="00161468" w:rsidRPr="00F61CB2" w:rsidRDefault="00161468" w:rsidP="00161468">
            <w:pPr>
              <w:jc w:val="center"/>
              <w:rPr>
                <w:rFonts w:ascii="Times New Roman" w:eastAsiaTheme="minorEastAsia" w:hAnsi="Times New Roman" w:cs="Times New Roman"/>
                <w:sz w:val="20"/>
                <w:szCs w:val="20"/>
                <w:lang w:val="sr-Latn-CS"/>
              </w:rPr>
            </w:pPr>
            <w:r>
              <w:rPr>
                <w:rFonts w:ascii="Times New Roman" w:eastAsiaTheme="minorEastAsia" w:hAnsi="Times New Roman" w:cs="Times New Roman"/>
                <w:sz w:val="20"/>
                <w:szCs w:val="20"/>
                <w:lang w:val="sr-Latn-CS"/>
              </w:rPr>
              <w:t>0,8704</w:t>
            </w:r>
          </w:p>
        </w:tc>
      </w:tr>
    </w:tbl>
    <w:p w:rsidR="00583363" w:rsidRPr="00F61CB2" w:rsidRDefault="00583363" w:rsidP="00161468">
      <w:pPr>
        <w:jc w:val="center"/>
        <w:rPr>
          <w:rFonts w:ascii="Times New Roman" w:hAnsi="Times New Roman" w:cs="Times New Roman"/>
          <w:sz w:val="20"/>
          <w:szCs w:val="20"/>
        </w:rPr>
      </w:pPr>
    </w:p>
    <w:p w:rsidR="008057BE" w:rsidRPr="008057BE" w:rsidRDefault="008057BE" w:rsidP="008057BE">
      <w:pPr>
        <w:rPr>
          <w:rFonts w:ascii="Times New Roman" w:hAnsi="Times New Roman" w:cs="Times New Roman"/>
          <w:sz w:val="24"/>
          <w:szCs w:val="24"/>
          <w:lang w:val="sr-Latn-CS"/>
        </w:rPr>
      </w:pPr>
      <w:r w:rsidRPr="008057BE">
        <w:rPr>
          <w:rFonts w:ascii="Times New Roman" w:hAnsi="Times New Roman" w:cs="Times New Roman"/>
          <w:sz w:val="24"/>
          <w:szCs w:val="24"/>
          <w:lang w:val="sr-Latn-CS"/>
        </w:rPr>
        <w:t>Analiza termodinamičkih parametara</w:t>
      </w:r>
    </w:p>
    <w:p w:rsidR="008057BE" w:rsidRPr="008057BE" w:rsidRDefault="00B71D63" w:rsidP="008057BE">
      <w:pPr>
        <w:jc w:val="both"/>
        <w:rPr>
          <w:rFonts w:ascii="Times New Roman" w:hAnsi="Times New Roman" w:cs="Times New Roman"/>
          <w:sz w:val="24"/>
          <w:szCs w:val="24"/>
          <w:lang w:val="sr-Latn-CS"/>
        </w:rPr>
      </w:pPr>
      <w:r>
        <w:rPr>
          <w:rFonts w:ascii="Times New Roman" w:hAnsi="Times New Roman" w:cs="Times New Roman"/>
          <w:sz w:val="24"/>
          <w:szCs w:val="24"/>
          <w:lang w:val="sr-Latn-CS"/>
        </w:rPr>
        <w:t>Termodinamički ravnotežni parametri</w:t>
      </w:r>
      <w:r w:rsidR="008057BE" w:rsidRPr="008057BE">
        <w:rPr>
          <w:rFonts w:ascii="Times New Roman" w:hAnsi="Times New Roman" w:cs="Times New Roman"/>
          <w:sz w:val="24"/>
          <w:szCs w:val="24"/>
          <w:lang w:val="sr-Latn-CS"/>
        </w:rPr>
        <w:t xml:space="preserve"> kao što su: promjena Gibsove slobodne energije (∆G), promjena entalpije (∆H) i p</w:t>
      </w:r>
      <w:r>
        <w:rPr>
          <w:rFonts w:ascii="Times New Roman" w:hAnsi="Times New Roman" w:cs="Times New Roman"/>
          <w:sz w:val="24"/>
          <w:szCs w:val="24"/>
          <w:lang w:val="sr-Latn-CS"/>
        </w:rPr>
        <w:t>romjena entropije (∆S)  dobijeni</w:t>
      </w:r>
      <w:r w:rsidR="008057BE" w:rsidRPr="008057BE">
        <w:rPr>
          <w:rFonts w:ascii="Times New Roman" w:hAnsi="Times New Roman" w:cs="Times New Roman"/>
          <w:sz w:val="24"/>
          <w:szCs w:val="24"/>
          <w:lang w:val="sr-Latn-CS"/>
        </w:rPr>
        <w:t xml:space="preserve"> iz adsorpcionih izotermi daju dodatni uvid u mehanizam adsorpcije. Termodinamički parametri za adsorpciju MP iz vodenog rastvora na bentonitu i aktivnim glinama Tonsil i Amcol za temperaturno područje od 278 K do 293 K dobijeni su iz Langmuir-ove adsorpcione izoterme. Langmuir-ova konstanta K</w:t>
      </w:r>
      <w:r w:rsidR="008057BE" w:rsidRPr="00A81C6E">
        <w:rPr>
          <w:rFonts w:ascii="Times New Roman" w:hAnsi="Times New Roman" w:cs="Times New Roman"/>
          <w:sz w:val="24"/>
          <w:szCs w:val="24"/>
          <w:vertAlign w:val="subscript"/>
          <w:lang w:val="sr-Latn-CS"/>
        </w:rPr>
        <w:t>L</w:t>
      </w:r>
      <w:r w:rsidR="008057BE" w:rsidRPr="008057BE">
        <w:rPr>
          <w:rFonts w:ascii="Times New Roman" w:hAnsi="Times New Roman" w:cs="Times New Roman"/>
          <w:sz w:val="24"/>
          <w:szCs w:val="24"/>
          <w:lang w:val="sr-Latn-CS"/>
        </w:rPr>
        <w:t xml:space="preserve"> (dm</w:t>
      </w:r>
      <w:r w:rsidR="008057BE" w:rsidRPr="008057BE">
        <w:rPr>
          <w:rFonts w:ascii="Times New Roman" w:hAnsi="Times New Roman" w:cs="Times New Roman"/>
          <w:sz w:val="24"/>
          <w:szCs w:val="24"/>
          <w:vertAlign w:val="superscript"/>
          <w:lang w:val="sr-Latn-CS"/>
        </w:rPr>
        <w:t>3</w:t>
      </w:r>
      <w:r w:rsidR="008057BE" w:rsidRPr="008057BE">
        <w:rPr>
          <w:rFonts w:ascii="Times New Roman" w:hAnsi="Times New Roman" w:cs="Times New Roman"/>
          <w:sz w:val="24"/>
          <w:szCs w:val="24"/>
          <w:lang w:val="sr-Latn-CS"/>
        </w:rPr>
        <w:t>/g) je  povezana sa promjenom Gibsove slobodne energije relacijom:</w:t>
      </w:r>
    </w:p>
    <w:p w:rsidR="008057BE" w:rsidRPr="008057BE" w:rsidRDefault="008057BE" w:rsidP="008057BE">
      <w:pPr>
        <w:jc w:val="center"/>
        <w:rPr>
          <w:rFonts w:ascii="Times New Roman" w:hAnsi="Times New Roman" w:cs="Times New Roman"/>
          <w:sz w:val="24"/>
          <w:szCs w:val="24"/>
          <w:lang w:val="sr-Latn-CS"/>
        </w:rPr>
      </w:pPr>
      <w:r w:rsidRPr="008057BE">
        <w:rPr>
          <w:rFonts w:ascii="Times New Roman" w:hAnsi="Times New Roman" w:cs="Times New Roman"/>
          <w:sz w:val="24"/>
          <w:szCs w:val="24"/>
          <w:lang w:val="sr-Latn-CS"/>
        </w:rPr>
        <w:t>∆G = -RT lnK</w:t>
      </w:r>
      <w:r w:rsidRPr="00A81C6E">
        <w:rPr>
          <w:rFonts w:ascii="Times New Roman" w:hAnsi="Times New Roman" w:cs="Times New Roman"/>
          <w:sz w:val="24"/>
          <w:szCs w:val="24"/>
          <w:vertAlign w:val="subscript"/>
          <w:lang w:val="sr-Latn-CS"/>
        </w:rPr>
        <w:t>L</w:t>
      </w:r>
    </w:p>
    <w:p w:rsidR="008057BE" w:rsidRDefault="008057BE" w:rsidP="008057BE">
      <w:pPr>
        <w:rPr>
          <w:rFonts w:ascii="Times New Roman" w:hAnsi="Times New Roman" w:cs="Times New Roman"/>
          <w:sz w:val="24"/>
          <w:szCs w:val="24"/>
          <w:lang w:val="sr-Latn-CS"/>
        </w:rPr>
      </w:pPr>
      <w:r w:rsidRPr="008057BE">
        <w:rPr>
          <w:rFonts w:ascii="Times New Roman" w:hAnsi="Times New Roman" w:cs="Times New Roman"/>
          <w:sz w:val="24"/>
          <w:szCs w:val="24"/>
          <w:lang w:val="sr-Latn-CS"/>
        </w:rPr>
        <w:t>Vrijednost</w:t>
      </w:r>
      <w:r w:rsidR="00386F6B">
        <w:rPr>
          <w:rFonts w:ascii="Times New Roman" w:hAnsi="Times New Roman" w:cs="Times New Roman"/>
          <w:sz w:val="24"/>
          <w:szCs w:val="24"/>
          <w:lang w:val="sr-Latn-CS"/>
        </w:rPr>
        <w:t>i za ∆H i ∆S dobijene su iz van’</w:t>
      </w:r>
      <w:r w:rsidRPr="008057BE">
        <w:rPr>
          <w:rFonts w:ascii="Times New Roman" w:hAnsi="Times New Roman" w:cs="Times New Roman"/>
          <w:sz w:val="24"/>
          <w:szCs w:val="24"/>
          <w:lang w:val="sr-Latn-CS"/>
        </w:rPr>
        <w:t>t Hoff-ove jednačine:</w:t>
      </w:r>
    </w:p>
    <w:p w:rsidR="00D90F3F" w:rsidRPr="00C61278" w:rsidRDefault="003C0412" w:rsidP="00D90F3F">
      <w:pPr>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lnK</m:t>
              </m:r>
            </m:e>
            <m:sub>
              <m:r>
                <w:rPr>
                  <w:rFonts w:ascii="Cambria Math" w:hAnsi="Cambria Math" w:cs="Times New Roman"/>
                  <w:sz w:val="24"/>
                  <w:szCs w:val="24"/>
                </w:rPr>
                <m:t>L</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∆S</m:t>
              </m:r>
            </m:num>
            <m:den>
              <m:r>
                <w:rPr>
                  <w:rFonts w:ascii="Cambria Math" w:hAnsi="Cambria Math" w:cs="Times New Roman"/>
                  <w:sz w:val="24"/>
                  <w:szCs w:val="24"/>
                </w:rPr>
                <m:t>R</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∆H</m:t>
              </m:r>
            </m:num>
            <m:den>
              <m:r>
                <w:rPr>
                  <w:rFonts w:ascii="Cambria Math" w:hAnsi="Cambria Math" w:cs="Times New Roman"/>
                  <w:sz w:val="24"/>
                  <w:szCs w:val="24"/>
                </w:rPr>
                <m:t>R</m:t>
              </m:r>
            </m:den>
          </m:f>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T</m:t>
              </m:r>
            </m:den>
          </m:f>
        </m:oMath>
      </m:oMathPara>
    </w:p>
    <w:p w:rsidR="008057BE" w:rsidRPr="008057BE" w:rsidRDefault="008057BE" w:rsidP="00D90F3F">
      <w:pPr>
        <w:jc w:val="both"/>
        <w:rPr>
          <w:rFonts w:ascii="Times New Roman" w:hAnsi="Times New Roman" w:cs="Times New Roman"/>
          <w:sz w:val="24"/>
          <w:szCs w:val="24"/>
          <w:lang w:val="sr-Latn-CS"/>
        </w:rPr>
      </w:pPr>
      <w:r w:rsidRPr="008057BE">
        <w:rPr>
          <w:rFonts w:ascii="Times New Roman" w:hAnsi="Times New Roman" w:cs="Times New Roman"/>
          <w:sz w:val="24"/>
          <w:szCs w:val="24"/>
          <w:lang w:val="sr-Latn-CS"/>
        </w:rPr>
        <w:t xml:space="preserve">U dijagramu </w:t>
      </w:r>
      <w:r w:rsidR="00A73A9C">
        <w:rPr>
          <w:rFonts w:ascii="Times New Roman" w:hAnsi="Times New Roman" w:cs="Times New Roman"/>
          <w:sz w:val="24"/>
          <w:szCs w:val="24"/>
          <w:lang w:val="sr-Latn-CS"/>
        </w:rPr>
        <w:t xml:space="preserve">funkcionalne zavisnosti </w:t>
      </w:r>
      <w:r w:rsidRPr="008057BE">
        <w:rPr>
          <w:rFonts w:ascii="Times New Roman" w:hAnsi="Times New Roman" w:cs="Times New Roman"/>
          <w:sz w:val="24"/>
          <w:szCs w:val="24"/>
          <w:lang w:val="sr-Latn-CS"/>
        </w:rPr>
        <w:t>lnK</w:t>
      </w:r>
      <w:r w:rsidRPr="00D90F3F">
        <w:rPr>
          <w:rFonts w:ascii="Times New Roman" w:hAnsi="Times New Roman" w:cs="Times New Roman"/>
          <w:sz w:val="24"/>
          <w:szCs w:val="24"/>
          <w:vertAlign w:val="subscript"/>
          <w:lang w:val="sr-Latn-CS"/>
        </w:rPr>
        <w:t>L</w:t>
      </w:r>
      <w:r w:rsidR="00A73A9C">
        <w:rPr>
          <w:rFonts w:ascii="Times New Roman" w:hAnsi="Times New Roman" w:cs="Times New Roman"/>
          <w:sz w:val="24"/>
          <w:szCs w:val="24"/>
          <w:lang w:val="sr-Latn-CS"/>
        </w:rPr>
        <w:t xml:space="preserve"> od </w:t>
      </w:r>
      <w:r w:rsidRPr="008057BE">
        <w:rPr>
          <w:rFonts w:ascii="Times New Roman" w:hAnsi="Times New Roman" w:cs="Times New Roman"/>
          <w:sz w:val="24"/>
          <w:szCs w:val="24"/>
          <w:lang w:val="sr-Latn-CS"/>
        </w:rPr>
        <w:t xml:space="preserve">1/T dobije se prava čiji je nagib jednak -∆H/R a presjek prave sa ordinatnom osom daje vrijednost  ∆S/R. Dobijene vrijednosti za: ∆G, ∆H i </w:t>
      </w:r>
      <w:r w:rsidRPr="008057BE">
        <w:rPr>
          <w:rFonts w:ascii="Times New Roman" w:hAnsi="Times New Roman" w:cs="Times New Roman"/>
          <w:sz w:val="24"/>
          <w:szCs w:val="24"/>
          <w:lang w:val="sr-Latn-CS"/>
        </w:rPr>
        <w:lastRenderedPageBreak/>
        <w:t>∆S za adsorpciju MP iz vodenog rastvora na bentonitu i aktivnim glinama Tonsil i Amcol za interval temperatura od 278 K do 293 K prikazane su u tabeli 5.</w:t>
      </w:r>
    </w:p>
    <w:p w:rsidR="008057BE" w:rsidRDefault="008057BE" w:rsidP="008057BE">
      <w:pPr>
        <w:rPr>
          <w:rFonts w:ascii="Times New Roman" w:hAnsi="Times New Roman" w:cs="Times New Roman"/>
          <w:sz w:val="24"/>
          <w:szCs w:val="24"/>
          <w:lang w:val="sr-Latn-CS"/>
        </w:rPr>
      </w:pPr>
      <w:r w:rsidRPr="008057BE">
        <w:rPr>
          <w:rFonts w:ascii="Times New Roman" w:hAnsi="Times New Roman" w:cs="Times New Roman"/>
          <w:sz w:val="24"/>
          <w:szCs w:val="24"/>
          <w:lang w:val="sr-Latn-CS"/>
        </w:rPr>
        <w:t>Tabela 5. Termodinamički parametri za adsorpciju MP na na bentonitu i aktivnim glinama Tonsil i Amcol</w:t>
      </w:r>
    </w:p>
    <w:tbl>
      <w:tblPr>
        <w:tblStyle w:val="TableGrid"/>
        <w:tblW w:w="0" w:type="auto"/>
        <w:tblLook w:val="04A0"/>
      </w:tblPr>
      <w:tblGrid>
        <w:gridCol w:w="1638"/>
        <w:gridCol w:w="720"/>
        <w:gridCol w:w="1350"/>
        <w:gridCol w:w="1350"/>
        <w:gridCol w:w="1260"/>
      </w:tblGrid>
      <w:tr w:rsidR="00D2203A" w:rsidRPr="009F1965" w:rsidTr="00C65B9B">
        <w:tc>
          <w:tcPr>
            <w:tcW w:w="1638" w:type="dxa"/>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Adsorbens</w:t>
            </w:r>
          </w:p>
        </w:tc>
        <w:tc>
          <w:tcPr>
            <w:tcW w:w="72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T (K)</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∆G</w:t>
            </w: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(kJ/mol)</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∆H</w:t>
            </w: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(kJ/mol)</w:t>
            </w:r>
          </w:p>
        </w:tc>
        <w:tc>
          <w:tcPr>
            <w:tcW w:w="126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∆S</w:t>
            </w: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(J/K mol)</w:t>
            </w:r>
          </w:p>
        </w:tc>
      </w:tr>
      <w:tr w:rsidR="00D2203A" w:rsidRPr="009F1965" w:rsidTr="00C65B9B">
        <w:tc>
          <w:tcPr>
            <w:tcW w:w="1638"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Bentonit</w:t>
            </w:r>
          </w:p>
        </w:tc>
        <w:tc>
          <w:tcPr>
            <w:tcW w:w="72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293</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-19,533</w:t>
            </w:r>
          </w:p>
        </w:tc>
        <w:tc>
          <w:tcPr>
            <w:tcW w:w="1350"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-125,455</w:t>
            </w:r>
          </w:p>
        </w:tc>
        <w:tc>
          <w:tcPr>
            <w:tcW w:w="1260"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-361,5</w:t>
            </w:r>
          </w:p>
        </w:tc>
      </w:tr>
      <w:tr w:rsidR="00D2203A" w:rsidRPr="009F1965" w:rsidTr="00C65B9B">
        <w:tc>
          <w:tcPr>
            <w:tcW w:w="1638" w:type="dxa"/>
            <w:vMerge/>
          </w:tcPr>
          <w:p w:rsidR="00D2203A" w:rsidRPr="009F1965" w:rsidRDefault="00D2203A" w:rsidP="00C65B9B">
            <w:pPr>
              <w:jc w:val="center"/>
              <w:rPr>
                <w:rFonts w:ascii="Times New Roman" w:hAnsi="Times New Roman" w:cs="Times New Roman"/>
                <w:sz w:val="20"/>
                <w:szCs w:val="20"/>
              </w:rPr>
            </w:pPr>
          </w:p>
        </w:tc>
        <w:tc>
          <w:tcPr>
            <w:tcW w:w="72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303</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-15,912</w:t>
            </w:r>
          </w:p>
        </w:tc>
        <w:tc>
          <w:tcPr>
            <w:tcW w:w="1350" w:type="dxa"/>
            <w:vMerge/>
          </w:tcPr>
          <w:p w:rsidR="00D2203A" w:rsidRPr="009F1965" w:rsidRDefault="00D2203A" w:rsidP="00C65B9B">
            <w:pPr>
              <w:jc w:val="center"/>
              <w:rPr>
                <w:rFonts w:ascii="Times New Roman" w:hAnsi="Times New Roman" w:cs="Times New Roman"/>
                <w:sz w:val="20"/>
                <w:szCs w:val="20"/>
              </w:rPr>
            </w:pPr>
          </w:p>
        </w:tc>
        <w:tc>
          <w:tcPr>
            <w:tcW w:w="1260" w:type="dxa"/>
            <w:vMerge/>
          </w:tcPr>
          <w:p w:rsidR="00D2203A" w:rsidRPr="009F1965" w:rsidRDefault="00D2203A" w:rsidP="00C65B9B">
            <w:pPr>
              <w:jc w:val="center"/>
              <w:rPr>
                <w:rFonts w:ascii="Times New Roman" w:hAnsi="Times New Roman" w:cs="Times New Roman"/>
                <w:sz w:val="20"/>
                <w:szCs w:val="20"/>
              </w:rPr>
            </w:pPr>
          </w:p>
        </w:tc>
      </w:tr>
      <w:tr w:rsidR="00D2203A" w:rsidRPr="009F1965" w:rsidTr="00C65B9B">
        <w:tc>
          <w:tcPr>
            <w:tcW w:w="1638"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Tonsil</w:t>
            </w:r>
          </w:p>
        </w:tc>
        <w:tc>
          <w:tcPr>
            <w:tcW w:w="72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283</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-16,718</w:t>
            </w:r>
          </w:p>
        </w:tc>
        <w:tc>
          <w:tcPr>
            <w:tcW w:w="1350"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-8,959</w:t>
            </w:r>
          </w:p>
        </w:tc>
        <w:tc>
          <w:tcPr>
            <w:tcW w:w="1260"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27,5</w:t>
            </w:r>
          </w:p>
        </w:tc>
      </w:tr>
      <w:tr w:rsidR="00D2203A" w:rsidRPr="009F1965" w:rsidTr="00C65B9B">
        <w:tc>
          <w:tcPr>
            <w:tcW w:w="1638" w:type="dxa"/>
            <w:vMerge/>
          </w:tcPr>
          <w:p w:rsidR="00D2203A" w:rsidRPr="009F1965" w:rsidRDefault="00D2203A" w:rsidP="00C65B9B">
            <w:pPr>
              <w:jc w:val="center"/>
              <w:rPr>
                <w:rFonts w:ascii="Times New Roman" w:hAnsi="Times New Roman" w:cs="Times New Roman"/>
                <w:sz w:val="20"/>
                <w:szCs w:val="20"/>
              </w:rPr>
            </w:pPr>
          </w:p>
        </w:tc>
        <w:tc>
          <w:tcPr>
            <w:tcW w:w="72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293</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-17,006</w:t>
            </w:r>
          </w:p>
        </w:tc>
        <w:tc>
          <w:tcPr>
            <w:tcW w:w="1350" w:type="dxa"/>
            <w:vMerge/>
          </w:tcPr>
          <w:p w:rsidR="00D2203A" w:rsidRPr="009F1965" w:rsidRDefault="00D2203A" w:rsidP="00C65B9B">
            <w:pPr>
              <w:jc w:val="center"/>
              <w:rPr>
                <w:rFonts w:ascii="Times New Roman" w:hAnsi="Times New Roman" w:cs="Times New Roman"/>
                <w:sz w:val="20"/>
                <w:szCs w:val="20"/>
              </w:rPr>
            </w:pPr>
          </w:p>
        </w:tc>
        <w:tc>
          <w:tcPr>
            <w:tcW w:w="1260" w:type="dxa"/>
            <w:vMerge/>
          </w:tcPr>
          <w:p w:rsidR="00D2203A" w:rsidRPr="009F1965" w:rsidRDefault="00D2203A" w:rsidP="00C65B9B">
            <w:pPr>
              <w:jc w:val="center"/>
              <w:rPr>
                <w:rFonts w:ascii="Times New Roman" w:hAnsi="Times New Roman" w:cs="Times New Roman"/>
                <w:sz w:val="20"/>
                <w:szCs w:val="20"/>
              </w:rPr>
            </w:pPr>
          </w:p>
        </w:tc>
      </w:tr>
      <w:tr w:rsidR="00D2203A" w:rsidRPr="009F1965" w:rsidTr="00C65B9B">
        <w:tc>
          <w:tcPr>
            <w:tcW w:w="1638"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Amcol</w:t>
            </w:r>
          </w:p>
        </w:tc>
        <w:tc>
          <w:tcPr>
            <w:tcW w:w="72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278</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-20,807</w:t>
            </w:r>
          </w:p>
        </w:tc>
        <w:tc>
          <w:tcPr>
            <w:tcW w:w="1350"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-73,296</w:t>
            </w:r>
          </w:p>
        </w:tc>
        <w:tc>
          <w:tcPr>
            <w:tcW w:w="1260" w:type="dxa"/>
            <w:vMerge w:val="restart"/>
          </w:tcPr>
          <w:p w:rsidR="00D2203A" w:rsidRPr="009F1965" w:rsidRDefault="00D2203A" w:rsidP="00C65B9B">
            <w:pPr>
              <w:jc w:val="center"/>
              <w:rPr>
                <w:rFonts w:ascii="Times New Roman" w:hAnsi="Times New Roman" w:cs="Times New Roman"/>
                <w:sz w:val="20"/>
                <w:szCs w:val="20"/>
              </w:rPr>
            </w:pPr>
          </w:p>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-188,8</w:t>
            </w:r>
          </w:p>
        </w:tc>
      </w:tr>
      <w:tr w:rsidR="00D2203A" w:rsidRPr="009F1965" w:rsidTr="00C65B9B">
        <w:tc>
          <w:tcPr>
            <w:tcW w:w="1638" w:type="dxa"/>
            <w:vMerge/>
          </w:tcPr>
          <w:p w:rsidR="00D2203A" w:rsidRPr="009F1965" w:rsidRDefault="00D2203A" w:rsidP="00C65B9B">
            <w:pPr>
              <w:jc w:val="center"/>
              <w:rPr>
                <w:rFonts w:ascii="Times New Roman" w:hAnsi="Times New Roman" w:cs="Times New Roman"/>
                <w:sz w:val="20"/>
                <w:szCs w:val="20"/>
              </w:rPr>
            </w:pPr>
          </w:p>
        </w:tc>
        <w:tc>
          <w:tcPr>
            <w:tcW w:w="72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293</w:t>
            </w:r>
          </w:p>
        </w:tc>
        <w:tc>
          <w:tcPr>
            <w:tcW w:w="1350" w:type="dxa"/>
          </w:tcPr>
          <w:p w:rsidR="00D2203A" w:rsidRPr="009F1965" w:rsidRDefault="00D2203A" w:rsidP="00C65B9B">
            <w:pPr>
              <w:jc w:val="center"/>
              <w:rPr>
                <w:rFonts w:ascii="Times New Roman" w:hAnsi="Times New Roman" w:cs="Times New Roman"/>
                <w:sz w:val="20"/>
                <w:szCs w:val="20"/>
              </w:rPr>
            </w:pPr>
            <w:r w:rsidRPr="009F1965">
              <w:rPr>
                <w:rFonts w:ascii="Times New Roman" w:hAnsi="Times New Roman" w:cs="Times New Roman"/>
                <w:sz w:val="20"/>
                <w:szCs w:val="20"/>
              </w:rPr>
              <w:t>-17,972</w:t>
            </w:r>
          </w:p>
        </w:tc>
        <w:tc>
          <w:tcPr>
            <w:tcW w:w="1350" w:type="dxa"/>
            <w:vMerge/>
          </w:tcPr>
          <w:p w:rsidR="00D2203A" w:rsidRPr="009F1965" w:rsidRDefault="00D2203A" w:rsidP="00C65B9B">
            <w:pPr>
              <w:jc w:val="center"/>
              <w:rPr>
                <w:rFonts w:ascii="Times New Roman" w:hAnsi="Times New Roman" w:cs="Times New Roman"/>
                <w:sz w:val="20"/>
                <w:szCs w:val="20"/>
              </w:rPr>
            </w:pPr>
          </w:p>
        </w:tc>
        <w:tc>
          <w:tcPr>
            <w:tcW w:w="1260" w:type="dxa"/>
            <w:vMerge/>
          </w:tcPr>
          <w:p w:rsidR="00D2203A" w:rsidRPr="009F1965" w:rsidRDefault="00D2203A" w:rsidP="00C65B9B">
            <w:pPr>
              <w:jc w:val="center"/>
              <w:rPr>
                <w:rFonts w:ascii="Times New Roman" w:hAnsi="Times New Roman" w:cs="Times New Roman"/>
                <w:sz w:val="20"/>
                <w:szCs w:val="20"/>
              </w:rPr>
            </w:pPr>
          </w:p>
        </w:tc>
      </w:tr>
    </w:tbl>
    <w:p w:rsidR="00D2203A" w:rsidRPr="009F1965" w:rsidRDefault="00D2203A" w:rsidP="00D2203A">
      <w:pPr>
        <w:jc w:val="both"/>
        <w:rPr>
          <w:rFonts w:ascii="Times New Roman" w:hAnsi="Times New Roman" w:cs="Times New Roman"/>
          <w:sz w:val="20"/>
          <w:szCs w:val="20"/>
        </w:rPr>
      </w:pPr>
    </w:p>
    <w:p w:rsidR="008057BE" w:rsidRPr="008057BE" w:rsidRDefault="008057BE" w:rsidP="000B45D6">
      <w:pPr>
        <w:jc w:val="both"/>
        <w:rPr>
          <w:rFonts w:ascii="Times New Roman" w:hAnsi="Times New Roman" w:cs="Times New Roman"/>
          <w:sz w:val="24"/>
          <w:szCs w:val="24"/>
          <w:lang w:val="sr-Latn-CS"/>
        </w:rPr>
      </w:pPr>
      <w:r w:rsidRPr="008057BE">
        <w:rPr>
          <w:rFonts w:ascii="Times New Roman" w:hAnsi="Times New Roman" w:cs="Times New Roman"/>
          <w:sz w:val="24"/>
          <w:szCs w:val="24"/>
          <w:lang w:val="sr-Latn-CS"/>
        </w:rPr>
        <w:t xml:space="preserve">Negativne vrijednosti promjene Gibsove slobodne energije (∆G) za sve adsorbense na posmatranim temperaturama ukazuju na spontanu prirodu procesa adsorpcije, dok negativne vrijednosti promjene entalpije (∆H) za sve adsorbense na posmatranim temperaturama ukazuje </w:t>
      </w:r>
      <w:r w:rsidR="00A217E6">
        <w:rPr>
          <w:rFonts w:ascii="Times New Roman" w:hAnsi="Times New Roman" w:cs="Times New Roman"/>
          <w:sz w:val="24"/>
          <w:szCs w:val="24"/>
          <w:lang w:val="sr-Latn-CS"/>
        </w:rPr>
        <w:t>na egzoterm</w:t>
      </w:r>
      <w:r w:rsidRPr="008057BE">
        <w:rPr>
          <w:rFonts w:ascii="Times New Roman" w:hAnsi="Times New Roman" w:cs="Times New Roman"/>
          <w:sz w:val="24"/>
          <w:szCs w:val="24"/>
          <w:lang w:val="sr-Latn-CS"/>
        </w:rPr>
        <w:t>n</w:t>
      </w:r>
      <w:r w:rsidR="00A217E6">
        <w:rPr>
          <w:rFonts w:ascii="Times New Roman" w:hAnsi="Times New Roman" w:cs="Times New Roman"/>
          <w:sz w:val="24"/>
          <w:szCs w:val="24"/>
          <w:lang w:val="sr-Latn-CS"/>
        </w:rPr>
        <w:t>u prirodu adsorpcije</w:t>
      </w:r>
      <w:r w:rsidR="00AC39B3">
        <w:rPr>
          <w:rFonts w:ascii="Times New Roman" w:hAnsi="Times New Roman" w:cs="Times New Roman"/>
          <w:sz w:val="24"/>
          <w:szCs w:val="24"/>
          <w:lang w:val="sr-Latn-CS"/>
        </w:rPr>
        <w:t xml:space="preserve"> i ukazuje na postojanje snažnih interakcija između MP katjona i adsorbenasa</w:t>
      </w:r>
      <w:r w:rsidR="0019317E">
        <w:rPr>
          <w:rFonts w:ascii="Times New Roman" w:hAnsi="Times New Roman" w:cs="Times New Roman"/>
          <w:sz w:val="24"/>
          <w:szCs w:val="24"/>
          <w:lang w:val="sr-Latn-CS"/>
        </w:rPr>
        <w:t xml:space="preserve"> </w:t>
      </w:r>
      <w:r w:rsidRPr="008057BE">
        <w:rPr>
          <w:rFonts w:ascii="Times New Roman" w:hAnsi="Times New Roman" w:cs="Times New Roman"/>
          <w:sz w:val="24"/>
          <w:szCs w:val="24"/>
          <w:lang w:val="sr-Latn-CS"/>
        </w:rPr>
        <w:t xml:space="preserve"> U većini studija proces adsorpcije boje se opisuje kao egzoterman fenomen (28,30,31).</w:t>
      </w:r>
      <w:bookmarkStart w:id="0" w:name="_GoBack"/>
      <w:bookmarkEnd w:id="0"/>
    </w:p>
    <w:p w:rsidR="00EE09D6" w:rsidRDefault="008057BE" w:rsidP="000B45D6">
      <w:pPr>
        <w:jc w:val="both"/>
        <w:rPr>
          <w:rFonts w:ascii="Times New Roman" w:hAnsi="Times New Roman" w:cs="Times New Roman"/>
          <w:sz w:val="24"/>
          <w:szCs w:val="24"/>
          <w:lang w:val="sr-Latn-CS"/>
        </w:rPr>
      </w:pPr>
      <w:r w:rsidRPr="008057BE">
        <w:rPr>
          <w:rFonts w:ascii="Times New Roman" w:hAnsi="Times New Roman" w:cs="Times New Roman"/>
          <w:sz w:val="24"/>
          <w:szCs w:val="24"/>
          <w:lang w:val="sr-Latn-CS"/>
        </w:rPr>
        <w:t>Negativna vrijednost ∆S dobijena je za adsorpciju MP na ben</w:t>
      </w:r>
      <w:r w:rsidR="00B71D63">
        <w:rPr>
          <w:rFonts w:ascii="Times New Roman" w:hAnsi="Times New Roman" w:cs="Times New Roman"/>
          <w:sz w:val="24"/>
          <w:szCs w:val="24"/>
          <w:lang w:val="sr-Latn-CS"/>
        </w:rPr>
        <w:t xml:space="preserve">tonitu i aktivnoj glini Amcol, </w:t>
      </w:r>
      <w:r w:rsidRPr="008057BE">
        <w:rPr>
          <w:rFonts w:ascii="Times New Roman" w:hAnsi="Times New Roman" w:cs="Times New Roman"/>
          <w:sz w:val="24"/>
          <w:szCs w:val="24"/>
          <w:lang w:val="sr-Latn-CS"/>
        </w:rPr>
        <w:t xml:space="preserve"> potvrđuje smanjene neu</w:t>
      </w:r>
      <w:r w:rsidR="007579C7">
        <w:rPr>
          <w:rFonts w:ascii="Times New Roman" w:hAnsi="Times New Roman" w:cs="Times New Roman"/>
          <w:sz w:val="24"/>
          <w:szCs w:val="24"/>
          <w:lang w:val="sr-Latn-CS"/>
        </w:rPr>
        <w:t>ređenost na granici faza čvrsto/</w:t>
      </w:r>
      <w:r w:rsidRPr="008057BE">
        <w:rPr>
          <w:rFonts w:ascii="Times New Roman" w:hAnsi="Times New Roman" w:cs="Times New Roman"/>
          <w:sz w:val="24"/>
          <w:szCs w:val="24"/>
          <w:lang w:val="sr-Latn-CS"/>
        </w:rPr>
        <w:t>tečno tokom proces</w:t>
      </w:r>
      <w:r w:rsidR="00DC2133">
        <w:rPr>
          <w:rFonts w:ascii="Times New Roman" w:hAnsi="Times New Roman" w:cs="Times New Roman"/>
          <w:sz w:val="24"/>
          <w:szCs w:val="24"/>
          <w:lang w:val="sr-Latn-CS"/>
        </w:rPr>
        <w:t>a adsorpcije MP na česticama</w:t>
      </w:r>
      <w:r w:rsidR="00B71D63">
        <w:rPr>
          <w:rFonts w:ascii="Times New Roman" w:hAnsi="Times New Roman" w:cs="Times New Roman"/>
          <w:sz w:val="24"/>
          <w:szCs w:val="24"/>
          <w:lang w:val="sr-Latn-CS"/>
        </w:rPr>
        <w:t xml:space="preserve"> gline</w:t>
      </w:r>
      <w:r w:rsidRPr="008057BE">
        <w:rPr>
          <w:rFonts w:ascii="Times New Roman" w:hAnsi="Times New Roman" w:cs="Times New Roman"/>
          <w:sz w:val="24"/>
          <w:szCs w:val="24"/>
          <w:lang w:val="sr-Latn-CS"/>
        </w:rPr>
        <w:t>,</w:t>
      </w:r>
      <w:r w:rsidR="007579C7">
        <w:rPr>
          <w:rFonts w:ascii="Times New Roman" w:hAnsi="Times New Roman" w:cs="Times New Roman"/>
          <w:sz w:val="24"/>
          <w:szCs w:val="24"/>
          <w:lang w:val="sr-Latn-CS"/>
        </w:rPr>
        <w:t xml:space="preserve"> i odražava afinitet bentonita i Amcol</w:t>
      </w:r>
      <w:r w:rsidR="00DC2133">
        <w:rPr>
          <w:rFonts w:ascii="Times New Roman" w:hAnsi="Times New Roman" w:cs="Times New Roman"/>
          <w:sz w:val="24"/>
          <w:szCs w:val="24"/>
          <w:lang w:val="sr-Latn-CS"/>
        </w:rPr>
        <w:t>-a</w:t>
      </w:r>
      <w:r w:rsidR="007579C7">
        <w:rPr>
          <w:rFonts w:ascii="Times New Roman" w:hAnsi="Times New Roman" w:cs="Times New Roman"/>
          <w:sz w:val="24"/>
          <w:szCs w:val="24"/>
          <w:lang w:val="sr-Latn-CS"/>
        </w:rPr>
        <w:t xml:space="preserve"> za MP, a može ukazati</w:t>
      </w:r>
      <w:r w:rsidRPr="008057BE">
        <w:rPr>
          <w:rFonts w:ascii="Times New Roman" w:hAnsi="Times New Roman" w:cs="Times New Roman"/>
          <w:sz w:val="24"/>
          <w:szCs w:val="24"/>
          <w:lang w:val="sr-Latn-CS"/>
        </w:rPr>
        <w:t xml:space="preserve"> </w:t>
      </w:r>
      <w:r w:rsidR="00DC2133">
        <w:rPr>
          <w:rFonts w:ascii="Times New Roman" w:hAnsi="Times New Roman" w:cs="Times New Roman"/>
          <w:sz w:val="24"/>
          <w:szCs w:val="24"/>
          <w:lang w:val="sr-Latn-CS"/>
        </w:rPr>
        <w:t xml:space="preserve">i </w:t>
      </w:r>
      <w:r w:rsidR="007579C7">
        <w:rPr>
          <w:rFonts w:ascii="Times New Roman" w:hAnsi="Times New Roman" w:cs="Times New Roman"/>
          <w:sz w:val="24"/>
          <w:szCs w:val="24"/>
          <w:lang w:val="sr-Latn-CS"/>
        </w:rPr>
        <w:t xml:space="preserve">na neke strukturne promjene adsorbensa </w:t>
      </w:r>
      <w:r w:rsidR="00DC2133">
        <w:rPr>
          <w:rFonts w:ascii="Times New Roman" w:hAnsi="Times New Roman" w:cs="Times New Roman"/>
          <w:sz w:val="24"/>
          <w:szCs w:val="24"/>
          <w:lang w:val="sr-Latn-CS"/>
        </w:rPr>
        <w:t xml:space="preserve">tokom adsorpcije, </w:t>
      </w:r>
      <w:r w:rsidR="007579C7">
        <w:rPr>
          <w:rFonts w:ascii="Times New Roman" w:hAnsi="Times New Roman" w:cs="Times New Roman"/>
          <w:sz w:val="24"/>
          <w:szCs w:val="24"/>
          <w:lang w:val="sr-Latn-CS"/>
        </w:rPr>
        <w:t>tako da se sistem kreće prema više uređenom stanju (</w:t>
      </w:r>
      <w:r w:rsidR="00DC2133">
        <w:rPr>
          <w:rFonts w:ascii="Times New Roman" w:hAnsi="Times New Roman" w:cs="Times New Roman"/>
          <w:sz w:val="24"/>
          <w:szCs w:val="24"/>
          <w:lang w:val="sr-Latn-CS"/>
        </w:rPr>
        <w:t>31</w:t>
      </w:r>
      <w:r w:rsidR="007579C7">
        <w:rPr>
          <w:rFonts w:ascii="Times New Roman" w:hAnsi="Times New Roman" w:cs="Times New Roman"/>
          <w:sz w:val="24"/>
          <w:szCs w:val="24"/>
          <w:lang w:val="sr-Latn-CS"/>
        </w:rPr>
        <w:t>). P</w:t>
      </w:r>
      <w:r w:rsidRPr="008057BE">
        <w:rPr>
          <w:rFonts w:ascii="Times New Roman" w:hAnsi="Times New Roman" w:cs="Times New Roman"/>
          <w:sz w:val="24"/>
          <w:szCs w:val="24"/>
          <w:lang w:val="sr-Latn-CS"/>
        </w:rPr>
        <w:t xml:space="preserve">ozitivna vrijednost ∆S </w:t>
      </w:r>
      <w:r w:rsidR="007579C7">
        <w:rPr>
          <w:rFonts w:ascii="Times New Roman" w:hAnsi="Times New Roman" w:cs="Times New Roman"/>
          <w:sz w:val="24"/>
          <w:szCs w:val="24"/>
          <w:lang w:val="sr-Latn-CS"/>
        </w:rPr>
        <w:t xml:space="preserve">dobijena </w:t>
      </w:r>
      <w:r w:rsidRPr="008057BE">
        <w:rPr>
          <w:rFonts w:ascii="Times New Roman" w:hAnsi="Times New Roman" w:cs="Times New Roman"/>
          <w:sz w:val="24"/>
          <w:szCs w:val="24"/>
          <w:lang w:val="sr-Latn-CS"/>
        </w:rPr>
        <w:t xml:space="preserve">za adsorpciju MP na aktivnoj glini Tonsil ukazuje </w:t>
      </w:r>
      <w:r w:rsidR="008120E0">
        <w:rPr>
          <w:rFonts w:ascii="Times New Roman" w:hAnsi="Times New Roman" w:cs="Times New Roman"/>
          <w:sz w:val="24"/>
          <w:szCs w:val="24"/>
          <w:lang w:val="sr-Latn-CS"/>
        </w:rPr>
        <w:t xml:space="preserve">da je tokom adsorpcije </w:t>
      </w:r>
      <w:r w:rsidRPr="008057BE">
        <w:rPr>
          <w:rFonts w:ascii="Times New Roman" w:hAnsi="Times New Roman" w:cs="Times New Roman"/>
          <w:sz w:val="24"/>
          <w:szCs w:val="24"/>
          <w:lang w:val="sr-Latn-CS"/>
        </w:rPr>
        <w:t xml:space="preserve">na </w:t>
      </w:r>
      <w:r w:rsidR="008120E0">
        <w:rPr>
          <w:rFonts w:ascii="Times New Roman" w:hAnsi="Times New Roman" w:cs="Times New Roman"/>
          <w:sz w:val="24"/>
          <w:szCs w:val="24"/>
          <w:lang w:val="sr-Latn-CS"/>
        </w:rPr>
        <w:t xml:space="preserve">granici faza čvrsto/tečno </w:t>
      </w:r>
      <w:r w:rsidR="008A5750">
        <w:rPr>
          <w:rFonts w:ascii="Times New Roman" w:hAnsi="Times New Roman" w:cs="Times New Roman"/>
          <w:sz w:val="24"/>
          <w:szCs w:val="24"/>
          <w:lang w:val="sr-Latn-CS"/>
        </w:rPr>
        <w:t xml:space="preserve">došlo do </w:t>
      </w:r>
      <w:r w:rsidRPr="008057BE">
        <w:rPr>
          <w:rFonts w:ascii="Times New Roman" w:hAnsi="Times New Roman" w:cs="Times New Roman"/>
          <w:sz w:val="24"/>
          <w:szCs w:val="24"/>
          <w:lang w:val="sr-Latn-CS"/>
        </w:rPr>
        <w:t>porast neuređe</w:t>
      </w:r>
      <w:r w:rsidR="008A5750">
        <w:rPr>
          <w:rFonts w:ascii="Times New Roman" w:hAnsi="Times New Roman" w:cs="Times New Roman"/>
          <w:sz w:val="24"/>
          <w:szCs w:val="24"/>
          <w:lang w:val="sr-Latn-CS"/>
        </w:rPr>
        <w:t>nosti</w:t>
      </w:r>
      <w:r w:rsidRPr="008057BE">
        <w:rPr>
          <w:rFonts w:ascii="Times New Roman" w:hAnsi="Times New Roman" w:cs="Times New Roman"/>
          <w:sz w:val="24"/>
          <w:szCs w:val="24"/>
          <w:lang w:val="sr-Latn-CS"/>
        </w:rPr>
        <w:t>.</w:t>
      </w:r>
    </w:p>
    <w:p w:rsidR="00370E7A" w:rsidRDefault="007404EF" w:rsidP="00583363">
      <w:pPr>
        <w:rPr>
          <w:rFonts w:ascii="Times New Roman" w:hAnsi="Times New Roman" w:cs="Times New Roman"/>
          <w:sz w:val="24"/>
          <w:szCs w:val="24"/>
          <w:lang w:val="sr-Latn-CS"/>
        </w:rPr>
      </w:pPr>
      <w:r>
        <w:rPr>
          <w:rFonts w:ascii="Times New Roman" w:hAnsi="Times New Roman" w:cs="Times New Roman"/>
          <w:sz w:val="24"/>
          <w:szCs w:val="24"/>
          <w:lang w:val="sr-Latn-CS"/>
        </w:rPr>
        <w:t>ZAKLJUČAK</w:t>
      </w:r>
    </w:p>
    <w:p w:rsidR="007404EF" w:rsidRDefault="007404EF" w:rsidP="007404EF">
      <w:pPr>
        <w:pStyle w:val="ListParagraph"/>
        <w:numPr>
          <w:ilvl w:val="0"/>
          <w:numId w:val="2"/>
        </w:numPr>
        <w:jc w:val="both"/>
        <w:rPr>
          <w:rFonts w:ascii="Times New Roman" w:hAnsi="Times New Roman" w:cs="Times New Roman"/>
          <w:sz w:val="24"/>
          <w:szCs w:val="24"/>
          <w:lang w:val="sr-Latn-CS"/>
        </w:rPr>
      </w:pPr>
      <w:r>
        <w:rPr>
          <w:rFonts w:ascii="Times New Roman" w:hAnsi="Times New Roman" w:cs="Times New Roman"/>
          <w:sz w:val="24"/>
          <w:szCs w:val="24"/>
          <w:lang w:val="sr-Latn-CS"/>
        </w:rPr>
        <w:t>U</w:t>
      </w:r>
      <w:r w:rsidRPr="007404EF">
        <w:rPr>
          <w:rFonts w:ascii="Times New Roman" w:hAnsi="Times New Roman" w:cs="Times New Roman"/>
          <w:sz w:val="24"/>
          <w:szCs w:val="24"/>
          <w:lang w:val="sr-Latn-CS"/>
        </w:rPr>
        <w:t xml:space="preserve"> radu su prikazani rezultati istraživanja uklanjanja katjonske boje metilen plavo (MP) odabrane kao model, iz vode</w:t>
      </w:r>
      <w:r w:rsidR="001C6626">
        <w:rPr>
          <w:rFonts w:ascii="Times New Roman" w:hAnsi="Times New Roman" w:cs="Times New Roman"/>
          <w:sz w:val="24"/>
          <w:szCs w:val="24"/>
          <w:lang w:val="sr-Latn-CS"/>
        </w:rPr>
        <w:t>,</w:t>
      </w:r>
      <w:r w:rsidRPr="007404EF">
        <w:rPr>
          <w:rFonts w:ascii="Times New Roman" w:hAnsi="Times New Roman" w:cs="Times New Roman"/>
          <w:sz w:val="24"/>
          <w:szCs w:val="24"/>
          <w:lang w:val="sr-Latn-CS"/>
        </w:rPr>
        <w:t xml:space="preserve"> adsorpcijom na prirodnoj bentonitnoj glini iz okoline Šipova, RS. Pod istim uslovima paralelno su ispitani komercijalni adsorbensi-aktivne gline Tonsil i Amcol</w:t>
      </w:r>
      <w:r>
        <w:rPr>
          <w:rFonts w:ascii="Times New Roman" w:hAnsi="Times New Roman" w:cs="Times New Roman"/>
          <w:sz w:val="24"/>
          <w:szCs w:val="24"/>
          <w:lang w:val="sr-Latn-CS"/>
        </w:rPr>
        <w:t>. Istraživanja su vršena u temperaturnom intervalu od 278 K do 303 K.</w:t>
      </w:r>
    </w:p>
    <w:p w:rsidR="006147E8" w:rsidRPr="003B0A2B" w:rsidRDefault="006147E8" w:rsidP="003E415E">
      <w:pPr>
        <w:pStyle w:val="ListParagraph"/>
        <w:numPr>
          <w:ilvl w:val="0"/>
          <w:numId w:val="2"/>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Za analizu dobijenih eksperimentalnih rezultata primjenjena su tri ravnotežna modela izotermi: </w:t>
      </w:r>
      <w:r w:rsidRPr="006147E8">
        <w:rPr>
          <w:rFonts w:ascii="Times New Roman" w:hAnsi="Times New Roman" w:cs="Times New Roman"/>
          <w:sz w:val="24"/>
          <w:szCs w:val="24"/>
          <w:lang w:val="sr-Latn-BA"/>
        </w:rPr>
        <w:t xml:space="preserve">Freundlich-ov, </w:t>
      </w:r>
      <w:r w:rsidRPr="006147E8">
        <w:rPr>
          <w:rFonts w:ascii="Times New Roman" w:hAnsi="Times New Roman" w:cs="Times New Roman"/>
          <w:sz w:val="24"/>
          <w:szCs w:val="24"/>
          <w:lang w:val="sr-Latn-CS"/>
        </w:rPr>
        <w:t xml:space="preserve">Langmuir-ov i </w:t>
      </w:r>
      <w:r w:rsidRPr="006147E8">
        <w:rPr>
          <w:rFonts w:ascii="Times New Roman" w:eastAsiaTheme="minorEastAsia" w:hAnsi="Times New Roman" w:cs="Times New Roman"/>
          <w:sz w:val="24"/>
          <w:szCs w:val="24"/>
          <w:lang w:val="sr-Latn-CS"/>
        </w:rPr>
        <w:t>Temkin-ov.</w:t>
      </w:r>
      <w:r>
        <w:rPr>
          <w:rFonts w:ascii="Times New Roman" w:eastAsiaTheme="minorEastAsia" w:hAnsi="Times New Roman" w:cs="Times New Roman"/>
          <w:sz w:val="24"/>
          <w:szCs w:val="24"/>
          <w:lang w:val="sr-Latn-CS"/>
        </w:rPr>
        <w:t xml:space="preserve"> Za svaki od modela, konstruisan je određeni grafik, koji je potom fitovan.</w:t>
      </w:r>
      <w:r w:rsidRPr="003E415E">
        <w:rPr>
          <w:rFonts w:ascii="Times New Roman" w:eastAsiaTheme="minorEastAsia" w:hAnsi="Times New Roman" w:cs="Times New Roman"/>
          <w:sz w:val="24"/>
          <w:szCs w:val="24"/>
          <w:lang w:val="sr-Latn-CS"/>
        </w:rPr>
        <w:t xml:space="preserve">Na osnovu dobijenih korelacionih koeficijenata utvrđeno je da se eksperimentalni rezultati mogu najbolje opisati sa </w:t>
      </w:r>
      <w:r w:rsidRPr="003E415E">
        <w:rPr>
          <w:rFonts w:ascii="Times New Roman" w:hAnsi="Times New Roman" w:cs="Times New Roman"/>
          <w:sz w:val="24"/>
          <w:szCs w:val="24"/>
          <w:lang w:val="sr-Latn-BA"/>
        </w:rPr>
        <w:t>Freundlich-ovim modelom adsorpcije.</w:t>
      </w:r>
      <w:r w:rsidR="003E415E">
        <w:rPr>
          <w:rFonts w:ascii="Times New Roman" w:hAnsi="Times New Roman" w:cs="Times New Roman"/>
          <w:sz w:val="24"/>
          <w:szCs w:val="24"/>
          <w:lang w:val="sr-Latn-BA"/>
        </w:rPr>
        <w:t xml:space="preserve"> Ovaj model pretpostavlja heterogenu površinu adsorbensa i višeslojnu adsorpciju.</w:t>
      </w:r>
      <w:r w:rsidR="003B0A2B">
        <w:rPr>
          <w:rFonts w:ascii="Times New Roman" w:hAnsi="Times New Roman" w:cs="Times New Roman"/>
          <w:sz w:val="24"/>
          <w:szCs w:val="24"/>
          <w:lang w:val="sr-Latn-BA"/>
        </w:rPr>
        <w:t xml:space="preserve"> Slaganje dobijenih eksperimentalnih podataka za sve adsorbense na posmatranim temperaturama sa korištenim ravnotežnim modelima izotermi je sledeće:</w:t>
      </w:r>
    </w:p>
    <w:p w:rsidR="00B71D63" w:rsidRPr="00600B40" w:rsidRDefault="003B0A2B" w:rsidP="00600B40">
      <w:pPr>
        <w:pStyle w:val="ListParagraph"/>
        <w:jc w:val="center"/>
        <w:rPr>
          <w:rFonts w:ascii="Times New Roman" w:hAnsi="Times New Roman" w:cs="Times New Roman"/>
          <w:sz w:val="24"/>
          <w:szCs w:val="24"/>
          <w:lang w:val="sr-Latn-CS"/>
        </w:rPr>
      </w:pPr>
      <w:r w:rsidRPr="006147E8">
        <w:rPr>
          <w:rFonts w:ascii="Times New Roman" w:hAnsi="Times New Roman" w:cs="Times New Roman"/>
          <w:sz w:val="24"/>
          <w:szCs w:val="24"/>
          <w:lang w:val="sr-Latn-BA"/>
        </w:rPr>
        <w:t>Freundlich-ov</w:t>
      </w:r>
      <w:r>
        <w:rPr>
          <w:rFonts w:ascii="Times New Roman" w:hAnsi="Times New Roman" w:cs="Times New Roman"/>
          <w:sz w:val="24"/>
          <w:szCs w:val="24"/>
          <w:lang w:val="sr-Latn-BA"/>
        </w:rPr>
        <w:t xml:space="preserve"> model &gt;</w:t>
      </w:r>
      <w:r w:rsidRPr="006147E8">
        <w:rPr>
          <w:rFonts w:ascii="Times New Roman" w:eastAsiaTheme="minorEastAsia" w:hAnsi="Times New Roman" w:cs="Times New Roman"/>
          <w:sz w:val="24"/>
          <w:szCs w:val="24"/>
          <w:lang w:val="sr-Latn-CS"/>
        </w:rPr>
        <w:t>Temkin-ov</w:t>
      </w:r>
      <w:r>
        <w:rPr>
          <w:rFonts w:ascii="Times New Roman" w:eastAsiaTheme="minorEastAsia" w:hAnsi="Times New Roman" w:cs="Times New Roman"/>
          <w:sz w:val="24"/>
          <w:szCs w:val="24"/>
          <w:lang w:val="sr-Latn-CS"/>
        </w:rPr>
        <w:t xml:space="preserve"> model &gt;</w:t>
      </w:r>
      <w:r w:rsidRPr="006147E8">
        <w:rPr>
          <w:rFonts w:ascii="Times New Roman" w:hAnsi="Times New Roman" w:cs="Times New Roman"/>
          <w:sz w:val="24"/>
          <w:szCs w:val="24"/>
          <w:lang w:val="sr-Latn-CS"/>
        </w:rPr>
        <w:t>Langmuir-ov</w:t>
      </w:r>
      <w:r>
        <w:rPr>
          <w:rFonts w:ascii="Times New Roman" w:hAnsi="Times New Roman" w:cs="Times New Roman"/>
          <w:sz w:val="24"/>
          <w:szCs w:val="24"/>
          <w:lang w:val="sr-Latn-CS"/>
        </w:rPr>
        <w:t xml:space="preserve"> model</w:t>
      </w:r>
    </w:p>
    <w:p w:rsidR="003B0A2B" w:rsidRDefault="003B0A2B" w:rsidP="003B0A2B">
      <w:pPr>
        <w:pStyle w:val="ListParagraph"/>
        <w:numPr>
          <w:ilvl w:val="0"/>
          <w:numId w:val="2"/>
        </w:numPr>
        <w:jc w:val="both"/>
        <w:rPr>
          <w:rFonts w:ascii="Times New Roman" w:hAnsi="Times New Roman" w:cs="Times New Roman"/>
          <w:sz w:val="24"/>
          <w:szCs w:val="24"/>
          <w:lang w:val="sr-Latn-CS"/>
        </w:rPr>
      </w:pPr>
      <w:r>
        <w:rPr>
          <w:rFonts w:ascii="Times New Roman" w:hAnsi="Times New Roman" w:cs="Times New Roman"/>
          <w:sz w:val="24"/>
          <w:szCs w:val="24"/>
          <w:lang w:val="sr-Latn-CS"/>
        </w:rPr>
        <w:lastRenderedPageBreak/>
        <w:t>Svi korišteni adsorbensi pokazali su relativno niza</w:t>
      </w:r>
      <w:r w:rsidR="00C63D0E">
        <w:rPr>
          <w:rFonts w:ascii="Times New Roman" w:hAnsi="Times New Roman" w:cs="Times New Roman"/>
          <w:sz w:val="24"/>
          <w:szCs w:val="24"/>
          <w:lang w:val="sr-Latn-CS"/>
        </w:rPr>
        <w:t>k adsorpcioni kapacitet prema MP</w:t>
      </w:r>
      <w:r>
        <w:rPr>
          <w:rFonts w:ascii="Times New Roman" w:hAnsi="Times New Roman" w:cs="Times New Roman"/>
          <w:sz w:val="24"/>
          <w:szCs w:val="24"/>
          <w:lang w:val="sr-Latn-CS"/>
        </w:rPr>
        <w:t xml:space="preserve">. </w:t>
      </w:r>
      <w:r w:rsidR="00C63D0E">
        <w:rPr>
          <w:rFonts w:ascii="Times New Roman" w:hAnsi="Times New Roman" w:cs="Times New Roman"/>
          <w:sz w:val="24"/>
          <w:szCs w:val="24"/>
          <w:lang w:val="sr-Latn-CS"/>
        </w:rPr>
        <w:t xml:space="preserve">Najbolje rezultate adsorpcionog kapaciteta </w:t>
      </w:r>
      <w:r w:rsidR="00676E5E">
        <w:rPr>
          <w:rFonts w:ascii="Times New Roman" w:hAnsi="Times New Roman" w:cs="Times New Roman"/>
          <w:sz w:val="24"/>
          <w:szCs w:val="24"/>
          <w:lang w:val="sr-Latn-CS"/>
        </w:rPr>
        <w:t>pokazala je prirodna bentonitna glina (vrijednost K</w:t>
      </w:r>
      <w:r w:rsidR="00676E5E">
        <w:rPr>
          <w:rFonts w:ascii="Times New Roman" w:hAnsi="Times New Roman" w:cs="Times New Roman"/>
          <w:sz w:val="24"/>
          <w:szCs w:val="24"/>
          <w:vertAlign w:val="subscript"/>
          <w:lang w:val="sr-Latn-CS"/>
        </w:rPr>
        <w:t>F</w:t>
      </w:r>
      <w:r w:rsidR="00676E5E">
        <w:rPr>
          <w:rFonts w:ascii="Times New Roman" w:hAnsi="Times New Roman" w:cs="Times New Roman"/>
          <w:sz w:val="24"/>
          <w:szCs w:val="24"/>
          <w:lang w:val="sr-Latn-CS"/>
        </w:rPr>
        <w:t>: 1,4569 na 293 K i 1,5067 na 303 K; vrijednost q</w:t>
      </w:r>
      <w:r w:rsidR="00676E5E">
        <w:rPr>
          <w:rFonts w:ascii="Times New Roman" w:hAnsi="Times New Roman" w:cs="Times New Roman"/>
          <w:sz w:val="24"/>
          <w:szCs w:val="24"/>
          <w:vertAlign w:val="subscript"/>
          <w:lang w:val="sr-Latn-CS"/>
        </w:rPr>
        <w:t>m</w:t>
      </w:r>
      <w:r w:rsidR="00676E5E">
        <w:rPr>
          <w:rFonts w:ascii="Times New Roman" w:hAnsi="Times New Roman" w:cs="Times New Roman"/>
          <w:sz w:val="24"/>
          <w:szCs w:val="24"/>
          <w:lang w:val="sr-Latn-CS"/>
        </w:rPr>
        <w:t>: 1,4717</w:t>
      </w:r>
      <w:r w:rsidR="00DA1083">
        <w:rPr>
          <w:rFonts w:ascii="Times New Roman" w:hAnsi="Times New Roman" w:cs="Times New Roman"/>
          <w:sz w:val="24"/>
          <w:szCs w:val="24"/>
          <w:lang w:val="sr-Latn-CS"/>
        </w:rPr>
        <w:t xml:space="preserve"> mg/g</w:t>
      </w:r>
      <w:r w:rsidR="00676E5E">
        <w:rPr>
          <w:rFonts w:ascii="Times New Roman" w:hAnsi="Times New Roman" w:cs="Times New Roman"/>
          <w:sz w:val="24"/>
          <w:szCs w:val="24"/>
          <w:lang w:val="sr-Latn-CS"/>
        </w:rPr>
        <w:t xml:space="preserve"> na 293 K i 3,4554</w:t>
      </w:r>
      <w:r w:rsidR="00DA1083">
        <w:rPr>
          <w:rFonts w:ascii="Times New Roman" w:hAnsi="Times New Roman" w:cs="Times New Roman"/>
          <w:sz w:val="24"/>
          <w:szCs w:val="24"/>
          <w:lang w:val="sr-Latn-CS"/>
        </w:rPr>
        <w:t xml:space="preserve"> mg/g</w:t>
      </w:r>
      <w:r w:rsidR="00676E5E">
        <w:rPr>
          <w:rFonts w:ascii="Times New Roman" w:hAnsi="Times New Roman" w:cs="Times New Roman"/>
          <w:sz w:val="24"/>
          <w:szCs w:val="24"/>
          <w:lang w:val="sr-Latn-CS"/>
        </w:rPr>
        <w:t xml:space="preserve"> na 303 K)</w:t>
      </w:r>
      <w:r w:rsidR="00DA1083">
        <w:rPr>
          <w:rFonts w:ascii="Times New Roman" w:hAnsi="Times New Roman" w:cs="Times New Roman"/>
          <w:sz w:val="24"/>
          <w:szCs w:val="24"/>
          <w:lang w:val="sr-Latn-CS"/>
        </w:rPr>
        <w:t>.</w:t>
      </w:r>
    </w:p>
    <w:p w:rsidR="000B45D6" w:rsidRDefault="00DC0BA5" w:rsidP="00433862">
      <w:pPr>
        <w:pStyle w:val="ListParagraph"/>
        <w:numPr>
          <w:ilvl w:val="0"/>
          <w:numId w:val="2"/>
        </w:numPr>
        <w:jc w:val="both"/>
        <w:rPr>
          <w:rFonts w:ascii="Times New Roman" w:hAnsi="Times New Roman" w:cs="Times New Roman"/>
          <w:sz w:val="24"/>
          <w:szCs w:val="24"/>
          <w:lang w:val="sr-Latn-CS"/>
        </w:rPr>
      </w:pPr>
      <w:r>
        <w:rPr>
          <w:rFonts w:ascii="Times New Roman" w:hAnsi="Times New Roman" w:cs="Times New Roman"/>
          <w:sz w:val="24"/>
          <w:szCs w:val="24"/>
          <w:lang w:val="sr-Latn-CS"/>
        </w:rPr>
        <w:t>Negativne vrijednosti termodinamički parametri ΔG i ΔH ukazuju da je adsorpcija spontane i egzotermne prirode, z</w:t>
      </w:r>
      <w:r w:rsidR="000B45D6">
        <w:rPr>
          <w:rFonts w:ascii="Times New Roman" w:hAnsi="Times New Roman" w:cs="Times New Roman"/>
          <w:sz w:val="24"/>
          <w:szCs w:val="24"/>
          <w:lang w:val="sr-Latn-CS"/>
        </w:rPr>
        <w:t>a sve adsorbense na posmatranim temperaturama</w:t>
      </w:r>
      <w:r>
        <w:rPr>
          <w:rFonts w:ascii="Times New Roman" w:hAnsi="Times New Roman" w:cs="Times New Roman"/>
          <w:sz w:val="24"/>
          <w:szCs w:val="24"/>
          <w:lang w:val="sr-Latn-CS"/>
        </w:rPr>
        <w:t>.</w:t>
      </w:r>
      <w:r w:rsidR="00B179C8">
        <w:rPr>
          <w:rFonts w:ascii="Times New Roman" w:hAnsi="Times New Roman" w:cs="Times New Roman"/>
          <w:sz w:val="24"/>
          <w:szCs w:val="24"/>
          <w:lang w:val="sr-Latn-CS"/>
        </w:rPr>
        <w:t xml:space="preserve"> </w:t>
      </w:r>
      <w:r w:rsidR="000B45D6">
        <w:rPr>
          <w:rFonts w:ascii="Times New Roman" w:hAnsi="Times New Roman" w:cs="Times New Roman"/>
          <w:sz w:val="24"/>
          <w:szCs w:val="24"/>
          <w:lang w:val="sr-Latn-CS"/>
        </w:rPr>
        <w:t xml:space="preserve">Pozitivna vrijednost ΔS </w:t>
      </w:r>
      <w:r w:rsidR="00B71D63">
        <w:rPr>
          <w:rFonts w:ascii="Times New Roman" w:hAnsi="Times New Roman" w:cs="Times New Roman"/>
          <w:sz w:val="24"/>
          <w:szCs w:val="24"/>
          <w:lang w:val="sr-Latn-CS"/>
        </w:rPr>
        <w:t>ukazuje na porast neuređenosti</w:t>
      </w:r>
      <w:r w:rsidR="00433862">
        <w:rPr>
          <w:rFonts w:ascii="Times New Roman" w:hAnsi="Times New Roman" w:cs="Times New Roman"/>
          <w:sz w:val="24"/>
          <w:szCs w:val="24"/>
          <w:lang w:val="sr-Latn-CS"/>
        </w:rPr>
        <w:t xml:space="preserve"> na granic</w:t>
      </w:r>
      <w:r w:rsidR="00B71D63">
        <w:rPr>
          <w:rFonts w:ascii="Times New Roman" w:hAnsi="Times New Roman" w:cs="Times New Roman"/>
          <w:sz w:val="24"/>
          <w:szCs w:val="24"/>
          <w:lang w:val="sr-Latn-CS"/>
        </w:rPr>
        <w:t>i faza čvrsto/rastvor tokom</w:t>
      </w:r>
      <w:r w:rsidR="00433862">
        <w:rPr>
          <w:rFonts w:ascii="Times New Roman" w:hAnsi="Times New Roman" w:cs="Times New Roman"/>
          <w:sz w:val="24"/>
          <w:szCs w:val="24"/>
          <w:lang w:val="sr-Latn-CS"/>
        </w:rPr>
        <w:t xml:space="preserve"> adsorpcije MP na aktivnoj glini Tonsil, a negativna</w:t>
      </w:r>
      <w:r w:rsidR="00B71D63">
        <w:rPr>
          <w:rFonts w:ascii="Times New Roman" w:hAnsi="Times New Roman" w:cs="Times New Roman"/>
          <w:sz w:val="24"/>
          <w:szCs w:val="24"/>
          <w:lang w:val="sr-Latn-CS"/>
        </w:rPr>
        <w:t xml:space="preserve"> </w:t>
      </w:r>
      <w:r w:rsidR="00433862">
        <w:rPr>
          <w:rFonts w:ascii="Times New Roman" w:hAnsi="Times New Roman" w:cs="Times New Roman"/>
          <w:sz w:val="24"/>
          <w:szCs w:val="24"/>
          <w:lang w:val="sr-Latn-CS"/>
        </w:rPr>
        <w:t xml:space="preserve">vrijednost ΔS </w:t>
      </w:r>
      <w:r w:rsidR="00433862" w:rsidRPr="00433862">
        <w:rPr>
          <w:rFonts w:ascii="Times New Roman" w:hAnsi="Times New Roman" w:cs="Times New Roman"/>
          <w:sz w:val="24"/>
          <w:szCs w:val="24"/>
          <w:lang w:val="sr-Latn-CS"/>
        </w:rPr>
        <w:t>potvrđuje smanjene neuređenost na granici faza čvrsto-tečno tokom procesa adsorpcije MP na</w:t>
      </w:r>
      <w:r w:rsidR="00433862">
        <w:rPr>
          <w:rFonts w:ascii="Times New Roman" w:hAnsi="Times New Roman" w:cs="Times New Roman"/>
          <w:sz w:val="24"/>
          <w:szCs w:val="24"/>
          <w:lang w:val="sr-Latn-CS"/>
        </w:rPr>
        <w:t xml:space="preserve"> </w:t>
      </w:r>
      <w:r w:rsidR="00B71D63">
        <w:rPr>
          <w:rFonts w:ascii="Times New Roman" w:hAnsi="Times New Roman" w:cs="Times New Roman"/>
          <w:sz w:val="24"/>
          <w:szCs w:val="24"/>
          <w:lang w:val="sr-Latn-CS"/>
        </w:rPr>
        <w:t>česticama bentonita i aktivne gline</w:t>
      </w:r>
      <w:r w:rsidR="00433862">
        <w:rPr>
          <w:rFonts w:ascii="Times New Roman" w:hAnsi="Times New Roman" w:cs="Times New Roman"/>
          <w:sz w:val="24"/>
          <w:szCs w:val="24"/>
          <w:lang w:val="sr-Latn-CS"/>
        </w:rPr>
        <w:t xml:space="preserve"> Amcol.</w:t>
      </w:r>
    </w:p>
    <w:p w:rsidR="00370E7A" w:rsidRPr="000908E8" w:rsidRDefault="00117837" w:rsidP="00583363">
      <w:pPr>
        <w:pStyle w:val="ListParagraph"/>
        <w:numPr>
          <w:ilvl w:val="0"/>
          <w:numId w:val="2"/>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Imajući u vidu složen sastav ispitivane prirodne bentonitne gline sa aspekta fizičkih i hemijskih </w:t>
      </w:r>
      <w:r w:rsidR="00CA1607">
        <w:rPr>
          <w:rFonts w:ascii="Times New Roman" w:hAnsi="Times New Roman" w:cs="Times New Roman"/>
          <w:sz w:val="24"/>
          <w:szCs w:val="24"/>
          <w:lang w:val="sr-Latn-CS"/>
        </w:rPr>
        <w:t>karakteristika, dobijeni eksperimentalni podaci opravdavaju dalja istraživanja vezana</w:t>
      </w:r>
      <w:r w:rsidR="00D15E4F">
        <w:rPr>
          <w:rFonts w:ascii="Times New Roman" w:hAnsi="Times New Roman" w:cs="Times New Roman"/>
          <w:sz w:val="24"/>
          <w:szCs w:val="24"/>
          <w:lang w:val="sr-Latn-CS"/>
        </w:rPr>
        <w:t xml:space="preserve"> za</w:t>
      </w:r>
      <w:r w:rsidR="00CA1607">
        <w:rPr>
          <w:rFonts w:ascii="Times New Roman" w:hAnsi="Times New Roman" w:cs="Times New Roman"/>
          <w:sz w:val="24"/>
          <w:szCs w:val="24"/>
          <w:lang w:val="sr-Latn-CS"/>
        </w:rPr>
        <w:t xml:space="preserve"> pronalaženje načina njene modifikacije u cilju poboljšanja adsorpcionih karakteristika (adsorpcionog kapaciteta) kao i dodatna ispitivanja uticaja raznih faktora na adsorpciju kao što su: početna koncentracija MP boje, pH vrijednost rastvora, vrijeme kontakta, itd.</w:t>
      </w:r>
    </w:p>
    <w:p w:rsidR="00583363" w:rsidRDefault="00583363" w:rsidP="00583363">
      <w:pPr>
        <w:rPr>
          <w:rFonts w:ascii="Times New Roman" w:hAnsi="Times New Roman" w:cs="Times New Roman"/>
          <w:sz w:val="24"/>
          <w:szCs w:val="24"/>
          <w:lang w:val="sr-Latn-CS"/>
        </w:rPr>
      </w:pPr>
      <w:r>
        <w:rPr>
          <w:rFonts w:ascii="Times New Roman" w:hAnsi="Times New Roman" w:cs="Times New Roman"/>
          <w:sz w:val="24"/>
          <w:szCs w:val="24"/>
          <w:lang w:val="sr-Latn-CS"/>
        </w:rPr>
        <w:t>Literatura</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Garg, V.K., M. Amita, R. Kumar, R. Gupta: Basic dye (methylene blue) removal from simulated wastewater by adsorption using Indian Rosewood sawdust: a timber industry waste. Dyes and Pigments, </w:t>
      </w:r>
      <w:r w:rsidRPr="005C0209">
        <w:rPr>
          <w:rFonts w:ascii="Times New Roman" w:hAnsi="Times New Roman" w:cs="Times New Roman"/>
          <w:b/>
          <w:sz w:val="24"/>
          <w:szCs w:val="24"/>
          <w:lang w:val="sr-Latn-CS"/>
        </w:rPr>
        <w:t xml:space="preserve">63 </w:t>
      </w:r>
      <w:r>
        <w:rPr>
          <w:rFonts w:ascii="Times New Roman" w:hAnsi="Times New Roman" w:cs="Times New Roman"/>
          <w:sz w:val="24"/>
          <w:szCs w:val="24"/>
          <w:lang w:val="sr-Latn-CS"/>
        </w:rPr>
        <w:t>(2004) 243-250.</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Robinson, T., B. Chandran, P. Nigaw: From an artificial textile dye effluent by two agricultural waste residues, corn corb and barley husk. Environ. Int., </w:t>
      </w:r>
      <w:r w:rsidRPr="005C0209">
        <w:rPr>
          <w:rFonts w:ascii="Times New Roman" w:hAnsi="Times New Roman" w:cs="Times New Roman"/>
          <w:b/>
          <w:sz w:val="24"/>
          <w:szCs w:val="24"/>
          <w:lang w:val="sr-Latn-CS"/>
        </w:rPr>
        <w:t xml:space="preserve">28 </w:t>
      </w:r>
      <w:r>
        <w:rPr>
          <w:rFonts w:ascii="Times New Roman" w:hAnsi="Times New Roman" w:cs="Times New Roman"/>
          <w:sz w:val="24"/>
          <w:szCs w:val="24"/>
          <w:lang w:val="sr-Latn-CS"/>
        </w:rPr>
        <w:t>(2002) 29-33.</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Wang, S. B, Y. Boyjoo, A. Choueib: A comparative study of dye removal using fly ash treated by different methods. Chemosphere, </w:t>
      </w:r>
      <w:r w:rsidRPr="005C0209">
        <w:rPr>
          <w:rFonts w:ascii="Times New Roman" w:hAnsi="Times New Roman" w:cs="Times New Roman"/>
          <w:b/>
          <w:sz w:val="24"/>
          <w:szCs w:val="24"/>
          <w:lang w:val="sr-Latn-CS"/>
        </w:rPr>
        <w:t>60</w:t>
      </w:r>
      <w:r w:rsidR="00C74528">
        <w:rPr>
          <w:rFonts w:ascii="Times New Roman" w:hAnsi="Times New Roman" w:cs="Times New Roman"/>
          <w:b/>
          <w:sz w:val="24"/>
          <w:szCs w:val="24"/>
          <w:lang w:val="sr-Latn-CS"/>
        </w:rPr>
        <w:t xml:space="preserve"> </w:t>
      </w:r>
      <w:r w:rsidRPr="00792E5A">
        <w:rPr>
          <w:rFonts w:ascii="Times New Roman" w:hAnsi="Times New Roman" w:cs="Times New Roman"/>
          <w:sz w:val="24"/>
          <w:szCs w:val="24"/>
          <w:lang w:val="sr-Latn-CS"/>
        </w:rPr>
        <w:t>(10)</w:t>
      </w:r>
      <w:r>
        <w:rPr>
          <w:rFonts w:ascii="Times New Roman" w:hAnsi="Times New Roman" w:cs="Times New Roman"/>
          <w:sz w:val="24"/>
          <w:szCs w:val="24"/>
          <w:lang w:val="sr-Latn-CS"/>
        </w:rPr>
        <w:t xml:space="preserve"> (2005) 1401-1407.</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Hamdaoui, O.: Batch study of liquid-phase adsorption of methylene blue using cedar sawdust and crushed brick. J. Hazard. Mater. B,  </w:t>
      </w:r>
      <w:r w:rsidRPr="001F5C4D">
        <w:rPr>
          <w:rFonts w:ascii="Times New Roman" w:hAnsi="Times New Roman" w:cs="Times New Roman"/>
          <w:b/>
          <w:sz w:val="24"/>
          <w:szCs w:val="24"/>
          <w:lang w:val="sr-Latn-CS"/>
        </w:rPr>
        <w:t>135</w:t>
      </w:r>
      <w:r>
        <w:rPr>
          <w:rFonts w:ascii="Times New Roman" w:hAnsi="Times New Roman" w:cs="Times New Roman"/>
          <w:sz w:val="24"/>
          <w:szCs w:val="24"/>
          <w:lang w:val="sr-Latn-CS"/>
        </w:rPr>
        <w:t xml:space="preserve"> (1-3) (2006) 264-273.</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Baldez, E.E., N. F. Robaina, R.J. Cassella: Employment of polyurethane foam for the adsorption of Methylene Blue in aqueous medium. J. Hazard. Mater.,  </w:t>
      </w:r>
      <w:r>
        <w:rPr>
          <w:rFonts w:ascii="Times New Roman" w:hAnsi="Times New Roman" w:cs="Times New Roman"/>
          <w:b/>
          <w:sz w:val="24"/>
          <w:szCs w:val="24"/>
          <w:lang w:val="sr-Latn-CS"/>
        </w:rPr>
        <w:t>1</w:t>
      </w:r>
      <w:r w:rsidRPr="001F5C4D">
        <w:rPr>
          <w:rFonts w:ascii="Times New Roman" w:hAnsi="Times New Roman" w:cs="Times New Roman"/>
          <w:b/>
          <w:sz w:val="24"/>
          <w:szCs w:val="24"/>
          <w:lang w:val="sr-Latn-CS"/>
        </w:rPr>
        <w:t>5</w:t>
      </w:r>
      <w:r>
        <w:rPr>
          <w:rFonts w:ascii="Times New Roman" w:hAnsi="Times New Roman" w:cs="Times New Roman"/>
          <w:b/>
          <w:sz w:val="24"/>
          <w:szCs w:val="24"/>
          <w:lang w:val="sr-Latn-CS"/>
        </w:rPr>
        <w:t>9</w:t>
      </w:r>
      <w:r>
        <w:rPr>
          <w:rFonts w:ascii="Times New Roman" w:hAnsi="Times New Roman" w:cs="Times New Roman"/>
          <w:sz w:val="24"/>
          <w:szCs w:val="24"/>
          <w:lang w:val="sr-Latn-CS"/>
        </w:rPr>
        <w:t xml:space="preserve"> (2008) 580-586.</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Wang, L., J. Jhang, A. Wang: Removal of methylene blue fromaqueous solution using chitosan-g-ply (acrylic acid) montmorillonite superadsorbent nanocomposite. Colloids and Surfaces A: Physicochem. Eng. Aspects, </w:t>
      </w:r>
      <w:r w:rsidRPr="005C0209">
        <w:rPr>
          <w:rFonts w:ascii="Times New Roman" w:hAnsi="Times New Roman" w:cs="Times New Roman"/>
          <w:b/>
          <w:sz w:val="24"/>
          <w:szCs w:val="24"/>
          <w:lang w:val="sr-Latn-CS"/>
        </w:rPr>
        <w:t xml:space="preserve">322 </w:t>
      </w:r>
      <w:r>
        <w:rPr>
          <w:rFonts w:ascii="Times New Roman" w:hAnsi="Times New Roman" w:cs="Times New Roman"/>
          <w:sz w:val="24"/>
          <w:szCs w:val="24"/>
          <w:lang w:val="sr-Latn-CS"/>
        </w:rPr>
        <w:t>(2008) 47-53.</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Fan, L., Y. Zhou, W. Yang, G. Chen, F. Yang: Electrochemical degradation of agueous solution of Amaranth azo dye on ACF under potentiostatic model. Dyes  and Pigments, </w:t>
      </w:r>
      <w:r w:rsidRPr="005C0209">
        <w:rPr>
          <w:rFonts w:ascii="Times New Roman" w:hAnsi="Times New Roman" w:cs="Times New Roman"/>
          <w:b/>
          <w:sz w:val="24"/>
          <w:szCs w:val="24"/>
          <w:lang w:val="sr-Latn-CS"/>
        </w:rPr>
        <w:t>76</w:t>
      </w:r>
      <w:r>
        <w:rPr>
          <w:rFonts w:ascii="Times New Roman" w:hAnsi="Times New Roman" w:cs="Times New Roman"/>
          <w:sz w:val="24"/>
          <w:szCs w:val="24"/>
          <w:lang w:val="sr-Latn-CS"/>
        </w:rPr>
        <w:t xml:space="preserve">  (2) (2008) 440-446.</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Tak-Hyh, K., C. Park, J. Yang, S. Kim: Comparison of disperse and reactive dye removals by chemical coagulation and Fenton oxidation. J. Hazard. Mater. B,  </w:t>
      </w:r>
      <w:r w:rsidRPr="001F5C4D">
        <w:rPr>
          <w:rFonts w:ascii="Times New Roman" w:hAnsi="Times New Roman" w:cs="Times New Roman"/>
          <w:b/>
          <w:sz w:val="24"/>
          <w:szCs w:val="24"/>
          <w:lang w:val="sr-Latn-CS"/>
        </w:rPr>
        <w:t>1</w:t>
      </w:r>
      <w:r>
        <w:rPr>
          <w:rFonts w:ascii="Times New Roman" w:hAnsi="Times New Roman" w:cs="Times New Roman"/>
          <w:b/>
          <w:sz w:val="24"/>
          <w:szCs w:val="24"/>
          <w:lang w:val="sr-Latn-CS"/>
        </w:rPr>
        <w:t>12</w:t>
      </w:r>
      <w:r>
        <w:rPr>
          <w:rFonts w:ascii="Times New Roman" w:hAnsi="Times New Roman" w:cs="Times New Roman"/>
          <w:sz w:val="24"/>
          <w:szCs w:val="24"/>
          <w:lang w:val="sr-Latn-CS"/>
        </w:rPr>
        <w:t xml:space="preserve"> (2004) 95-103.</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Oguz, E., B. Keskinler: Comparasion among O3, PAC adsorption, O3=HCO3, O3/H2O2 and O3/PAC processes for the removal of Bomaplex Red CR-L dye from aqueous solution. Dyes and Pigments, </w:t>
      </w:r>
      <w:r w:rsidRPr="005C0209">
        <w:rPr>
          <w:rFonts w:ascii="Times New Roman" w:hAnsi="Times New Roman" w:cs="Times New Roman"/>
          <w:b/>
          <w:sz w:val="24"/>
          <w:szCs w:val="24"/>
          <w:lang w:val="sr-Latn-CS"/>
        </w:rPr>
        <w:t>74</w:t>
      </w:r>
      <w:r w:rsidR="00C74528">
        <w:rPr>
          <w:rFonts w:ascii="Times New Roman" w:hAnsi="Times New Roman" w:cs="Times New Roman"/>
          <w:b/>
          <w:sz w:val="24"/>
          <w:szCs w:val="24"/>
          <w:lang w:val="sr-Latn-CS"/>
        </w:rPr>
        <w:t xml:space="preserve"> </w:t>
      </w:r>
      <w:r w:rsidRPr="009C1184">
        <w:rPr>
          <w:rFonts w:ascii="Times New Roman" w:hAnsi="Times New Roman" w:cs="Times New Roman"/>
          <w:sz w:val="24"/>
          <w:szCs w:val="24"/>
          <w:lang w:val="sr-Latn-CS"/>
        </w:rPr>
        <w:t>(2)</w:t>
      </w:r>
      <w:r>
        <w:rPr>
          <w:rFonts w:ascii="Times New Roman" w:hAnsi="Times New Roman" w:cs="Times New Roman"/>
          <w:sz w:val="24"/>
          <w:szCs w:val="24"/>
          <w:lang w:val="sr-Latn-CS"/>
        </w:rPr>
        <w:t xml:space="preserve"> (2007) 329-334.</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lastRenderedPageBreak/>
        <w:t xml:space="preserve">Wang, S.B., Y. Boyjoo, A. Choueib, Z.H. Zhu: Removal of dyes from agueous solution using fly ash and red mud. Water Res., </w:t>
      </w:r>
      <w:r w:rsidRPr="005C0209">
        <w:rPr>
          <w:rFonts w:ascii="Times New Roman" w:hAnsi="Times New Roman" w:cs="Times New Roman"/>
          <w:b/>
          <w:sz w:val="24"/>
          <w:szCs w:val="24"/>
          <w:lang w:val="sr-Latn-CS"/>
        </w:rPr>
        <w:t>39</w:t>
      </w:r>
      <w:r w:rsidR="00C74528">
        <w:rPr>
          <w:rFonts w:ascii="Times New Roman" w:hAnsi="Times New Roman" w:cs="Times New Roman"/>
          <w:b/>
          <w:sz w:val="24"/>
          <w:szCs w:val="24"/>
          <w:lang w:val="sr-Latn-CS"/>
        </w:rPr>
        <w:t xml:space="preserve"> </w:t>
      </w:r>
      <w:r w:rsidRPr="009C1184">
        <w:rPr>
          <w:rFonts w:ascii="Times New Roman" w:hAnsi="Times New Roman" w:cs="Times New Roman"/>
          <w:sz w:val="24"/>
          <w:szCs w:val="24"/>
          <w:lang w:val="sr-Latn-CS"/>
        </w:rPr>
        <w:t>(1)</w:t>
      </w:r>
      <w:r>
        <w:rPr>
          <w:rFonts w:ascii="Times New Roman" w:hAnsi="Times New Roman" w:cs="Times New Roman"/>
          <w:sz w:val="24"/>
          <w:szCs w:val="24"/>
          <w:lang w:val="sr-Latn-CS"/>
        </w:rPr>
        <w:t xml:space="preserve"> (2005) 129-138.</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Mohan, D., K.P. Singh, G. Singh, K. Kumar: Removal of dyes from wastewater using fly ash and low-cost adsorbent. Ind. Eng. Chem. Res., </w:t>
      </w:r>
      <w:r w:rsidRPr="000027A1">
        <w:rPr>
          <w:rFonts w:ascii="Times New Roman" w:hAnsi="Times New Roman" w:cs="Times New Roman"/>
          <w:b/>
          <w:sz w:val="24"/>
          <w:szCs w:val="24"/>
          <w:lang w:val="sr-Latn-CS"/>
        </w:rPr>
        <w:t>41</w:t>
      </w:r>
      <w:r>
        <w:rPr>
          <w:rFonts w:ascii="Times New Roman" w:hAnsi="Times New Roman" w:cs="Times New Roman"/>
          <w:sz w:val="24"/>
          <w:szCs w:val="24"/>
          <w:lang w:val="sr-Latn-CS"/>
        </w:rPr>
        <w:t xml:space="preserve"> (15) (2002) 3688-3695.</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Gupta, V.K., Suhas: Application of low-cost adsorbents for dye removal: A review. J. Environ. Manage., </w:t>
      </w:r>
      <w:r w:rsidRPr="000242D7">
        <w:rPr>
          <w:rFonts w:ascii="Times New Roman" w:hAnsi="Times New Roman" w:cs="Times New Roman"/>
          <w:b/>
          <w:sz w:val="24"/>
          <w:szCs w:val="24"/>
          <w:lang w:val="sr-Latn-CS"/>
        </w:rPr>
        <w:t>90</w:t>
      </w:r>
      <w:r>
        <w:rPr>
          <w:rFonts w:ascii="Times New Roman" w:hAnsi="Times New Roman" w:cs="Times New Roman"/>
          <w:sz w:val="24"/>
          <w:szCs w:val="24"/>
          <w:lang w:val="sr-Latn-CS"/>
        </w:rPr>
        <w:t xml:space="preserve"> (2009) 2313-2342.</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Yener, J., T. Kopac, T. Dogu, G. Dogu: Dinamic analysis of sorption of methylene blue dye on granular and powdered activated carbon. Chem. Eng. J., </w:t>
      </w:r>
      <w:r w:rsidRPr="00377094">
        <w:rPr>
          <w:rFonts w:ascii="Times New Roman" w:hAnsi="Times New Roman" w:cs="Times New Roman"/>
          <w:b/>
          <w:sz w:val="24"/>
          <w:szCs w:val="24"/>
          <w:lang w:val="sr-Latn-CS"/>
        </w:rPr>
        <w:t>144</w:t>
      </w:r>
      <w:r>
        <w:rPr>
          <w:rFonts w:ascii="Times New Roman" w:hAnsi="Times New Roman" w:cs="Times New Roman"/>
          <w:sz w:val="24"/>
          <w:szCs w:val="24"/>
          <w:lang w:val="sr-Latn-CS"/>
        </w:rPr>
        <w:t xml:space="preserve"> (2008) 400-406.</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Chan, L., S. Cheung, W.H. Allen, S.J. Mc Kay: Separation of acid dyes mixtur by bamboo derived active carbon. Sep. Purify. Technol., </w:t>
      </w:r>
      <w:r w:rsidRPr="00D2636E">
        <w:rPr>
          <w:rFonts w:ascii="Times New Roman" w:hAnsi="Times New Roman" w:cs="Times New Roman"/>
          <w:b/>
          <w:sz w:val="24"/>
          <w:szCs w:val="24"/>
          <w:lang w:val="sr-Latn-CS"/>
        </w:rPr>
        <w:t>67</w:t>
      </w:r>
      <w:r>
        <w:rPr>
          <w:rFonts w:ascii="Times New Roman" w:hAnsi="Times New Roman" w:cs="Times New Roman"/>
          <w:sz w:val="24"/>
          <w:szCs w:val="24"/>
          <w:lang w:val="sr-Latn-CS"/>
        </w:rPr>
        <w:t xml:space="preserve"> (2009) 166-172.</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El-Halwany, M.M: Study of adsorption isotherms and kinetic models for methyleneblue adsorption on activated carbon developed from Egyptian rice hull. Desalination, </w:t>
      </w:r>
      <w:r w:rsidRPr="00C65AA0">
        <w:rPr>
          <w:rFonts w:ascii="Times New Roman" w:hAnsi="Times New Roman" w:cs="Times New Roman"/>
          <w:b/>
          <w:sz w:val="24"/>
          <w:szCs w:val="24"/>
          <w:lang w:val="sr-Latn-CS"/>
        </w:rPr>
        <w:t>250</w:t>
      </w:r>
      <w:r>
        <w:rPr>
          <w:rFonts w:ascii="Times New Roman" w:hAnsi="Times New Roman" w:cs="Times New Roman"/>
          <w:sz w:val="24"/>
          <w:szCs w:val="24"/>
          <w:lang w:val="sr-Latn-CS"/>
        </w:rPr>
        <w:t xml:space="preserve"> (2010) 208-213.</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Bhattacharyya, K.G., S.S. Gupta: Adsorption of a few heavy metals on natural and modified kaolinite and montmorillonite: A review. Advance in Colloid and Interfase Sci., </w:t>
      </w:r>
      <w:r w:rsidRPr="00377094">
        <w:rPr>
          <w:rFonts w:ascii="Times New Roman" w:hAnsi="Times New Roman" w:cs="Times New Roman"/>
          <w:b/>
          <w:sz w:val="24"/>
          <w:szCs w:val="24"/>
          <w:lang w:val="sr-Latn-CS"/>
        </w:rPr>
        <w:t>140</w:t>
      </w:r>
      <w:r>
        <w:rPr>
          <w:rFonts w:ascii="Times New Roman" w:hAnsi="Times New Roman" w:cs="Times New Roman"/>
          <w:sz w:val="24"/>
          <w:szCs w:val="24"/>
          <w:lang w:val="sr-Latn-CS"/>
        </w:rPr>
        <w:t xml:space="preserve"> (2) (2008) 114-131.</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Rao, P.H., M. He: Adsorption of anionic and nonionic surfactant mixture from synthetic detergents on soils. Chemosphere, </w:t>
      </w:r>
      <w:r w:rsidRPr="005C0209">
        <w:rPr>
          <w:rFonts w:ascii="Times New Roman" w:hAnsi="Times New Roman" w:cs="Times New Roman"/>
          <w:b/>
          <w:sz w:val="24"/>
          <w:szCs w:val="24"/>
          <w:lang w:val="sr-Latn-CS"/>
        </w:rPr>
        <w:t>6</w:t>
      </w:r>
      <w:r>
        <w:rPr>
          <w:rFonts w:ascii="Times New Roman" w:hAnsi="Times New Roman" w:cs="Times New Roman"/>
          <w:b/>
          <w:sz w:val="24"/>
          <w:szCs w:val="24"/>
          <w:lang w:val="sr-Latn-CS"/>
        </w:rPr>
        <w:t>3</w:t>
      </w:r>
      <w:r>
        <w:rPr>
          <w:rFonts w:ascii="Times New Roman" w:hAnsi="Times New Roman" w:cs="Times New Roman"/>
          <w:sz w:val="24"/>
          <w:szCs w:val="24"/>
          <w:lang w:val="sr-Latn-CS"/>
        </w:rPr>
        <w:t xml:space="preserve"> (7) (2006) 1214-1221.</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Bulut, E. M. Özacar, I.A. Sengil: Equilibrium and kinetic data and process design for adsorption of congo red onto bentonite.J. Hazard. Mater. B,  </w:t>
      </w:r>
      <w:r w:rsidRPr="001F5C4D">
        <w:rPr>
          <w:rFonts w:ascii="Times New Roman" w:hAnsi="Times New Roman" w:cs="Times New Roman"/>
          <w:b/>
          <w:sz w:val="24"/>
          <w:szCs w:val="24"/>
          <w:lang w:val="sr-Latn-CS"/>
        </w:rPr>
        <w:t>1</w:t>
      </w:r>
      <w:r>
        <w:rPr>
          <w:rFonts w:ascii="Times New Roman" w:hAnsi="Times New Roman" w:cs="Times New Roman"/>
          <w:b/>
          <w:sz w:val="24"/>
          <w:szCs w:val="24"/>
          <w:lang w:val="sr-Latn-CS"/>
        </w:rPr>
        <w:t>54</w:t>
      </w:r>
      <w:r>
        <w:rPr>
          <w:rFonts w:ascii="Times New Roman" w:hAnsi="Times New Roman" w:cs="Times New Roman"/>
          <w:sz w:val="24"/>
          <w:szCs w:val="24"/>
          <w:lang w:val="sr-Latn-CS"/>
        </w:rPr>
        <w:t xml:space="preserve"> (1-3) (2008) 613-622.</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Doğan, M., M. Hamdi, K. Karaoğlu, M. Alkan: Adsorption kinetics of maxilon yellow 4GL and maxilon red GRL dyes on kaolinite. J. Hazard. Mater. B,  </w:t>
      </w:r>
      <w:r w:rsidRPr="001F5C4D">
        <w:rPr>
          <w:rFonts w:ascii="Times New Roman" w:hAnsi="Times New Roman" w:cs="Times New Roman"/>
          <w:b/>
          <w:sz w:val="24"/>
          <w:szCs w:val="24"/>
          <w:lang w:val="sr-Latn-CS"/>
        </w:rPr>
        <w:t>1</w:t>
      </w:r>
      <w:r>
        <w:rPr>
          <w:rFonts w:ascii="Times New Roman" w:hAnsi="Times New Roman" w:cs="Times New Roman"/>
          <w:b/>
          <w:sz w:val="24"/>
          <w:szCs w:val="24"/>
          <w:lang w:val="sr-Latn-CS"/>
        </w:rPr>
        <w:t>65</w:t>
      </w:r>
      <w:r>
        <w:rPr>
          <w:rFonts w:ascii="Times New Roman" w:hAnsi="Times New Roman" w:cs="Times New Roman"/>
          <w:sz w:val="24"/>
          <w:szCs w:val="24"/>
          <w:lang w:val="sr-Latn-CS"/>
        </w:rPr>
        <w:t xml:space="preserve"> (1-3) (2009) 1142-1151.</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Weng, C. H., Y. F. Pan: Adsorption characteristics of methyleneblue from aqueous solution by sludge ash. Colloids Surf. A, </w:t>
      </w:r>
      <w:r w:rsidRPr="00CC5373">
        <w:rPr>
          <w:rFonts w:ascii="Times New Roman" w:hAnsi="Times New Roman" w:cs="Times New Roman"/>
          <w:b/>
          <w:sz w:val="24"/>
          <w:szCs w:val="24"/>
          <w:lang w:val="sr-Latn-CS"/>
        </w:rPr>
        <w:t>274</w:t>
      </w:r>
      <w:r>
        <w:rPr>
          <w:rFonts w:ascii="Times New Roman" w:hAnsi="Times New Roman" w:cs="Times New Roman"/>
          <w:sz w:val="24"/>
          <w:szCs w:val="24"/>
          <w:lang w:val="sr-Latn-CS"/>
        </w:rPr>
        <w:t xml:space="preserve"> (2006) 154-162.</w:t>
      </w:r>
    </w:p>
    <w:p w:rsidR="00583363" w:rsidRDefault="00583363" w:rsidP="00583363">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Perez Marin, A.B., M.I. Aguilar, V.F. Meseguer, J.F. Ortuno, J. Saez, M. Llorens: Bisorption of chromium (III) by orange (Citrus cinensis) waste: Batch and continuous studies, Chem. Eng. J., </w:t>
      </w:r>
      <w:r w:rsidRPr="00F94970">
        <w:rPr>
          <w:rFonts w:ascii="Times New Roman" w:hAnsi="Times New Roman" w:cs="Times New Roman"/>
          <w:b/>
          <w:sz w:val="24"/>
          <w:szCs w:val="24"/>
          <w:lang w:val="sr-Latn-CS"/>
        </w:rPr>
        <w:t>155</w:t>
      </w:r>
      <w:r>
        <w:rPr>
          <w:rFonts w:ascii="Times New Roman" w:hAnsi="Times New Roman" w:cs="Times New Roman"/>
          <w:sz w:val="24"/>
          <w:szCs w:val="24"/>
          <w:lang w:val="sr-Latn-CS"/>
        </w:rPr>
        <w:t xml:space="preserve"> (2009) 199-206.</w:t>
      </w:r>
    </w:p>
    <w:p w:rsidR="00693B8F" w:rsidRPr="00565F9A" w:rsidRDefault="00583363" w:rsidP="00565F9A">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Huang, H., X. Xiao, B. Yan, L. Yang: Ammonium removal from agueous solutions by using Chinese (Chendre) zeolite as adsorbens. J. Hazard. Mater.,  </w:t>
      </w:r>
      <w:r w:rsidRPr="001F5C4D">
        <w:rPr>
          <w:rFonts w:ascii="Times New Roman" w:hAnsi="Times New Roman" w:cs="Times New Roman"/>
          <w:b/>
          <w:sz w:val="24"/>
          <w:szCs w:val="24"/>
          <w:lang w:val="sr-Latn-CS"/>
        </w:rPr>
        <w:t>1</w:t>
      </w:r>
      <w:r>
        <w:rPr>
          <w:rFonts w:ascii="Times New Roman" w:hAnsi="Times New Roman" w:cs="Times New Roman"/>
          <w:b/>
          <w:sz w:val="24"/>
          <w:szCs w:val="24"/>
          <w:lang w:val="sr-Latn-CS"/>
        </w:rPr>
        <w:t>75</w:t>
      </w:r>
      <w:r>
        <w:rPr>
          <w:rFonts w:ascii="Times New Roman" w:hAnsi="Times New Roman" w:cs="Times New Roman"/>
          <w:sz w:val="24"/>
          <w:szCs w:val="24"/>
          <w:lang w:val="sr-Latn-CS"/>
        </w:rPr>
        <w:t xml:space="preserve"> (2010) 247-252.</w:t>
      </w:r>
    </w:p>
    <w:p w:rsidR="00693B8F" w:rsidRDefault="00693B8F" w:rsidP="00693B8F">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Hameed, B.H</w:t>
      </w:r>
      <w:r w:rsidR="007E1E68">
        <w:rPr>
          <w:rFonts w:ascii="Times New Roman" w:hAnsi="Times New Roman" w:cs="Times New Roman"/>
          <w:sz w:val="24"/>
          <w:szCs w:val="24"/>
          <w:lang w:val="sr-Latn-CS"/>
        </w:rPr>
        <w:t>.</w:t>
      </w:r>
      <w:r>
        <w:rPr>
          <w:rFonts w:ascii="Times New Roman" w:hAnsi="Times New Roman" w:cs="Times New Roman"/>
          <w:sz w:val="24"/>
          <w:szCs w:val="24"/>
          <w:lang w:val="sr-Latn-CS"/>
        </w:rPr>
        <w:t xml:space="preserve">, L.H. Chin, S. Rengaraj: Adsorption of 4-chlorophenol onto activated carbon prepared from rattan sawdust.Desalination, </w:t>
      </w:r>
      <w:r w:rsidRPr="00C65AA0">
        <w:rPr>
          <w:rFonts w:ascii="Times New Roman" w:hAnsi="Times New Roman" w:cs="Times New Roman"/>
          <w:b/>
          <w:sz w:val="24"/>
          <w:szCs w:val="24"/>
          <w:lang w:val="sr-Latn-CS"/>
        </w:rPr>
        <w:t>2</w:t>
      </w:r>
      <w:r>
        <w:rPr>
          <w:rFonts w:ascii="Times New Roman" w:hAnsi="Times New Roman" w:cs="Times New Roman"/>
          <w:b/>
          <w:sz w:val="24"/>
          <w:szCs w:val="24"/>
          <w:lang w:val="sr-Latn-CS"/>
        </w:rPr>
        <w:t>25</w:t>
      </w:r>
      <w:r>
        <w:rPr>
          <w:rFonts w:ascii="Times New Roman" w:hAnsi="Times New Roman" w:cs="Times New Roman"/>
          <w:sz w:val="24"/>
          <w:szCs w:val="24"/>
          <w:lang w:val="sr-Latn-CS"/>
        </w:rPr>
        <w:t xml:space="preserve"> (2008) 185-198.</w:t>
      </w:r>
    </w:p>
    <w:p w:rsidR="00884CE1" w:rsidRDefault="00884CE1" w:rsidP="00884CE1">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Ahmaruzzaman, M., S.L. Gayatri: Activated Tea Waste as a Potential Low-Cost Adsorbent for the Removal of p-Nitrophenol from Wastewater. J. Chem. Eng. Data, </w:t>
      </w:r>
      <w:r w:rsidRPr="00BB25B1">
        <w:rPr>
          <w:rFonts w:ascii="Times New Roman" w:hAnsi="Times New Roman" w:cs="Times New Roman"/>
          <w:b/>
          <w:sz w:val="24"/>
          <w:szCs w:val="24"/>
          <w:lang w:val="sr-Latn-CS"/>
        </w:rPr>
        <w:t xml:space="preserve">55 </w:t>
      </w:r>
      <w:r>
        <w:rPr>
          <w:rFonts w:ascii="Times New Roman" w:hAnsi="Times New Roman" w:cs="Times New Roman"/>
          <w:sz w:val="24"/>
          <w:szCs w:val="24"/>
          <w:lang w:val="sr-Latn-CS"/>
        </w:rPr>
        <w:t>(2010) 4614-4623.</w:t>
      </w:r>
    </w:p>
    <w:p w:rsidR="00884CE1" w:rsidRPr="00884CE1" w:rsidRDefault="00884CE1" w:rsidP="00884CE1">
      <w:pPr>
        <w:pStyle w:val="ListParagraph"/>
        <w:numPr>
          <w:ilvl w:val="0"/>
          <w:numId w:val="1"/>
        </w:numPr>
        <w:jc w:val="both"/>
        <w:rPr>
          <w:rFonts w:ascii="Times New Roman" w:hAnsi="Times New Roman" w:cs="Times New Roman"/>
          <w:sz w:val="24"/>
          <w:szCs w:val="24"/>
          <w:lang w:val="sr-Latn-CS"/>
        </w:rPr>
      </w:pPr>
      <w:r w:rsidRPr="007E1E68">
        <w:rPr>
          <w:rFonts w:ascii="Times New Roman" w:hAnsi="Times New Roman" w:cs="Times New Roman"/>
          <w:sz w:val="24"/>
          <w:szCs w:val="24"/>
          <w:lang w:val="sr-Latn-CS"/>
        </w:rPr>
        <w:t xml:space="preserve">Tahir, S.S, N. Rauf: Remove of cationic dye from aqueous solutions by adsorption onto bentonite clay. </w:t>
      </w:r>
      <w:r>
        <w:rPr>
          <w:rFonts w:ascii="Times New Roman" w:hAnsi="Times New Roman" w:cs="Times New Roman"/>
          <w:sz w:val="24"/>
          <w:szCs w:val="24"/>
          <w:lang w:val="sr-Latn-CS"/>
        </w:rPr>
        <w:t xml:space="preserve">Chemosphere, </w:t>
      </w:r>
      <w:r w:rsidRPr="005C0209">
        <w:rPr>
          <w:rFonts w:ascii="Times New Roman" w:hAnsi="Times New Roman" w:cs="Times New Roman"/>
          <w:b/>
          <w:sz w:val="24"/>
          <w:szCs w:val="24"/>
          <w:lang w:val="sr-Latn-CS"/>
        </w:rPr>
        <w:t>6</w:t>
      </w:r>
      <w:r>
        <w:rPr>
          <w:rFonts w:ascii="Times New Roman" w:hAnsi="Times New Roman" w:cs="Times New Roman"/>
          <w:b/>
          <w:sz w:val="24"/>
          <w:szCs w:val="24"/>
          <w:lang w:val="sr-Latn-CS"/>
        </w:rPr>
        <w:t>3</w:t>
      </w:r>
      <w:r>
        <w:rPr>
          <w:rFonts w:ascii="Times New Roman" w:hAnsi="Times New Roman" w:cs="Times New Roman"/>
          <w:sz w:val="24"/>
          <w:szCs w:val="24"/>
          <w:lang w:val="sr-Latn-CS"/>
        </w:rPr>
        <w:t xml:space="preserve"> (2006) 1842-1848.</w:t>
      </w:r>
    </w:p>
    <w:p w:rsidR="00AC0A78" w:rsidRDefault="00AC0A78" w:rsidP="00AC0A78">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Webi, T.W., R.K. Chakravort: Pore and solid diffusion models for fixed-bed adsorbers. AIChEJ., </w:t>
      </w:r>
      <w:r w:rsidRPr="00C74528">
        <w:rPr>
          <w:rFonts w:ascii="Times New Roman" w:hAnsi="Times New Roman" w:cs="Times New Roman"/>
          <w:b/>
          <w:sz w:val="24"/>
          <w:szCs w:val="24"/>
          <w:lang w:val="sr-Latn-CS"/>
        </w:rPr>
        <w:t>20</w:t>
      </w:r>
      <w:r>
        <w:rPr>
          <w:rFonts w:ascii="Times New Roman" w:hAnsi="Times New Roman" w:cs="Times New Roman"/>
          <w:sz w:val="24"/>
          <w:szCs w:val="24"/>
          <w:lang w:val="sr-Latn-CS"/>
        </w:rPr>
        <w:t xml:space="preserve"> (20) (1974) 228-238.</w:t>
      </w:r>
    </w:p>
    <w:p w:rsidR="00565F9A" w:rsidRPr="00565F9A" w:rsidRDefault="00565F9A" w:rsidP="00565F9A">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Fytianos, K., E. Voudrias, E. Kokkalis: Sorption-desorption behavior of 2,4-dichloriphenol by marine sediments. Chemosphere, </w:t>
      </w:r>
      <w:r>
        <w:rPr>
          <w:rFonts w:ascii="Times New Roman" w:hAnsi="Times New Roman" w:cs="Times New Roman"/>
          <w:b/>
          <w:sz w:val="24"/>
          <w:szCs w:val="24"/>
          <w:lang w:val="sr-Latn-CS"/>
        </w:rPr>
        <w:t>40</w:t>
      </w:r>
      <w:r>
        <w:rPr>
          <w:rFonts w:ascii="Times New Roman" w:hAnsi="Times New Roman" w:cs="Times New Roman"/>
          <w:sz w:val="24"/>
          <w:szCs w:val="24"/>
          <w:lang w:val="sr-Latn-CS"/>
        </w:rPr>
        <w:t xml:space="preserve"> (1) (2000) 3-6.</w:t>
      </w:r>
    </w:p>
    <w:p w:rsidR="0030351C" w:rsidRDefault="0030351C" w:rsidP="00370E7A">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lastRenderedPageBreak/>
        <w:t>Safa Özcan, A., B. Erdem, A. Özcan: Adsorption of Acid Blue 193 from aqeous solutions onto Na-bentonite and DTMA-bentonite. Journal of Colloid and Interface Science, 280 (2004) 44-54.</w:t>
      </w:r>
    </w:p>
    <w:p w:rsidR="005317A2" w:rsidRDefault="005317A2" w:rsidP="00370E7A">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Daneshvar, E., M.S. Sohrabi, M. Kousha, A. Bhatnagar, B. Aliakbarian, </w:t>
      </w:r>
      <w:r w:rsidR="002A1ED3">
        <w:rPr>
          <w:rFonts w:ascii="Times New Roman" w:hAnsi="Times New Roman" w:cs="Times New Roman"/>
          <w:sz w:val="24"/>
          <w:szCs w:val="24"/>
          <w:lang w:val="sr-Latn-CS"/>
        </w:rPr>
        <w:t>A. Converti, A-C. Norrströ</w:t>
      </w:r>
      <w:r w:rsidR="00A96BBD">
        <w:rPr>
          <w:rFonts w:ascii="Times New Roman" w:hAnsi="Times New Roman" w:cs="Times New Roman"/>
          <w:sz w:val="24"/>
          <w:szCs w:val="24"/>
          <w:lang w:val="sr-Latn-CS"/>
        </w:rPr>
        <w:t xml:space="preserve">m: Shrimp shell as an efficient bioadsorbent for Acid Blue 25 dye removal from aqeous solution. Journal of the Taiwan Institute of Chemical Engineers, </w:t>
      </w:r>
      <w:r w:rsidR="00A96BBD" w:rsidRPr="00C74528">
        <w:rPr>
          <w:rFonts w:ascii="Times New Roman" w:hAnsi="Times New Roman" w:cs="Times New Roman"/>
          <w:b/>
          <w:sz w:val="24"/>
          <w:szCs w:val="24"/>
          <w:lang w:val="sr-Latn-CS"/>
        </w:rPr>
        <w:t>45</w:t>
      </w:r>
      <w:r w:rsidR="00A96BBD">
        <w:rPr>
          <w:rFonts w:ascii="Times New Roman" w:hAnsi="Times New Roman" w:cs="Times New Roman"/>
          <w:sz w:val="24"/>
          <w:szCs w:val="24"/>
          <w:lang w:val="sr-Latn-CS"/>
        </w:rPr>
        <w:t xml:space="preserve"> (6) (2014) 2926-2934.</w:t>
      </w:r>
    </w:p>
    <w:p w:rsidR="00513757" w:rsidRDefault="00513757" w:rsidP="00513757">
      <w:pPr>
        <w:pStyle w:val="ListParagraph"/>
        <w:numPr>
          <w:ilvl w:val="0"/>
          <w:numId w:val="1"/>
        </w:numPr>
        <w:jc w:val="both"/>
        <w:rPr>
          <w:rFonts w:ascii="Times New Roman" w:hAnsi="Times New Roman" w:cs="Times New Roman"/>
          <w:sz w:val="24"/>
          <w:szCs w:val="24"/>
          <w:lang w:val="sr-Latn-CS"/>
        </w:rPr>
      </w:pPr>
      <w:r w:rsidRPr="00513757">
        <w:rPr>
          <w:rFonts w:ascii="Times New Roman" w:hAnsi="Times New Roman" w:cs="Times New Roman"/>
          <w:sz w:val="24"/>
          <w:szCs w:val="24"/>
          <w:lang w:val="sr-Latn-CS"/>
        </w:rPr>
        <w:t>Chen, C., M. Zhang, Q. Guan, W. Li: Kinetic and thermodinamic studies on the adsorption of xylenol orange onto MIL-101 (Cr). Chem. Eng. J., 183 (2012) 60-67.</w:t>
      </w:r>
    </w:p>
    <w:p w:rsidR="00513757" w:rsidRDefault="00C16403" w:rsidP="00513757">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Sivakumar, V., M. Asaithambi, P. Sivakumar, N. Gopal: Removal of Congo Red D</w:t>
      </w:r>
      <w:r w:rsidR="0019317E">
        <w:rPr>
          <w:rFonts w:ascii="Times New Roman" w:hAnsi="Times New Roman" w:cs="Times New Roman"/>
          <w:sz w:val="24"/>
          <w:szCs w:val="24"/>
          <w:lang w:val="sr-Latn-CS"/>
        </w:rPr>
        <w:t>y</w:t>
      </w:r>
      <w:r>
        <w:rPr>
          <w:rFonts w:ascii="Times New Roman" w:hAnsi="Times New Roman" w:cs="Times New Roman"/>
          <w:sz w:val="24"/>
          <w:szCs w:val="24"/>
          <w:lang w:val="sr-Latn-CS"/>
        </w:rPr>
        <w:t xml:space="preserve">e Using </w:t>
      </w:r>
      <w:r w:rsidR="002E67C9">
        <w:rPr>
          <w:rFonts w:ascii="Times New Roman" w:hAnsi="Times New Roman" w:cs="Times New Roman"/>
          <w:sz w:val="24"/>
          <w:szCs w:val="24"/>
          <w:lang w:val="sr-Latn-CS"/>
        </w:rPr>
        <w:t>an Adsorbent Prepared from Marty</w:t>
      </w:r>
      <w:r>
        <w:rPr>
          <w:rFonts w:ascii="Times New Roman" w:hAnsi="Times New Roman" w:cs="Times New Roman"/>
          <w:sz w:val="24"/>
          <w:szCs w:val="24"/>
          <w:lang w:val="sr-Latn-CS"/>
        </w:rPr>
        <w:t xml:space="preserve">nia annua, L. Seeds. American Chemical Science Journal, </w:t>
      </w:r>
      <w:r w:rsidRPr="00C74528">
        <w:rPr>
          <w:rFonts w:ascii="Times New Roman" w:hAnsi="Times New Roman" w:cs="Times New Roman"/>
          <w:b/>
          <w:sz w:val="24"/>
          <w:szCs w:val="24"/>
          <w:lang w:val="sr-Latn-CS"/>
        </w:rPr>
        <w:t>4</w:t>
      </w:r>
      <w:r>
        <w:rPr>
          <w:rFonts w:ascii="Times New Roman" w:hAnsi="Times New Roman" w:cs="Times New Roman"/>
          <w:sz w:val="24"/>
          <w:szCs w:val="24"/>
          <w:lang w:val="sr-Latn-CS"/>
        </w:rPr>
        <w:t xml:space="preserve"> (4) (2014) 424-442.</w:t>
      </w:r>
    </w:p>
    <w:p w:rsidR="0027400F" w:rsidRDefault="0027400F" w:rsidP="00513757">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Chen, C. X. Li, D. Zhao, X. Tan, X. Wang: Adsorption kinetic, thermodynamic and desorption studies of Th(IV) on oxidized multiwall carbon nanotube. Colloids and Surfaces A: Physicochem. Eng. Aspects, 302 (2007) 449-454.</w:t>
      </w:r>
    </w:p>
    <w:p w:rsidR="00A478FA" w:rsidRDefault="00A478FA" w:rsidP="00513757">
      <w:pPr>
        <w:pStyle w:val="ListParagraph"/>
        <w:numPr>
          <w:ilvl w:val="0"/>
          <w:numId w:val="1"/>
        </w:num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Smaranda, C., M. Gavrilescu, D. Bulgariu: Studies on Sorption of Congo Red from Aqueous Solution onto Soil. Int. J. Environ. Res., </w:t>
      </w:r>
      <w:r w:rsidRPr="00C74528">
        <w:rPr>
          <w:rFonts w:ascii="Times New Roman" w:hAnsi="Times New Roman" w:cs="Times New Roman"/>
          <w:b/>
          <w:sz w:val="24"/>
          <w:szCs w:val="24"/>
          <w:lang w:val="sr-Latn-CS"/>
        </w:rPr>
        <w:t>5</w:t>
      </w:r>
      <w:r>
        <w:rPr>
          <w:rFonts w:ascii="Times New Roman" w:hAnsi="Times New Roman" w:cs="Times New Roman"/>
          <w:sz w:val="24"/>
          <w:szCs w:val="24"/>
          <w:lang w:val="sr-Latn-CS"/>
        </w:rPr>
        <w:t xml:space="preserve"> (1) (2011) 177-188.</w:t>
      </w:r>
    </w:p>
    <w:p w:rsidR="00884CE1" w:rsidRPr="00884CE1" w:rsidRDefault="00884CE1" w:rsidP="00884CE1">
      <w:pPr>
        <w:ind w:left="360"/>
        <w:jc w:val="both"/>
        <w:rPr>
          <w:rFonts w:ascii="Times New Roman" w:hAnsi="Times New Roman" w:cs="Times New Roman"/>
          <w:sz w:val="24"/>
          <w:szCs w:val="24"/>
          <w:lang w:val="sr-Latn-CS"/>
        </w:rPr>
      </w:pPr>
    </w:p>
    <w:p w:rsidR="00370E7A" w:rsidRPr="00370E7A" w:rsidRDefault="00370E7A" w:rsidP="00370E7A">
      <w:pPr>
        <w:ind w:left="360"/>
        <w:jc w:val="center"/>
        <w:rPr>
          <w:rFonts w:ascii="Times New Roman" w:hAnsi="Times New Roman" w:cs="Times New Roman"/>
          <w:sz w:val="28"/>
          <w:szCs w:val="28"/>
          <w:lang w:val="sr-Latn-CS"/>
        </w:rPr>
      </w:pPr>
      <w:r w:rsidRPr="00370E7A">
        <w:rPr>
          <w:rFonts w:ascii="Times New Roman" w:hAnsi="Times New Roman" w:cs="Times New Roman"/>
          <w:sz w:val="28"/>
          <w:szCs w:val="28"/>
        </w:rPr>
        <w:t>ADSORPTION OF METHYLENE BLUE FROM AQUEOUS ENVIRONMENT ON MODIFIED BENTONITES: ISOTHERMS AND THERMODYNAMICS</w:t>
      </w:r>
    </w:p>
    <w:p w:rsidR="003F3B16" w:rsidRDefault="003F3B16" w:rsidP="003F3B16">
      <w:pPr>
        <w:jc w:val="center"/>
        <w:rPr>
          <w:rFonts w:ascii="Times New Roman" w:hAnsi="Times New Roman" w:cs="Times New Roman"/>
          <w:sz w:val="20"/>
          <w:szCs w:val="20"/>
          <w:vertAlign w:val="superscript"/>
          <w:lang w:val="sr-Latn-BA"/>
        </w:rPr>
      </w:pPr>
      <w:r w:rsidRPr="003F3B16">
        <w:rPr>
          <w:rFonts w:ascii="Times New Roman" w:hAnsi="Times New Roman" w:cs="Times New Roman"/>
          <w:sz w:val="20"/>
          <w:szCs w:val="20"/>
          <w:lang w:val="sr-Latn-BA"/>
        </w:rPr>
        <w:t>R</w:t>
      </w:r>
      <w:r>
        <w:rPr>
          <w:rFonts w:ascii="Times New Roman" w:hAnsi="Times New Roman" w:cs="Times New Roman"/>
          <w:sz w:val="20"/>
          <w:szCs w:val="20"/>
          <w:lang w:val="sr-Latn-BA"/>
        </w:rPr>
        <w:t>.</w:t>
      </w:r>
      <w:r w:rsidRPr="003F3B16">
        <w:rPr>
          <w:rFonts w:ascii="Times New Roman" w:hAnsi="Times New Roman" w:cs="Times New Roman"/>
          <w:sz w:val="20"/>
          <w:szCs w:val="20"/>
          <w:lang w:val="sr-Latn-BA"/>
        </w:rPr>
        <w:t xml:space="preserve"> Petrović</w:t>
      </w:r>
      <w:r w:rsidRPr="003F3B16">
        <w:rPr>
          <w:rFonts w:ascii="Times New Roman" w:hAnsi="Times New Roman" w:cs="Times New Roman"/>
          <w:sz w:val="20"/>
          <w:szCs w:val="20"/>
          <w:vertAlign w:val="superscript"/>
          <w:lang w:val="sr-Latn-BA"/>
        </w:rPr>
        <w:t>1</w:t>
      </w:r>
      <w:r w:rsidRPr="003F3B16">
        <w:rPr>
          <w:rFonts w:ascii="Times New Roman" w:hAnsi="Times New Roman" w:cs="Times New Roman"/>
          <w:sz w:val="20"/>
          <w:szCs w:val="20"/>
          <w:lang w:val="sr-Latn-BA"/>
        </w:rPr>
        <w:t>, S. Dobrnjac</w:t>
      </w:r>
      <w:r w:rsidRPr="003F3B16">
        <w:rPr>
          <w:rFonts w:ascii="Times New Roman" w:hAnsi="Times New Roman" w:cs="Times New Roman"/>
          <w:sz w:val="20"/>
          <w:szCs w:val="20"/>
          <w:vertAlign w:val="superscript"/>
          <w:lang w:val="sr-Latn-BA"/>
        </w:rPr>
        <w:t>2</w:t>
      </w:r>
      <w:r w:rsidRPr="003F3B16">
        <w:rPr>
          <w:rFonts w:ascii="Times New Roman" w:hAnsi="Times New Roman" w:cs="Times New Roman"/>
          <w:sz w:val="20"/>
          <w:szCs w:val="20"/>
          <w:lang w:val="sr-Latn-BA"/>
        </w:rPr>
        <w:t>, J. Penavin</w:t>
      </w:r>
      <w:r w:rsidRPr="003F3B16">
        <w:rPr>
          <w:rFonts w:ascii="Times New Roman" w:hAnsi="Times New Roman" w:cs="Times New Roman"/>
          <w:sz w:val="20"/>
          <w:szCs w:val="20"/>
          <w:vertAlign w:val="superscript"/>
          <w:lang w:val="sr-Latn-BA"/>
        </w:rPr>
        <w:t>1</w:t>
      </w:r>
      <w:r w:rsidRPr="003F3B16">
        <w:rPr>
          <w:rFonts w:ascii="Times New Roman" w:hAnsi="Times New Roman" w:cs="Times New Roman"/>
          <w:sz w:val="20"/>
          <w:szCs w:val="20"/>
          <w:lang w:val="sr-Latn-BA"/>
        </w:rPr>
        <w:t>, Z. Levi</w:t>
      </w:r>
      <w:r w:rsidRPr="003F3B16">
        <w:rPr>
          <w:rFonts w:ascii="Times New Roman" w:hAnsi="Times New Roman" w:cs="Times New Roman"/>
          <w:sz w:val="20"/>
          <w:szCs w:val="20"/>
          <w:vertAlign w:val="superscript"/>
          <w:lang w:val="sr-Latn-BA"/>
        </w:rPr>
        <w:t>1</w:t>
      </w:r>
      <w:r w:rsidRPr="003F3B16">
        <w:rPr>
          <w:rFonts w:ascii="Times New Roman" w:hAnsi="Times New Roman" w:cs="Times New Roman"/>
          <w:sz w:val="20"/>
          <w:szCs w:val="20"/>
          <w:lang w:val="sr-Latn-BA"/>
        </w:rPr>
        <w:t>, D. Bodroža</w:t>
      </w:r>
      <w:r w:rsidRPr="003F3B16">
        <w:rPr>
          <w:rFonts w:ascii="Times New Roman" w:hAnsi="Times New Roman" w:cs="Times New Roman"/>
          <w:sz w:val="20"/>
          <w:szCs w:val="20"/>
          <w:vertAlign w:val="superscript"/>
          <w:lang w:val="sr-Latn-BA"/>
        </w:rPr>
        <w:t>1</w:t>
      </w:r>
      <w:r w:rsidRPr="003F3B16">
        <w:rPr>
          <w:rFonts w:ascii="Times New Roman" w:hAnsi="Times New Roman" w:cs="Times New Roman"/>
          <w:sz w:val="20"/>
          <w:szCs w:val="20"/>
          <w:lang w:val="sr-Latn-BA"/>
        </w:rPr>
        <w:t>, M. Petković</w:t>
      </w:r>
      <w:r w:rsidRPr="003F3B16">
        <w:rPr>
          <w:rFonts w:ascii="Times New Roman" w:hAnsi="Times New Roman" w:cs="Times New Roman"/>
          <w:sz w:val="20"/>
          <w:szCs w:val="20"/>
          <w:vertAlign w:val="superscript"/>
          <w:lang w:val="sr-Latn-BA"/>
        </w:rPr>
        <w:t>3</w:t>
      </w:r>
      <w:r w:rsidRPr="003F3B16">
        <w:rPr>
          <w:rFonts w:ascii="Times New Roman" w:hAnsi="Times New Roman" w:cs="Times New Roman"/>
          <w:sz w:val="20"/>
          <w:szCs w:val="20"/>
          <w:lang w:val="sr-Latn-BA"/>
        </w:rPr>
        <w:t>, T. Stanković</w:t>
      </w:r>
      <w:r w:rsidRPr="003F3B16">
        <w:rPr>
          <w:rFonts w:ascii="Times New Roman" w:hAnsi="Times New Roman" w:cs="Times New Roman"/>
          <w:sz w:val="20"/>
          <w:szCs w:val="20"/>
          <w:vertAlign w:val="superscript"/>
          <w:lang w:val="sr-Latn-BA"/>
        </w:rPr>
        <w:t>4</w:t>
      </w:r>
    </w:p>
    <w:p w:rsidR="003F3B16" w:rsidRDefault="003F3B16" w:rsidP="003F3B16">
      <w:pPr>
        <w:jc w:val="center"/>
        <w:rPr>
          <w:rFonts w:ascii="Times New Roman" w:hAnsi="Times New Roman" w:cs="Times New Roman"/>
          <w:sz w:val="20"/>
          <w:szCs w:val="20"/>
          <w:lang w:val="sr-Latn-BA"/>
        </w:rPr>
      </w:pPr>
      <w:r>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Faculty of Tecnology, University in Banja Luka, RS, BiH</w:t>
      </w:r>
    </w:p>
    <w:p w:rsidR="003F3B16" w:rsidRDefault="003F3B16" w:rsidP="003F3B16">
      <w:pPr>
        <w:jc w:val="center"/>
        <w:rPr>
          <w:rFonts w:ascii="Times New Roman" w:hAnsi="Times New Roman" w:cs="Times New Roman"/>
          <w:sz w:val="20"/>
          <w:szCs w:val="20"/>
          <w:lang w:val="sr-Latn-BA"/>
        </w:rPr>
      </w:pPr>
      <w:r>
        <w:rPr>
          <w:rFonts w:ascii="Times New Roman" w:hAnsi="Times New Roman" w:cs="Times New Roman"/>
          <w:sz w:val="20"/>
          <w:szCs w:val="20"/>
          <w:vertAlign w:val="superscript"/>
          <w:lang w:val="sr-Latn-BA"/>
        </w:rPr>
        <w:t>2</w:t>
      </w:r>
      <w:r>
        <w:rPr>
          <w:rFonts w:ascii="Times New Roman" w:hAnsi="Times New Roman" w:cs="Times New Roman"/>
          <w:sz w:val="20"/>
          <w:szCs w:val="20"/>
          <w:lang w:val="sr-Latn-BA"/>
        </w:rPr>
        <w:t>“Projekat“, Banja Luka, RS, BiH</w:t>
      </w:r>
    </w:p>
    <w:p w:rsidR="003F3B16" w:rsidRPr="003F3B16" w:rsidRDefault="003F3B16" w:rsidP="003F3B16">
      <w:pPr>
        <w:jc w:val="center"/>
        <w:rPr>
          <w:rFonts w:ascii="Times New Roman" w:hAnsi="Times New Roman" w:cs="Times New Roman"/>
          <w:sz w:val="20"/>
          <w:szCs w:val="20"/>
          <w:lang w:val="sr-Latn-BA"/>
        </w:rPr>
      </w:pPr>
      <w:r>
        <w:rPr>
          <w:rFonts w:ascii="Times New Roman" w:hAnsi="Times New Roman" w:cs="Times New Roman"/>
          <w:sz w:val="20"/>
          <w:szCs w:val="20"/>
          <w:vertAlign w:val="superscript"/>
          <w:lang w:val="sr-Latn-BA"/>
        </w:rPr>
        <w:t>3</w:t>
      </w:r>
      <w:r>
        <w:rPr>
          <w:rFonts w:ascii="Times New Roman" w:hAnsi="Times New Roman" w:cs="Times New Roman"/>
          <w:sz w:val="20"/>
          <w:szCs w:val="20"/>
          <w:lang w:val="sr-Latn-BA"/>
        </w:rPr>
        <w:t>Oil Refinery Modrica a.d., RS, BiH</w:t>
      </w:r>
    </w:p>
    <w:p w:rsidR="00E32909" w:rsidRPr="00370E7A" w:rsidRDefault="00E32909" w:rsidP="003F3B16">
      <w:pPr>
        <w:jc w:val="both"/>
        <w:rPr>
          <w:rFonts w:ascii="Times New Roman" w:hAnsi="Times New Roman" w:cs="Times New Roman"/>
          <w:sz w:val="24"/>
          <w:szCs w:val="24"/>
          <w:lang w:val="sr-Latn-CS"/>
        </w:rPr>
      </w:pPr>
      <w:r w:rsidRPr="00370E7A">
        <w:rPr>
          <w:rFonts w:ascii="Times New Roman" w:hAnsi="Times New Roman" w:cs="Times New Roman"/>
          <w:sz w:val="24"/>
          <w:szCs w:val="24"/>
        </w:rPr>
        <w:t>Abstract: The adsorption of methylene blue (MP) from the aqueous environment was examined on</w:t>
      </w:r>
      <w:r w:rsidR="002F52FE">
        <w:rPr>
          <w:rFonts w:ascii="Times New Roman" w:hAnsi="Times New Roman" w:cs="Times New Roman"/>
          <w:sz w:val="24"/>
          <w:szCs w:val="24"/>
        </w:rPr>
        <w:t xml:space="preserve"> bentonite and on</w:t>
      </w:r>
      <w:r w:rsidR="007B4C4D">
        <w:rPr>
          <w:rFonts w:ascii="Times New Roman" w:hAnsi="Times New Roman" w:cs="Times New Roman"/>
          <w:sz w:val="24"/>
          <w:szCs w:val="24"/>
        </w:rPr>
        <w:t xml:space="preserve"> a series</w:t>
      </w:r>
      <w:r w:rsidRPr="00370E7A">
        <w:rPr>
          <w:rFonts w:ascii="Times New Roman" w:hAnsi="Times New Roman" w:cs="Times New Roman"/>
          <w:sz w:val="24"/>
          <w:szCs w:val="24"/>
        </w:rPr>
        <w:t xml:space="preserve"> modif</w:t>
      </w:r>
      <w:r w:rsidR="002F52FE">
        <w:rPr>
          <w:rFonts w:ascii="Times New Roman" w:hAnsi="Times New Roman" w:cs="Times New Roman"/>
          <w:sz w:val="24"/>
          <w:szCs w:val="24"/>
        </w:rPr>
        <w:t>ied bentonites (</w:t>
      </w:r>
      <w:r w:rsidRPr="00370E7A">
        <w:rPr>
          <w:rFonts w:ascii="Times New Roman" w:hAnsi="Times New Roman" w:cs="Times New Roman"/>
          <w:sz w:val="24"/>
          <w:szCs w:val="24"/>
        </w:rPr>
        <w:t>Amcol and Tonsil modifications) in the temperature interval from 278 K to 303 K.</w:t>
      </w:r>
    </w:p>
    <w:p w:rsidR="00E32909" w:rsidRPr="003F3B16" w:rsidRDefault="00E32909" w:rsidP="003F3B16">
      <w:pPr>
        <w:jc w:val="both"/>
        <w:rPr>
          <w:rFonts w:ascii="Times New Roman" w:hAnsi="Times New Roman" w:cs="Times New Roman"/>
          <w:sz w:val="24"/>
          <w:szCs w:val="24"/>
        </w:rPr>
      </w:pPr>
      <w:r w:rsidRPr="003F3B16">
        <w:rPr>
          <w:rFonts w:ascii="Times New Roman" w:hAnsi="Times New Roman" w:cs="Times New Roman"/>
          <w:sz w:val="24"/>
          <w:szCs w:val="24"/>
        </w:rPr>
        <w:t>The balance isotherms applied on the system of aqueous solution MP/adsorbent are: Freundlich, Langmuir,</w:t>
      </w:r>
      <w:r w:rsidR="002F52FE">
        <w:rPr>
          <w:rFonts w:ascii="Times New Roman" w:hAnsi="Times New Roman" w:cs="Times New Roman"/>
          <w:sz w:val="24"/>
          <w:szCs w:val="24"/>
        </w:rPr>
        <w:t xml:space="preserve"> Temkin</w:t>
      </w:r>
      <w:r w:rsidRPr="003F3B16">
        <w:rPr>
          <w:rFonts w:ascii="Times New Roman" w:hAnsi="Times New Roman" w:cs="Times New Roman"/>
          <w:sz w:val="24"/>
          <w:szCs w:val="24"/>
        </w:rPr>
        <w:t xml:space="preserve"> isotherms. The calculated thermodynamic data provided an insight in the type of adsorption and spontaneity of the process itself depending on the experiment temperature.</w:t>
      </w:r>
    </w:p>
    <w:p w:rsidR="00E32909" w:rsidRDefault="00E32909" w:rsidP="003F3B16">
      <w:pPr>
        <w:jc w:val="both"/>
        <w:rPr>
          <w:rFonts w:ascii="Times New Roman" w:hAnsi="Times New Roman" w:cs="Times New Roman"/>
          <w:sz w:val="24"/>
          <w:szCs w:val="24"/>
        </w:rPr>
      </w:pPr>
      <w:r w:rsidRPr="003F3B16">
        <w:rPr>
          <w:rFonts w:ascii="Times New Roman" w:hAnsi="Times New Roman" w:cs="Times New Roman"/>
          <w:sz w:val="24"/>
          <w:szCs w:val="24"/>
        </w:rPr>
        <w:t>The most important textural characteristics of bentonite were determined by the adsorption of nitrogen at the temperature of liquid nitrogen. The following was established: specific surface (SP</w:t>
      </w:r>
      <w:r w:rsidRPr="000908E8">
        <w:rPr>
          <w:rFonts w:ascii="Times New Roman" w:hAnsi="Times New Roman" w:cs="Times New Roman"/>
          <w:sz w:val="24"/>
          <w:szCs w:val="24"/>
          <w:vertAlign w:val="subscript"/>
        </w:rPr>
        <w:t>BET</w:t>
      </w:r>
      <w:r w:rsidRPr="003F3B16">
        <w:rPr>
          <w:rFonts w:ascii="Times New Roman" w:hAnsi="Times New Roman" w:cs="Times New Roman"/>
          <w:sz w:val="24"/>
          <w:szCs w:val="24"/>
        </w:rPr>
        <w:t>), total volume of pores (V</w:t>
      </w:r>
      <w:r w:rsidRPr="000908E8">
        <w:rPr>
          <w:rFonts w:ascii="Times New Roman" w:hAnsi="Times New Roman" w:cs="Times New Roman"/>
          <w:sz w:val="24"/>
          <w:szCs w:val="24"/>
          <w:vertAlign w:val="subscript"/>
        </w:rPr>
        <w:t>p</w:t>
      </w:r>
      <w:r w:rsidRPr="003F3B16">
        <w:rPr>
          <w:rFonts w:ascii="Times New Roman" w:hAnsi="Times New Roman" w:cs="Times New Roman"/>
          <w:sz w:val="24"/>
          <w:szCs w:val="24"/>
        </w:rPr>
        <w:t>), most common value of pore diameter (D</w:t>
      </w:r>
      <w:r w:rsidRPr="000908E8">
        <w:rPr>
          <w:rFonts w:ascii="Times New Roman" w:hAnsi="Times New Roman" w:cs="Times New Roman"/>
          <w:sz w:val="24"/>
          <w:szCs w:val="24"/>
          <w:vertAlign w:val="subscript"/>
        </w:rPr>
        <w:t>max</w:t>
      </w:r>
      <w:r w:rsidRPr="003F3B16">
        <w:rPr>
          <w:rFonts w:ascii="Times New Roman" w:hAnsi="Times New Roman" w:cs="Times New Roman"/>
          <w:sz w:val="24"/>
          <w:szCs w:val="24"/>
        </w:rPr>
        <w:t>) and mean value of pore diameter (D</w:t>
      </w:r>
      <w:r w:rsidRPr="000908E8">
        <w:rPr>
          <w:rFonts w:ascii="Times New Roman" w:hAnsi="Times New Roman" w:cs="Times New Roman"/>
          <w:sz w:val="24"/>
          <w:szCs w:val="24"/>
          <w:vertAlign w:val="subscript"/>
        </w:rPr>
        <w:t>med</w:t>
      </w:r>
      <w:r w:rsidRPr="003F3B16">
        <w:rPr>
          <w:rFonts w:ascii="Times New Roman" w:hAnsi="Times New Roman" w:cs="Times New Roman"/>
          <w:sz w:val="24"/>
          <w:szCs w:val="24"/>
        </w:rPr>
        <w:t>).</w:t>
      </w:r>
    </w:p>
    <w:p w:rsidR="00592279" w:rsidRPr="00E32909" w:rsidRDefault="002F52FE" w:rsidP="00600B40">
      <w:pPr>
        <w:jc w:val="both"/>
        <w:rPr>
          <w:rFonts w:ascii="Times New Roman" w:hAnsi="Times New Roman" w:cs="Times New Roman"/>
          <w:sz w:val="24"/>
          <w:szCs w:val="24"/>
        </w:rPr>
      </w:pPr>
      <w:r>
        <w:rPr>
          <w:rFonts w:ascii="Times New Roman" w:hAnsi="Times New Roman" w:cs="Times New Roman"/>
          <w:sz w:val="24"/>
          <w:szCs w:val="24"/>
        </w:rPr>
        <w:t xml:space="preserve">Key words: adsorption, methylene blue, </w:t>
      </w:r>
      <w:r w:rsidRPr="003F3B16">
        <w:rPr>
          <w:rFonts w:ascii="Times New Roman" w:hAnsi="Times New Roman" w:cs="Times New Roman"/>
          <w:sz w:val="24"/>
          <w:szCs w:val="24"/>
        </w:rPr>
        <w:t>Freundlich</w:t>
      </w:r>
      <w:r w:rsidR="00C74528">
        <w:rPr>
          <w:rFonts w:ascii="Times New Roman" w:hAnsi="Times New Roman" w:cs="Times New Roman"/>
          <w:sz w:val="24"/>
          <w:szCs w:val="24"/>
        </w:rPr>
        <w:t xml:space="preserve"> </w:t>
      </w:r>
      <w:r w:rsidRPr="003F3B16">
        <w:rPr>
          <w:rFonts w:ascii="Times New Roman" w:hAnsi="Times New Roman" w:cs="Times New Roman"/>
          <w:sz w:val="24"/>
          <w:szCs w:val="24"/>
        </w:rPr>
        <w:t>isotherm, Langmuir</w:t>
      </w:r>
      <w:r w:rsidR="009E6A47">
        <w:rPr>
          <w:rFonts w:ascii="Times New Roman" w:hAnsi="Times New Roman" w:cs="Times New Roman"/>
          <w:sz w:val="24"/>
          <w:szCs w:val="24"/>
        </w:rPr>
        <w:t xml:space="preserve"> </w:t>
      </w:r>
      <w:r w:rsidRPr="003F3B16">
        <w:rPr>
          <w:rFonts w:ascii="Times New Roman" w:hAnsi="Times New Roman" w:cs="Times New Roman"/>
          <w:sz w:val="24"/>
          <w:szCs w:val="24"/>
        </w:rPr>
        <w:t>isotherm,</w:t>
      </w:r>
      <w:r>
        <w:rPr>
          <w:rFonts w:ascii="Times New Roman" w:hAnsi="Times New Roman" w:cs="Times New Roman"/>
          <w:sz w:val="24"/>
          <w:szCs w:val="24"/>
        </w:rPr>
        <w:t xml:space="preserve"> Temkin isotherm.</w:t>
      </w:r>
    </w:p>
    <w:sectPr w:rsidR="00592279" w:rsidRPr="00E32909" w:rsidSect="00BE69A0">
      <w:pgSz w:w="11907" w:h="16840" w:code="9"/>
      <w:pgMar w:top="1418" w:right="1418"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03D66"/>
    <w:multiLevelType w:val="hybridMultilevel"/>
    <w:tmpl w:val="606EB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776142"/>
    <w:multiLevelType w:val="hybridMultilevel"/>
    <w:tmpl w:val="E4CE75B2"/>
    <w:lvl w:ilvl="0" w:tplc="BD948F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583363"/>
    <w:rsid w:val="00033AA3"/>
    <w:rsid w:val="000563AF"/>
    <w:rsid w:val="00085876"/>
    <w:rsid w:val="000908E8"/>
    <w:rsid w:val="00092A80"/>
    <w:rsid w:val="000A507C"/>
    <w:rsid w:val="000B1F09"/>
    <w:rsid w:val="000B45D6"/>
    <w:rsid w:val="000C0D4A"/>
    <w:rsid w:val="000C1097"/>
    <w:rsid w:val="000D1BB9"/>
    <w:rsid w:val="000E1D3A"/>
    <w:rsid w:val="000E5941"/>
    <w:rsid w:val="000F116C"/>
    <w:rsid w:val="0011516C"/>
    <w:rsid w:val="00117837"/>
    <w:rsid w:val="001351CD"/>
    <w:rsid w:val="00135572"/>
    <w:rsid w:val="001363B2"/>
    <w:rsid w:val="00137A39"/>
    <w:rsid w:val="00150894"/>
    <w:rsid w:val="0015362D"/>
    <w:rsid w:val="00153AE8"/>
    <w:rsid w:val="00161468"/>
    <w:rsid w:val="00170551"/>
    <w:rsid w:val="00184950"/>
    <w:rsid w:val="001878CA"/>
    <w:rsid w:val="0019317E"/>
    <w:rsid w:val="001967FE"/>
    <w:rsid w:val="001A63DB"/>
    <w:rsid w:val="001C21E3"/>
    <w:rsid w:val="001C6626"/>
    <w:rsid w:val="001E4979"/>
    <w:rsid w:val="001E7E5C"/>
    <w:rsid w:val="001F4305"/>
    <w:rsid w:val="001F5304"/>
    <w:rsid w:val="001F6A1A"/>
    <w:rsid w:val="00202092"/>
    <w:rsid w:val="002245D2"/>
    <w:rsid w:val="00236677"/>
    <w:rsid w:val="00237BBA"/>
    <w:rsid w:val="00244C77"/>
    <w:rsid w:val="00244EF5"/>
    <w:rsid w:val="0024558F"/>
    <w:rsid w:val="002478F5"/>
    <w:rsid w:val="00255560"/>
    <w:rsid w:val="002626A2"/>
    <w:rsid w:val="00270070"/>
    <w:rsid w:val="00271C8D"/>
    <w:rsid w:val="0027400F"/>
    <w:rsid w:val="002A1ED3"/>
    <w:rsid w:val="002B287B"/>
    <w:rsid w:val="002C046B"/>
    <w:rsid w:val="002E3466"/>
    <w:rsid w:val="002E67C9"/>
    <w:rsid w:val="002E6856"/>
    <w:rsid w:val="002F3AF1"/>
    <w:rsid w:val="002F4E1C"/>
    <w:rsid w:val="002F52FE"/>
    <w:rsid w:val="003008F5"/>
    <w:rsid w:val="0030351C"/>
    <w:rsid w:val="0030790F"/>
    <w:rsid w:val="003079E5"/>
    <w:rsid w:val="00313084"/>
    <w:rsid w:val="00314E43"/>
    <w:rsid w:val="003154AB"/>
    <w:rsid w:val="00320045"/>
    <w:rsid w:val="00322AF2"/>
    <w:rsid w:val="00334BA5"/>
    <w:rsid w:val="00344A7F"/>
    <w:rsid w:val="00344E80"/>
    <w:rsid w:val="0034510A"/>
    <w:rsid w:val="00360C23"/>
    <w:rsid w:val="003638B2"/>
    <w:rsid w:val="00364FE4"/>
    <w:rsid w:val="00365011"/>
    <w:rsid w:val="0036537A"/>
    <w:rsid w:val="003701FB"/>
    <w:rsid w:val="00370E7A"/>
    <w:rsid w:val="00374781"/>
    <w:rsid w:val="00386F6B"/>
    <w:rsid w:val="00387016"/>
    <w:rsid w:val="00387D63"/>
    <w:rsid w:val="003A17C4"/>
    <w:rsid w:val="003A3942"/>
    <w:rsid w:val="003A6EE5"/>
    <w:rsid w:val="003B0A2B"/>
    <w:rsid w:val="003B4B9C"/>
    <w:rsid w:val="003C0412"/>
    <w:rsid w:val="003D0562"/>
    <w:rsid w:val="003D79EA"/>
    <w:rsid w:val="003E065D"/>
    <w:rsid w:val="003E2158"/>
    <w:rsid w:val="003E415E"/>
    <w:rsid w:val="003F3B16"/>
    <w:rsid w:val="003F5F65"/>
    <w:rsid w:val="003F6A96"/>
    <w:rsid w:val="0041451C"/>
    <w:rsid w:val="00430A62"/>
    <w:rsid w:val="0043242B"/>
    <w:rsid w:val="00433862"/>
    <w:rsid w:val="00496BA0"/>
    <w:rsid w:val="004978A4"/>
    <w:rsid w:val="004A5E5C"/>
    <w:rsid w:val="004B1DF9"/>
    <w:rsid w:val="004B2AA2"/>
    <w:rsid w:val="004B761C"/>
    <w:rsid w:val="004C26B8"/>
    <w:rsid w:val="004C3CED"/>
    <w:rsid w:val="004D29BB"/>
    <w:rsid w:val="004E235F"/>
    <w:rsid w:val="004E440F"/>
    <w:rsid w:val="004F6912"/>
    <w:rsid w:val="00513757"/>
    <w:rsid w:val="005300DD"/>
    <w:rsid w:val="005317A2"/>
    <w:rsid w:val="00541CB3"/>
    <w:rsid w:val="0055150B"/>
    <w:rsid w:val="00552309"/>
    <w:rsid w:val="00552497"/>
    <w:rsid w:val="0055496A"/>
    <w:rsid w:val="00555AFC"/>
    <w:rsid w:val="005564CE"/>
    <w:rsid w:val="00565F9A"/>
    <w:rsid w:val="00566EB1"/>
    <w:rsid w:val="00573C6C"/>
    <w:rsid w:val="00573D4A"/>
    <w:rsid w:val="00583363"/>
    <w:rsid w:val="00592279"/>
    <w:rsid w:val="005B336E"/>
    <w:rsid w:val="005C132A"/>
    <w:rsid w:val="005D0C9D"/>
    <w:rsid w:val="005D22B8"/>
    <w:rsid w:val="005D302D"/>
    <w:rsid w:val="005D3D3F"/>
    <w:rsid w:val="005D763E"/>
    <w:rsid w:val="005F0C40"/>
    <w:rsid w:val="005F0C79"/>
    <w:rsid w:val="005F381D"/>
    <w:rsid w:val="00600B40"/>
    <w:rsid w:val="006044C3"/>
    <w:rsid w:val="006147E8"/>
    <w:rsid w:val="0061779E"/>
    <w:rsid w:val="006206AB"/>
    <w:rsid w:val="00623EE7"/>
    <w:rsid w:val="00626A86"/>
    <w:rsid w:val="00627094"/>
    <w:rsid w:val="00627B19"/>
    <w:rsid w:val="0063746D"/>
    <w:rsid w:val="00642669"/>
    <w:rsid w:val="00644E71"/>
    <w:rsid w:val="006464F9"/>
    <w:rsid w:val="00670791"/>
    <w:rsid w:val="006742DE"/>
    <w:rsid w:val="00676E5E"/>
    <w:rsid w:val="00693B8F"/>
    <w:rsid w:val="006A08EA"/>
    <w:rsid w:val="006B3892"/>
    <w:rsid w:val="006B70E1"/>
    <w:rsid w:val="006D3989"/>
    <w:rsid w:val="006D5032"/>
    <w:rsid w:val="006F2749"/>
    <w:rsid w:val="00704F22"/>
    <w:rsid w:val="00707350"/>
    <w:rsid w:val="0071551A"/>
    <w:rsid w:val="00723E8B"/>
    <w:rsid w:val="00732BE1"/>
    <w:rsid w:val="00733092"/>
    <w:rsid w:val="00734036"/>
    <w:rsid w:val="007404EF"/>
    <w:rsid w:val="00747E31"/>
    <w:rsid w:val="007579C7"/>
    <w:rsid w:val="00762BBE"/>
    <w:rsid w:val="00770A8C"/>
    <w:rsid w:val="00786515"/>
    <w:rsid w:val="00790E70"/>
    <w:rsid w:val="007A3F46"/>
    <w:rsid w:val="007B4C4D"/>
    <w:rsid w:val="007B6FDC"/>
    <w:rsid w:val="007D051F"/>
    <w:rsid w:val="007D20F9"/>
    <w:rsid w:val="007D3723"/>
    <w:rsid w:val="007E0281"/>
    <w:rsid w:val="007E1E68"/>
    <w:rsid w:val="007E75FD"/>
    <w:rsid w:val="007E7824"/>
    <w:rsid w:val="007F0607"/>
    <w:rsid w:val="007F1E4B"/>
    <w:rsid w:val="00801237"/>
    <w:rsid w:val="008024ED"/>
    <w:rsid w:val="00802955"/>
    <w:rsid w:val="00802C2C"/>
    <w:rsid w:val="008057BE"/>
    <w:rsid w:val="0081098C"/>
    <w:rsid w:val="00811055"/>
    <w:rsid w:val="008120E0"/>
    <w:rsid w:val="00832296"/>
    <w:rsid w:val="00840636"/>
    <w:rsid w:val="00844EE1"/>
    <w:rsid w:val="00850CEE"/>
    <w:rsid w:val="00853CE3"/>
    <w:rsid w:val="00865E47"/>
    <w:rsid w:val="00883E0E"/>
    <w:rsid w:val="00884CE1"/>
    <w:rsid w:val="00892DFD"/>
    <w:rsid w:val="00893AF3"/>
    <w:rsid w:val="008A434A"/>
    <w:rsid w:val="008A455A"/>
    <w:rsid w:val="008A52C2"/>
    <w:rsid w:val="008A5750"/>
    <w:rsid w:val="008B48D6"/>
    <w:rsid w:val="008B784E"/>
    <w:rsid w:val="008C600C"/>
    <w:rsid w:val="009006AA"/>
    <w:rsid w:val="00925942"/>
    <w:rsid w:val="0092610C"/>
    <w:rsid w:val="00931A00"/>
    <w:rsid w:val="00932C26"/>
    <w:rsid w:val="00957CA7"/>
    <w:rsid w:val="00961452"/>
    <w:rsid w:val="00962A66"/>
    <w:rsid w:val="00966EB7"/>
    <w:rsid w:val="00973A84"/>
    <w:rsid w:val="00975C15"/>
    <w:rsid w:val="00975DBA"/>
    <w:rsid w:val="009B1BEC"/>
    <w:rsid w:val="009B4EFB"/>
    <w:rsid w:val="009C4546"/>
    <w:rsid w:val="009D7B01"/>
    <w:rsid w:val="009E6A47"/>
    <w:rsid w:val="00A0384F"/>
    <w:rsid w:val="00A04DD2"/>
    <w:rsid w:val="00A13A5A"/>
    <w:rsid w:val="00A13A64"/>
    <w:rsid w:val="00A217C0"/>
    <w:rsid w:val="00A217E6"/>
    <w:rsid w:val="00A367EE"/>
    <w:rsid w:val="00A44034"/>
    <w:rsid w:val="00A478FA"/>
    <w:rsid w:val="00A51E33"/>
    <w:rsid w:val="00A73A9C"/>
    <w:rsid w:val="00A73DE6"/>
    <w:rsid w:val="00A817F4"/>
    <w:rsid w:val="00A81C6E"/>
    <w:rsid w:val="00A96BBD"/>
    <w:rsid w:val="00AB5D2B"/>
    <w:rsid w:val="00AC0A78"/>
    <w:rsid w:val="00AC218F"/>
    <w:rsid w:val="00AC39B3"/>
    <w:rsid w:val="00AD2A52"/>
    <w:rsid w:val="00AD35EC"/>
    <w:rsid w:val="00AD49A0"/>
    <w:rsid w:val="00AE4452"/>
    <w:rsid w:val="00AF2BCE"/>
    <w:rsid w:val="00B0718C"/>
    <w:rsid w:val="00B165AA"/>
    <w:rsid w:val="00B16DF9"/>
    <w:rsid w:val="00B179C8"/>
    <w:rsid w:val="00B23EF9"/>
    <w:rsid w:val="00B27FA5"/>
    <w:rsid w:val="00B30BCC"/>
    <w:rsid w:val="00B35760"/>
    <w:rsid w:val="00B3686F"/>
    <w:rsid w:val="00B42F0A"/>
    <w:rsid w:val="00B45591"/>
    <w:rsid w:val="00B45EA3"/>
    <w:rsid w:val="00B46662"/>
    <w:rsid w:val="00B71D63"/>
    <w:rsid w:val="00B734CA"/>
    <w:rsid w:val="00B74B74"/>
    <w:rsid w:val="00B8388F"/>
    <w:rsid w:val="00BA0B76"/>
    <w:rsid w:val="00BB0846"/>
    <w:rsid w:val="00BB25B1"/>
    <w:rsid w:val="00BB367C"/>
    <w:rsid w:val="00BC11FE"/>
    <w:rsid w:val="00BC3DE3"/>
    <w:rsid w:val="00BC5C93"/>
    <w:rsid w:val="00BC6CF5"/>
    <w:rsid w:val="00BD29DA"/>
    <w:rsid w:val="00BE1D1C"/>
    <w:rsid w:val="00BE69A0"/>
    <w:rsid w:val="00BF5F79"/>
    <w:rsid w:val="00C0602C"/>
    <w:rsid w:val="00C10919"/>
    <w:rsid w:val="00C10B6B"/>
    <w:rsid w:val="00C11868"/>
    <w:rsid w:val="00C16403"/>
    <w:rsid w:val="00C35471"/>
    <w:rsid w:val="00C45AA4"/>
    <w:rsid w:val="00C53050"/>
    <w:rsid w:val="00C631A9"/>
    <w:rsid w:val="00C6347E"/>
    <w:rsid w:val="00C63D0E"/>
    <w:rsid w:val="00C63DDB"/>
    <w:rsid w:val="00C6424F"/>
    <w:rsid w:val="00C65B9B"/>
    <w:rsid w:val="00C74528"/>
    <w:rsid w:val="00CA1607"/>
    <w:rsid w:val="00CB30D6"/>
    <w:rsid w:val="00CC2A30"/>
    <w:rsid w:val="00CC5FA4"/>
    <w:rsid w:val="00CF1C82"/>
    <w:rsid w:val="00D04017"/>
    <w:rsid w:val="00D040DB"/>
    <w:rsid w:val="00D15E4F"/>
    <w:rsid w:val="00D2203A"/>
    <w:rsid w:val="00D22869"/>
    <w:rsid w:val="00D34E7B"/>
    <w:rsid w:val="00D43741"/>
    <w:rsid w:val="00D52F27"/>
    <w:rsid w:val="00D54C07"/>
    <w:rsid w:val="00D56FF5"/>
    <w:rsid w:val="00D65E1B"/>
    <w:rsid w:val="00D7104A"/>
    <w:rsid w:val="00D90F3F"/>
    <w:rsid w:val="00D918E7"/>
    <w:rsid w:val="00D93216"/>
    <w:rsid w:val="00DA1083"/>
    <w:rsid w:val="00DB349A"/>
    <w:rsid w:val="00DC0BA5"/>
    <w:rsid w:val="00DC1868"/>
    <w:rsid w:val="00DC2133"/>
    <w:rsid w:val="00DC334C"/>
    <w:rsid w:val="00DE4326"/>
    <w:rsid w:val="00DF0057"/>
    <w:rsid w:val="00DF55F0"/>
    <w:rsid w:val="00DF5DA5"/>
    <w:rsid w:val="00E22A9D"/>
    <w:rsid w:val="00E32909"/>
    <w:rsid w:val="00E37CCD"/>
    <w:rsid w:val="00E42F94"/>
    <w:rsid w:val="00E46E33"/>
    <w:rsid w:val="00E557F2"/>
    <w:rsid w:val="00E74577"/>
    <w:rsid w:val="00E75418"/>
    <w:rsid w:val="00E80165"/>
    <w:rsid w:val="00E85A51"/>
    <w:rsid w:val="00E95B7B"/>
    <w:rsid w:val="00E97B89"/>
    <w:rsid w:val="00EB11D6"/>
    <w:rsid w:val="00EC0D81"/>
    <w:rsid w:val="00EC3BB6"/>
    <w:rsid w:val="00ED5FE9"/>
    <w:rsid w:val="00EE09D6"/>
    <w:rsid w:val="00F13F5C"/>
    <w:rsid w:val="00F37723"/>
    <w:rsid w:val="00F378C1"/>
    <w:rsid w:val="00F42EEE"/>
    <w:rsid w:val="00F52F43"/>
    <w:rsid w:val="00F61CB2"/>
    <w:rsid w:val="00F74426"/>
    <w:rsid w:val="00F84C46"/>
    <w:rsid w:val="00FA373E"/>
    <w:rsid w:val="00FB7458"/>
    <w:rsid w:val="00FC7C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363"/>
    <w:pPr>
      <w:spacing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363"/>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83363"/>
    <w:pPr>
      <w:ind w:left="720"/>
      <w:contextualSpacing/>
    </w:pPr>
  </w:style>
  <w:style w:type="paragraph" w:styleId="BalloonText">
    <w:name w:val="Balloon Text"/>
    <w:basedOn w:val="Normal"/>
    <w:link w:val="BalloonTextChar"/>
    <w:uiPriority w:val="99"/>
    <w:semiHidden/>
    <w:unhideWhenUsed/>
    <w:rsid w:val="005833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363"/>
    <w:rPr>
      <w:rFonts w:ascii="Tahoma" w:hAnsi="Tahoma" w:cs="Tahoma"/>
      <w:sz w:val="16"/>
      <w:szCs w:val="16"/>
    </w:rPr>
  </w:style>
  <w:style w:type="character" w:styleId="PlaceholderText">
    <w:name w:val="Placeholder Text"/>
    <w:basedOn w:val="DefaultParagraphFont"/>
    <w:uiPriority w:val="99"/>
    <w:semiHidden/>
    <w:rsid w:val="0011516C"/>
    <w:rPr>
      <w:color w:val="808080"/>
    </w:rPr>
  </w:style>
  <w:style w:type="paragraph" w:styleId="NormalWeb">
    <w:name w:val="Normal (Web)"/>
    <w:basedOn w:val="Normal"/>
    <w:uiPriority w:val="99"/>
    <w:semiHidden/>
    <w:unhideWhenUsed/>
    <w:rsid w:val="00BF5F7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4756663">
      <w:bodyDiv w:val="1"/>
      <w:marLeft w:val="0"/>
      <w:marRight w:val="0"/>
      <w:marTop w:val="0"/>
      <w:marBottom w:val="0"/>
      <w:divBdr>
        <w:top w:val="none" w:sz="0" w:space="0" w:color="auto"/>
        <w:left w:val="none" w:sz="0" w:space="0" w:color="auto"/>
        <w:bottom w:val="none" w:sz="0" w:space="0" w:color="auto"/>
        <w:right w:val="none" w:sz="0" w:space="0" w:color="auto"/>
      </w:divBdr>
    </w:div>
    <w:div w:id="171573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Microsoft_Office_Excel_97-2003_Worksheet1.xls"/><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Microsoft_Office_Excel_97-2003_Worksheet3.xls"/><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Microsoft_Office_Excel_97-2003_Worksheet2.xls"/><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022AE-CB55-4507-9C5A-33DAEA6F4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4861</Words>
  <Characters>27711</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dc:creator>
  <cp:lastModifiedBy>Tehnoloski Fakultet</cp:lastModifiedBy>
  <cp:revision>2</cp:revision>
  <cp:lastPrinted>2016-09-27T12:58:00Z</cp:lastPrinted>
  <dcterms:created xsi:type="dcterms:W3CDTF">2016-10-12T13:34:00Z</dcterms:created>
  <dcterms:modified xsi:type="dcterms:W3CDTF">2016-10-12T13:34:00Z</dcterms:modified>
</cp:coreProperties>
</file>