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FA6" w:rsidRDefault="00B10FA6" w:rsidP="00B10FA6">
      <w:pPr>
        <w:spacing w:after="0" w:line="240" w:lineRule="auto"/>
        <w:jc w:val="center"/>
        <w:rPr>
          <w:rFonts w:ascii="Times New Roman" w:hAnsi="Times New Roman" w:cs="Times New Roman"/>
          <w:b/>
          <w:sz w:val="28"/>
          <w:szCs w:val="28"/>
          <w:lang w:val="sr-Latn-CS"/>
        </w:rPr>
      </w:pPr>
      <w:r>
        <w:rPr>
          <w:rFonts w:ascii="Times New Roman" w:hAnsi="Times New Roman" w:cs="Times New Roman"/>
          <w:b/>
          <w:sz w:val="28"/>
          <w:szCs w:val="28"/>
          <w:lang w:val="sr-Latn-CS"/>
        </w:rPr>
        <w:t>ANALIZA TOKOVA MATERIJALA (MFA/SFA) KAO ALAT U PROCESU DONOŠENJA ODLUKA U UPRAVLJANJU OTPADOM</w:t>
      </w:r>
    </w:p>
    <w:p w:rsidR="00B10FA6" w:rsidRDefault="00B10FA6" w:rsidP="00B10FA6">
      <w:pPr>
        <w:spacing w:after="0" w:line="240" w:lineRule="auto"/>
        <w:jc w:val="center"/>
        <w:rPr>
          <w:rFonts w:ascii="Times New Roman" w:hAnsi="Times New Roman" w:cs="Times New Roman"/>
          <w:sz w:val="28"/>
          <w:szCs w:val="28"/>
          <w:lang w:val="sr-Latn-CS"/>
        </w:rPr>
      </w:pPr>
    </w:p>
    <w:p w:rsidR="00B10FA6" w:rsidRDefault="00B10FA6" w:rsidP="00B10FA6">
      <w:pPr>
        <w:spacing w:after="0" w:line="240" w:lineRule="auto"/>
        <w:jc w:val="center"/>
        <w:rPr>
          <w:rFonts w:ascii="Times New Roman" w:hAnsi="Times New Roman" w:cs="Times New Roman"/>
          <w:sz w:val="20"/>
          <w:szCs w:val="20"/>
          <w:vertAlign w:val="superscript"/>
          <w:lang w:val="sr-Latn-CS"/>
        </w:rPr>
      </w:pPr>
      <w:r>
        <w:rPr>
          <w:rFonts w:ascii="Times New Roman" w:hAnsi="Times New Roman" w:cs="Times New Roman"/>
          <w:sz w:val="20"/>
          <w:szCs w:val="20"/>
          <w:lang w:val="sr-Latn-CS"/>
        </w:rPr>
        <w:t>Dragana Nešković Markić</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Hristina Stevanović Čarapina</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Željka Šobot Pešić</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Ljiljana Stojanović Bjelić</w:t>
      </w:r>
      <w:r>
        <w:rPr>
          <w:rFonts w:ascii="Times New Roman" w:hAnsi="Times New Roman" w:cs="Times New Roman"/>
          <w:sz w:val="20"/>
          <w:szCs w:val="20"/>
          <w:vertAlign w:val="superscript"/>
          <w:lang w:val="sr-Latn-CS"/>
        </w:rPr>
        <w:t>2</w:t>
      </w:r>
      <w:r>
        <w:rPr>
          <w:rFonts w:ascii="Times New Roman" w:hAnsi="Times New Roman" w:cs="Times New Roman"/>
          <w:sz w:val="20"/>
          <w:szCs w:val="20"/>
          <w:lang w:val="sr-Latn-CS"/>
        </w:rPr>
        <w:t>, Draženko Bjelić</w:t>
      </w:r>
      <w:r>
        <w:rPr>
          <w:rFonts w:ascii="Times New Roman" w:hAnsi="Times New Roman" w:cs="Times New Roman"/>
          <w:sz w:val="20"/>
          <w:szCs w:val="20"/>
          <w:vertAlign w:val="superscript"/>
          <w:lang w:val="sr-Latn-CS"/>
        </w:rPr>
        <w:t>3</w:t>
      </w:r>
      <w:r>
        <w:rPr>
          <w:rFonts w:ascii="Times New Roman" w:hAnsi="Times New Roman" w:cs="Times New Roman"/>
          <w:sz w:val="20"/>
          <w:szCs w:val="20"/>
          <w:lang w:val="sr-Latn-CS"/>
        </w:rPr>
        <w:t>, Predrag Ilić</w:t>
      </w:r>
      <w:r>
        <w:rPr>
          <w:rFonts w:ascii="Times New Roman" w:hAnsi="Times New Roman" w:cs="Times New Roman"/>
          <w:sz w:val="20"/>
          <w:szCs w:val="20"/>
          <w:vertAlign w:val="superscript"/>
          <w:lang w:val="sr-Latn-CS"/>
        </w:rPr>
        <w:t>4</w:t>
      </w:r>
    </w:p>
    <w:p w:rsidR="00B10FA6" w:rsidRDefault="00B10FA6" w:rsidP="00B10FA6">
      <w:pPr>
        <w:spacing w:after="0" w:line="240" w:lineRule="auto"/>
        <w:jc w:val="center"/>
        <w:rPr>
          <w:rFonts w:ascii="Times New Roman" w:hAnsi="Times New Roman" w:cs="Times New Roman"/>
          <w:sz w:val="20"/>
          <w:szCs w:val="20"/>
          <w:vertAlign w:val="superscript"/>
          <w:lang w:val="sr-Latn-CS"/>
        </w:rPr>
      </w:pP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Fakultet zaštite životne sredine, Univerzitet Educons, Sremska Kamenica, Srbija</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vertAlign w:val="superscript"/>
          <w:lang w:val="sr-Latn-CS"/>
        </w:rPr>
        <w:t>2</w:t>
      </w:r>
      <w:r>
        <w:rPr>
          <w:rFonts w:ascii="Times New Roman" w:hAnsi="Times New Roman" w:cs="Times New Roman"/>
          <w:sz w:val="20"/>
          <w:szCs w:val="20"/>
          <w:lang w:val="sr-Latn-CS"/>
        </w:rPr>
        <w:t>Fakultet zdravstvenih nauka, Panevropski univerzitet Apeiron, Banja Luka</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vertAlign w:val="superscript"/>
          <w:lang w:val="sr-Latn-CS"/>
        </w:rPr>
        <w:t>3</w:t>
      </w:r>
      <w:r>
        <w:rPr>
          <w:rFonts w:ascii="Times New Roman" w:hAnsi="Times New Roman" w:cs="Times New Roman"/>
          <w:sz w:val="20"/>
          <w:szCs w:val="20"/>
          <w:lang w:val="sr-Latn-CS"/>
        </w:rPr>
        <w:t>Tehnološki fakultet, Univerzitet u Banjoj Luci, Banja Luka</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vertAlign w:val="superscript"/>
          <w:lang w:val="sr-Latn-CS"/>
        </w:rPr>
        <w:t>4</w:t>
      </w:r>
      <w:r>
        <w:rPr>
          <w:rFonts w:ascii="Times New Roman" w:hAnsi="Times New Roman" w:cs="Times New Roman"/>
          <w:sz w:val="20"/>
          <w:szCs w:val="20"/>
          <w:lang w:val="sr-Latn-CS"/>
        </w:rPr>
        <w:t>Institut za zaštitu i ekologiju Republike Srpske, Banja Luka</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lang w:val="sr-Latn-CS"/>
        </w:rPr>
        <w:t>dneskovic@</w:t>
      </w:r>
      <w:r>
        <w:rPr>
          <w:rFonts w:ascii="Times New Roman" w:hAnsi="Times New Roman" w:cs="Times New Roman"/>
          <w:sz w:val="20"/>
          <w:szCs w:val="20"/>
        </w:rPr>
        <w:t>dep</w:t>
      </w:r>
      <w:r>
        <w:rPr>
          <w:rFonts w:ascii="Times New Roman" w:hAnsi="Times New Roman" w:cs="Times New Roman"/>
          <w:sz w:val="20"/>
          <w:szCs w:val="20"/>
          <w:lang w:val="sr-Latn-CS"/>
        </w:rPr>
        <w:t>-</w:t>
      </w:r>
      <w:r>
        <w:rPr>
          <w:rFonts w:ascii="Times New Roman" w:hAnsi="Times New Roman" w:cs="Times New Roman"/>
          <w:sz w:val="20"/>
          <w:szCs w:val="20"/>
        </w:rPr>
        <w:t>ot</w:t>
      </w:r>
      <w:r>
        <w:rPr>
          <w:rFonts w:ascii="Times New Roman" w:hAnsi="Times New Roman" w:cs="Times New Roman"/>
          <w:sz w:val="20"/>
          <w:szCs w:val="20"/>
          <w:lang w:val="sr-Latn-CS"/>
        </w:rPr>
        <w:t>.</w:t>
      </w:r>
      <w:r>
        <w:rPr>
          <w:rFonts w:ascii="Times New Roman" w:hAnsi="Times New Roman" w:cs="Times New Roman"/>
          <w:sz w:val="20"/>
          <w:szCs w:val="20"/>
        </w:rPr>
        <w:t>com</w:t>
      </w:r>
    </w:p>
    <w:p w:rsidR="00B10FA6" w:rsidRDefault="00B10FA6" w:rsidP="00B10FA6">
      <w:pPr>
        <w:spacing w:after="0" w:line="240" w:lineRule="auto"/>
        <w:jc w:val="center"/>
        <w:rPr>
          <w:rFonts w:ascii="Times New Roman" w:hAnsi="Times New Roman" w:cs="Times New Roman"/>
          <w:b/>
          <w:sz w:val="20"/>
          <w:szCs w:val="20"/>
          <w:lang w:val="sr-Latn-CS"/>
        </w:rPr>
      </w:pPr>
    </w:p>
    <w:p w:rsidR="00B10FA6" w:rsidRDefault="00B10FA6" w:rsidP="00B10FA6">
      <w:pPr>
        <w:spacing w:after="0" w:line="240" w:lineRule="auto"/>
        <w:jc w:val="center"/>
        <w:rPr>
          <w:rFonts w:ascii="Times New Roman" w:hAnsi="Times New Roman" w:cs="Times New Roman"/>
          <w:b/>
          <w:sz w:val="20"/>
          <w:szCs w:val="20"/>
          <w:lang w:val="sr-Latn-CS"/>
        </w:rPr>
      </w:pPr>
    </w:p>
    <w:p w:rsidR="00B10FA6" w:rsidRDefault="00B10FA6" w:rsidP="00B10FA6">
      <w:pPr>
        <w:spacing w:after="0" w:line="240" w:lineRule="auto"/>
        <w:rPr>
          <w:rFonts w:ascii="Times New Roman" w:hAnsi="Times New Roman" w:cs="Times New Roman"/>
          <w:sz w:val="24"/>
          <w:szCs w:val="24"/>
          <w:lang w:val="sr-Latn-CS"/>
        </w:rPr>
      </w:pPr>
      <w:r>
        <w:rPr>
          <w:rFonts w:ascii="Times New Roman" w:hAnsi="Times New Roman" w:cs="Times New Roman"/>
          <w:sz w:val="24"/>
          <w:szCs w:val="24"/>
          <w:lang w:val="sr-Latn-CS"/>
        </w:rPr>
        <w:t>Izvod</w:t>
      </w:r>
    </w:p>
    <w:p w:rsidR="00B10FA6" w:rsidRDefault="00B10FA6" w:rsidP="00B10FA6">
      <w:pPr>
        <w:spacing w:after="0" w:line="24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Osnovni zahtjevi integralnog upravljanja komunalnim otpadom su očuvanje zdravlja ljudi i zdrave životne sredine, kao i očuvanje prirodnih resursa. Komunalni otpad svakako iz razloga konstantnog porasta njegovih količina ali i promjenljivog sastava i karakteristika, zahtijeva posebna rješenja u okviru savremenih tokova upravljanja otpadom. Predmet istraživanja ovog rada je uspostavljanje metodologije za modelovanje održivog upravljanja komunalnim otpadom u određenom regionu, uz verifikaciju rezultata na primjeru banjalučke regije (RS/BiH). Istraživanje je bazirano na utvrđivanju karakteristika trenutnog stanja i poređenje sa razvijenim modelom sistema za upravljanje otpadom kroz inovativnu primjenu analitičkih alata MFA/SFA (analize tokova materijala </w:t>
      </w:r>
      <w:r>
        <w:rPr>
          <w:rFonts w:ascii="Times New Roman" w:hAnsi="Times New Roman" w:cs="Times New Roman"/>
          <w:i/>
          <w:sz w:val="24"/>
          <w:szCs w:val="24"/>
          <w:lang w:val="sr-Latn-BA"/>
        </w:rPr>
        <w:t>eng. Material Flow Analysis</w:t>
      </w:r>
      <w:r>
        <w:rPr>
          <w:rFonts w:ascii="Times New Roman" w:hAnsi="Times New Roman" w:cs="Times New Roman"/>
          <w:sz w:val="24"/>
          <w:szCs w:val="24"/>
          <w:lang w:val="sr-Latn-BA"/>
        </w:rPr>
        <w:t xml:space="preserve">/analize tokova supstanci </w:t>
      </w:r>
      <w:r>
        <w:rPr>
          <w:rFonts w:ascii="Times New Roman" w:hAnsi="Times New Roman" w:cs="Times New Roman"/>
          <w:i/>
          <w:sz w:val="24"/>
          <w:szCs w:val="24"/>
          <w:lang w:val="sr-Latn-BA"/>
        </w:rPr>
        <w:t>eng. Substance Flow Analysis</w:t>
      </w:r>
      <w:r>
        <w:rPr>
          <w:rFonts w:ascii="Times New Roman" w:hAnsi="Times New Roman" w:cs="Times New Roman"/>
          <w:sz w:val="24"/>
          <w:szCs w:val="24"/>
          <w:lang w:val="sr-Latn-BA"/>
        </w:rPr>
        <w:t>). Modelovanje upravljanja otpadom svakako podrazumijeva implementaciju tehničkih zahtjeva koji su postavljeni kroz domaće zakonodavstvo i zakonodavstva Evropske unije. Primjenom MFA/SFA, odnosno analizom tokova otpada i analizom toka ugljenika (C) ostvaren je potpuni uvid o tokovima, transformacijama i finalnim dispozicijama otpada i C u analiziranim scenarijima upravljanja otpadom. Na osnovu dobijenih rezultata može se zaključiti da se upravljanje otpadom u budućnosti mora poboljšati kroz uvođenje sagledavanja cjelokupnog životnog ciklusa otpada uz upotrebu različitih analitičkih alata, a sve u cilju smanjenja negativnog uticaja na životnu sredinu i ljudsko zdravlje.</w:t>
      </w:r>
    </w:p>
    <w:p w:rsidR="00B10FA6" w:rsidRDefault="00B10FA6" w:rsidP="00B10FA6">
      <w:pPr>
        <w:pStyle w:val="ListParagraph"/>
        <w:spacing w:line="240" w:lineRule="auto"/>
        <w:ind w:left="0"/>
        <w:jc w:val="both"/>
        <w:rPr>
          <w:rFonts w:ascii="Times New Roman" w:hAnsi="Times New Roman" w:cs="Times New Roman"/>
          <w:sz w:val="24"/>
          <w:szCs w:val="24"/>
          <w:lang w:val="sr-Latn-BA"/>
        </w:rPr>
      </w:pPr>
    </w:p>
    <w:p w:rsidR="00B10FA6" w:rsidRDefault="00B10FA6" w:rsidP="00B10FA6">
      <w:pPr>
        <w:pStyle w:val="ListParagraph"/>
        <w:spacing w:line="240" w:lineRule="auto"/>
        <w:ind w:left="0"/>
        <w:jc w:val="both"/>
        <w:rPr>
          <w:rFonts w:ascii="Times New Roman" w:hAnsi="Times New Roman" w:cs="Times New Roman"/>
          <w:sz w:val="24"/>
          <w:szCs w:val="24"/>
          <w:lang w:val="sr-Latn-CS"/>
        </w:rPr>
      </w:pPr>
      <w:r>
        <w:rPr>
          <w:rFonts w:ascii="Times New Roman" w:hAnsi="Times New Roman" w:cs="Times New Roman"/>
          <w:sz w:val="24"/>
          <w:szCs w:val="24"/>
          <w:lang w:val="sr-Latn-CS"/>
        </w:rPr>
        <w:t>Ključne riječi: upravljanje otpadom, analiza tokova materijala, analiza tokova supstanci, životna sredina</w:t>
      </w:r>
    </w:p>
    <w:p w:rsidR="00B10FA6" w:rsidRDefault="00B10FA6" w:rsidP="00B10FA6">
      <w:pPr>
        <w:pStyle w:val="ListParagraph"/>
        <w:spacing w:line="240" w:lineRule="auto"/>
        <w:ind w:left="0"/>
        <w:jc w:val="both"/>
        <w:rPr>
          <w:rFonts w:ascii="Times New Roman" w:hAnsi="Times New Roman" w:cs="Times New Roman"/>
          <w:sz w:val="28"/>
          <w:szCs w:val="28"/>
          <w:lang w:val="sr-Latn-CS"/>
        </w:rPr>
      </w:pPr>
    </w:p>
    <w:p w:rsidR="00B10FA6" w:rsidRDefault="00B10FA6" w:rsidP="00B10FA6">
      <w:pPr>
        <w:pStyle w:val="ListParagraph"/>
        <w:spacing w:line="240" w:lineRule="auto"/>
        <w:ind w:left="0"/>
        <w:jc w:val="both"/>
        <w:rPr>
          <w:rFonts w:ascii="Times New Roman" w:hAnsi="Times New Roman" w:cs="Times New Roman"/>
          <w:sz w:val="28"/>
          <w:szCs w:val="28"/>
          <w:lang w:val="sr-Latn-CS"/>
        </w:rPr>
      </w:pPr>
    </w:p>
    <w:p w:rsidR="00B10FA6" w:rsidRDefault="00B10FA6" w:rsidP="00B10FA6">
      <w:pPr>
        <w:pStyle w:val="ListParagraph"/>
        <w:spacing w:line="240" w:lineRule="auto"/>
        <w:ind w:left="0"/>
        <w:jc w:val="center"/>
        <w:rPr>
          <w:rFonts w:ascii="Times New Roman" w:hAnsi="Times New Roman" w:cs="Times New Roman"/>
          <w:b/>
          <w:sz w:val="28"/>
          <w:szCs w:val="28"/>
        </w:rPr>
      </w:pPr>
      <w:r>
        <w:rPr>
          <w:rFonts w:ascii="Times New Roman" w:hAnsi="Times New Roman" w:cs="Times New Roman"/>
          <w:b/>
          <w:sz w:val="28"/>
          <w:szCs w:val="28"/>
        </w:rPr>
        <w:t>MATERIAL FLOW ANALYSIS (MFA/SFA) AS A TOOL IN DECISION-MAKING PROCESS IN WASTE MANAGEMENT</w:t>
      </w:r>
    </w:p>
    <w:p w:rsidR="00B10FA6" w:rsidRDefault="00B10FA6" w:rsidP="00B10FA6">
      <w:pPr>
        <w:pStyle w:val="ListParagraph"/>
        <w:spacing w:line="240" w:lineRule="auto"/>
        <w:ind w:left="0"/>
        <w:jc w:val="center"/>
        <w:rPr>
          <w:rFonts w:ascii="Times New Roman" w:hAnsi="Times New Roman" w:cs="Times New Roman"/>
          <w:b/>
          <w:sz w:val="28"/>
          <w:szCs w:val="28"/>
        </w:rPr>
      </w:pPr>
    </w:p>
    <w:p w:rsidR="00B10FA6" w:rsidRDefault="00B10FA6" w:rsidP="00B10FA6">
      <w:pPr>
        <w:spacing w:after="0" w:line="240" w:lineRule="auto"/>
        <w:jc w:val="center"/>
        <w:rPr>
          <w:rFonts w:ascii="Times New Roman" w:hAnsi="Times New Roman" w:cs="Times New Roman"/>
          <w:sz w:val="20"/>
          <w:szCs w:val="20"/>
          <w:vertAlign w:val="superscript"/>
          <w:lang w:val="sr-Latn-CS"/>
        </w:rPr>
      </w:pPr>
      <w:r>
        <w:rPr>
          <w:rFonts w:ascii="Times New Roman" w:hAnsi="Times New Roman" w:cs="Times New Roman"/>
          <w:sz w:val="20"/>
          <w:szCs w:val="20"/>
          <w:lang w:val="sr-Latn-CS"/>
        </w:rPr>
        <w:t>Dragana Nešković Markić</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Hristina Stevanović Čarapina</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Željka Šobot Pešić</w:t>
      </w:r>
      <w:r>
        <w:rPr>
          <w:rFonts w:ascii="Times New Roman" w:hAnsi="Times New Roman" w:cs="Times New Roman"/>
          <w:sz w:val="20"/>
          <w:szCs w:val="20"/>
          <w:vertAlign w:val="superscript"/>
          <w:lang w:val="sr-Latn-CS"/>
        </w:rPr>
        <w:t>1</w:t>
      </w:r>
      <w:r>
        <w:rPr>
          <w:rFonts w:ascii="Times New Roman" w:hAnsi="Times New Roman" w:cs="Times New Roman"/>
          <w:sz w:val="20"/>
          <w:szCs w:val="20"/>
          <w:lang w:val="sr-Latn-CS"/>
        </w:rPr>
        <w:t>, Ljiljana Stojanović Bjelić</w:t>
      </w:r>
      <w:r>
        <w:rPr>
          <w:rFonts w:ascii="Times New Roman" w:hAnsi="Times New Roman" w:cs="Times New Roman"/>
          <w:sz w:val="20"/>
          <w:szCs w:val="20"/>
          <w:vertAlign w:val="superscript"/>
          <w:lang w:val="sr-Latn-CS"/>
        </w:rPr>
        <w:t>2</w:t>
      </w:r>
      <w:r>
        <w:rPr>
          <w:rFonts w:ascii="Times New Roman" w:hAnsi="Times New Roman" w:cs="Times New Roman"/>
          <w:sz w:val="20"/>
          <w:szCs w:val="20"/>
          <w:lang w:val="sr-Latn-CS"/>
        </w:rPr>
        <w:t>, Draženko Bjelić</w:t>
      </w:r>
      <w:r>
        <w:rPr>
          <w:rFonts w:ascii="Times New Roman" w:hAnsi="Times New Roman" w:cs="Times New Roman"/>
          <w:sz w:val="20"/>
          <w:szCs w:val="20"/>
          <w:vertAlign w:val="superscript"/>
          <w:lang w:val="sr-Latn-CS"/>
        </w:rPr>
        <w:t>3</w:t>
      </w:r>
      <w:r>
        <w:rPr>
          <w:rFonts w:ascii="Times New Roman" w:hAnsi="Times New Roman" w:cs="Times New Roman"/>
          <w:sz w:val="20"/>
          <w:szCs w:val="20"/>
          <w:lang w:val="sr-Latn-CS"/>
        </w:rPr>
        <w:t>, Predrag Ilić</w:t>
      </w:r>
      <w:r>
        <w:rPr>
          <w:rFonts w:ascii="Times New Roman" w:hAnsi="Times New Roman" w:cs="Times New Roman"/>
          <w:sz w:val="20"/>
          <w:szCs w:val="20"/>
          <w:vertAlign w:val="superscript"/>
          <w:lang w:val="sr-Latn-CS"/>
        </w:rPr>
        <w:t>4</w:t>
      </w:r>
    </w:p>
    <w:p w:rsidR="00B10FA6" w:rsidRDefault="00B10FA6" w:rsidP="00B10FA6">
      <w:pPr>
        <w:spacing w:after="0" w:line="240" w:lineRule="auto"/>
        <w:jc w:val="center"/>
        <w:rPr>
          <w:rFonts w:ascii="Times New Roman" w:hAnsi="Times New Roman" w:cs="Times New Roman"/>
          <w:sz w:val="20"/>
          <w:szCs w:val="20"/>
          <w:vertAlign w:val="superscript"/>
          <w:lang w:val="sr-Latn-CS"/>
        </w:rPr>
      </w:pPr>
    </w:p>
    <w:p w:rsidR="00B10FA6" w:rsidRDefault="00B10FA6" w:rsidP="00B10FA6">
      <w:pPr>
        <w:widowControl w:val="0"/>
        <w:spacing w:after="0" w:line="240" w:lineRule="auto"/>
        <w:jc w:val="center"/>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vertAlign w:val="superscript"/>
        </w:rPr>
        <w:t>1</w:t>
      </w:r>
      <w:r>
        <w:rPr>
          <w:rFonts w:ascii="Times New Roman" w:eastAsia="Times New Roman" w:hAnsi="Times New Roman" w:cs="Times New Roman"/>
          <w:snapToGrid w:val="0"/>
          <w:sz w:val="20"/>
          <w:szCs w:val="20"/>
        </w:rPr>
        <w:t>Faculty of Environmental Protection, University Educons, Sremska Kamenica, Serbia</w:t>
      </w:r>
    </w:p>
    <w:p w:rsidR="00B10FA6" w:rsidRDefault="00B10FA6" w:rsidP="00B10FA6">
      <w:pPr>
        <w:widowControl w:val="0"/>
        <w:spacing w:after="0" w:line="240" w:lineRule="auto"/>
        <w:jc w:val="center"/>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vertAlign w:val="superscript"/>
        </w:rPr>
        <w:t>2</w:t>
      </w:r>
      <w:r>
        <w:rPr>
          <w:rFonts w:ascii="Times New Roman" w:eastAsia="Times New Roman" w:hAnsi="Times New Roman" w:cs="Times New Roman"/>
          <w:snapToGrid w:val="0"/>
          <w:sz w:val="20"/>
          <w:szCs w:val="20"/>
        </w:rPr>
        <w:t xml:space="preserve"> Faculty of Health Sciences, Pan-European University “Apeiron”</w:t>
      </w:r>
      <w:proofErr w:type="gramStart"/>
      <w:r>
        <w:rPr>
          <w:rFonts w:ascii="Times New Roman" w:eastAsia="Times New Roman" w:hAnsi="Times New Roman" w:cs="Times New Roman"/>
          <w:snapToGrid w:val="0"/>
          <w:sz w:val="20"/>
          <w:szCs w:val="20"/>
        </w:rPr>
        <w:t>,Banja</w:t>
      </w:r>
      <w:proofErr w:type="gramEnd"/>
      <w:r>
        <w:rPr>
          <w:rFonts w:ascii="Times New Roman" w:eastAsia="Times New Roman" w:hAnsi="Times New Roman" w:cs="Times New Roman"/>
          <w:snapToGrid w:val="0"/>
          <w:sz w:val="20"/>
          <w:szCs w:val="20"/>
        </w:rPr>
        <w:t xml:space="preserve"> Luka</w:t>
      </w:r>
    </w:p>
    <w:p w:rsidR="00B10FA6" w:rsidRDefault="00B10FA6" w:rsidP="00B10FA6">
      <w:pPr>
        <w:widowControl w:val="0"/>
        <w:spacing w:after="0" w:line="240" w:lineRule="auto"/>
        <w:jc w:val="center"/>
        <w:rPr>
          <w:rFonts w:ascii="Times New Roman" w:eastAsia="Times New Roman" w:hAnsi="Times New Roman" w:cs="Times New Roman"/>
          <w:snapToGrid w:val="0"/>
          <w:sz w:val="20"/>
          <w:szCs w:val="20"/>
        </w:rPr>
      </w:pPr>
      <w:r>
        <w:rPr>
          <w:rFonts w:ascii="Times New Roman" w:eastAsia="Times New Roman" w:hAnsi="Times New Roman" w:cs="Times New Roman"/>
          <w:snapToGrid w:val="0"/>
          <w:sz w:val="20"/>
          <w:szCs w:val="20"/>
          <w:vertAlign w:val="superscript"/>
        </w:rPr>
        <w:t>3</w:t>
      </w:r>
      <w:r>
        <w:rPr>
          <w:rFonts w:ascii="Times New Roman" w:eastAsia="Times New Roman" w:hAnsi="Times New Roman" w:cs="Times New Roman"/>
          <w:snapToGrid w:val="0"/>
          <w:sz w:val="20"/>
          <w:szCs w:val="20"/>
        </w:rPr>
        <w:t xml:space="preserve">Faculty of Technology, University of Banja Luka, Banja Luka </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vertAlign w:val="superscript"/>
          <w:lang w:val="sr-Latn-CS"/>
        </w:rPr>
        <w:t>4</w:t>
      </w:r>
      <w:r>
        <w:rPr>
          <w:rFonts w:ascii="Times New Roman" w:hAnsi="Times New Roman" w:cs="Times New Roman"/>
          <w:sz w:val="20"/>
          <w:szCs w:val="20"/>
          <w:lang w:val="sr-Latn-CS"/>
        </w:rPr>
        <w:t>Institute of protection and  ecology Republic of Srpska, Banja Luka</w:t>
      </w:r>
    </w:p>
    <w:p w:rsidR="00B10FA6" w:rsidRDefault="00B10FA6" w:rsidP="00B10FA6">
      <w:pPr>
        <w:spacing w:after="0" w:line="240" w:lineRule="auto"/>
        <w:jc w:val="center"/>
        <w:rPr>
          <w:rFonts w:ascii="Times New Roman" w:hAnsi="Times New Roman" w:cs="Times New Roman"/>
          <w:sz w:val="20"/>
          <w:szCs w:val="20"/>
          <w:lang w:val="sr-Latn-CS"/>
        </w:rPr>
      </w:pPr>
      <w:r>
        <w:rPr>
          <w:rFonts w:ascii="Times New Roman" w:hAnsi="Times New Roman" w:cs="Times New Roman"/>
          <w:sz w:val="20"/>
          <w:szCs w:val="20"/>
          <w:lang w:val="sr-Latn-CS"/>
        </w:rPr>
        <w:t>dneskovic</w:t>
      </w:r>
      <w:r>
        <w:rPr>
          <w:rFonts w:ascii="Times New Roman" w:hAnsi="Times New Roman" w:cs="Times New Roman"/>
          <w:sz w:val="20"/>
          <w:szCs w:val="20"/>
        </w:rPr>
        <w:t>@dep-ot.com</w:t>
      </w:r>
    </w:p>
    <w:p w:rsidR="00B10FA6" w:rsidRDefault="00B10FA6" w:rsidP="00B10FA6">
      <w:pPr>
        <w:spacing w:after="0" w:line="240" w:lineRule="auto"/>
        <w:jc w:val="center"/>
        <w:rPr>
          <w:rFonts w:ascii="Times New Roman" w:hAnsi="Times New Roman" w:cs="Times New Roman"/>
          <w:b/>
          <w:sz w:val="20"/>
          <w:szCs w:val="20"/>
          <w:lang w:val="sr-Latn-CS"/>
        </w:rPr>
      </w:pPr>
    </w:p>
    <w:p w:rsidR="00B10FA6" w:rsidRDefault="00B10FA6" w:rsidP="00B10FA6">
      <w:pPr>
        <w:pStyle w:val="ListParagraph"/>
        <w:spacing w:line="240" w:lineRule="auto"/>
        <w:ind w:left="0"/>
        <w:jc w:val="center"/>
        <w:rPr>
          <w:rFonts w:ascii="Times New Roman" w:hAnsi="Times New Roman" w:cs="Times New Roman"/>
          <w:b/>
          <w:sz w:val="28"/>
          <w:szCs w:val="28"/>
        </w:rPr>
      </w:pPr>
    </w:p>
    <w:p w:rsidR="00B10FA6" w:rsidRDefault="00B10FA6" w:rsidP="00B10FA6">
      <w:pPr>
        <w:pStyle w:val="ListParagraph"/>
        <w:spacing w:line="240" w:lineRule="auto"/>
        <w:ind w:left="0"/>
        <w:jc w:val="both"/>
        <w:rPr>
          <w:rFonts w:ascii="Times New Roman" w:hAnsi="Times New Roman" w:cs="Times New Roman"/>
          <w:sz w:val="24"/>
          <w:szCs w:val="24"/>
          <w:lang w:val="sr-Latn-CS"/>
        </w:rPr>
      </w:pPr>
    </w:p>
    <w:p w:rsidR="00B10FA6" w:rsidRDefault="00B10FA6" w:rsidP="00B10FA6">
      <w:pPr>
        <w:pStyle w:val="ListParagraph"/>
        <w:spacing w:line="24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Abstract</w:t>
      </w:r>
    </w:p>
    <w:p w:rsidR="00B10FA6" w:rsidRDefault="00B10FA6" w:rsidP="00B10FA6">
      <w:pPr>
        <w:spacing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Basic requirements of integrated municipal solid waste (MSW) management are to safeguard human health and a healthy environment, and conservation of natural resources. Municipal solid waste, certainly because of the constant increase in its quantity, as well as the changing of its composition and characteristics, requires special solutions within the modern trends of waste management. The subject of this paper is to establish a methodology for modelling sustainable management of municipal waste in a particular region, in addition to verification of the results in the case of the Banja Luka region (RS/B&amp;H). The research is based on determining the characteristics of the current situation and comparison with the developed model for waste management system through the innovative use of analytical tools MFA/SFA (Material Flow Analysis/Substance Flow Analysis). Waste management modelling definitely involves implementation of technical requirements that are set by the national legislation and the legislation of the European Union. Using </w:t>
      </w:r>
      <w:proofErr w:type="gramStart"/>
      <w:r>
        <w:rPr>
          <w:rFonts w:ascii="Times New Roman" w:hAnsi="Times New Roman" w:cs="Times New Roman"/>
          <w:sz w:val="24"/>
          <w:szCs w:val="24"/>
          <w:lang w:val="en-GB"/>
        </w:rPr>
        <w:t>MFA/SFA,</w:t>
      </w:r>
      <w:proofErr w:type="gramEnd"/>
      <w:r>
        <w:rPr>
          <w:rFonts w:ascii="Times New Roman" w:hAnsi="Times New Roman" w:cs="Times New Roman"/>
          <w:sz w:val="24"/>
          <w:szCs w:val="24"/>
          <w:lang w:val="en-GB"/>
        </w:rPr>
        <w:t xml:space="preserve"> and analysis of waste flows and analyzing the flow of carbon (C), a complete insight on trends, transformations and final disposition of waste and carbon in the scenarios of waste management is achieved. Based on these results it can be concluded that the management of waste in the future must be improved through the introduction of consideration of the entire life cycle of waste by using a variety of analytical tools, with the aim of reducing the negative impact on the environment and human health.</w:t>
      </w:r>
    </w:p>
    <w:p w:rsidR="00B10FA6" w:rsidRDefault="00B10FA6" w:rsidP="00B10FA6">
      <w:pPr>
        <w:pStyle w:val="ListParagraph"/>
        <w:spacing w:line="240" w:lineRule="auto"/>
        <w:ind w:left="0"/>
        <w:jc w:val="both"/>
        <w:rPr>
          <w:rFonts w:ascii="Times New Roman" w:hAnsi="Times New Roman" w:cs="Times New Roman"/>
          <w:sz w:val="24"/>
          <w:szCs w:val="24"/>
          <w:lang w:val="en-GB"/>
        </w:rPr>
      </w:pPr>
      <w:r>
        <w:rPr>
          <w:rFonts w:ascii="Times New Roman" w:hAnsi="Times New Roman" w:cs="Times New Roman"/>
          <w:sz w:val="24"/>
          <w:szCs w:val="24"/>
          <w:lang w:val="en-GB"/>
        </w:rPr>
        <w:t>Key words: solid waste management, material flow analysis, substance flow analysis, environment</w:t>
      </w:r>
    </w:p>
    <w:p w:rsidR="00B10FA6" w:rsidRDefault="00B10FA6" w:rsidP="00B10FA6">
      <w:pPr>
        <w:rPr>
          <w:lang w:val="sr-Latn-CS"/>
        </w:rPr>
      </w:pPr>
    </w:p>
    <w:p w:rsidR="0067486B" w:rsidRDefault="0067486B" w:rsidP="00DD0F4D">
      <w:pPr>
        <w:pStyle w:val="ListParagraph"/>
        <w:spacing w:line="240" w:lineRule="auto"/>
        <w:ind w:left="0"/>
        <w:jc w:val="center"/>
        <w:rPr>
          <w:rFonts w:ascii="Times New Roman" w:hAnsi="Times New Roman" w:cs="Times New Roman"/>
          <w:b/>
          <w:sz w:val="24"/>
          <w:szCs w:val="24"/>
          <w:lang w:val="sr-Latn-CS"/>
        </w:rPr>
      </w:pPr>
    </w:p>
    <w:p w:rsidR="007A7A0F" w:rsidRPr="00364315" w:rsidRDefault="007A7A0F" w:rsidP="00DD0F4D">
      <w:pPr>
        <w:pStyle w:val="ListParagraph"/>
        <w:spacing w:line="240" w:lineRule="auto"/>
        <w:ind w:left="0"/>
        <w:jc w:val="center"/>
        <w:rPr>
          <w:rFonts w:ascii="Times New Roman" w:hAnsi="Times New Roman" w:cs="Times New Roman"/>
          <w:b/>
          <w:sz w:val="24"/>
          <w:szCs w:val="24"/>
          <w:lang w:val="sr-Latn-CS"/>
        </w:rPr>
      </w:pPr>
      <w:r w:rsidRPr="00364315">
        <w:rPr>
          <w:rFonts w:ascii="Times New Roman" w:hAnsi="Times New Roman" w:cs="Times New Roman"/>
          <w:b/>
          <w:sz w:val="24"/>
          <w:szCs w:val="24"/>
          <w:lang w:val="sr-Latn-CS"/>
        </w:rPr>
        <w:t>UVOD</w:t>
      </w:r>
    </w:p>
    <w:p w:rsidR="00691ED8" w:rsidRPr="006F3437" w:rsidRDefault="00691ED8"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U toku jedne godine iz Zemljine kore se ekspoatišu miloni tona ma</w:t>
      </w:r>
      <w:r w:rsidR="00307021">
        <w:rPr>
          <w:rFonts w:ascii="Times New Roman" w:hAnsi="Times New Roman" w:cs="Times New Roman"/>
          <w:sz w:val="24"/>
          <w:szCs w:val="24"/>
          <w:lang w:val="sr-Latn-CS"/>
        </w:rPr>
        <w:t>terijala ili se pak generišu si</w:t>
      </w:r>
      <w:r w:rsidRPr="006F3437">
        <w:rPr>
          <w:rFonts w:ascii="Times New Roman" w:hAnsi="Times New Roman" w:cs="Times New Roman"/>
          <w:sz w:val="24"/>
          <w:szCs w:val="24"/>
          <w:lang w:val="sr-Latn-CS"/>
        </w:rPr>
        <w:t>ntetički materijali, sa ciljem proizviodnje robe široke potrošnje. Neminovno da se ovi proizvodi odbacuju nakon upotrebe poslije par godina ili više desetina g</w:t>
      </w:r>
      <w:r w:rsidR="00260855">
        <w:rPr>
          <w:rFonts w:ascii="Times New Roman" w:hAnsi="Times New Roman" w:cs="Times New Roman"/>
          <w:sz w:val="24"/>
          <w:szCs w:val="24"/>
          <w:lang w:val="sr-Latn-CS"/>
        </w:rPr>
        <w:t>odina [1]</w:t>
      </w:r>
      <w:r w:rsidRPr="006F3437">
        <w:rPr>
          <w:rFonts w:ascii="Times New Roman" w:hAnsi="Times New Roman" w:cs="Times New Roman"/>
          <w:sz w:val="24"/>
          <w:szCs w:val="24"/>
          <w:lang w:val="sr-Latn-CS"/>
        </w:rPr>
        <w:t xml:space="preserve">. Količine komunanog otpada koje se trenutno generišu u toku godine u Svijetu iznose oko 17 milijardi tona, a pretpostavlja se da će </w:t>
      </w:r>
      <w:r w:rsidR="00307021">
        <w:rPr>
          <w:rFonts w:ascii="Times New Roman" w:hAnsi="Times New Roman" w:cs="Times New Roman"/>
          <w:sz w:val="24"/>
          <w:szCs w:val="24"/>
          <w:lang w:val="sr-Latn-CS"/>
        </w:rPr>
        <w:t>do 2050. godine dostići vrijedn</w:t>
      </w:r>
      <w:r w:rsidRPr="006F3437">
        <w:rPr>
          <w:rFonts w:ascii="Times New Roman" w:hAnsi="Times New Roman" w:cs="Times New Roman"/>
          <w:sz w:val="24"/>
          <w:szCs w:val="24"/>
          <w:lang w:val="sr-Latn-CS"/>
        </w:rPr>
        <w:t>o</w:t>
      </w:r>
      <w:r w:rsidR="00307021">
        <w:rPr>
          <w:rFonts w:ascii="Times New Roman" w:hAnsi="Times New Roman" w:cs="Times New Roman"/>
          <w:sz w:val="24"/>
          <w:szCs w:val="24"/>
          <w:lang w:val="sr-Latn-CS"/>
        </w:rPr>
        <w:t>s</w:t>
      </w:r>
      <w:r w:rsidRPr="006F3437">
        <w:rPr>
          <w:rFonts w:ascii="Times New Roman" w:hAnsi="Times New Roman" w:cs="Times New Roman"/>
          <w:sz w:val="24"/>
          <w:szCs w:val="24"/>
          <w:lang w:val="sr-Latn-CS"/>
        </w:rPr>
        <w:t xml:space="preserve">t od 27 milijardi tona </w:t>
      </w:r>
      <w:r w:rsidR="00260855">
        <w:rPr>
          <w:rFonts w:ascii="Times New Roman" w:hAnsi="Times New Roman" w:cs="Times New Roman"/>
          <w:sz w:val="24"/>
          <w:szCs w:val="24"/>
          <w:lang w:val="sr-Latn-CS"/>
        </w:rPr>
        <w:t>[2].</w:t>
      </w:r>
    </w:p>
    <w:p w:rsidR="003B1462" w:rsidRPr="006F3437" w:rsidRDefault="003B1462"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U XXI vijeku održivo upravljanje otpadom je neophodno sprovesti u s</w:t>
      </w:r>
      <w:r w:rsidR="00307021">
        <w:rPr>
          <w:rFonts w:ascii="Times New Roman" w:hAnsi="Times New Roman" w:cs="Times New Roman"/>
          <w:sz w:val="24"/>
          <w:szCs w:val="24"/>
          <w:lang w:val="sr-Latn-CS"/>
        </w:rPr>
        <w:t>vim fazama, počevši od planianja</w:t>
      </w:r>
      <w:r w:rsidRPr="006F3437">
        <w:rPr>
          <w:rFonts w:ascii="Times New Roman" w:hAnsi="Times New Roman" w:cs="Times New Roman"/>
          <w:sz w:val="24"/>
          <w:szCs w:val="24"/>
          <w:lang w:val="sr-Latn-CS"/>
        </w:rPr>
        <w:t xml:space="preserve">, izgradnje, rukovanja i krajnjeg razlaganja otpadom. </w:t>
      </w:r>
      <w:r w:rsidR="00691ED8" w:rsidRPr="006F3437">
        <w:rPr>
          <w:rFonts w:ascii="Times New Roman" w:hAnsi="Times New Roman" w:cs="Times New Roman"/>
          <w:sz w:val="24"/>
          <w:szCs w:val="24"/>
          <w:lang w:val="sr-Latn-CS"/>
        </w:rPr>
        <w:t xml:space="preserve">Održivo upravljanje otpadom podrazumjeva očuvanje resursa te zaštita ljudskog zdravlja i životne sredine </w:t>
      </w:r>
      <w:r w:rsidR="00260855">
        <w:rPr>
          <w:rFonts w:ascii="Times New Roman" w:hAnsi="Times New Roman" w:cs="Times New Roman"/>
          <w:sz w:val="24"/>
          <w:szCs w:val="24"/>
          <w:lang w:val="sr-Latn-CS"/>
        </w:rPr>
        <w:t xml:space="preserve">[3]. </w:t>
      </w:r>
    </w:p>
    <w:p w:rsidR="007A7A0F" w:rsidRDefault="00307021" w:rsidP="00DD0F4D">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Primjena različitih analitičkih alata t</w:t>
      </w:r>
      <w:r w:rsidR="007A7A0F" w:rsidRPr="006F3437">
        <w:rPr>
          <w:rFonts w:ascii="Times New Roman" w:hAnsi="Times New Roman" w:cs="Times New Roman"/>
          <w:sz w:val="24"/>
          <w:szCs w:val="24"/>
          <w:lang w:val="sr-Latn-CS"/>
        </w:rPr>
        <w:t xml:space="preserve">reba </w:t>
      </w:r>
      <w:r w:rsidR="00B011D6">
        <w:rPr>
          <w:rFonts w:ascii="Times New Roman" w:hAnsi="Times New Roman" w:cs="Times New Roman"/>
          <w:sz w:val="24"/>
          <w:szCs w:val="24"/>
          <w:lang w:val="sr-Latn-CS"/>
        </w:rPr>
        <w:t xml:space="preserve">da </w:t>
      </w:r>
      <w:r w:rsidR="007A7A0F" w:rsidRPr="006F3437">
        <w:rPr>
          <w:rFonts w:ascii="Times New Roman" w:hAnsi="Times New Roman" w:cs="Times New Roman"/>
          <w:sz w:val="24"/>
          <w:szCs w:val="24"/>
          <w:lang w:val="sr-Latn-CS"/>
        </w:rPr>
        <w:t>donosiocima odluka u sistemu upravljanja otpadom</w:t>
      </w:r>
      <w:r>
        <w:rPr>
          <w:rFonts w:ascii="Times New Roman" w:hAnsi="Times New Roman" w:cs="Times New Roman"/>
          <w:sz w:val="24"/>
          <w:szCs w:val="24"/>
          <w:lang w:val="sr-Latn-CS"/>
        </w:rPr>
        <w:t xml:space="preserve">, </w:t>
      </w:r>
      <w:r w:rsidR="00B011D6">
        <w:rPr>
          <w:rFonts w:ascii="Times New Roman" w:hAnsi="Times New Roman" w:cs="Times New Roman"/>
          <w:sz w:val="24"/>
          <w:szCs w:val="24"/>
          <w:lang w:val="sr-Latn-CS"/>
        </w:rPr>
        <w:t>pomogne</w:t>
      </w:r>
      <w:r w:rsidR="007A7A0F" w:rsidRPr="006F3437">
        <w:rPr>
          <w:rFonts w:ascii="Times New Roman" w:hAnsi="Times New Roman" w:cs="Times New Roman"/>
          <w:sz w:val="24"/>
          <w:szCs w:val="24"/>
          <w:lang w:val="sr-Latn-CS"/>
        </w:rPr>
        <w:t xml:space="preserve"> u optimizaciji upravljanja otpadom, reduk</w:t>
      </w:r>
      <w:r w:rsidR="00B011D6">
        <w:rPr>
          <w:rFonts w:ascii="Times New Roman" w:hAnsi="Times New Roman" w:cs="Times New Roman"/>
          <w:sz w:val="24"/>
          <w:szCs w:val="24"/>
          <w:lang w:val="sr-Latn-CS"/>
        </w:rPr>
        <w:t>ovanju</w:t>
      </w:r>
      <w:r w:rsidR="007A7A0F" w:rsidRPr="006F3437">
        <w:rPr>
          <w:rFonts w:ascii="Times New Roman" w:hAnsi="Times New Roman" w:cs="Times New Roman"/>
          <w:sz w:val="24"/>
          <w:szCs w:val="24"/>
          <w:lang w:val="sr-Latn-CS"/>
        </w:rPr>
        <w:t xml:space="preserve"> negativn</w:t>
      </w:r>
      <w:r w:rsidR="00B011D6">
        <w:rPr>
          <w:rFonts w:ascii="Times New Roman" w:hAnsi="Times New Roman" w:cs="Times New Roman"/>
          <w:sz w:val="24"/>
          <w:szCs w:val="24"/>
          <w:lang w:val="sr-Latn-CS"/>
        </w:rPr>
        <w:t>ih</w:t>
      </w:r>
      <w:r w:rsidR="007A7A0F" w:rsidRPr="006F3437">
        <w:rPr>
          <w:rFonts w:ascii="Times New Roman" w:hAnsi="Times New Roman" w:cs="Times New Roman"/>
          <w:sz w:val="24"/>
          <w:szCs w:val="24"/>
          <w:lang w:val="sr-Latn-CS"/>
        </w:rPr>
        <w:t xml:space="preserve"> utica</w:t>
      </w:r>
      <w:r w:rsidR="00333D68">
        <w:rPr>
          <w:rFonts w:ascii="Times New Roman" w:hAnsi="Times New Roman" w:cs="Times New Roman"/>
          <w:sz w:val="24"/>
          <w:szCs w:val="24"/>
          <w:lang w:val="sr-Latn-CS"/>
        </w:rPr>
        <w:t>j</w:t>
      </w:r>
      <w:r w:rsidR="00B011D6">
        <w:rPr>
          <w:rFonts w:ascii="Times New Roman" w:hAnsi="Times New Roman" w:cs="Times New Roman"/>
          <w:sz w:val="24"/>
          <w:szCs w:val="24"/>
          <w:lang w:val="sr-Latn-CS"/>
        </w:rPr>
        <w:t>a</w:t>
      </w:r>
      <w:r w:rsidR="007A7A0F" w:rsidRPr="006F3437">
        <w:rPr>
          <w:rFonts w:ascii="Times New Roman" w:hAnsi="Times New Roman" w:cs="Times New Roman"/>
          <w:sz w:val="24"/>
          <w:szCs w:val="24"/>
          <w:lang w:val="sr-Latn-CS"/>
        </w:rPr>
        <w:t xml:space="preserve"> na životnu sredinu i zdravlje ljudi, </w:t>
      </w:r>
      <w:r w:rsidR="00B011D6">
        <w:rPr>
          <w:rFonts w:ascii="Times New Roman" w:hAnsi="Times New Roman" w:cs="Times New Roman"/>
          <w:sz w:val="24"/>
          <w:szCs w:val="24"/>
          <w:lang w:val="sr-Latn-CS"/>
        </w:rPr>
        <w:t xml:space="preserve">te </w:t>
      </w:r>
      <w:r w:rsidR="007A7A0F" w:rsidRPr="006F3437">
        <w:rPr>
          <w:rFonts w:ascii="Times New Roman" w:hAnsi="Times New Roman" w:cs="Times New Roman"/>
          <w:sz w:val="24"/>
          <w:szCs w:val="24"/>
          <w:lang w:val="sr-Latn-CS"/>
        </w:rPr>
        <w:t>smanj</w:t>
      </w:r>
      <w:r w:rsidR="00B011D6">
        <w:rPr>
          <w:rFonts w:ascii="Times New Roman" w:hAnsi="Times New Roman" w:cs="Times New Roman"/>
          <w:sz w:val="24"/>
          <w:szCs w:val="24"/>
          <w:lang w:val="sr-Latn-CS"/>
        </w:rPr>
        <w:t>i</w:t>
      </w:r>
      <w:r w:rsidR="007A7A0F" w:rsidRPr="006F3437">
        <w:rPr>
          <w:rFonts w:ascii="Times New Roman" w:hAnsi="Times New Roman" w:cs="Times New Roman"/>
          <w:sz w:val="24"/>
          <w:szCs w:val="24"/>
          <w:lang w:val="sr-Latn-CS"/>
        </w:rPr>
        <w:t xml:space="preserve"> troškove upravljan</w:t>
      </w:r>
      <w:r w:rsidR="00B011D6">
        <w:rPr>
          <w:rFonts w:ascii="Times New Roman" w:hAnsi="Times New Roman" w:cs="Times New Roman"/>
          <w:sz w:val="24"/>
          <w:szCs w:val="24"/>
          <w:lang w:val="sr-Latn-CS"/>
        </w:rPr>
        <w:t xml:space="preserve">ja </w:t>
      </w:r>
      <w:r w:rsidR="007A7A0F" w:rsidRPr="006F3437">
        <w:rPr>
          <w:rFonts w:ascii="Times New Roman" w:hAnsi="Times New Roman" w:cs="Times New Roman"/>
          <w:sz w:val="24"/>
          <w:szCs w:val="24"/>
          <w:lang w:val="sr-Latn-CS"/>
        </w:rPr>
        <w:t xml:space="preserve">otpadom. Analitički alati za procjenu sistema upravljanja otpadom, se mogu podijeliti u dvije grupe: inženjerski modeli i modeli procjene sistema </w:t>
      </w:r>
      <w:r w:rsidR="00260855">
        <w:rPr>
          <w:rFonts w:ascii="Times New Roman" w:hAnsi="Times New Roman" w:cs="Times New Roman"/>
          <w:sz w:val="24"/>
          <w:szCs w:val="24"/>
          <w:lang w:val="sr-Latn-CS"/>
        </w:rPr>
        <w:t xml:space="preserve">[4,5]. </w:t>
      </w:r>
      <w:r w:rsidR="007A7A0F" w:rsidRPr="006F3437">
        <w:rPr>
          <w:rFonts w:ascii="Times New Roman" w:hAnsi="Times New Roman" w:cs="Times New Roman"/>
          <w:sz w:val="24"/>
          <w:szCs w:val="24"/>
          <w:lang w:val="sr-Latn-CS"/>
        </w:rPr>
        <w:t>U inženjerske alate spadaju: model previđanja (</w:t>
      </w:r>
      <w:r w:rsidR="007A7A0F" w:rsidRPr="006F3437">
        <w:rPr>
          <w:rFonts w:ascii="Times New Roman" w:hAnsi="Times New Roman" w:cs="Times New Roman"/>
          <w:i/>
          <w:sz w:val="24"/>
          <w:szCs w:val="24"/>
          <w:lang w:val="sr-Latn-CS"/>
        </w:rPr>
        <w:t>eng. Forecasting Models</w:t>
      </w:r>
      <w:r w:rsidR="007A7A0F" w:rsidRPr="006F3437">
        <w:rPr>
          <w:rFonts w:ascii="Times New Roman" w:hAnsi="Times New Roman" w:cs="Times New Roman"/>
          <w:sz w:val="24"/>
          <w:szCs w:val="24"/>
          <w:lang w:val="sr-Latn-CS"/>
        </w:rPr>
        <w:t xml:space="preserve"> – FM), model stimulacije (</w:t>
      </w:r>
      <w:r w:rsidR="007A7A0F" w:rsidRPr="006F3437">
        <w:rPr>
          <w:rFonts w:ascii="Times New Roman" w:hAnsi="Times New Roman" w:cs="Times New Roman"/>
          <w:i/>
          <w:sz w:val="24"/>
          <w:szCs w:val="24"/>
          <w:lang w:val="sr-Latn-CS"/>
        </w:rPr>
        <w:t>eng. Stimunation Models</w:t>
      </w:r>
      <w:r w:rsidR="007A7A0F" w:rsidRPr="006F3437">
        <w:rPr>
          <w:rFonts w:ascii="Times New Roman" w:hAnsi="Times New Roman" w:cs="Times New Roman"/>
          <w:sz w:val="24"/>
          <w:szCs w:val="24"/>
          <w:lang w:val="sr-Latn-CS"/>
        </w:rPr>
        <w:t xml:space="preserve"> – SM), optimizacioni model (eng. </w:t>
      </w:r>
      <w:r w:rsidR="007A7A0F" w:rsidRPr="006F3437">
        <w:rPr>
          <w:rFonts w:ascii="Times New Roman" w:hAnsi="Times New Roman" w:cs="Times New Roman"/>
          <w:i/>
          <w:sz w:val="24"/>
          <w:szCs w:val="24"/>
          <w:lang w:val="sr-Latn-CS"/>
        </w:rPr>
        <w:t xml:space="preserve">Optimization Models </w:t>
      </w:r>
      <w:r w:rsidR="007A7A0F" w:rsidRPr="006F3437">
        <w:rPr>
          <w:rFonts w:ascii="Times New Roman" w:hAnsi="Times New Roman" w:cs="Times New Roman"/>
          <w:sz w:val="24"/>
          <w:szCs w:val="24"/>
          <w:lang w:val="sr-Latn-CS"/>
        </w:rPr>
        <w:t>– OM) i</w:t>
      </w:r>
      <w:r w:rsidR="006D70EF">
        <w:rPr>
          <w:rFonts w:ascii="Times New Roman" w:hAnsi="Times New Roman" w:cs="Times New Roman"/>
          <w:sz w:val="24"/>
          <w:szCs w:val="24"/>
          <w:lang w:val="sr-Latn-CS"/>
        </w:rPr>
        <w:t>td</w:t>
      </w:r>
      <w:r w:rsidR="007A7A0F" w:rsidRPr="006F3437">
        <w:rPr>
          <w:rFonts w:ascii="Times New Roman" w:hAnsi="Times New Roman" w:cs="Times New Roman"/>
          <w:sz w:val="24"/>
          <w:szCs w:val="24"/>
          <w:lang w:val="sr-Latn-CS"/>
        </w:rPr>
        <w:t>. U modele procjene sistema upravljanja otpada su svrstani sljedeći modeli: procjena rizika (</w:t>
      </w:r>
      <w:r w:rsidR="00E91AC9" w:rsidRPr="006F3437">
        <w:rPr>
          <w:rFonts w:ascii="Times New Roman" w:hAnsi="Times New Roman" w:cs="Times New Roman"/>
          <w:i/>
          <w:sz w:val="24"/>
          <w:szCs w:val="24"/>
          <w:lang w:val="sr-Latn-CS"/>
        </w:rPr>
        <w:t xml:space="preserve">eng. Risk Assessment </w:t>
      </w:r>
      <w:r w:rsidR="00E91AC9" w:rsidRPr="006F3437">
        <w:rPr>
          <w:rFonts w:ascii="Times New Roman" w:hAnsi="Times New Roman" w:cs="Times New Roman"/>
          <w:sz w:val="24"/>
          <w:szCs w:val="24"/>
          <w:lang w:val="sr-Latn-CS"/>
        </w:rPr>
        <w:t>– RA), analiza životnog ciklusa (</w:t>
      </w:r>
      <w:r w:rsidR="00E91AC9" w:rsidRPr="006F3437">
        <w:rPr>
          <w:rFonts w:ascii="Times New Roman" w:hAnsi="Times New Roman" w:cs="Times New Roman"/>
          <w:i/>
          <w:sz w:val="24"/>
          <w:szCs w:val="24"/>
          <w:lang w:val="sr-Latn-CS"/>
        </w:rPr>
        <w:t xml:space="preserve">eng. Life Cycle Assessment </w:t>
      </w:r>
      <w:r w:rsidR="00E91AC9" w:rsidRPr="006F3437">
        <w:rPr>
          <w:rFonts w:ascii="Times New Roman" w:hAnsi="Times New Roman" w:cs="Times New Roman"/>
          <w:sz w:val="24"/>
          <w:szCs w:val="24"/>
          <w:lang w:val="sr-Latn-CS"/>
        </w:rPr>
        <w:t>– LCA), analiza materijalnih tokova (</w:t>
      </w:r>
      <w:r w:rsidR="00E91AC9" w:rsidRPr="006F3437">
        <w:rPr>
          <w:rFonts w:ascii="Times New Roman" w:hAnsi="Times New Roman" w:cs="Times New Roman"/>
          <w:i/>
          <w:sz w:val="24"/>
          <w:szCs w:val="24"/>
          <w:lang w:val="sr-Latn-CS"/>
        </w:rPr>
        <w:t>eng. Material Flow Analysis</w:t>
      </w:r>
      <w:r w:rsidR="00E91AC9" w:rsidRPr="006F3437">
        <w:rPr>
          <w:rFonts w:ascii="Times New Roman" w:hAnsi="Times New Roman" w:cs="Times New Roman"/>
          <w:sz w:val="24"/>
          <w:szCs w:val="24"/>
          <w:lang w:val="sr-Latn-CS"/>
        </w:rPr>
        <w:t xml:space="preserve"> – MFA), </w:t>
      </w:r>
      <w:r w:rsidR="006D70EF">
        <w:rPr>
          <w:rFonts w:ascii="Times New Roman" w:hAnsi="Times New Roman" w:cs="Times New Roman"/>
          <w:sz w:val="24"/>
          <w:szCs w:val="24"/>
          <w:lang w:val="sr-Latn-CS"/>
        </w:rPr>
        <w:t xml:space="preserve">itd. </w:t>
      </w:r>
      <w:r w:rsidR="00E91AC9" w:rsidRPr="006F3437">
        <w:rPr>
          <w:rFonts w:ascii="Times New Roman" w:hAnsi="Times New Roman" w:cs="Times New Roman"/>
          <w:sz w:val="24"/>
          <w:szCs w:val="24"/>
          <w:lang w:val="sr-Latn-CS"/>
        </w:rPr>
        <w:t>Koji od navedenih inženejrskih modela i modela procjene sistema će se primjeniti zavisi od predmeta istraživanja te vrsti uticaja koja se istražuje.</w:t>
      </w:r>
    </w:p>
    <w:p w:rsidR="00490A9C" w:rsidRPr="0099751B" w:rsidRDefault="00490A9C" w:rsidP="006D70EF">
      <w:pPr>
        <w:spacing w:after="0" w:line="240" w:lineRule="auto"/>
        <w:jc w:val="both"/>
        <w:rPr>
          <w:rFonts w:ascii="Times New Roman" w:hAnsi="Times New Roman" w:cs="Times New Roman"/>
          <w:sz w:val="24"/>
          <w:szCs w:val="24"/>
        </w:rPr>
      </w:pPr>
      <w:r w:rsidRPr="0099751B">
        <w:rPr>
          <w:rFonts w:ascii="Times New Roman" w:hAnsi="Times New Roman" w:cs="Times New Roman"/>
          <w:sz w:val="24"/>
          <w:szCs w:val="24"/>
        </w:rPr>
        <w:t xml:space="preserve">U sistemu upravljanja otpadom, potrebno je definisanje krajnjih odredišta za stalno </w:t>
      </w:r>
      <w:proofErr w:type="gramStart"/>
      <w:r w:rsidRPr="0099751B">
        <w:rPr>
          <w:rFonts w:ascii="Times New Roman" w:hAnsi="Times New Roman" w:cs="Times New Roman"/>
          <w:sz w:val="24"/>
          <w:szCs w:val="24"/>
        </w:rPr>
        <w:t>ili</w:t>
      </w:r>
      <w:proofErr w:type="gramEnd"/>
      <w:r w:rsidRPr="0099751B">
        <w:rPr>
          <w:rFonts w:ascii="Times New Roman" w:hAnsi="Times New Roman" w:cs="Times New Roman"/>
          <w:sz w:val="24"/>
          <w:szCs w:val="24"/>
        </w:rPr>
        <w:t xml:space="preserve"> barem dugoročno odlaganje neželjenih i opasnih materija koje se ne recikliraju, sa nadom da se ove </w:t>
      </w:r>
      <w:r w:rsidRPr="0099751B">
        <w:rPr>
          <w:rFonts w:ascii="Times New Roman" w:hAnsi="Times New Roman" w:cs="Times New Roman"/>
          <w:sz w:val="24"/>
          <w:szCs w:val="24"/>
        </w:rPr>
        <w:lastRenderedPageBreak/>
        <w:t>materija neće ponovo naći u otpadu, te izbjegavanje njihovih negativnih uticaja na životnu</w:t>
      </w:r>
      <w:r w:rsidR="00060EFE">
        <w:rPr>
          <w:rFonts w:ascii="Times New Roman" w:hAnsi="Times New Roman" w:cs="Times New Roman"/>
          <w:sz w:val="24"/>
          <w:szCs w:val="24"/>
        </w:rPr>
        <w:t xml:space="preserve"> sredinu [6]</w:t>
      </w:r>
      <w:r w:rsidRPr="0099751B">
        <w:rPr>
          <w:rFonts w:ascii="Times New Roman" w:hAnsi="Times New Roman" w:cs="Times New Roman"/>
          <w:sz w:val="24"/>
          <w:szCs w:val="24"/>
        </w:rPr>
        <w:t>.</w:t>
      </w:r>
      <w:r w:rsidR="004143CD">
        <w:rPr>
          <w:rFonts w:ascii="Times New Roman" w:hAnsi="Times New Roman" w:cs="Times New Roman"/>
          <w:sz w:val="24"/>
          <w:szCs w:val="24"/>
        </w:rPr>
        <w:t xml:space="preserve"> </w:t>
      </w:r>
      <w:r w:rsidRPr="0099751B">
        <w:rPr>
          <w:rFonts w:ascii="Times New Roman" w:hAnsi="Times New Roman" w:cs="Times New Roman"/>
          <w:sz w:val="24"/>
          <w:szCs w:val="24"/>
        </w:rPr>
        <w:t xml:space="preserve">Ciljani procesi se definišu kao mjesto gdje se supstance koncentrišu kao rezultat procesa </w:t>
      </w:r>
      <w:proofErr w:type="gramStart"/>
      <w:r w:rsidRPr="0099751B">
        <w:rPr>
          <w:rFonts w:ascii="Times New Roman" w:hAnsi="Times New Roman" w:cs="Times New Roman"/>
          <w:sz w:val="24"/>
          <w:szCs w:val="24"/>
        </w:rPr>
        <w:t>ili</w:t>
      </w:r>
      <w:proofErr w:type="gramEnd"/>
      <w:r w:rsidRPr="0099751B">
        <w:rPr>
          <w:rFonts w:ascii="Times New Roman" w:hAnsi="Times New Roman" w:cs="Times New Roman"/>
          <w:sz w:val="24"/>
          <w:szCs w:val="24"/>
        </w:rPr>
        <w:t xml:space="preserve"> tretmana, a odredište je mjesto gdje te supstance ostaju duže vremena (stotinama ili hiljadama godina). Ako je koncentracija neke supstance veća </w:t>
      </w:r>
      <w:proofErr w:type="gramStart"/>
      <w:r w:rsidRPr="0099751B">
        <w:rPr>
          <w:rFonts w:ascii="Times New Roman" w:hAnsi="Times New Roman" w:cs="Times New Roman"/>
          <w:sz w:val="24"/>
          <w:szCs w:val="24"/>
        </w:rPr>
        <w:t>od</w:t>
      </w:r>
      <w:proofErr w:type="gramEnd"/>
      <w:r w:rsidRPr="0099751B">
        <w:rPr>
          <w:rFonts w:ascii="Times New Roman" w:hAnsi="Times New Roman" w:cs="Times New Roman"/>
          <w:sz w:val="24"/>
          <w:szCs w:val="24"/>
        </w:rPr>
        <w:t xml:space="preserve"> prirodnih koncentracija, skladištenjem ili usmjeravanjem ove supstance u određeni medijum postižu se negativni efekti. </w:t>
      </w:r>
      <w:r w:rsidR="00A0383A">
        <w:rPr>
          <w:rFonts w:ascii="Times New Roman" w:hAnsi="Times New Roman" w:cs="Times New Roman"/>
          <w:sz w:val="24"/>
          <w:szCs w:val="24"/>
        </w:rPr>
        <w:t xml:space="preserve">Definisane su </w:t>
      </w:r>
      <w:r w:rsidRPr="0099751B">
        <w:rPr>
          <w:rFonts w:ascii="Times New Roman" w:hAnsi="Times New Roman" w:cs="Times New Roman"/>
          <w:sz w:val="24"/>
          <w:szCs w:val="24"/>
        </w:rPr>
        <w:t>tri vrste odredišta</w:t>
      </w:r>
      <w:r w:rsidR="00A0383A">
        <w:rPr>
          <w:rFonts w:ascii="Times New Roman" w:hAnsi="Times New Roman" w:cs="Times New Roman"/>
          <w:sz w:val="24"/>
          <w:szCs w:val="24"/>
        </w:rPr>
        <w:t xml:space="preserve"> [7</w:t>
      </w:r>
      <w:proofErr w:type="gramStart"/>
      <w:r w:rsidR="00A0383A">
        <w:rPr>
          <w:rFonts w:ascii="Times New Roman" w:hAnsi="Times New Roman" w:cs="Times New Roman"/>
          <w:sz w:val="24"/>
          <w:szCs w:val="24"/>
        </w:rPr>
        <w:t>,8</w:t>
      </w:r>
      <w:proofErr w:type="gramEnd"/>
      <w:r w:rsidR="00A0383A">
        <w:rPr>
          <w:rFonts w:ascii="Times New Roman" w:hAnsi="Times New Roman" w:cs="Times New Roman"/>
          <w:sz w:val="24"/>
          <w:szCs w:val="24"/>
        </w:rPr>
        <w:t>]</w:t>
      </w:r>
      <w:r w:rsidRPr="0099751B">
        <w:rPr>
          <w:rFonts w:ascii="Times New Roman" w:hAnsi="Times New Roman" w:cs="Times New Roman"/>
          <w:sz w:val="24"/>
          <w:szCs w:val="24"/>
        </w:rPr>
        <w:t xml:space="preserve">: odgovarjuće odredište, uslovno-odgovarajuće odredište i neodgovarajuće odredište. </w:t>
      </w:r>
    </w:p>
    <w:p w:rsidR="00490A9C" w:rsidRPr="0099751B" w:rsidRDefault="00490A9C" w:rsidP="00DD0F4D">
      <w:pPr>
        <w:spacing w:after="0" w:line="240" w:lineRule="auto"/>
        <w:jc w:val="both"/>
        <w:rPr>
          <w:rFonts w:ascii="Times New Roman" w:hAnsi="Times New Roman" w:cs="Times New Roman"/>
          <w:sz w:val="24"/>
          <w:szCs w:val="24"/>
          <w:lang w:val="sr-Latn-CS"/>
        </w:rPr>
      </w:pPr>
      <w:r w:rsidRPr="0099751B">
        <w:rPr>
          <w:rFonts w:ascii="Times New Roman" w:hAnsi="Times New Roman" w:cs="Times New Roman"/>
          <w:sz w:val="24"/>
          <w:szCs w:val="24"/>
        </w:rPr>
        <w:t xml:space="preserve">Odgovarajuće odredište za otpad se definiše kao postrojenje </w:t>
      </w:r>
      <w:proofErr w:type="gramStart"/>
      <w:r w:rsidRPr="0099751B">
        <w:rPr>
          <w:rFonts w:ascii="Times New Roman" w:hAnsi="Times New Roman" w:cs="Times New Roman"/>
          <w:sz w:val="24"/>
          <w:szCs w:val="24"/>
        </w:rPr>
        <w:t>ili</w:t>
      </w:r>
      <w:proofErr w:type="gramEnd"/>
      <w:r w:rsidRPr="0099751B">
        <w:rPr>
          <w:rFonts w:ascii="Times New Roman" w:hAnsi="Times New Roman" w:cs="Times New Roman"/>
          <w:sz w:val="24"/>
          <w:szCs w:val="24"/>
        </w:rPr>
        <w:t xml:space="preserve"> proces koji osigurava da se ulaz skladišti ili odvoji bezbjedno, kao i da su izlazi u životnu sredinu dovoljno spori koji ne mogu naškoditi kapacitetu životne sredine kao što su jezera, more, podzemne vode, zemljište, sedimenti ili atmosfera </w:t>
      </w:r>
      <w:r w:rsidR="007C3494">
        <w:rPr>
          <w:rFonts w:ascii="Times New Roman" w:hAnsi="Times New Roman" w:cs="Times New Roman"/>
          <w:sz w:val="24"/>
          <w:szCs w:val="24"/>
        </w:rPr>
        <w:t>[6]</w:t>
      </w:r>
      <w:r w:rsidR="007C3494" w:rsidRPr="0099751B">
        <w:rPr>
          <w:rFonts w:ascii="Times New Roman" w:hAnsi="Times New Roman" w:cs="Times New Roman"/>
          <w:sz w:val="24"/>
          <w:szCs w:val="24"/>
        </w:rPr>
        <w:t>.</w:t>
      </w:r>
      <w:r w:rsidR="007C3494">
        <w:rPr>
          <w:rFonts w:ascii="Times New Roman" w:hAnsi="Times New Roman" w:cs="Times New Roman"/>
          <w:sz w:val="24"/>
          <w:szCs w:val="24"/>
        </w:rPr>
        <w:t xml:space="preserve"> </w:t>
      </w:r>
      <w:r w:rsidRPr="0099751B">
        <w:rPr>
          <w:rFonts w:ascii="Times New Roman" w:hAnsi="Times New Roman" w:cs="Times New Roman"/>
          <w:sz w:val="24"/>
          <w:szCs w:val="24"/>
        </w:rPr>
        <w:t xml:space="preserve">Odgovarajuće odredište je odredište gdje se supstanca zadržava duži vremenski period (&gt;10 000 godina), </w:t>
      </w:r>
      <w:proofErr w:type="gramStart"/>
      <w:r w:rsidRPr="0099751B">
        <w:rPr>
          <w:rFonts w:ascii="Times New Roman" w:hAnsi="Times New Roman" w:cs="Times New Roman"/>
          <w:sz w:val="24"/>
          <w:szCs w:val="24"/>
        </w:rPr>
        <w:t>ili</w:t>
      </w:r>
      <w:proofErr w:type="gramEnd"/>
      <w:r w:rsidRPr="0099751B">
        <w:rPr>
          <w:rFonts w:ascii="Times New Roman" w:hAnsi="Times New Roman" w:cs="Times New Roman"/>
          <w:sz w:val="24"/>
          <w:szCs w:val="24"/>
        </w:rPr>
        <w:t xml:space="preserve"> se potpuno uništava.</w:t>
      </w:r>
    </w:p>
    <w:p w:rsidR="006F3437" w:rsidRDefault="004143CD" w:rsidP="00DD0F4D">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Predmet istraživanja </w:t>
      </w:r>
      <w:r w:rsidR="00B011D6">
        <w:rPr>
          <w:rFonts w:ascii="Times New Roman" w:hAnsi="Times New Roman" w:cs="Times New Roman"/>
          <w:sz w:val="24"/>
          <w:szCs w:val="24"/>
          <w:lang w:val="sr-Latn-CS"/>
        </w:rPr>
        <w:t xml:space="preserve">u ovom radu </w:t>
      </w:r>
      <w:r>
        <w:rPr>
          <w:rFonts w:ascii="Times New Roman" w:hAnsi="Times New Roman" w:cs="Times New Roman"/>
          <w:sz w:val="24"/>
          <w:szCs w:val="24"/>
          <w:lang w:val="sr-Latn-CS"/>
        </w:rPr>
        <w:t>je anal</w:t>
      </w:r>
      <w:r w:rsidR="00B011D6">
        <w:rPr>
          <w:rFonts w:ascii="Times New Roman" w:hAnsi="Times New Roman" w:cs="Times New Roman"/>
          <w:sz w:val="24"/>
          <w:szCs w:val="24"/>
          <w:lang w:val="sr-Latn-CS"/>
        </w:rPr>
        <w:t>i</w:t>
      </w:r>
      <w:r>
        <w:rPr>
          <w:rFonts w:ascii="Times New Roman" w:hAnsi="Times New Roman" w:cs="Times New Roman"/>
          <w:sz w:val="24"/>
          <w:szCs w:val="24"/>
          <w:lang w:val="sr-Latn-CS"/>
        </w:rPr>
        <w:t xml:space="preserve">za toka materijala (otpada) i analiza toka ugljenika </w:t>
      </w:r>
      <w:r w:rsidR="00B011D6">
        <w:rPr>
          <w:rFonts w:ascii="Times New Roman" w:hAnsi="Times New Roman" w:cs="Times New Roman"/>
          <w:sz w:val="24"/>
          <w:szCs w:val="24"/>
          <w:lang w:val="sr-Latn-CS"/>
        </w:rPr>
        <w:t xml:space="preserve">u komunalnom otpadu </w:t>
      </w:r>
      <w:r>
        <w:rPr>
          <w:rFonts w:ascii="Times New Roman" w:hAnsi="Times New Roman" w:cs="Times New Roman"/>
          <w:sz w:val="24"/>
          <w:szCs w:val="24"/>
          <w:lang w:val="sr-Latn-CS"/>
        </w:rPr>
        <w:t xml:space="preserve">u banjalučkoj regiji, odnsono poređenje trenutnog sistema upravljanja otpada i modelovanog sistema upravljanja otpadom. </w:t>
      </w:r>
      <w:r w:rsidRPr="00224650">
        <w:rPr>
          <w:rFonts w:ascii="Times New Roman" w:hAnsi="Times New Roman" w:cs="Times New Roman"/>
          <w:sz w:val="24"/>
          <w:szCs w:val="24"/>
        </w:rPr>
        <w:t xml:space="preserve">Ugljenik je pokazatelj potencijala resursa, kao što su energija i biomasa, </w:t>
      </w:r>
      <w:proofErr w:type="gramStart"/>
      <w:r w:rsidRPr="00224650">
        <w:rPr>
          <w:rFonts w:ascii="Times New Roman" w:hAnsi="Times New Roman" w:cs="Times New Roman"/>
          <w:sz w:val="24"/>
          <w:szCs w:val="24"/>
        </w:rPr>
        <w:t>ali</w:t>
      </w:r>
      <w:proofErr w:type="gramEnd"/>
      <w:r w:rsidRPr="00224650">
        <w:rPr>
          <w:rFonts w:ascii="Times New Roman" w:hAnsi="Times New Roman" w:cs="Times New Roman"/>
          <w:sz w:val="24"/>
          <w:szCs w:val="24"/>
        </w:rPr>
        <w:t xml:space="preserve"> i rizik i štetnost za životnu sredinu, kao što su gasovi staklene bašte, te stabilna i toksična organska jedinjenja. Različite studije su pokazale da se optimizacijom upravljanja komunalnim otpadom može smanjiti emisija gasova </w:t>
      </w:r>
      <w:proofErr w:type="gramStart"/>
      <w:r w:rsidRPr="00224650">
        <w:rPr>
          <w:rFonts w:ascii="Times New Roman" w:hAnsi="Times New Roman" w:cs="Times New Roman"/>
          <w:sz w:val="24"/>
          <w:szCs w:val="24"/>
        </w:rPr>
        <w:t>sa</w:t>
      </w:r>
      <w:proofErr w:type="gramEnd"/>
      <w:r w:rsidRPr="00224650">
        <w:rPr>
          <w:rFonts w:ascii="Times New Roman" w:hAnsi="Times New Roman" w:cs="Times New Roman"/>
          <w:sz w:val="24"/>
          <w:szCs w:val="24"/>
        </w:rPr>
        <w:t xml:space="preserve"> efektom staklene bašte </w:t>
      </w:r>
      <w:r w:rsidR="00A0383A">
        <w:rPr>
          <w:rFonts w:ascii="Times New Roman" w:hAnsi="Times New Roman" w:cs="Times New Roman"/>
          <w:sz w:val="24"/>
          <w:szCs w:val="24"/>
        </w:rPr>
        <w:t>[9]</w:t>
      </w:r>
      <w:r w:rsidR="00A0383A" w:rsidRPr="0099751B">
        <w:rPr>
          <w:rFonts w:ascii="Times New Roman" w:hAnsi="Times New Roman" w:cs="Times New Roman"/>
          <w:sz w:val="24"/>
          <w:szCs w:val="24"/>
        </w:rPr>
        <w:t>.</w:t>
      </w:r>
      <w:r>
        <w:rPr>
          <w:rFonts w:ascii="Times New Roman" w:hAnsi="Times New Roman" w:cs="Times New Roman"/>
          <w:sz w:val="24"/>
          <w:szCs w:val="24"/>
        </w:rPr>
        <w:t xml:space="preserve"> </w:t>
      </w:r>
      <w:r w:rsidR="006F3437" w:rsidRPr="006F3437">
        <w:rPr>
          <w:rFonts w:ascii="Times New Roman" w:hAnsi="Times New Roman" w:cs="Times New Roman"/>
          <w:sz w:val="24"/>
          <w:szCs w:val="24"/>
          <w:lang w:val="sr-Latn-CS"/>
        </w:rPr>
        <w:t xml:space="preserve">Banjalučka </w:t>
      </w:r>
      <w:r w:rsidR="006F3437">
        <w:rPr>
          <w:rFonts w:ascii="Times New Roman" w:hAnsi="Times New Roman" w:cs="Times New Roman"/>
          <w:sz w:val="24"/>
          <w:szCs w:val="24"/>
          <w:lang w:val="sr-Latn-CS"/>
        </w:rPr>
        <w:t>regija</w:t>
      </w:r>
      <w:r w:rsidR="006F3437" w:rsidRPr="006F3437">
        <w:rPr>
          <w:rFonts w:ascii="Times New Roman" w:hAnsi="Times New Roman" w:cs="Times New Roman"/>
          <w:sz w:val="24"/>
          <w:szCs w:val="24"/>
          <w:lang w:val="sr-Latn-CS"/>
        </w:rPr>
        <w:t xml:space="preserve"> je uzeta kao primjer upravljanja komunanim otpadom u RS/BiH, jer sličnu situaciju odlaganja na deponijama, imamo i u drugim opštinama i regijama, te modelovanjem različitih scenarija upravljanja otpadom u</w:t>
      </w:r>
      <w:r w:rsidR="00820C77">
        <w:rPr>
          <w:rFonts w:ascii="Times New Roman" w:hAnsi="Times New Roman" w:cs="Times New Roman"/>
          <w:sz w:val="24"/>
          <w:szCs w:val="24"/>
          <w:lang w:val="sr-Latn-CS"/>
        </w:rPr>
        <w:t xml:space="preserve"> ovoj regiji primjenom MFA/SFA</w:t>
      </w:r>
      <w:r w:rsidR="006F3437" w:rsidRPr="006F3437">
        <w:rPr>
          <w:rFonts w:ascii="Times New Roman" w:hAnsi="Times New Roman" w:cs="Times New Roman"/>
          <w:sz w:val="24"/>
          <w:szCs w:val="24"/>
          <w:lang w:val="sr-Latn-CS"/>
        </w:rPr>
        <w:t>, dobijeni rezultati mogu primjeniti na druge regije i opštine u RS/BiH.</w:t>
      </w:r>
      <w:r w:rsidR="006D70EF" w:rsidRPr="006D70EF">
        <w:rPr>
          <w:rFonts w:ascii="Times New Roman" w:hAnsi="Times New Roman" w:cs="Times New Roman"/>
          <w:sz w:val="24"/>
          <w:szCs w:val="24"/>
        </w:rPr>
        <w:t xml:space="preserve"> </w:t>
      </w:r>
      <w:proofErr w:type="gramStart"/>
      <w:r w:rsidR="00AF4B2E">
        <w:rPr>
          <w:rFonts w:ascii="Times New Roman" w:hAnsi="Times New Roman" w:cs="Times New Roman"/>
          <w:sz w:val="24"/>
          <w:szCs w:val="24"/>
        </w:rPr>
        <w:t xml:space="preserve">U </w:t>
      </w:r>
      <w:r w:rsidR="006D70EF" w:rsidRPr="006F3437">
        <w:rPr>
          <w:rFonts w:ascii="Times New Roman" w:hAnsi="Times New Roman" w:cs="Times New Roman"/>
          <w:sz w:val="24"/>
          <w:szCs w:val="24"/>
        </w:rPr>
        <w:t>radu za potrebe izrade MFA/SFA korišćen je softver STAN</w:t>
      </w:r>
      <w:r w:rsidR="006D70EF">
        <w:rPr>
          <w:rFonts w:ascii="Times New Roman" w:hAnsi="Times New Roman" w:cs="Times New Roman"/>
          <w:sz w:val="24"/>
          <w:szCs w:val="24"/>
        </w:rPr>
        <w:t>.</w:t>
      </w:r>
      <w:proofErr w:type="gramEnd"/>
    </w:p>
    <w:p w:rsidR="00224650" w:rsidRPr="006F3437" w:rsidRDefault="00224650" w:rsidP="00DD0F4D">
      <w:pPr>
        <w:spacing w:after="0" w:line="240" w:lineRule="auto"/>
        <w:jc w:val="both"/>
        <w:rPr>
          <w:rFonts w:ascii="Times New Roman" w:hAnsi="Times New Roman" w:cs="Times New Roman"/>
          <w:sz w:val="24"/>
          <w:szCs w:val="24"/>
          <w:lang w:val="sr-Latn-CS"/>
        </w:rPr>
      </w:pPr>
    </w:p>
    <w:p w:rsidR="00364315" w:rsidRPr="006F3437" w:rsidRDefault="006F3437" w:rsidP="00DD0F4D">
      <w:pPr>
        <w:spacing w:after="0" w:line="240" w:lineRule="auto"/>
        <w:jc w:val="center"/>
        <w:rPr>
          <w:rFonts w:ascii="Times New Roman" w:hAnsi="Times New Roman" w:cs="Times New Roman"/>
          <w:b/>
          <w:sz w:val="24"/>
          <w:szCs w:val="24"/>
          <w:lang w:val="sr-Latn-CS"/>
        </w:rPr>
      </w:pPr>
      <w:r w:rsidRPr="006F3437">
        <w:rPr>
          <w:rFonts w:ascii="Times New Roman" w:hAnsi="Times New Roman" w:cs="Times New Roman"/>
          <w:b/>
          <w:sz w:val="24"/>
          <w:szCs w:val="24"/>
          <w:lang w:val="sr-Latn-CS"/>
        </w:rPr>
        <w:t>MATERIJALI I METODE</w:t>
      </w:r>
    </w:p>
    <w:p w:rsidR="00B011D6" w:rsidRDefault="00B011D6" w:rsidP="00DD0F4D">
      <w:pPr>
        <w:spacing w:after="0" w:line="240" w:lineRule="auto"/>
        <w:jc w:val="both"/>
        <w:rPr>
          <w:rFonts w:ascii="Times New Roman" w:hAnsi="Times New Roman" w:cs="Times New Roman"/>
          <w:b/>
          <w:sz w:val="24"/>
          <w:szCs w:val="24"/>
          <w:lang w:val="sr-Latn-CS"/>
        </w:rPr>
      </w:pPr>
    </w:p>
    <w:p w:rsidR="00364315" w:rsidRPr="006F3437" w:rsidRDefault="006F3437" w:rsidP="00DD0F4D">
      <w:pPr>
        <w:spacing w:after="0" w:line="240" w:lineRule="auto"/>
        <w:jc w:val="both"/>
        <w:rPr>
          <w:rFonts w:ascii="Times New Roman" w:hAnsi="Times New Roman" w:cs="Times New Roman"/>
          <w:b/>
          <w:sz w:val="24"/>
          <w:szCs w:val="24"/>
          <w:lang w:val="sr-Latn-CS"/>
        </w:rPr>
      </w:pPr>
      <w:r w:rsidRPr="006F3437">
        <w:rPr>
          <w:rFonts w:ascii="Times New Roman" w:hAnsi="Times New Roman" w:cs="Times New Roman"/>
          <w:b/>
          <w:sz w:val="24"/>
          <w:szCs w:val="24"/>
          <w:lang w:val="sr-Latn-CS"/>
        </w:rPr>
        <w:t>Metode</w:t>
      </w:r>
    </w:p>
    <w:p w:rsidR="003B1462" w:rsidRPr="006F3437" w:rsidRDefault="003B1462"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Analiza materijalnih tokova (</w:t>
      </w:r>
      <w:r w:rsidR="006D70EF">
        <w:rPr>
          <w:rFonts w:ascii="Times New Roman" w:hAnsi="Times New Roman" w:cs="Times New Roman"/>
          <w:i/>
          <w:sz w:val="24"/>
          <w:szCs w:val="24"/>
          <w:lang w:val="sr-Latn-CS"/>
        </w:rPr>
        <w:t>eng. Material Flow A</w:t>
      </w:r>
      <w:r w:rsidRPr="006F3437">
        <w:rPr>
          <w:rFonts w:ascii="Times New Roman" w:hAnsi="Times New Roman" w:cs="Times New Roman"/>
          <w:i/>
          <w:sz w:val="24"/>
          <w:szCs w:val="24"/>
          <w:lang w:val="sr-Latn-CS"/>
        </w:rPr>
        <w:t>nalysis</w:t>
      </w:r>
      <w:r w:rsidR="007A7A0F" w:rsidRPr="006F3437">
        <w:rPr>
          <w:rFonts w:ascii="Times New Roman" w:hAnsi="Times New Roman" w:cs="Times New Roman"/>
          <w:sz w:val="24"/>
          <w:szCs w:val="24"/>
          <w:lang w:val="sr-Latn-CS"/>
        </w:rPr>
        <w:t xml:space="preserve"> - MFA</w:t>
      </w:r>
      <w:r w:rsidRPr="006F3437">
        <w:rPr>
          <w:rFonts w:ascii="Times New Roman" w:hAnsi="Times New Roman" w:cs="Times New Roman"/>
          <w:sz w:val="24"/>
          <w:szCs w:val="24"/>
          <w:lang w:val="sr-Latn-CS"/>
        </w:rPr>
        <w:t>) je analitički alat koji se koristi za opisivanje, istraživanje i evaluaciju matabolizma antopogenih i geogeni</w:t>
      </w:r>
      <w:r w:rsidR="00DD0F4D">
        <w:rPr>
          <w:rFonts w:ascii="Times New Roman" w:hAnsi="Times New Roman" w:cs="Times New Roman"/>
          <w:sz w:val="24"/>
          <w:szCs w:val="24"/>
          <w:lang w:val="sr-Latn-CS"/>
        </w:rPr>
        <w:t>h</w:t>
      </w:r>
      <w:r w:rsidRPr="006F3437">
        <w:rPr>
          <w:rFonts w:ascii="Times New Roman" w:hAnsi="Times New Roman" w:cs="Times New Roman"/>
          <w:sz w:val="24"/>
          <w:szCs w:val="24"/>
          <w:lang w:val="sr-Latn-CS"/>
        </w:rPr>
        <w:t xml:space="preserve"> sistema, a zasniva se na materijalnom bilansu</w:t>
      </w:r>
      <w:r w:rsidR="00364315" w:rsidRPr="006F3437">
        <w:rPr>
          <w:rFonts w:ascii="Times New Roman" w:hAnsi="Times New Roman" w:cs="Times New Roman"/>
          <w:sz w:val="24"/>
          <w:szCs w:val="24"/>
          <w:lang w:val="sr-Latn-CS"/>
        </w:rPr>
        <w:t>, odnosnu zakonu o održanju mase</w:t>
      </w:r>
      <w:r w:rsidRPr="006F3437">
        <w:rPr>
          <w:rFonts w:ascii="Times New Roman" w:hAnsi="Times New Roman" w:cs="Times New Roman"/>
          <w:sz w:val="24"/>
          <w:szCs w:val="24"/>
          <w:lang w:val="sr-Latn-CS"/>
        </w:rPr>
        <w:t xml:space="preserve"> </w:t>
      </w:r>
      <w:r w:rsidR="00A0383A">
        <w:rPr>
          <w:rFonts w:ascii="Times New Roman" w:hAnsi="Times New Roman" w:cs="Times New Roman"/>
          <w:sz w:val="24"/>
          <w:szCs w:val="24"/>
          <w:lang w:val="sr-Latn-CS"/>
        </w:rPr>
        <w:t xml:space="preserve">[10]. </w:t>
      </w:r>
      <w:r w:rsidR="00364315" w:rsidRPr="006F3437">
        <w:rPr>
          <w:rFonts w:ascii="Times New Roman" w:hAnsi="Times New Roman" w:cs="Times New Roman"/>
          <w:sz w:val="24"/>
          <w:szCs w:val="24"/>
          <w:lang w:val="sr-Latn-CS"/>
        </w:rPr>
        <w:t xml:space="preserve">Materija ne može nestati, jedino se može transformisati i napustiti sistem u vidu emisija. MFA je sistematska procjena tokova i zaliha materijala u okviru sistema koji je definisan u prostoru i vremenu </w:t>
      </w:r>
      <w:r w:rsidR="002C1B33">
        <w:rPr>
          <w:rFonts w:ascii="Times New Roman" w:hAnsi="Times New Roman" w:cs="Times New Roman"/>
          <w:sz w:val="24"/>
          <w:szCs w:val="24"/>
          <w:lang w:val="sr-Latn-CS"/>
        </w:rPr>
        <w:t xml:space="preserve">[11], </w:t>
      </w:r>
      <w:r w:rsidR="00364315" w:rsidRPr="006F3437">
        <w:rPr>
          <w:rFonts w:ascii="Times New Roman" w:hAnsi="Times New Roman" w:cs="Times New Roman"/>
          <w:sz w:val="24"/>
          <w:szCs w:val="24"/>
          <w:lang w:val="sr-Latn-CS"/>
        </w:rPr>
        <w:t>i povezuje izvore, puteve i prelazne i završne dispozicije materijala. MFA se može</w:t>
      </w:r>
      <w:r w:rsidR="006D70EF">
        <w:rPr>
          <w:rFonts w:ascii="Times New Roman" w:hAnsi="Times New Roman" w:cs="Times New Roman"/>
          <w:sz w:val="24"/>
          <w:szCs w:val="24"/>
          <w:lang w:val="sr-Latn-CS"/>
        </w:rPr>
        <w:t xml:space="preserve"> sporovoditi na nivou supstanci, </w:t>
      </w:r>
      <w:r w:rsidR="00364315" w:rsidRPr="006F3437">
        <w:rPr>
          <w:rFonts w:ascii="Times New Roman" w:hAnsi="Times New Roman" w:cs="Times New Roman"/>
          <w:sz w:val="24"/>
          <w:szCs w:val="24"/>
          <w:lang w:val="sr-Latn-CS"/>
        </w:rPr>
        <w:t>odnosno onda govorimo o analizi tokova susptanci (</w:t>
      </w:r>
      <w:r w:rsidR="00364315" w:rsidRPr="006F3437">
        <w:rPr>
          <w:rFonts w:ascii="Times New Roman" w:hAnsi="Times New Roman" w:cs="Times New Roman"/>
          <w:i/>
          <w:sz w:val="24"/>
          <w:szCs w:val="24"/>
          <w:lang w:val="sr-Latn-CS"/>
        </w:rPr>
        <w:t>eng. Substance Flow Analysis</w:t>
      </w:r>
      <w:r w:rsidR="00364315" w:rsidRPr="006F3437">
        <w:rPr>
          <w:rFonts w:ascii="Times New Roman" w:hAnsi="Times New Roman" w:cs="Times New Roman"/>
          <w:sz w:val="24"/>
          <w:szCs w:val="24"/>
          <w:lang w:val="sr-Latn-CS"/>
        </w:rPr>
        <w:t xml:space="preserve">), dok MFA uređuje </w:t>
      </w:r>
      <w:r w:rsidR="006D70EF">
        <w:rPr>
          <w:rFonts w:ascii="Times New Roman" w:hAnsi="Times New Roman" w:cs="Times New Roman"/>
          <w:sz w:val="24"/>
          <w:szCs w:val="24"/>
          <w:lang w:val="sr-Latn-CS"/>
        </w:rPr>
        <w:t>nivo dobara, odnosno materijala.</w:t>
      </w:r>
    </w:p>
    <w:p w:rsidR="006F3437" w:rsidRPr="006F3437" w:rsidRDefault="006F3437" w:rsidP="00DD0F4D">
      <w:pPr>
        <w:spacing w:after="0" w:line="240" w:lineRule="auto"/>
        <w:jc w:val="both"/>
        <w:rPr>
          <w:rFonts w:ascii="Times New Roman" w:hAnsi="Times New Roman" w:cs="Times New Roman"/>
          <w:sz w:val="24"/>
          <w:szCs w:val="24"/>
        </w:rPr>
      </w:pPr>
      <w:r w:rsidRPr="00333D68">
        <w:rPr>
          <w:rFonts w:ascii="Times New Roman" w:hAnsi="Times New Roman" w:cs="Times New Roman"/>
          <w:sz w:val="24"/>
          <w:szCs w:val="24"/>
        </w:rPr>
        <w:t xml:space="preserve">Proces </w:t>
      </w:r>
      <w:r w:rsidRPr="006F3437">
        <w:rPr>
          <w:rFonts w:ascii="Times New Roman" w:hAnsi="Times New Roman" w:cs="Times New Roman"/>
          <w:sz w:val="24"/>
          <w:szCs w:val="24"/>
        </w:rPr>
        <w:t xml:space="preserve">označava transport, transformaciju, skladištenje </w:t>
      </w:r>
      <w:proofErr w:type="gramStart"/>
      <w:r w:rsidRPr="006F3437">
        <w:rPr>
          <w:rFonts w:ascii="Times New Roman" w:hAnsi="Times New Roman" w:cs="Times New Roman"/>
          <w:sz w:val="24"/>
          <w:szCs w:val="24"/>
        </w:rPr>
        <w:t>ili</w:t>
      </w:r>
      <w:proofErr w:type="gramEnd"/>
      <w:r w:rsidRPr="006F3437">
        <w:rPr>
          <w:rFonts w:ascii="Times New Roman" w:hAnsi="Times New Roman" w:cs="Times New Roman"/>
          <w:sz w:val="24"/>
          <w:szCs w:val="24"/>
        </w:rPr>
        <w:t xml:space="preserve"> promjenu vrijednosti supstance ili proizvoda. Proces može biti aktivnost (spaljivanje), postrojenje (spalionica, deponija, kompostana), usluga (sakupljanje otpada) </w:t>
      </w:r>
      <w:proofErr w:type="gramStart"/>
      <w:r w:rsidRPr="006F3437">
        <w:rPr>
          <w:rFonts w:ascii="Times New Roman" w:hAnsi="Times New Roman" w:cs="Times New Roman"/>
          <w:sz w:val="24"/>
          <w:szCs w:val="24"/>
        </w:rPr>
        <w:t>ili</w:t>
      </w:r>
      <w:proofErr w:type="gramEnd"/>
      <w:r w:rsidRPr="006F3437">
        <w:rPr>
          <w:rFonts w:ascii="Times New Roman" w:hAnsi="Times New Roman" w:cs="Times New Roman"/>
          <w:sz w:val="24"/>
          <w:szCs w:val="24"/>
        </w:rPr>
        <w:t xml:space="preserve"> medijum životne sredine (atmosfera, hidrosfera, zemljište) </w:t>
      </w:r>
      <w:r w:rsidR="00E300E5">
        <w:rPr>
          <w:rFonts w:ascii="Times New Roman" w:hAnsi="Times New Roman" w:cs="Times New Roman"/>
          <w:sz w:val="24"/>
          <w:szCs w:val="24"/>
          <w:lang w:val="sr-Latn-CS"/>
        </w:rPr>
        <w:t xml:space="preserve">[12]. </w:t>
      </w:r>
      <w:r w:rsidRPr="006F3437">
        <w:rPr>
          <w:rFonts w:ascii="Times New Roman" w:hAnsi="Times New Roman" w:cs="Times New Roman"/>
          <w:sz w:val="24"/>
          <w:szCs w:val="24"/>
        </w:rPr>
        <w:t xml:space="preserve">Procesi su povezani tokovima (masa u jedinici vremena) </w:t>
      </w:r>
      <w:proofErr w:type="gramStart"/>
      <w:r w:rsidRPr="006F3437">
        <w:rPr>
          <w:rFonts w:ascii="Times New Roman" w:hAnsi="Times New Roman" w:cs="Times New Roman"/>
          <w:sz w:val="24"/>
          <w:szCs w:val="24"/>
        </w:rPr>
        <w:t>ili</w:t>
      </w:r>
      <w:proofErr w:type="gramEnd"/>
      <w:r w:rsidRPr="006F3437">
        <w:rPr>
          <w:rFonts w:ascii="Times New Roman" w:hAnsi="Times New Roman" w:cs="Times New Roman"/>
          <w:sz w:val="24"/>
          <w:szCs w:val="24"/>
        </w:rPr>
        <w:t xml:space="preserve"> fluksevima (masa u jedinici vremena kroz jediničnu površinu). Tokovi </w:t>
      </w:r>
      <w:proofErr w:type="gramStart"/>
      <w:r w:rsidRPr="006F3437">
        <w:rPr>
          <w:rFonts w:ascii="Times New Roman" w:hAnsi="Times New Roman" w:cs="Times New Roman"/>
          <w:sz w:val="24"/>
          <w:szCs w:val="24"/>
        </w:rPr>
        <w:t>ili</w:t>
      </w:r>
      <w:proofErr w:type="gramEnd"/>
      <w:r w:rsidRPr="006F3437">
        <w:rPr>
          <w:rFonts w:ascii="Times New Roman" w:hAnsi="Times New Roman" w:cs="Times New Roman"/>
          <w:sz w:val="24"/>
          <w:szCs w:val="24"/>
        </w:rPr>
        <w:t xml:space="preserve"> fluksevi materijala koji ulaze u proces nazivaju se ulazni tokovi, dok oni koji izlaze iz procesa se nazivaju izlaznim.</w:t>
      </w:r>
    </w:p>
    <w:p w:rsidR="006F3437" w:rsidRPr="006F3437" w:rsidRDefault="00FB730F" w:rsidP="00DD0F4D">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F5FF26F" wp14:editId="5EE45BE6">
                <wp:simplePos x="0" y="0"/>
                <wp:positionH relativeFrom="column">
                  <wp:posOffset>7620000</wp:posOffset>
                </wp:positionH>
                <wp:positionV relativeFrom="paragraph">
                  <wp:posOffset>494030</wp:posOffset>
                </wp:positionV>
                <wp:extent cx="819150" cy="54292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819150" cy="542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93AC9" w:rsidRDefault="00993AC9">
                            <w:pPr>
                              <w:rPr>
                                <w:rFonts w:ascii="Times New Roman" w:hAnsi="Times New Roman" w:cs="Times New Roman"/>
                                <w:lang w:val="sr-Latn-CS"/>
                              </w:rPr>
                            </w:pPr>
                            <w:r>
                              <w:rPr>
                                <w:rFonts w:ascii="Times New Roman" w:hAnsi="Times New Roman" w:cs="Times New Roman"/>
                                <w:lang w:val="sr-Latn-CS"/>
                              </w:rPr>
                              <w:t xml:space="preserve"> </w:t>
                            </w:r>
                          </w:p>
                          <w:p w:rsidR="00993AC9" w:rsidRPr="00FB730F" w:rsidRDefault="00993AC9">
                            <w:pPr>
                              <w:rPr>
                                <w:rFonts w:ascii="Times New Roman" w:hAnsi="Times New Roman" w:cs="Times New Roman"/>
                                <w:lang w:val="sr-Latn-CS"/>
                              </w:rPr>
                            </w:pPr>
                            <w:r>
                              <w:rPr>
                                <w:rFonts w:ascii="Times New Roman" w:hAnsi="Times New Roman" w:cs="Times New Roman"/>
                                <w:lang w:val="sr-Latn-CS"/>
                              </w:rPr>
                              <w:t xml:space="preserve">        (</w:t>
                            </w:r>
                            <w:r w:rsidRPr="00FB730F">
                              <w:rPr>
                                <w:rFonts w:ascii="Times New Roman" w:hAnsi="Times New Roman" w:cs="Times New Roman"/>
                                <w:lang w:val="sr-Latn-CS"/>
                              </w:rPr>
                              <w:t>1</w:t>
                            </w:r>
                            <w:r>
                              <w:rPr>
                                <w:rFonts w:ascii="Times New Roman" w:hAnsi="Times New Roman" w:cs="Times New Roman"/>
                                <w:lang w:val="sr-Latn-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600pt;margin-top:38.9pt;width:64.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" fillcolor="white [3201]" stroked="f" strokeweight=".5pt">
                <v:textbox>
                  <w:txbxContent>
                    <w:p w:rsidR="00993AC9" w:rsidRDefault="00993AC9">
                      <w:pPr>
                        <w:rPr>
                          <w:rFonts w:ascii="Times New Roman" w:hAnsi="Times New Roman" w:cs="Times New Roman"/>
                          <w:lang w:val="sr-Latn-CS"/>
                        </w:rPr>
                      </w:pPr>
                      <w:r>
                        <w:rPr>
                          <w:rFonts w:ascii="Times New Roman" w:hAnsi="Times New Roman" w:cs="Times New Roman"/>
                          <w:lang w:val="sr-Latn-CS"/>
                        </w:rPr>
                        <w:t xml:space="preserve"> </w:t>
                      </w:r>
                    </w:p>
                    <w:p w:rsidR="00993AC9" w:rsidRPr="00FB730F" w:rsidRDefault="00993AC9">
                      <w:pPr>
                        <w:rPr>
                          <w:rFonts w:ascii="Times New Roman" w:hAnsi="Times New Roman" w:cs="Times New Roman"/>
                          <w:lang w:val="sr-Latn-CS"/>
                        </w:rPr>
                      </w:pPr>
                      <w:r>
                        <w:rPr>
                          <w:rFonts w:ascii="Times New Roman" w:hAnsi="Times New Roman" w:cs="Times New Roman"/>
                          <w:lang w:val="sr-Latn-CS"/>
                        </w:rPr>
                        <w:t xml:space="preserve">        (</w:t>
                      </w:r>
                      <w:r w:rsidRPr="00FB730F">
                        <w:rPr>
                          <w:rFonts w:ascii="Times New Roman" w:hAnsi="Times New Roman" w:cs="Times New Roman"/>
                          <w:lang w:val="sr-Latn-CS"/>
                        </w:rPr>
                        <w:t>1</w:t>
                      </w:r>
                      <w:r>
                        <w:rPr>
                          <w:rFonts w:ascii="Times New Roman" w:hAnsi="Times New Roman" w:cs="Times New Roman"/>
                          <w:lang w:val="sr-Latn-CS"/>
                        </w:rPr>
                        <w:t>)</w:t>
                      </w:r>
                    </w:p>
                  </w:txbxContent>
                </v:textbox>
              </v:shape>
            </w:pict>
          </mc:Fallback>
        </mc:AlternateContent>
      </w:r>
      <w:proofErr w:type="gramStart"/>
      <w:r w:rsidR="006F3437" w:rsidRPr="006F3437">
        <w:rPr>
          <w:rFonts w:ascii="Times New Roman" w:hAnsi="Times New Roman" w:cs="Times New Roman"/>
          <w:sz w:val="24"/>
          <w:szCs w:val="24"/>
        </w:rPr>
        <w:t xml:space="preserve">Zbog zakona o održanju materije, rezultati MFA mogu da se kontrolišu jednostavnim materijalnim bilansom, pri čemu se porede svi inputi, zalihe i rezultati procesa </w:t>
      </w:r>
      <w:r w:rsidR="00E300E5">
        <w:rPr>
          <w:rFonts w:ascii="Times New Roman" w:hAnsi="Times New Roman" w:cs="Times New Roman"/>
          <w:sz w:val="24"/>
          <w:szCs w:val="24"/>
          <w:lang w:val="sr-Latn-CS"/>
        </w:rPr>
        <w:t>[13].</w:t>
      </w:r>
      <w:proofErr w:type="gramEnd"/>
      <w:r w:rsidR="00E300E5">
        <w:rPr>
          <w:rFonts w:ascii="Times New Roman" w:hAnsi="Times New Roman" w:cs="Times New Roman"/>
          <w:sz w:val="24"/>
          <w:szCs w:val="24"/>
          <w:lang w:val="sr-Latn-CS"/>
        </w:rPr>
        <w:t xml:space="preserve"> </w:t>
      </w:r>
      <w:r w:rsidR="006F3437" w:rsidRPr="006F3437">
        <w:rPr>
          <w:rFonts w:ascii="Times New Roman" w:hAnsi="Times New Roman" w:cs="Times New Roman"/>
          <w:sz w:val="24"/>
          <w:szCs w:val="24"/>
        </w:rPr>
        <w:t>Ravnoteža između proizvoda i/ili supstanci kroz proces uzimajući u obzir ulaze i izlaze prikazana je u sljedećoj formuli:</w:t>
      </w:r>
    </w:p>
    <w:p w:rsidR="006F3437" w:rsidRPr="00993AC9" w:rsidRDefault="0067692A" w:rsidP="0018607C">
      <w:pPr>
        <w:tabs>
          <w:tab w:val="left" w:pos="8310"/>
        </w:tabs>
        <w:spacing w:after="0" w:line="240" w:lineRule="auto"/>
        <w:ind w:firstLine="284"/>
        <w:rPr>
          <w:rFonts w:ascii="Times New Roman" w:hAnsi="Times New Roman" w:cs="Times New Roman"/>
          <w:sz w:val="24"/>
          <w:szCs w:val="24"/>
        </w:rPr>
      </w:pPr>
      <m:oMath>
        <m:nary>
          <m:naryPr>
            <m:chr m:val="∑"/>
            <m:limLoc m:val="undOvr"/>
            <m:ctrlPr>
              <w:rPr>
                <w:rFonts w:ascii="Cambria Math" w:hAnsi="Cambria Math" w:cs="Times New Roman"/>
                <w:i/>
                <w:sz w:val="24"/>
                <w:szCs w:val="24"/>
              </w:rPr>
            </m:ctrlPr>
          </m:naryPr>
          <m:sub>
            <m:r>
              <w:rPr>
                <w:rFonts w:ascii="Cambria Math" w:hAnsi="Cambria Math" w:cs="Times New Roman"/>
                <w:sz w:val="24"/>
                <w:szCs w:val="24"/>
              </w:rPr>
              <m:t>n=1</m:t>
            </m:r>
          </m:sub>
          <m:sup>
            <m:r>
              <w:rPr>
                <w:rFonts w:ascii="Cambria Math" w:hAnsi="Cambria Math" w:cs="Times New Roman"/>
                <w:sz w:val="24"/>
                <w:szCs w:val="24"/>
              </w:rPr>
              <m:t>i</m:t>
            </m:r>
          </m:sup>
          <m:e>
            <m:r>
              <m:rPr>
                <m:sty m:val="p"/>
              </m:rPr>
              <w:rPr>
                <w:rFonts w:ascii="Cambria Math" w:hAnsi="Cambria Math" w:cs="Times New Roman"/>
                <w:sz w:val="24"/>
                <w:szCs w:val="24"/>
              </w:rPr>
              <m:t>ulazi</m:t>
            </m:r>
            <m:r>
              <w:rPr>
                <w:rFonts w:ascii="Cambria Math" w:hAnsi="Cambria Math" w:cs="Times New Roman"/>
                <w:sz w:val="24"/>
                <w:szCs w:val="24"/>
              </w:rPr>
              <m:t xml:space="preserve"> i= </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n=1</m:t>
                </m:r>
              </m:sub>
              <m:sup>
                <m:r>
                  <w:rPr>
                    <w:rFonts w:ascii="Cambria Math" w:hAnsi="Cambria Math" w:cs="Times New Roman"/>
                    <w:sz w:val="24"/>
                    <w:szCs w:val="24"/>
                  </w:rPr>
                  <m:t>j</m:t>
                </m:r>
              </m:sup>
              <m:e>
                <m:r>
                  <m:rPr>
                    <m:sty m:val="p"/>
                  </m:rPr>
                  <w:rPr>
                    <w:rFonts w:ascii="Cambria Math" w:hAnsi="Cambria Math" w:cs="Times New Roman"/>
                    <w:sz w:val="24"/>
                    <w:szCs w:val="24"/>
                  </w:rPr>
                  <m:t>izlazi</m:t>
                </m:r>
                <m:r>
                  <w:rPr>
                    <w:rFonts w:ascii="Cambria Math" w:hAnsi="Cambria Math" w:cs="Times New Roman"/>
                    <w:sz w:val="24"/>
                    <w:szCs w:val="24"/>
                  </w:rPr>
                  <m:t xml:space="preserve"> j+ ∆</m:t>
                </m:r>
                <m:r>
                  <m:rPr>
                    <m:sty m:val="p"/>
                  </m:rPr>
                  <w:rPr>
                    <w:rFonts w:ascii="Cambria Math" w:hAnsi="Cambria Math" w:cs="Times New Roman"/>
                    <w:sz w:val="24"/>
                    <w:szCs w:val="24"/>
                  </w:rPr>
                  <m:t>zalihe</m:t>
                </m:r>
              </m:e>
            </m:nary>
          </m:e>
        </m:nary>
      </m:oMath>
      <w:r w:rsidR="0018607C">
        <w:rPr>
          <w:rFonts w:ascii="Times New Roman" w:eastAsiaTheme="minorEastAsia" w:hAnsi="Times New Roman" w:cs="Times New Roman"/>
          <w:sz w:val="24"/>
          <w:szCs w:val="24"/>
        </w:rPr>
        <w:t xml:space="preserve"> </w:t>
      </w:r>
      <w:r w:rsidR="0018607C">
        <w:rPr>
          <w:rFonts w:ascii="Times New Roman" w:eastAsiaTheme="minorEastAsia" w:hAnsi="Times New Roman" w:cs="Times New Roman"/>
          <w:sz w:val="24"/>
          <w:szCs w:val="24"/>
        </w:rPr>
        <w:tab/>
        <w:t xml:space="preserve">      (1)</w:t>
      </w:r>
    </w:p>
    <w:p w:rsidR="0018607C" w:rsidRDefault="0018607C" w:rsidP="00DD0F4D">
      <w:pPr>
        <w:spacing w:after="0" w:line="240" w:lineRule="auto"/>
        <w:rPr>
          <w:rFonts w:ascii="Times New Roman" w:hAnsi="Times New Roman" w:cs="Times New Roman"/>
          <w:sz w:val="24"/>
          <w:szCs w:val="24"/>
        </w:rPr>
      </w:pPr>
    </w:p>
    <w:p w:rsidR="006F3437" w:rsidRPr="006F3437" w:rsidRDefault="006F3437" w:rsidP="0018607C">
      <w:pPr>
        <w:spacing w:after="0" w:line="240" w:lineRule="auto"/>
        <w:jc w:val="both"/>
        <w:rPr>
          <w:rFonts w:ascii="Times New Roman" w:hAnsi="Times New Roman" w:cs="Times New Roman"/>
          <w:sz w:val="24"/>
          <w:szCs w:val="24"/>
        </w:rPr>
      </w:pPr>
      <w:proofErr w:type="gramStart"/>
      <w:r w:rsidRPr="006F3437">
        <w:rPr>
          <w:rFonts w:ascii="Times New Roman" w:hAnsi="Times New Roman" w:cs="Times New Roman"/>
          <w:sz w:val="24"/>
          <w:szCs w:val="24"/>
        </w:rPr>
        <w:t>gdje</w:t>
      </w:r>
      <w:proofErr w:type="gramEnd"/>
      <w:r w:rsidRPr="006F3437">
        <w:rPr>
          <w:rFonts w:ascii="Times New Roman" w:hAnsi="Times New Roman" w:cs="Times New Roman"/>
          <w:sz w:val="24"/>
          <w:szCs w:val="24"/>
        </w:rPr>
        <w:t xml:space="preserve"> je zaliha definisana kao akumulacija ili degradacija materijala u procesu. </w:t>
      </w:r>
      <w:r w:rsidR="00FB730F" w:rsidRPr="00333D68">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32BD9FD" wp14:editId="34567E13">
                <wp:simplePos x="0" y="0"/>
                <wp:positionH relativeFrom="column">
                  <wp:posOffset>7562850</wp:posOffset>
                </wp:positionH>
                <wp:positionV relativeFrom="paragraph">
                  <wp:posOffset>316865</wp:posOffset>
                </wp:positionV>
                <wp:extent cx="819150" cy="5429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819150" cy="542925"/>
                        </a:xfrm>
                        <a:prstGeom prst="rect">
                          <a:avLst/>
                        </a:prstGeom>
                        <a:solidFill>
                          <a:sysClr val="window" lastClr="FFFFFF"/>
                        </a:solidFill>
                        <a:ln w="6350">
                          <a:noFill/>
                        </a:ln>
                        <a:effectLst/>
                      </wps:spPr>
                      <wps:txbx>
                        <w:txbxContent>
                          <w:p w:rsidR="00993AC9" w:rsidRDefault="00993AC9" w:rsidP="00FB730F">
                            <w:pPr>
                              <w:rPr>
                                <w:rFonts w:ascii="Times New Roman" w:hAnsi="Times New Roman" w:cs="Times New Roman"/>
                                <w:lang w:val="sr-Latn-CS"/>
                              </w:rPr>
                            </w:pPr>
                            <w:r>
                              <w:rPr>
                                <w:rFonts w:ascii="Times New Roman" w:hAnsi="Times New Roman" w:cs="Times New Roman"/>
                                <w:lang w:val="sr-Latn-CS"/>
                              </w:rPr>
                              <w:t xml:space="preserve"> </w:t>
                            </w:r>
                          </w:p>
                          <w:p w:rsidR="00993AC9" w:rsidRPr="00FB730F" w:rsidRDefault="00993AC9" w:rsidP="00FB730F">
                            <w:pPr>
                              <w:rPr>
                                <w:rFonts w:ascii="Times New Roman" w:hAnsi="Times New Roman" w:cs="Times New Roman"/>
                                <w:lang w:val="sr-Latn-CS"/>
                              </w:rPr>
                            </w:pPr>
                            <w:r>
                              <w:rPr>
                                <w:rFonts w:ascii="Times New Roman" w:hAnsi="Times New Roman" w:cs="Times New Roman"/>
                                <w:lang w:val="sr-Latn-CS"/>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left:0;text-align:left;margin-left:595.5pt;margin-top:24.95pt;width:64.5pt;height: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" fillcolor="window" stroked="f" strokeweight=".5pt">
                <v:textbox>
                  <w:txbxContent>
                    <w:p w:rsidR="00993AC9" w:rsidRDefault="00993AC9" w:rsidP="00FB730F">
                      <w:pPr>
                        <w:rPr>
                          <w:rFonts w:ascii="Times New Roman" w:hAnsi="Times New Roman" w:cs="Times New Roman"/>
                          <w:lang w:val="sr-Latn-CS"/>
                        </w:rPr>
                      </w:pPr>
                      <w:r>
                        <w:rPr>
                          <w:rFonts w:ascii="Times New Roman" w:hAnsi="Times New Roman" w:cs="Times New Roman"/>
                          <w:lang w:val="sr-Latn-CS"/>
                        </w:rPr>
                        <w:t xml:space="preserve"> </w:t>
                      </w:r>
                    </w:p>
                    <w:p w:rsidR="00993AC9" w:rsidRPr="00FB730F" w:rsidRDefault="00993AC9" w:rsidP="00FB730F">
                      <w:pPr>
                        <w:rPr>
                          <w:rFonts w:ascii="Times New Roman" w:hAnsi="Times New Roman" w:cs="Times New Roman"/>
                          <w:lang w:val="sr-Latn-CS"/>
                        </w:rPr>
                      </w:pPr>
                      <w:r>
                        <w:rPr>
                          <w:rFonts w:ascii="Times New Roman" w:hAnsi="Times New Roman" w:cs="Times New Roman"/>
                          <w:lang w:val="sr-Latn-CS"/>
                        </w:rPr>
                        <w:t xml:space="preserve">         (2)</w:t>
                      </w:r>
                    </w:p>
                  </w:txbxContent>
                </v:textbox>
              </v:shape>
            </w:pict>
          </mc:Fallback>
        </mc:AlternateContent>
      </w:r>
      <w:r w:rsidRPr="00333D68">
        <w:rPr>
          <w:rFonts w:ascii="Times New Roman" w:hAnsi="Times New Roman" w:cs="Times New Roman"/>
          <w:sz w:val="24"/>
          <w:szCs w:val="24"/>
        </w:rPr>
        <w:t xml:space="preserve">Za mnoge procese transfer koeficijenti se koriste za opisivanje udjela supstance u procesu. </w:t>
      </w:r>
      <w:proofErr w:type="gramStart"/>
      <w:r w:rsidRPr="00333D68">
        <w:rPr>
          <w:rFonts w:ascii="Times New Roman" w:hAnsi="Times New Roman" w:cs="Times New Roman"/>
          <w:sz w:val="24"/>
          <w:szCs w:val="24"/>
        </w:rPr>
        <w:t xml:space="preserve">Granice </w:t>
      </w:r>
      <w:r w:rsidRPr="00333D68">
        <w:rPr>
          <w:rFonts w:ascii="Times New Roman" w:hAnsi="Times New Roman" w:cs="Times New Roman"/>
          <w:sz w:val="24"/>
          <w:szCs w:val="24"/>
        </w:rPr>
        <w:lastRenderedPageBreak/>
        <w:t>sistema</w:t>
      </w:r>
      <w:r w:rsidRPr="006F3437">
        <w:rPr>
          <w:rFonts w:ascii="Times New Roman" w:hAnsi="Times New Roman" w:cs="Times New Roman"/>
          <w:sz w:val="24"/>
          <w:szCs w:val="24"/>
        </w:rPr>
        <w:t xml:space="preserve"> imaju važnu ulogu u dizajniranju MFA, jer procesi unutar sistema moraju biti balansirani, i moraju biti definisani u prostoru i vremenu.</w:t>
      </w:r>
      <w:proofErr w:type="gramEnd"/>
    </w:p>
    <w:p w:rsidR="006F3437" w:rsidRPr="006F3437" w:rsidRDefault="006F3437" w:rsidP="00DD0F4D">
      <w:pPr>
        <w:spacing w:after="0" w:line="240" w:lineRule="auto"/>
        <w:jc w:val="both"/>
        <w:rPr>
          <w:rFonts w:ascii="Times New Roman" w:hAnsi="Times New Roman" w:cs="Times New Roman"/>
          <w:sz w:val="24"/>
          <w:szCs w:val="24"/>
        </w:rPr>
      </w:pPr>
      <w:r w:rsidRPr="006F3437">
        <w:rPr>
          <w:rFonts w:ascii="Times New Roman" w:hAnsi="Times New Roman" w:cs="Times New Roman"/>
          <w:sz w:val="24"/>
          <w:szCs w:val="24"/>
        </w:rPr>
        <w:t xml:space="preserve">Termin i metodologija MFA, namjenjena za primjenu u upravljanju otpadom, je </w:t>
      </w:r>
      <w:proofErr w:type="gramStart"/>
      <w:r w:rsidRPr="006F3437">
        <w:rPr>
          <w:rFonts w:ascii="Times New Roman" w:hAnsi="Times New Roman" w:cs="Times New Roman"/>
          <w:sz w:val="24"/>
          <w:szCs w:val="24"/>
        </w:rPr>
        <w:t>od</w:t>
      </w:r>
      <w:proofErr w:type="gramEnd"/>
      <w:r w:rsidRPr="006F3437">
        <w:rPr>
          <w:rFonts w:ascii="Times New Roman" w:hAnsi="Times New Roman" w:cs="Times New Roman"/>
          <w:sz w:val="24"/>
          <w:szCs w:val="24"/>
        </w:rPr>
        <w:t xml:space="preserve"> 2005.</w:t>
      </w:r>
      <w:r w:rsidR="00333D68">
        <w:rPr>
          <w:rFonts w:ascii="Times New Roman" w:hAnsi="Times New Roman" w:cs="Times New Roman"/>
          <w:sz w:val="24"/>
          <w:szCs w:val="24"/>
        </w:rPr>
        <w:t xml:space="preserve"> </w:t>
      </w:r>
      <w:proofErr w:type="gramStart"/>
      <w:r w:rsidRPr="006F3437">
        <w:rPr>
          <w:rFonts w:ascii="Times New Roman" w:hAnsi="Times New Roman" w:cs="Times New Roman"/>
          <w:sz w:val="24"/>
          <w:szCs w:val="24"/>
        </w:rPr>
        <w:t>godine</w:t>
      </w:r>
      <w:proofErr w:type="gramEnd"/>
      <w:r w:rsidRPr="006F3437">
        <w:rPr>
          <w:rFonts w:ascii="Times New Roman" w:hAnsi="Times New Roman" w:cs="Times New Roman"/>
          <w:sz w:val="24"/>
          <w:szCs w:val="24"/>
        </w:rPr>
        <w:t xml:space="preserve"> standardizovana austrijskim standardom ÖNORM S 2096. Da bi se ispunili zahtjevi iz ovog standarda razvijen je softver STAN (skraćenica </w:t>
      </w:r>
      <w:proofErr w:type="gramStart"/>
      <w:r w:rsidRPr="006F3437">
        <w:rPr>
          <w:rFonts w:ascii="Times New Roman" w:hAnsi="Times New Roman" w:cs="Times New Roman"/>
          <w:sz w:val="24"/>
          <w:szCs w:val="24"/>
        </w:rPr>
        <w:t>od</w:t>
      </w:r>
      <w:proofErr w:type="gramEnd"/>
      <w:r w:rsidRPr="006F3437">
        <w:rPr>
          <w:rFonts w:ascii="Times New Roman" w:hAnsi="Times New Roman" w:cs="Times New Roman"/>
          <w:sz w:val="24"/>
          <w:szCs w:val="24"/>
        </w:rPr>
        <w:t xml:space="preserve"> subSTance flow Analysis) na Bečkom Univerzitetu za tehnologiju </w:t>
      </w:r>
      <w:r w:rsidR="00E300E5">
        <w:rPr>
          <w:rFonts w:ascii="Times New Roman" w:hAnsi="Times New Roman" w:cs="Times New Roman"/>
          <w:sz w:val="24"/>
          <w:szCs w:val="24"/>
        </w:rPr>
        <w:t>[16].</w:t>
      </w:r>
      <w:r w:rsidR="00EA105A">
        <w:rPr>
          <w:rFonts w:ascii="Times New Roman" w:hAnsi="Times New Roman" w:cs="Times New Roman"/>
          <w:sz w:val="24"/>
          <w:szCs w:val="24"/>
        </w:rPr>
        <w:t xml:space="preserve"> </w:t>
      </w:r>
      <w:r w:rsidRPr="006F3437">
        <w:rPr>
          <w:rFonts w:ascii="Times New Roman" w:hAnsi="Times New Roman" w:cs="Times New Roman"/>
          <w:sz w:val="24"/>
          <w:szCs w:val="24"/>
        </w:rPr>
        <w:t xml:space="preserve">Primjena MFA metodologije u izradi MFA studije sastoji se od sljedećih koraka </w:t>
      </w:r>
      <w:r w:rsidR="00E300E5">
        <w:rPr>
          <w:rFonts w:ascii="Times New Roman" w:hAnsi="Times New Roman" w:cs="Times New Roman"/>
          <w:sz w:val="24"/>
          <w:szCs w:val="24"/>
        </w:rPr>
        <w:t>[13</w:t>
      </w:r>
      <w:proofErr w:type="gramStart"/>
      <w:r w:rsidR="00E300E5">
        <w:rPr>
          <w:rFonts w:ascii="Times New Roman" w:hAnsi="Times New Roman" w:cs="Times New Roman"/>
          <w:sz w:val="24"/>
          <w:szCs w:val="24"/>
        </w:rPr>
        <w:t>,14</w:t>
      </w:r>
      <w:proofErr w:type="gramEnd"/>
      <w:r w:rsidR="00E300E5">
        <w:rPr>
          <w:rFonts w:ascii="Times New Roman" w:hAnsi="Times New Roman" w:cs="Times New Roman"/>
          <w:sz w:val="24"/>
          <w:szCs w:val="24"/>
        </w:rPr>
        <w:t>]</w:t>
      </w:r>
      <w:r w:rsidRPr="006F3437">
        <w:rPr>
          <w:rFonts w:ascii="Times New Roman" w:hAnsi="Times New Roman" w:cs="Times New Roman"/>
          <w:sz w:val="24"/>
          <w:szCs w:val="24"/>
        </w:rPr>
        <w:t xml:space="preserve">: </w:t>
      </w:r>
    </w:p>
    <w:p w:rsidR="006F3437" w:rsidRPr="006F3437" w:rsidRDefault="006F3437" w:rsidP="00DD0F4D">
      <w:pPr>
        <w:numPr>
          <w:ilvl w:val="0"/>
          <w:numId w:val="1"/>
        </w:numPr>
        <w:spacing w:after="0" w:line="240" w:lineRule="auto"/>
        <w:ind w:left="567" w:hanging="283"/>
        <w:jc w:val="both"/>
        <w:rPr>
          <w:rFonts w:ascii="Times New Roman" w:hAnsi="Times New Roman" w:cs="Times New Roman"/>
          <w:sz w:val="24"/>
          <w:szCs w:val="24"/>
        </w:rPr>
      </w:pPr>
      <w:r w:rsidRPr="006F3437">
        <w:rPr>
          <w:rFonts w:ascii="Times New Roman" w:hAnsi="Times New Roman" w:cs="Times New Roman"/>
          <w:sz w:val="24"/>
          <w:szCs w:val="24"/>
        </w:rPr>
        <w:t>definisanje predmeta i cilja studije,</w:t>
      </w:r>
    </w:p>
    <w:p w:rsidR="006F3437" w:rsidRPr="006F3437" w:rsidRDefault="006F3437" w:rsidP="00DD0F4D">
      <w:pPr>
        <w:numPr>
          <w:ilvl w:val="0"/>
          <w:numId w:val="1"/>
        </w:numPr>
        <w:spacing w:after="0" w:line="240" w:lineRule="auto"/>
        <w:ind w:left="567" w:hanging="283"/>
        <w:jc w:val="both"/>
        <w:rPr>
          <w:rFonts w:ascii="Times New Roman" w:hAnsi="Times New Roman" w:cs="Times New Roman"/>
          <w:sz w:val="24"/>
          <w:szCs w:val="24"/>
        </w:rPr>
      </w:pPr>
      <w:r w:rsidRPr="006F3437">
        <w:rPr>
          <w:rFonts w:ascii="Times New Roman" w:hAnsi="Times New Roman" w:cs="Times New Roman"/>
          <w:sz w:val="24"/>
          <w:szCs w:val="24"/>
        </w:rPr>
        <w:t>određivanje granica sistema u vremenu i prostoru,</w:t>
      </w:r>
    </w:p>
    <w:p w:rsidR="006F3437" w:rsidRPr="006F3437" w:rsidRDefault="006F3437" w:rsidP="00DD0F4D">
      <w:pPr>
        <w:numPr>
          <w:ilvl w:val="0"/>
          <w:numId w:val="1"/>
        </w:numPr>
        <w:spacing w:after="0" w:line="240" w:lineRule="auto"/>
        <w:ind w:left="567" w:hanging="283"/>
        <w:jc w:val="both"/>
        <w:rPr>
          <w:rFonts w:ascii="Times New Roman" w:hAnsi="Times New Roman" w:cs="Times New Roman"/>
          <w:sz w:val="24"/>
          <w:szCs w:val="24"/>
        </w:rPr>
      </w:pPr>
      <w:r w:rsidRPr="006F3437">
        <w:rPr>
          <w:rFonts w:ascii="Times New Roman" w:hAnsi="Times New Roman" w:cs="Times New Roman"/>
          <w:sz w:val="24"/>
          <w:szCs w:val="24"/>
        </w:rPr>
        <w:t xml:space="preserve">definisanje materijala i supstanci </w:t>
      </w:r>
      <w:r w:rsidR="0018607C">
        <w:rPr>
          <w:rFonts w:ascii="Times New Roman" w:hAnsi="Times New Roman" w:cs="Times New Roman"/>
          <w:sz w:val="24"/>
          <w:szCs w:val="24"/>
        </w:rPr>
        <w:t>,</w:t>
      </w:r>
    </w:p>
    <w:p w:rsidR="006F3437" w:rsidRPr="006F3437" w:rsidRDefault="006F3437" w:rsidP="00DD0F4D">
      <w:pPr>
        <w:numPr>
          <w:ilvl w:val="0"/>
          <w:numId w:val="1"/>
        </w:numPr>
        <w:spacing w:after="0" w:line="240" w:lineRule="auto"/>
        <w:ind w:left="567" w:hanging="283"/>
        <w:jc w:val="both"/>
        <w:rPr>
          <w:rFonts w:ascii="Times New Roman" w:hAnsi="Times New Roman" w:cs="Times New Roman"/>
          <w:sz w:val="24"/>
          <w:szCs w:val="24"/>
        </w:rPr>
      </w:pPr>
      <w:r w:rsidRPr="006F3437">
        <w:rPr>
          <w:rFonts w:ascii="Times New Roman" w:hAnsi="Times New Roman" w:cs="Times New Roman"/>
          <w:sz w:val="24"/>
          <w:szCs w:val="24"/>
        </w:rPr>
        <w:t>bilansiranje ulaza, izlaza i zaliha kroz procese,</w:t>
      </w:r>
    </w:p>
    <w:p w:rsidR="006F3437" w:rsidRPr="006F3437" w:rsidRDefault="006F3437" w:rsidP="00DD0F4D">
      <w:pPr>
        <w:numPr>
          <w:ilvl w:val="0"/>
          <w:numId w:val="1"/>
        </w:numPr>
        <w:spacing w:after="0" w:line="240" w:lineRule="auto"/>
        <w:ind w:left="567" w:hanging="283"/>
        <w:jc w:val="both"/>
        <w:rPr>
          <w:rFonts w:ascii="Times New Roman" w:hAnsi="Times New Roman" w:cs="Times New Roman"/>
          <w:sz w:val="24"/>
          <w:szCs w:val="24"/>
        </w:rPr>
      </w:pPr>
      <w:proofErr w:type="gramStart"/>
      <w:r w:rsidRPr="006F3437">
        <w:rPr>
          <w:rFonts w:ascii="Times New Roman" w:hAnsi="Times New Roman" w:cs="Times New Roman"/>
          <w:sz w:val="24"/>
          <w:szCs w:val="24"/>
        </w:rPr>
        <w:t>šematski</w:t>
      </w:r>
      <w:proofErr w:type="gramEnd"/>
      <w:r w:rsidRPr="006F3437">
        <w:rPr>
          <w:rFonts w:ascii="Times New Roman" w:hAnsi="Times New Roman" w:cs="Times New Roman"/>
          <w:sz w:val="24"/>
          <w:szCs w:val="24"/>
        </w:rPr>
        <w:t xml:space="preserve"> prikaz i tumačenje rezultata.</w:t>
      </w:r>
    </w:p>
    <w:p w:rsidR="006F3437" w:rsidRDefault="006F3437"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MFA se može primjenjivati na različitim nivoima. Može se primjenjivati na internacionalnom, nacionalnom, regionalnom, na nivou zajednica, na nivou preduzeća, kao i na antropogenim sistemima.</w:t>
      </w:r>
    </w:p>
    <w:p w:rsidR="00B10FA6" w:rsidRPr="006F3437" w:rsidRDefault="00B10FA6" w:rsidP="00B10FA6">
      <w:pPr>
        <w:spacing w:after="0" w:line="240" w:lineRule="auto"/>
        <w:jc w:val="both"/>
        <w:rPr>
          <w:rFonts w:ascii="Times New Roman" w:hAnsi="Times New Roman" w:cs="Times New Roman"/>
          <w:i/>
          <w:sz w:val="24"/>
          <w:szCs w:val="24"/>
        </w:rPr>
      </w:pPr>
      <w:r w:rsidRPr="006F3437">
        <w:rPr>
          <w:rFonts w:ascii="Times New Roman" w:hAnsi="Times New Roman" w:cs="Times New Roman"/>
          <w:sz w:val="24"/>
          <w:szCs w:val="24"/>
        </w:rPr>
        <w:t xml:space="preserve">MFA je atraktivan metod za pomoć kod donošenja odluka kod upravljanja resursima, otpadom, kao i kod upravljanja životnom sredinom </w:t>
      </w:r>
      <w:r>
        <w:rPr>
          <w:rFonts w:ascii="Times New Roman" w:hAnsi="Times New Roman" w:cs="Times New Roman"/>
          <w:sz w:val="24"/>
          <w:szCs w:val="24"/>
        </w:rPr>
        <w:t>[14</w:t>
      </w:r>
      <w:proofErr w:type="gramStart"/>
      <w:r>
        <w:rPr>
          <w:rFonts w:ascii="Times New Roman" w:hAnsi="Times New Roman" w:cs="Times New Roman"/>
          <w:sz w:val="24"/>
          <w:szCs w:val="24"/>
        </w:rPr>
        <w:t>,15</w:t>
      </w:r>
      <w:proofErr w:type="gramEnd"/>
      <w:r>
        <w:rPr>
          <w:rFonts w:ascii="Times New Roman" w:hAnsi="Times New Roman" w:cs="Times New Roman"/>
          <w:sz w:val="24"/>
          <w:szCs w:val="24"/>
        </w:rPr>
        <w:t>]</w:t>
      </w:r>
      <w:r w:rsidRPr="006F3437">
        <w:rPr>
          <w:rFonts w:ascii="Times New Roman" w:hAnsi="Times New Roman" w:cs="Times New Roman"/>
          <w:sz w:val="24"/>
          <w:szCs w:val="24"/>
        </w:rPr>
        <w:t xml:space="preserve">. Poznavanje tokova supstanci u sistemu upravljanja otpadom omogućava nam da sagledamo da li neka </w:t>
      </w:r>
      <w:proofErr w:type="gramStart"/>
      <w:r w:rsidRPr="006F3437">
        <w:rPr>
          <w:rFonts w:ascii="Times New Roman" w:hAnsi="Times New Roman" w:cs="Times New Roman"/>
          <w:sz w:val="24"/>
          <w:szCs w:val="24"/>
        </w:rPr>
        <w:t>od</w:t>
      </w:r>
      <w:proofErr w:type="gramEnd"/>
      <w:r w:rsidRPr="006F3437">
        <w:rPr>
          <w:rFonts w:ascii="Times New Roman" w:hAnsi="Times New Roman" w:cs="Times New Roman"/>
          <w:sz w:val="24"/>
          <w:szCs w:val="24"/>
        </w:rPr>
        <w:t xml:space="preserve"> analiziranih supstanci predstavlja resurs ako je sadržana u određenim materijalima, ili pak opterećenje u životnu sredinu.</w:t>
      </w:r>
    </w:p>
    <w:p w:rsidR="006F3437" w:rsidRPr="006F3437" w:rsidRDefault="006F3437"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 xml:space="preserve">Veliki broj istraživanja za SFA je analiziran za veliki broj supstanci, za različita geografska područja </w:t>
      </w:r>
      <w:r w:rsidR="00181A3F">
        <w:rPr>
          <w:rFonts w:ascii="Times New Roman" w:hAnsi="Times New Roman" w:cs="Times New Roman"/>
          <w:sz w:val="24"/>
          <w:szCs w:val="24"/>
          <w:lang w:val="sr-Latn-CS"/>
        </w:rPr>
        <w:t>npr. u Švajcarskoj i Kini je analiziran tok fosfora korišćenjem ovog analitičkog alata [17-19], a za grad Pariz je analiziran metabolizam grada i njegovog regiona [20].</w:t>
      </w:r>
      <w:r w:rsidRPr="006F3437">
        <w:rPr>
          <w:rFonts w:ascii="Times New Roman" w:hAnsi="Times New Roman" w:cs="Times New Roman"/>
          <w:sz w:val="24"/>
          <w:szCs w:val="24"/>
          <w:lang w:val="sr-Latn-CS"/>
        </w:rPr>
        <w:t xml:space="preserve"> MFA studija o identifikovanju i kvantifikovanju tokova i zaliha plastike u Srbiji za period 2000-2020, pokazala je da će se sa trendom povećanja upotrebe plastike, povećati zalihe plastike u deponijama, pošto se oko 99% plastičnog otpada odlaže na deponije </w:t>
      </w:r>
      <w:r w:rsidR="00181A3F">
        <w:rPr>
          <w:rFonts w:ascii="Times New Roman" w:hAnsi="Times New Roman" w:cs="Times New Roman"/>
          <w:sz w:val="24"/>
          <w:szCs w:val="24"/>
          <w:lang w:val="sr-Latn-CS"/>
        </w:rPr>
        <w:t>[21].</w:t>
      </w:r>
    </w:p>
    <w:p w:rsidR="006F3437" w:rsidRPr="006F3437" w:rsidRDefault="006F3437"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 xml:space="preserve">SFA je korišćen kao alat kod određivanja tokova azota i fosfora u komunalnom  otpadu u Finskoj </w:t>
      </w:r>
      <w:r w:rsidR="00181A3F">
        <w:rPr>
          <w:rFonts w:ascii="Times New Roman" w:hAnsi="Times New Roman" w:cs="Times New Roman"/>
          <w:sz w:val="24"/>
          <w:szCs w:val="24"/>
          <w:lang w:val="sr-Latn-CS"/>
        </w:rPr>
        <w:t xml:space="preserve">[22]. </w:t>
      </w:r>
      <w:r w:rsidR="00A80065">
        <w:rPr>
          <w:rFonts w:ascii="Times New Roman" w:hAnsi="Times New Roman" w:cs="Times New Roman"/>
          <w:sz w:val="24"/>
          <w:szCs w:val="24"/>
          <w:lang w:val="sr-Latn-CS"/>
        </w:rPr>
        <w:t xml:space="preserve">Za </w:t>
      </w:r>
      <w:r w:rsidRPr="006F3437">
        <w:rPr>
          <w:rFonts w:ascii="Times New Roman" w:hAnsi="Times New Roman" w:cs="Times New Roman"/>
          <w:sz w:val="24"/>
          <w:szCs w:val="24"/>
          <w:lang w:val="sr-Latn-CS"/>
        </w:rPr>
        <w:t>kvantifikova</w:t>
      </w:r>
      <w:r w:rsidR="00A80065">
        <w:rPr>
          <w:rFonts w:ascii="Times New Roman" w:hAnsi="Times New Roman" w:cs="Times New Roman"/>
          <w:sz w:val="24"/>
          <w:szCs w:val="24"/>
          <w:lang w:val="sr-Latn-CS"/>
        </w:rPr>
        <w:t>nje</w:t>
      </w:r>
      <w:r w:rsidRPr="006F3437">
        <w:rPr>
          <w:rFonts w:ascii="Times New Roman" w:hAnsi="Times New Roman" w:cs="Times New Roman"/>
          <w:sz w:val="24"/>
          <w:szCs w:val="24"/>
          <w:lang w:val="sr-Latn-CS"/>
        </w:rPr>
        <w:t xml:space="preserve"> tokov</w:t>
      </w:r>
      <w:r w:rsidR="00A80065">
        <w:rPr>
          <w:rFonts w:ascii="Times New Roman" w:hAnsi="Times New Roman" w:cs="Times New Roman"/>
          <w:sz w:val="24"/>
          <w:szCs w:val="24"/>
          <w:lang w:val="sr-Latn-CS"/>
        </w:rPr>
        <w:t>a</w:t>
      </w:r>
      <w:r w:rsidRPr="006F3437">
        <w:rPr>
          <w:rFonts w:ascii="Times New Roman" w:hAnsi="Times New Roman" w:cs="Times New Roman"/>
          <w:sz w:val="24"/>
          <w:szCs w:val="24"/>
          <w:lang w:val="sr-Latn-CS"/>
        </w:rPr>
        <w:t xml:space="preserve"> i akumulacij</w:t>
      </w:r>
      <w:r w:rsidR="00A80065">
        <w:rPr>
          <w:rFonts w:ascii="Times New Roman" w:hAnsi="Times New Roman" w:cs="Times New Roman"/>
          <w:sz w:val="24"/>
          <w:szCs w:val="24"/>
          <w:lang w:val="sr-Latn-CS"/>
        </w:rPr>
        <w:t>e</w:t>
      </w:r>
      <w:r w:rsidRPr="006F3437">
        <w:rPr>
          <w:rFonts w:ascii="Times New Roman" w:hAnsi="Times New Roman" w:cs="Times New Roman"/>
          <w:sz w:val="24"/>
          <w:szCs w:val="24"/>
          <w:lang w:val="sr-Latn-CS"/>
        </w:rPr>
        <w:t xml:space="preserve"> otpadnih guma na Tajlandu</w:t>
      </w:r>
      <w:r w:rsidR="00A80065">
        <w:rPr>
          <w:rFonts w:ascii="Times New Roman" w:hAnsi="Times New Roman" w:cs="Times New Roman"/>
          <w:sz w:val="24"/>
          <w:szCs w:val="24"/>
          <w:lang w:val="sr-Latn-CS"/>
        </w:rPr>
        <w:t xml:space="preserve"> je korišćen MFA [23]</w:t>
      </w:r>
      <w:r w:rsidRPr="006F3437">
        <w:rPr>
          <w:rFonts w:ascii="Times New Roman" w:hAnsi="Times New Roman" w:cs="Times New Roman"/>
          <w:sz w:val="24"/>
          <w:szCs w:val="24"/>
          <w:lang w:val="sr-Latn-CS"/>
        </w:rPr>
        <w:t xml:space="preserve">, </w:t>
      </w:r>
      <w:r w:rsidR="0071561D">
        <w:rPr>
          <w:rFonts w:ascii="Times New Roman" w:hAnsi="Times New Roman" w:cs="Times New Roman"/>
          <w:sz w:val="24"/>
          <w:szCs w:val="24"/>
          <w:lang w:val="sr-Latn-CS"/>
        </w:rPr>
        <w:t>kao i kod</w:t>
      </w:r>
      <w:r w:rsidRPr="006F3437">
        <w:rPr>
          <w:rFonts w:ascii="Times New Roman" w:hAnsi="Times New Roman" w:cs="Times New Roman"/>
          <w:sz w:val="24"/>
          <w:szCs w:val="24"/>
          <w:lang w:val="sr-Latn-CS"/>
        </w:rPr>
        <w:t xml:space="preserve"> analizira</w:t>
      </w:r>
      <w:r w:rsidR="0071561D">
        <w:rPr>
          <w:rFonts w:ascii="Times New Roman" w:hAnsi="Times New Roman" w:cs="Times New Roman"/>
          <w:sz w:val="24"/>
          <w:szCs w:val="24"/>
          <w:lang w:val="sr-Latn-CS"/>
        </w:rPr>
        <w:t>nja</w:t>
      </w:r>
      <w:r w:rsidRPr="006F3437">
        <w:rPr>
          <w:rFonts w:ascii="Times New Roman" w:hAnsi="Times New Roman" w:cs="Times New Roman"/>
          <w:sz w:val="24"/>
          <w:szCs w:val="24"/>
          <w:lang w:val="sr-Latn-CS"/>
        </w:rPr>
        <w:t xml:space="preserve"> trenut</w:t>
      </w:r>
      <w:r w:rsidR="0071561D">
        <w:rPr>
          <w:rFonts w:ascii="Times New Roman" w:hAnsi="Times New Roman" w:cs="Times New Roman"/>
          <w:sz w:val="24"/>
          <w:szCs w:val="24"/>
          <w:lang w:val="sr-Latn-CS"/>
        </w:rPr>
        <w:t>nog</w:t>
      </w:r>
      <w:r w:rsidRPr="006F3437">
        <w:rPr>
          <w:rFonts w:ascii="Times New Roman" w:hAnsi="Times New Roman" w:cs="Times New Roman"/>
          <w:sz w:val="24"/>
          <w:szCs w:val="24"/>
          <w:lang w:val="sr-Latn-CS"/>
        </w:rPr>
        <w:t xml:space="preserve"> upravljanja komunalnim otpadom u gradu Lahore (Pakistan)</w:t>
      </w:r>
      <w:r w:rsidR="0071561D">
        <w:rPr>
          <w:rFonts w:ascii="Times New Roman" w:hAnsi="Times New Roman" w:cs="Times New Roman"/>
          <w:sz w:val="24"/>
          <w:szCs w:val="24"/>
          <w:lang w:val="sr-Latn-CS"/>
        </w:rPr>
        <w:t xml:space="preserve"> [24]</w:t>
      </w:r>
      <w:r w:rsidRPr="006F3437">
        <w:rPr>
          <w:rFonts w:ascii="Times New Roman" w:hAnsi="Times New Roman" w:cs="Times New Roman"/>
          <w:sz w:val="24"/>
          <w:szCs w:val="24"/>
          <w:lang w:val="sr-Latn-CS"/>
        </w:rPr>
        <w:t>. SFA je korišćen i kod planiranja upravljanja otpadom</w:t>
      </w:r>
      <w:r w:rsidR="00333D68">
        <w:rPr>
          <w:rFonts w:ascii="Times New Roman" w:hAnsi="Times New Roman" w:cs="Times New Roman"/>
          <w:sz w:val="24"/>
          <w:szCs w:val="24"/>
          <w:lang w:val="sr-Latn-CS"/>
        </w:rPr>
        <w:t xml:space="preserve">, gdje su rezultati istraživanja preporučili povećanje </w:t>
      </w:r>
      <w:r w:rsidRPr="006F3437">
        <w:rPr>
          <w:rFonts w:ascii="Times New Roman" w:hAnsi="Times New Roman" w:cs="Times New Roman"/>
          <w:sz w:val="24"/>
          <w:szCs w:val="24"/>
          <w:lang w:val="sr-Latn-CS"/>
        </w:rPr>
        <w:t xml:space="preserve">stepena razdvajanja otpada u domaćinstvima </w:t>
      </w:r>
      <w:r w:rsidR="00333D68">
        <w:rPr>
          <w:rFonts w:ascii="Times New Roman" w:hAnsi="Times New Roman" w:cs="Times New Roman"/>
          <w:sz w:val="24"/>
          <w:szCs w:val="24"/>
          <w:lang w:val="sr-Latn-CS"/>
        </w:rPr>
        <w:t xml:space="preserve">utičući na </w:t>
      </w:r>
      <w:r w:rsidRPr="006F3437">
        <w:rPr>
          <w:rFonts w:ascii="Times New Roman" w:hAnsi="Times New Roman" w:cs="Times New Roman"/>
          <w:sz w:val="24"/>
          <w:szCs w:val="24"/>
          <w:lang w:val="sr-Latn-CS"/>
        </w:rPr>
        <w:t>smanj</w:t>
      </w:r>
      <w:r w:rsidR="0018607C">
        <w:rPr>
          <w:rFonts w:ascii="Times New Roman" w:hAnsi="Times New Roman" w:cs="Times New Roman"/>
          <w:sz w:val="24"/>
          <w:szCs w:val="24"/>
          <w:lang w:val="sr-Latn-CS"/>
        </w:rPr>
        <w:t>ivanj</w:t>
      </w:r>
      <w:r w:rsidRPr="006F3437">
        <w:rPr>
          <w:rFonts w:ascii="Times New Roman" w:hAnsi="Times New Roman" w:cs="Times New Roman"/>
          <w:sz w:val="24"/>
          <w:szCs w:val="24"/>
          <w:lang w:val="sr-Latn-CS"/>
        </w:rPr>
        <w:t>e količina toksičnih supstanci u reciklažnom procesu</w:t>
      </w:r>
      <w:r w:rsidR="0071561D">
        <w:rPr>
          <w:rFonts w:ascii="Times New Roman" w:hAnsi="Times New Roman" w:cs="Times New Roman"/>
          <w:sz w:val="24"/>
          <w:szCs w:val="24"/>
          <w:lang w:val="sr-Latn-CS"/>
        </w:rPr>
        <w:t xml:space="preserve"> [25]. </w:t>
      </w:r>
      <w:r w:rsidRPr="006F3437">
        <w:rPr>
          <w:rFonts w:ascii="Times New Roman" w:hAnsi="Times New Roman" w:cs="Times New Roman"/>
          <w:sz w:val="24"/>
          <w:szCs w:val="24"/>
          <w:lang w:val="sr-Latn-CS"/>
        </w:rPr>
        <w:t xml:space="preserve">MFA i SFA </w:t>
      </w:r>
      <w:r w:rsidR="0071561D">
        <w:rPr>
          <w:rFonts w:ascii="Times New Roman" w:hAnsi="Times New Roman" w:cs="Times New Roman"/>
          <w:sz w:val="24"/>
          <w:szCs w:val="24"/>
          <w:lang w:val="sr-Latn-CS"/>
        </w:rPr>
        <w:t xml:space="preserve">su korišćeni </w:t>
      </w:r>
      <w:r w:rsidRPr="006F3437">
        <w:rPr>
          <w:rFonts w:ascii="Times New Roman" w:hAnsi="Times New Roman" w:cs="Times New Roman"/>
          <w:sz w:val="24"/>
          <w:szCs w:val="24"/>
          <w:lang w:val="sr-Latn-CS"/>
        </w:rPr>
        <w:t xml:space="preserve">kod definisanja i poređenja ključnih elemenata u komunalnom otpadu (C, Cl, S, Al, Cu) prilikom iskorišćavanja otpada za dobijanje energije </w:t>
      </w:r>
      <w:r w:rsidR="0071561D">
        <w:rPr>
          <w:rFonts w:ascii="Times New Roman" w:hAnsi="Times New Roman" w:cs="Times New Roman"/>
          <w:sz w:val="24"/>
          <w:szCs w:val="24"/>
          <w:lang w:val="sr-Latn-CS"/>
        </w:rPr>
        <w:t>[26]</w:t>
      </w:r>
      <w:r w:rsidRPr="006F3437">
        <w:rPr>
          <w:rFonts w:ascii="Times New Roman" w:hAnsi="Times New Roman" w:cs="Times New Roman"/>
          <w:sz w:val="24"/>
          <w:szCs w:val="24"/>
          <w:lang w:val="sr-Latn-CS"/>
        </w:rPr>
        <w:t xml:space="preserve">. MFA </w:t>
      </w:r>
      <w:r w:rsidR="0071561D">
        <w:rPr>
          <w:rFonts w:ascii="Times New Roman" w:hAnsi="Times New Roman" w:cs="Times New Roman"/>
          <w:sz w:val="24"/>
          <w:szCs w:val="24"/>
          <w:lang w:val="sr-Latn-CS"/>
        </w:rPr>
        <w:t xml:space="preserve">je korišćen u kombinaciji sa </w:t>
      </w:r>
      <w:r w:rsidRPr="006F3437">
        <w:rPr>
          <w:rFonts w:ascii="Times New Roman" w:hAnsi="Times New Roman" w:cs="Times New Roman"/>
          <w:sz w:val="24"/>
          <w:szCs w:val="24"/>
          <w:lang w:val="sr-Latn-CS"/>
        </w:rPr>
        <w:t>CBA kao podršku u evaluaciji nacionalne politike upravljanja otpadom u Austriji</w:t>
      </w:r>
      <w:r w:rsidR="0071561D">
        <w:rPr>
          <w:rFonts w:ascii="Times New Roman" w:hAnsi="Times New Roman" w:cs="Times New Roman"/>
          <w:sz w:val="24"/>
          <w:szCs w:val="24"/>
          <w:lang w:val="sr-Latn-CS"/>
        </w:rPr>
        <w:t xml:space="preserve"> [27]</w:t>
      </w:r>
      <w:r w:rsidRPr="006F3437">
        <w:rPr>
          <w:rFonts w:ascii="Times New Roman" w:hAnsi="Times New Roman" w:cs="Times New Roman"/>
          <w:sz w:val="24"/>
          <w:szCs w:val="24"/>
          <w:lang w:val="sr-Latn-CS"/>
        </w:rPr>
        <w:t>. Rezultati ovog istraživanja su pokazali da je termički tretman superiorniji u odnosu na mehaničko-biološki tretman otpada ako se uzmu u obzir dugoročni efekti.</w:t>
      </w:r>
    </w:p>
    <w:p w:rsidR="0069450E" w:rsidRDefault="006F3437" w:rsidP="00DD0F4D">
      <w:pPr>
        <w:spacing w:after="0" w:line="240" w:lineRule="auto"/>
        <w:jc w:val="both"/>
        <w:rPr>
          <w:rFonts w:ascii="Times New Roman" w:hAnsi="Times New Roman" w:cs="Times New Roman"/>
          <w:sz w:val="24"/>
          <w:szCs w:val="24"/>
          <w:lang w:val="sr-Latn-CS"/>
        </w:rPr>
      </w:pPr>
      <w:r w:rsidRPr="006F3437">
        <w:rPr>
          <w:rFonts w:ascii="Times New Roman" w:hAnsi="Times New Roman" w:cs="Times New Roman"/>
          <w:sz w:val="24"/>
          <w:szCs w:val="24"/>
          <w:lang w:val="sr-Latn-CS"/>
        </w:rPr>
        <w:t xml:space="preserve">U regionu je do sada urađeno par studija upravljanja komunalnim otpadom primjenom MFA/SFA. U Hrvatskoj </w:t>
      </w:r>
      <w:r w:rsidR="0071561D">
        <w:rPr>
          <w:rFonts w:ascii="Times New Roman" w:hAnsi="Times New Roman" w:cs="Times New Roman"/>
          <w:sz w:val="24"/>
          <w:szCs w:val="24"/>
          <w:lang w:val="sr-Latn-CS"/>
        </w:rPr>
        <w:t>je</w:t>
      </w:r>
      <w:r w:rsidRPr="006F3437">
        <w:rPr>
          <w:rFonts w:ascii="Times New Roman" w:hAnsi="Times New Roman" w:cs="Times New Roman"/>
          <w:sz w:val="24"/>
          <w:szCs w:val="24"/>
          <w:lang w:val="sr-Latn-CS"/>
        </w:rPr>
        <w:t xml:space="preserve"> analizira</w:t>
      </w:r>
      <w:r w:rsidR="0071561D">
        <w:rPr>
          <w:rFonts w:ascii="Times New Roman" w:hAnsi="Times New Roman" w:cs="Times New Roman"/>
          <w:sz w:val="24"/>
          <w:szCs w:val="24"/>
          <w:lang w:val="sr-Latn-CS"/>
        </w:rPr>
        <w:t xml:space="preserve">no </w:t>
      </w:r>
      <w:r w:rsidRPr="006F3437">
        <w:rPr>
          <w:rFonts w:ascii="Times New Roman" w:hAnsi="Times New Roman" w:cs="Times New Roman"/>
          <w:sz w:val="24"/>
          <w:szCs w:val="24"/>
          <w:lang w:val="sr-Latn-CS"/>
        </w:rPr>
        <w:t xml:space="preserve">prošlo, trenutno i upravljanje komunalnim otpadom u budućnosti u skladu sa EU Direktivom o deponijama </w:t>
      </w:r>
      <w:r w:rsidR="0071561D">
        <w:rPr>
          <w:rFonts w:ascii="Times New Roman" w:hAnsi="Times New Roman" w:cs="Times New Roman"/>
          <w:sz w:val="24"/>
          <w:szCs w:val="24"/>
          <w:lang w:val="sr-Latn-CS"/>
        </w:rPr>
        <w:t xml:space="preserve">[28] </w:t>
      </w:r>
      <w:r w:rsidRPr="006F3437">
        <w:rPr>
          <w:rFonts w:ascii="Times New Roman" w:hAnsi="Times New Roman" w:cs="Times New Roman"/>
          <w:sz w:val="24"/>
          <w:szCs w:val="24"/>
          <w:lang w:val="sr-Latn-CS"/>
        </w:rPr>
        <w:t>primjenom MFA</w:t>
      </w:r>
      <w:r w:rsidR="0071561D">
        <w:rPr>
          <w:rFonts w:ascii="Times New Roman" w:hAnsi="Times New Roman" w:cs="Times New Roman"/>
          <w:sz w:val="24"/>
          <w:szCs w:val="24"/>
          <w:lang w:val="sr-Latn-CS"/>
        </w:rPr>
        <w:t xml:space="preserve"> [29]</w:t>
      </w:r>
      <w:r w:rsidRPr="006F3437">
        <w:rPr>
          <w:rFonts w:ascii="Times New Roman" w:hAnsi="Times New Roman" w:cs="Times New Roman"/>
          <w:sz w:val="24"/>
          <w:szCs w:val="24"/>
          <w:lang w:val="sr-Latn-CS"/>
        </w:rPr>
        <w:t>. U Srbiji, na primjeru Grada Novog Sada, su primjenom MFA/SFA modelovali optimalni način upravljanja komunalnim otpadom</w:t>
      </w:r>
      <w:r w:rsidR="0071561D">
        <w:rPr>
          <w:rFonts w:ascii="Times New Roman" w:hAnsi="Times New Roman" w:cs="Times New Roman"/>
          <w:sz w:val="24"/>
          <w:szCs w:val="24"/>
          <w:lang w:val="sr-Latn-CS"/>
        </w:rPr>
        <w:t xml:space="preserve"> [30] te upotrijebili </w:t>
      </w:r>
      <w:r w:rsidRPr="006F3437">
        <w:rPr>
          <w:rFonts w:ascii="Times New Roman" w:hAnsi="Times New Roman" w:cs="Times New Roman"/>
          <w:sz w:val="24"/>
          <w:szCs w:val="24"/>
          <w:lang w:val="sr-Latn-CS"/>
        </w:rPr>
        <w:t>MFA kao alat za pomoć prilikom donošenja odluka u upravljanju otpadom u malim opštinama</w:t>
      </w:r>
      <w:r w:rsidR="0071561D">
        <w:rPr>
          <w:rFonts w:ascii="Times New Roman" w:hAnsi="Times New Roman" w:cs="Times New Roman"/>
          <w:sz w:val="24"/>
          <w:szCs w:val="24"/>
          <w:lang w:val="sr-Latn-CS"/>
        </w:rPr>
        <w:t xml:space="preserve"> [31]</w:t>
      </w:r>
      <w:r w:rsidRPr="006F3437">
        <w:rPr>
          <w:rFonts w:ascii="Times New Roman" w:hAnsi="Times New Roman" w:cs="Times New Roman"/>
          <w:sz w:val="24"/>
          <w:szCs w:val="24"/>
          <w:lang w:val="sr-Latn-CS"/>
        </w:rPr>
        <w:t>.</w:t>
      </w:r>
    </w:p>
    <w:p w:rsidR="00AF4B2E" w:rsidRDefault="00EA105A" w:rsidP="00EA105A">
      <w:pPr>
        <w:tabs>
          <w:tab w:val="left" w:pos="7245"/>
        </w:tabs>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ab/>
      </w:r>
    </w:p>
    <w:p w:rsidR="006F3437" w:rsidRDefault="006F3437" w:rsidP="00DD0F4D">
      <w:pPr>
        <w:spacing w:after="0" w:line="240" w:lineRule="auto"/>
        <w:jc w:val="both"/>
        <w:rPr>
          <w:rFonts w:ascii="Times New Roman" w:hAnsi="Times New Roman" w:cs="Times New Roman"/>
          <w:b/>
          <w:sz w:val="24"/>
          <w:szCs w:val="24"/>
        </w:rPr>
      </w:pPr>
      <w:r w:rsidRPr="006F3437">
        <w:rPr>
          <w:rFonts w:ascii="Times New Roman" w:hAnsi="Times New Roman" w:cs="Times New Roman"/>
          <w:b/>
          <w:sz w:val="24"/>
          <w:szCs w:val="24"/>
        </w:rPr>
        <w:t>Materijali</w:t>
      </w:r>
    </w:p>
    <w:p w:rsidR="00196A74" w:rsidRDefault="00196A74" w:rsidP="00DD0F4D">
      <w:pPr>
        <w:spacing w:after="0" w:line="240" w:lineRule="auto"/>
        <w:contextualSpacing/>
        <w:jc w:val="both"/>
        <w:rPr>
          <w:rFonts w:ascii="Times New Roman" w:hAnsi="Times New Roman" w:cs="Times New Roman"/>
          <w:sz w:val="24"/>
          <w:szCs w:val="24"/>
        </w:rPr>
      </w:pPr>
      <w:r w:rsidRPr="00196A74">
        <w:rPr>
          <w:rFonts w:ascii="Times New Roman" w:hAnsi="Times New Roman" w:cs="Times New Roman"/>
          <w:i/>
          <w:sz w:val="24"/>
          <w:szCs w:val="24"/>
        </w:rPr>
        <w:t>Prostorna granica</w:t>
      </w:r>
      <w:r w:rsidRPr="00196A74">
        <w:rPr>
          <w:rFonts w:ascii="Times New Roman" w:hAnsi="Times New Roman" w:cs="Times New Roman"/>
          <w:sz w:val="24"/>
          <w:szCs w:val="24"/>
        </w:rPr>
        <w:t xml:space="preserve"> je definisana regionalnom organizacijom upravljanja otpadom u banjalučkoj regiji, odnosno teritorijalnom cjelinom koju čini Grad Banja Luka i sedam opština regije koje odlažu otpad </w:t>
      </w:r>
      <w:proofErr w:type="gramStart"/>
      <w:r w:rsidRPr="00196A74">
        <w:rPr>
          <w:rFonts w:ascii="Times New Roman" w:hAnsi="Times New Roman" w:cs="Times New Roman"/>
          <w:sz w:val="24"/>
          <w:szCs w:val="24"/>
        </w:rPr>
        <w:t>na</w:t>
      </w:r>
      <w:proofErr w:type="gramEnd"/>
      <w:r w:rsidRPr="00196A74">
        <w:rPr>
          <w:rFonts w:ascii="Times New Roman" w:hAnsi="Times New Roman" w:cs="Times New Roman"/>
          <w:sz w:val="24"/>
          <w:szCs w:val="24"/>
        </w:rPr>
        <w:t xml:space="preserve"> banjalučku deponiju. Domaćinstva, zanatske radnje, ugostiteljski i trgovinski objekti, </w:t>
      </w:r>
      <w:proofErr w:type="gramStart"/>
      <w:r w:rsidRPr="00196A74">
        <w:rPr>
          <w:rFonts w:ascii="Times New Roman" w:hAnsi="Times New Roman" w:cs="Times New Roman"/>
          <w:sz w:val="24"/>
          <w:szCs w:val="24"/>
        </w:rPr>
        <w:t>te</w:t>
      </w:r>
      <w:proofErr w:type="gramEnd"/>
      <w:r w:rsidRPr="00196A74">
        <w:rPr>
          <w:rFonts w:ascii="Times New Roman" w:hAnsi="Times New Roman" w:cs="Times New Roman"/>
          <w:sz w:val="24"/>
          <w:szCs w:val="24"/>
        </w:rPr>
        <w:t xml:space="preserve"> mala i srednja preduzeća su generatori komunalnog otpada.</w:t>
      </w:r>
      <w:r>
        <w:rPr>
          <w:rFonts w:ascii="Times New Roman" w:hAnsi="Times New Roman" w:cs="Times New Roman"/>
          <w:sz w:val="24"/>
          <w:szCs w:val="24"/>
        </w:rPr>
        <w:t xml:space="preserve"> </w:t>
      </w:r>
      <w:proofErr w:type="gramStart"/>
      <w:r w:rsidRPr="00196A74">
        <w:rPr>
          <w:rFonts w:ascii="Times New Roman" w:hAnsi="Times New Roman" w:cs="Times New Roman"/>
          <w:i/>
          <w:sz w:val="24"/>
          <w:szCs w:val="24"/>
        </w:rPr>
        <w:t>Funkcionalna jedinica</w:t>
      </w:r>
      <w:r w:rsidRPr="00196A74">
        <w:rPr>
          <w:rFonts w:ascii="Times New Roman" w:hAnsi="Times New Roman" w:cs="Times New Roman"/>
          <w:sz w:val="24"/>
          <w:szCs w:val="24"/>
        </w:rPr>
        <w:t xml:space="preserve"> je ukupna količina komunalog otpada koja je generisana u </w:t>
      </w:r>
      <w:r w:rsidRPr="00196A74">
        <w:rPr>
          <w:rFonts w:ascii="Times New Roman" w:hAnsi="Times New Roman" w:cs="Times New Roman"/>
          <w:sz w:val="24"/>
          <w:szCs w:val="24"/>
        </w:rPr>
        <w:lastRenderedPageBreak/>
        <w:t>2014.</w:t>
      </w:r>
      <w:proofErr w:type="gramEnd"/>
      <w:r w:rsidRPr="00196A74">
        <w:rPr>
          <w:rFonts w:ascii="Times New Roman" w:hAnsi="Times New Roman" w:cs="Times New Roman"/>
          <w:sz w:val="24"/>
          <w:szCs w:val="24"/>
        </w:rPr>
        <w:t xml:space="preserve"> </w:t>
      </w:r>
      <w:proofErr w:type="gramStart"/>
      <w:r w:rsidRPr="00196A74">
        <w:rPr>
          <w:rFonts w:ascii="Times New Roman" w:hAnsi="Times New Roman" w:cs="Times New Roman"/>
          <w:sz w:val="24"/>
          <w:szCs w:val="24"/>
        </w:rPr>
        <w:t>godini</w:t>
      </w:r>
      <w:proofErr w:type="gramEnd"/>
      <w:r w:rsidRPr="00196A74">
        <w:rPr>
          <w:rFonts w:ascii="Times New Roman" w:hAnsi="Times New Roman" w:cs="Times New Roman"/>
          <w:sz w:val="24"/>
          <w:szCs w:val="24"/>
        </w:rPr>
        <w:t xml:space="preserve"> u banjalučkoj regiji (9</w:t>
      </w:r>
      <w:r>
        <w:rPr>
          <w:rFonts w:ascii="Times New Roman" w:hAnsi="Times New Roman" w:cs="Times New Roman"/>
          <w:sz w:val="24"/>
          <w:szCs w:val="24"/>
        </w:rPr>
        <w:t>4 240</w:t>
      </w:r>
      <w:r w:rsidRPr="00196A74">
        <w:rPr>
          <w:rFonts w:ascii="Times New Roman" w:hAnsi="Times New Roman" w:cs="Times New Roman"/>
          <w:sz w:val="24"/>
          <w:szCs w:val="24"/>
        </w:rPr>
        <w:t>t)</w:t>
      </w:r>
      <w:r w:rsidR="00333D68">
        <w:rPr>
          <w:rFonts w:ascii="Times New Roman" w:hAnsi="Times New Roman" w:cs="Times New Roman"/>
          <w:sz w:val="24"/>
          <w:szCs w:val="24"/>
        </w:rPr>
        <w:t xml:space="preserve">. </w:t>
      </w:r>
      <w:r w:rsidRPr="00196A74">
        <w:rPr>
          <w:rFonts w:ascii="Times New Roman" w:hAnsi="Times New Roman" w:cs="Times New Roman"/>
          <w:sz w:val="24"/>
          <w:szCs w:val="24"/>
        </w:rPr>
        <w:t xml:space="preserve">Za </w:t>
      </w:r>
      <w:r w:rsidRPr="00196A74">
        <w:rPr>
          <w:rFonts w:ascii="Times New Roman" w:hAnsi="Times New Roman" w:cs="Times New Roman"/>
          <w:i/>
          <w:sz w:val="24"/>
          <w:szCs w:val="24"/>
        </w:rPr>
        <w:t>vremensku granicu</w:t>
      </w:r>
      <w:r w:rsidRPr="00196A74">
        <w:rPr>
          <w:rFonts w:ascii="Times New Roman" w:hAnsi="Times New Roman" w:cs="Times New Roman"/>
          <w:sz w:val="24"/>
          <w:szCs w:val="24"/>
        </w:rPr>
        <w:t xml:space="preserve"> je uzet vremenski period </w:t>
      </w:r>
      <w:proofErr w:type="gramStart"/>
      <w:r w:rsidRPr="00196A74">
        <w:rPr>
          <w:rFonts w:ascii="Times New Roman" w:hAnsi="Times New Roman" w:cs="Times New Roman"/>
          <w:sz w:val="24"/>
          <w:szCs w:val="24"/>
        </w:rPr>
        <w:t>od</w:t>
      </w:r>
      <w:proofErr w:type="gramEnd"/>
      <w:r w:rsidRPr="00196A74">
        <w:rPr>
          <w:rFonts w:ascii="Times New Roman" w:hAnsi="Times New Roman" w:cs="Times New Roman"/>
          <w:sz w:val="24"/>
          <w:szCs w:val="24"/>
        </w:rPr>
        <w:t xml:space="preserve"> jedne godine, da bi se mogli sagledati svi tokovim materijala i supstanci sistema upravljanja otpadom u banjalučkoj regiji. Ovdje se mora samo napraviti izuzetak a u vezi sa deponijom, jer je deponija specifičan građevinski objekat koji može da prizvodi zagađenja u životnu sredinu i više stotina godina, pa čak i hiljadama godina nakon zatvaranja </w:t>
      </w:r>
      <w:r w:rsidR="00AB44AE">
        <w:rPr>
          <w:rFonts w:ascii="Times New Roman" w:hAnsi="Times New Roman" w:cs="Times New Roman"/>
          <w:sz w:val="24"/>
          <w:szCs w:val="24"/>
        </w:rPr>
        <w:t>[32</w:t>
      </w:r>
      <w:proofErr w:type="gramStart"/>
      <w:r w:rsidR="00AB44AE">
        <w:rPr>
          <w:rFonts w:ascii="Times New Roman" w:hAnsi="Times New Roman" w:cs="Times New Roman"/>
          <w:sz w:val="24"/>
          <w:szCs w:val="24"/>
        </w:rPr>
        <w:t>,33</w:t>
      </w:r>
      <w:proofErr w:type="gramEnd"/>
      <w:r w:rsidR="00AB44AE">
        <w:rPr>
          <w:rFonts w:ascii="Times New Roman" w:hAnsi="Times New Roman" w:cs="Times New Roman"/>
          <w:sz w:val="24"/>
          <w:szCs w:val="24"/>
        </w:rPr>
        <w:t xml:space="preserve">]. </w:t>
      </w:r>
      <w:r w:rsidRPr="00196A74">
        <w:rPr>
          <w:rFonts w:ascii="Times New Roman" w:hAnsi="Times New Roman" w:cs="Times New Roman"/>
          <w:sz w:val="24"/>
          <w:szCs w:val="24"/>
        </w:rPr>
        <w:t xml:space="preserve">Stoga je kao vremenska granica za deponiju uzet vremenski period </w:t>
      </w:r>
      <w:proofErr w:type="gramStart"/>
      <w:r w:rsidRPr="00196A74">
        <w:rPr>
          <w:rFonts w:ascii="Times New Roman" w:hAnsi="Times New Roman" w:cs="Times New Roman"/>
          <w:sz w:val="24"/>
          <w:szCs w:val="24"/>
        </w:rPr>
        <w:t>od</w:t>
      </w:r>
      <w:proofErr w:type="gramEnd"/>
      <w:r w:rsidRPr="00196A74">
        <w:rPr>
          <w:rFonts w:ascii="Times New Roman" w:hAnsi="Times New Roman" w:cs="Times New Roman"/>
          <w:sz w:val="24"/>
          <w:szCs w:val="24"/>
        </w:rPr>
        <w:t xml:space="preserve"> 100 godina.</w:t>
      </w:r>
      <w:r>
        <w:rPr>
          <w:rFonts w:ascii="Times New Roman" w:hAnsi="Times New Roman" w:cs="Times New Roman"/>
          <w:sz w:val="24"/>
          <w:szCs w:val="24"/>
        </w:rPr>
        <w:t xml:space="preserve"> </w:t>
      </w:r>
      <w:proofErr w:type="gramStart"/>
      <w:r>
        <w:rPr>
          <w:rFonts w:ascii="Times New Roman" w:hAnsi="Times New Roman" w:cs="Times New Roman"/>
          <w:sz w:val="24"/>
          <w:szCs w:val="24"/>
        </w:rPr>
        <w:t>Kao</w:t>
      </w:r>
      <w:r w:rsidRPr="00196A74">
        <w:rPr>
          <w:rFonts w:ascii="Times New Roman" w:hAnsi="Times New Roman" w:cs="Times New Roman"/>
          <w:i/>
          <w:sz w:val="24"/>
          <w:szCs w:val="24"/>
        </w:rPr>
        <w:t xml:space="preserve"> procesi</w:t>
      </w:r>
      <w:r>
        <w:rPr>
          <w:rFonts w:ascii="Times New Roman" w:hAnsi="Times New Roman" w:cs="Times New Roman"/>
          <w:sz w:val="24"/>
          <w:szCs w:val="24"/>
        </w:rPr>
        <w:t xml:space="preserve"> tretmana otpada koji su korišćeni za izradu modela su deponija komunalnog otpada i spalionica.</w:t>
      </w:r>
      <w:proofErr w:type="gramEnd"/>
    </w:p>
    <w:p w:rsidR="00DD0F4D" w:rsidRDefault="00224650" w:rsidP="00DD0F4D">
      <w:pPr>
        <w:spacing w:after="0" w:line="240" w:lineRule="auto"/>
        <w:contextualSpacing/>
        <w:jc w:val="both"/>
        <w:rPr>
          <w:rFonts w:ascii="Times New Roman" w:hAnsi="Times New Roman" w:cs="Times New Roman"/>
          <w:sz w:val="24"/>
          <w:szCs w:val="24"/>
        </w:rPr>
      </w:pPr>
      <w:proofErr w:type="gramStart"/>
      <w:r w:rsidRPr="00224650">
        <w:rPr>
          <w:rFonts w:ascii="Times New Roman" w:hAnsi="Times New Roman" w:cs="Times New Roman"/>
          <w:sz w:val="24"/>
          <w:szCs w:val="24"/>
        </w:rPr>
        <w:t xml:space="preserve">Na slici </w:t>
      </w:r>
      <w:r w:rsidR="004143CD">
        <w:rPr>
          <w:rFonts w:ascii="Times New Roman" w:hAnsi="Times New Roman" w:cs="Times New Roman"/>
          <w:sz w:val="24"/>
          <w:szCs w:val="24"/>
        </w:rPr>
        <w:t>1</w:t>
      </w:r>
      <w:r w:rsidRPr="00224650">
        <w:rPr>
          <w:rFonts w:ascii="Times New Roman" w:hAnsi="Times New Roman" w:cs="Times New Roman"/>
          <w:sz w:val="24"/>
          <w:szCs w:val="24"/>
        </w:rPr>
        <w:t xml:space="preserve"> su prikazani svi ulazi i izlazi za deponiju, odnosno maseni bilans.</w:t>
      </w:r>
      <w:proofErr w:type="gramEnd"/>
      <w:r w:rsidRPr="00224650">
        <w:rPr>
          <w:rFonts w:ascii="Times New Roman" w:hAnsi="Times New Roman" w:cs="Times New Roman"/>
          <w:sz w:val="24"/>
          <w:szCs w:val="24"/>
        </w:rPr>
        <w:t xml:space="preserve"> </w:t>
      </w:r>
      <w:proofErr w:type="gramStart"/>
      <w:r w:rsidRPr="00224650">
        <w:rPr>
          <w:rFonts w:ascii="Times New Roman" w:hAnsi="Times New Roman" w:cs="Times New Roman"/>
          <w:sz w:val="24"/>
          <w:szCs w:val="24"/>
        </w:rPr>
        <w:t>Najveća količina otpada (84-87%) ostaje kao zaliha u tijelu deponije, a procesima razgradnje otpada nastaju deponijski gasovi (10%) i procjedne vode (3-6%).</w:t>
      </w:r>
      <w:proofErr w:type="gramEnd"/>
      <w:r w:rsidR="00DD0F4D">
        <w:rPr>
          <w:rFonts w:ascii="Times New Roman" w:hAnsi="Times New Roman" w:cs="Times New Roman"/>
          <w:sz w:val="24"/>
          <w:szCs w:val="24"/>
        </w:rPr>
        <w:t xml:space="preserve"> </w:t>
      </w:r>
      <w:r w:rsidR="00DD0F4D" w:rsidRPr="00224650">
        <w:rPr>
          <w:rFonts w:ascii="Times New Roman" w:hAnsi="Times New Roman" w:cs="Times New Roman"/>
          <w:sz w:val="24"/>
          <w:szCs w:val="24"/>
        </w:rPr>
        <w:t xml:space="preserve">Na osnovu dostupnih literaturnih podataka definisani su transfer koeficijenti za otpad i supstance za deponiju komunalnog otpada </w:t>
      </w:r>
      <w:r w:rsidR="00DD0F4D">
        <w:rPr>
          <w:rFonts w:ascii="Times New Roman" w:hAnsi="Times New Roman" w:cs="Times New Roman"/>
          <w:sz w:val="24"/>
          <w:szCs w:val="24"/>
        </w:rPr>
        <w:t xml:space="preserve">i deponiju pepela i šljake </w:t>
      </w:r>
      <w:r w:rsidR="00DD0F4D" w:rsidRPr="00224650">
        <w:rPr>
          <w:rFonts w:ascii="Times New Roman" w:hAnsi="Times New Roman" w:cs="Times New Roman"/>
          <w:sz w:val="24"/>
          <w:szCs w:val="24"/>
        </w:rPr>
        <w:t xml:space="preserve">za vremenski period </w:t>
      </w:r>
      <w:proofErr w:type="gramStart"/>
      <w:r w:rsidR="00DD0F4D" w:rsidRPr="00224650">
        <w:rPr>
          <w:rFonts w:ascii="Times New Roman" w:hAnsi="Times New Roman" w:cs="Times New Roman"/>
          <w:sz w:val="24"/>
          <w:szCs w:val="24"/>
        </w:rPr>
        <w:t>od</w:t>
      </w:r>
      <w:proofErr w:type="gramEnd"/>
      <w:r w:rsidR="00DD0F4D" w:rsidRPr="00224650">
        <w:rPr>
          <w:rFonts w:ascii="Times New Roman" w:hAnsi="Times New Roman" w:cs="Times New Roman"/>
          <w:sz w:val="24"/>
          <w:szCs w:val="24"/>
        </w:rPr>
        <w:t xml:space="preserve"> 100 godina (tabela </w:t>
      </w:r>
      <w:r w:rsidR="00DD0F4D">
        <w:rPr>
          <w:rFonts w:ascii="Times New Roman" w:hAnsi="Times New Roman" w:cs="Times New Roman"/>
          <w:sz w:val="24"/>
          <w:szCs w:val="24"/>
        </w:rPr>
        <w:t>1</w:t>
      </w:r>
      <w:r w:rsidR="00DD0F4D" w:rsidRPr="00224650">
        <w:rPr>
          <w:rFonts w:ascii="Times New Roman" w:hAnsi="Times New Roman" w:cs="Times New Roman"/>
          <w:sz w:val="24"/>
          <w:szCs w:val="24"/>
        </w:rPr>
        <w:t xml:space="preserve">). </w:t>
      </w:r>
    </w:p>
    <w:p w:rsidR="00AF4B2E" w:rsidRDefault="000C3C35" w:rsidP="00AF4B2E">
      <w:pPr>
        <w:spacing w:after="0" w:line="240" w:lineRule="auto"/>
        <w:contextualSpacing/>
        <w:jc w:val="both"/>
        <w:rPr>
          <w:rFonts w:cs="Times New Roman"/>
          <w:szCs w:val="24"/>
        </w:rPr>
      </w:pPr>
      <w:r>
        <w:rPr>
          <w:rFonts w:cs="Times New Roman"/>
          <w:noProof/>
          <w:szCs w:val="24"/>
        </w:rPr>
        <w:t xml:space="preserve">      </w:t>
      </w:r>
    </w:p>
    <w:p w:rsidR="0007754C" w:rsidRPr="0007754C" w:rsidRDefault="00AF4B2E" w:rsidP="00AF4B2E">
      <w:pPr>
        <w:rPr>
          <w:rFonts w:cs="Times New Roman"/>
          <w:szCs w:val="24"/>
        </w:rPr>
      </w:pPr>
      <w:r>
        <w:rPr>
          <w:rFonts w:cs="Times New Roman"/>
          <w:noProof/>
          <w:szCs w:val="24"/>
        </w:rPr>
        <w:drawing>
          <wp:anchor distT="0" distB="0" distL="114300" distR="114300" simplePos="0" relativeHeight="251658240" behindDoc="0" locked="0" layoutInCell="1" allowOverlap="1" wp14:anchorId="3466D4BE" wp14:editId="67FC4327">
            <wp:simplePos x="0" y="0"/>
            <wp:positionH relativeFrom="column">
              <wp:posOffset>-28575</wp:posOffset>
            </wp:positionH>
            <wp:positionV relativeFrom="paragraph">
              <wp:posOffset>1270</wp:posOffset>
            </wp:positionV>
            <wp:extent cx="2286000" cy="1407795"/>
            <wp:effectExtent l="19050" t="19050" r="19050" b="20955"/>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86000" cy="1407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07754C">
        <w:rPr>
          <w:rFonts w:cs="Times New Roman"/>
          <w:noProof/>
          <w:szCs w:val="24"/>
        </w:rPr>
        <w:drawing>
          <wp:inline distT="0" distB="0" distL="0" distR="0" wp14:anchorId="53A92FF8" wp14:editId="1CA22027">
            <wp:extent cx="3362325" cy="1409700"/>
            <wp:effectExtent l="0" t="0" r="9525" b="0"/>
            <wp:docPr id="8" name="Picture 5"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7" cstate="print">
                      <a:extLst>
                        <a:ext uri="{BEBA8EAE-BF5A-486C-A8C5-ECC9F3942E4B}">
                          <a14:imgProps xmlns:a14="http://schemas.microsoft.com/office/drawing/2010/main">
                            <a14:imgLayer r:embed="rId8">
                              <a14:imgEffect>
                                <a14:sharpenSoften amount="50000"/>
                              </a14:imgEffect>
                            </a14:imgLayer>
                          </a14:imgProps>
                        </a:ext>
                      </a:extLst>
                    </a:blip>
                    <a:stretch>
                      <a:fillRect/>
                    </a:stretch>
                  </pic:blipFill>
                  <pic:spPr>
                    <a:xfrm>
                      <a:off x="0" y="0"/>
                      <a:ext cx="3369862" cy="1412860"/>
                    </a:xfrm>
                    <a:prstGeom prst="rect">
                      <a:avLst/>
                    </a:prstGeom>
                  </pic:spPr>
                </pic:pic>
              </a:graphicData>
            </a:graphic>
          </wp:inline>
        </w:drawing>
      </w:r>
    </w:p>
    <w:p w:rsidR="004143CD" w:rsidRDefault="00224650" w:rsidP="00DD0F4D">
      <w:pPr>
        <w:spacing w:after="0" w:line="240" w:lineRule="auto"/>
        <w:contextualSpacing/>
        <w:jc w:val="center"/>
        <w:rPr>
          <w:rFonts w:ascii="Times New Roman" w:hAnsi="Times New Roman" w:cs="Times New Roman"/>
          <w:sz w:val="24"/>
          <w:szCs w:val="24"/>
        </w:rPr>
      </w:pPr>
      <w:proofErr w:type="gramStart"/>
      <w:r w:rsidRPr="00360ADB">
        <w:rPr>
          <w:rFonts w:ascii="Times New Roman" w:hAnsi="Times New Roman" w:cs="Times New Roman"/>
          <w:sz w:val="24"/>
          <w:szCs w:val="24"/>
        </w:rPr>
        <w:t xml:space="preserve">Slika </w:t>
      </w:r>
      <w:r w:rsidR="004143CD" w:rsidRPr="00360ADB">
        <w:rPr>
          <w:rFonts w:ascii="Times New Roman" w:hAnsi="Times New Roman" w:cs="Times New Roman"/>
          <w:sz w:val="24"/>
          <w:szCs w:val="24"/>
        </w:rPr>
        <w:t>1.</w:t>
      </w:r>
      <w:proofErr w:type="gramEnd"/>
      <w:r w:rsidRPr="00360ADB">
        <w:rPr>
          <w:rFonts w:ascii="Times New Roman" w:hAnsi="Times New Roman" w:cs="Times New Roman"/>
          <w:sz w:val="24"/>
          <w:szCs w:val="24"/>
        </w:rPr>
        <w:t xml:space="preserve"> Ulazni i izazni tokovi za deponiju </w:t>
      </w:r>
      <w:r w:rsidR="00AB44AE" w:rsidRPr="00360ADB">
        <w:rPr>
          <w:rFonts w:ascii="Times New Roman" w:hAnsi="Times New Roman" w:cs="Times New Roman"/>
          <w:sz w:val="24"/>
          <w:szCs w:val="24"/>
        </w:rPr>
        <w:t>[8]</w:t>
      </w:r>
      <w:r w:rsidR="0007754C">
        <w:rPr>
          <w:rFonts w:ascii="Times New Roman" w:hAnsi="Times New Roman" w:cs="Times New Roman"/>
          <w:sz w:val="24"/>
          <w:szCs w:val="24"/>
        </w:rPr>
        <w:t xml:space="preserve"> i spalionicu </w:t>
      </w:r>
      <w:r w:rsidR="0007754C" w:rsidRPr="00360ADB">
        <w:rPr>
          <w:rFonts w:ascii="Times New Roman" w:hAnsi="Times New Roman" w:cs="Times New Roman"/>
          <w:sz w:val="24"/>
          <w:szCs w:val="24"/>
        </w:rPr>
        <w:t>[25</w:t>
      </w:r>
      <w:proofErr w:type="gramStart"/>
      <w:r w:rsidR="0007754C" w:rsidRPr="00360ADB">
        <w:rPr>
          <w:rFonts w:ascii="Times New Roman" w:hAnsi="Times New Roman" w:cs="Times New Roman"/>
          <w:sz w:val="24"/>
          <w:szCs w:val="24"/>
        </w:rPr>
        <w:t>,36</w:t>
      </w:r>
      <w:proofErr w:type="gramEnd"/>
      <w:r w:rsidR="0007754C" w:rsidRPr="00360ADB">
        <w:rPr>
          <w:rFonts w:ascii="Times New Roman" w:hAnsi="Times New Roman" w:cs="Times New Roman"/>
          <w:sz w:val="24"/>
          <w:szCs w:val="24"/>
        </w:rPr>
        <w:t>]</w:t>
      </w:r>
    </w:p>
    <w:p w:rsidR="00360ADB" w:rsidRPr="00360ADB" w:rsidRDefault="00360ADB" w:rsidP="00DD0F4D">
      <w:pPr>
        <w:spacing w:after="0" w:line="240" w:lineRule="auto"/>
        <w:contextualSpacing/>
        <w:jc w:val="center"/>
        <w:rPr>
          <w:rFonts w:ascii="Times New Roman" w:hAnsi="Times New Roman" w:cs="Times New Roman"/>
          <w:sz w:val="24"/>
          <w:szCs w:val="24"/>
        </w:rPr>
      </w:pPr>
      <w:proofErr w:type="gramStart"/>
      <w:r>
        <w:rPr>
          <w:rFonts w:ascii="Times New Roman" w:hAnsi="Times New Roman" w:cs="Times New Roman"/>
          <w:sz w:val="24"/>
          <w:szCs w:val="24"/>
        </w:rPr>
        <w:t>Figure 1.</w:t>
      </w:r>
      <w:proofErr w:type="gramEnd"/>
      <w:r>
        <w:rPr>
          <w:rFonts w:ascii="Times New Roman" w:hAnsi="Times New Roman" w:cs="Times New Roman"/>
          <w:sz w:val="24"/>
          <w:szCs w:val="24"/>
        </w:rPr>
        <w:t xml:space="preserve"> </w:t>
      </w:r>
      <w:r w:rsidR="00957599" w:rsidRPr="00957599">
        <w:rPr>
          <w:rStyle w:val="shorttext"/>
          <w:rFonts w:ascii="Times New Roman" w:hAnsi="Times New Roman" w:cs="Times New Roman"/>
          <w:sz w:val="24"/>
          <w:szCs w:val="24"/>
          <w:lang w:val="en"/>
        </w:rPr>
        <w:t>Input and output flows to landfill</w:t>
      </w:r>
      <w:r w:rsidR="00957599">
        <w:rPr>
          <w:rStyle w:val="shorttext"/>
          <w:rFonts w:ascii="Times New Roman" w:hAnsi="Times New Roman" w:cs="Times New Roman"/>
          <w:sz w:val="24"/>
          <w:szCs w:val="24"/>
          <w:lang w:val="en"/>
        </w:rPr>
        <w:t xml:space="preserve"> [8]</w:t>
      </w:r>
      <w:r w:rsidR="0007754C">
        <w:rPr>
          <w:rStyle w:val="shorttext"/>
          <w:rFonts w:ascii="Times New Roman" w:hAnsi="Times New Roman" w:cs="Times New Roman"/>
          <w:sz w:val="24"/>
          <w:szCs w:val="24"/>
          <w:lang w:val="en"/>
        </w:rPr>
        <w:t xml:space="preserve"> and insineration </w:t>
      </w:r>
      <w:r w:rsidR="0007754C" w:rsidRPr="00360ADB">
        <w:rPr>
          <w:rFonts w:ascii="Times New Roman" w:hAnsi="Times New Roman" w:cs="Times New Roman"/>
          <w:sz w:val="24"/>
          <w:szCs w:val="24"/>
        </w:rPr>
        <w:t>[25</w:t>
      </w:r>
      <w:proofErr w:type="gramStart"/>
      <w:r w:rsidR="0007754C" w:rsidRPr="00360ADB">
        <w:rPr>
          <w:rFonts w:ascii="Times New Roman" w:hAnsi="Times New Roman" w:cs="Times New Roman"/>
          <w:sz w:val="24"/>
          <w:szCs w:val="24"/>
        </w:rPr>
        <w:t>,36</w:t>
      </w:r>
      <w:proofErr w:type="gramEnd"/>
      <w:r w:rsidR="0007754C" w:rsidRPr="00360ADB">
        <w:rPr>
          <w:rFonts w:ascii="Times New Roman" w:hAnsi="Times New Roman" w:cs="Times New Roman"/>
          <w:sz w:val="24"/>
          <w:szCs w:val="24"/>
        </w:rPr>
        <w:t>]</w:t>
      </w:r>
    </w:p>
    <w:p w:rsidR="00360ADB" w:rsidRDefault="0007754C" w:rsidP="00DD0F4D">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333D68" w:rsidRDefault="00333D68" w:rsidP="00333D68">
      <w:pPr>
        <w:spacing w:after="0" w:line="240" w:lineRule="auto"/>
        <w:contextualSpacing/>
        <w:jc w:val="both"/>
        <w:rPr>
          <w:rFonts w:ascii="Times New Roman" w:hAnsi="Times New Roman" w:cs="Times New Roman"/>
          <w:sz w:val="24"/>
          <w:szCs w:val="24"/>
        </w:rPr>
      </w:pPr>
      <w:r w:rsidRPr="00333D68">
        <w:rPr>
          <w:rFonts w:ascii="Times New Roman" w:hAnsi="Times New Roman" w:cs="Times New Roman"/>
          <w:sz w:val="24"/>
          <w:szCs w:val="24"/>
        </w:rPr>
        <w:t xml:space="preserve">Komunalni otpad se termički obrađuje u spalionici </w:t>
      </w:r>
      <w:proofErr w:type="gramStart"/>
      <w:r w:rsidRPr="00333D68">
        <w:rPr>
          <w:rFonts w:ascii="Times New Roman" w:hAnsi="Times New Roman" w:cs="Times New Roman"/>
          <w:sz w:val="24"/>
          <w:szCs w:val="24"/>
        </w:rPr>
        <w:t>sa</w:t>
      </w:r>
      <w:proofErr w:type="gramEnd"/>
      <w:r w:rsidRPr="00333D68">
        <w:rPr>
          <w:rFonts w:ascii="Times New Roman" w:hAnsi="Times New Roman" w:cs="Times New Roman"/>
          <w:sz w:val="24"/>
          <w:szCs w:val="24"/>
        </w:rPr>
        <w:t xml:space="preserve"> pokretnom rešetkom, a maseni bilansi ove spalio</w:t>
      </w:r>
      <w:r w:rsidR="0018607C">
        <w:rPr>
          <w:rFonts w:ascii="Times New Roman" w:hAnsi="Times New Roman" w:cs="Times New Roman"/>
          <w:sz w:val="24"/>
          <w:szCs w:val="24"/>
        </w:rPr>
        <w:t>nice su predstavljeni na slici 1</w:t>
      </w:r>
      <w:r w:rsidRPr="00333D68">
        <w:rPr>
          <w:rFonts w:ascii="Times New Roman" w:hAnsi="Times New Roman" w:cs="Times New Roman"/>
          <w:sz w:val="24"/>
          <w:szCs w:val="24"/>
        </w:rPr>
        <w:t xml:space="preserve">. Netretirani miješani komunalni otpad se najčešće spaljuje u insineratorima </w:t>
      </w:r>
      <w:proofErr w:type="gramStart"/>
      <w:r w:rsidRPr="00333D68">
        <w:rPr>
          <w:rFonts w:ascii="Times New Roman" w:hAnsi="Times New Roman" w:cs="Times New Roman"/>
          <w:sz w:val="24"/>
          <w:szCs w:val="24"/>
        </w:rPr>
        <w:t>sa</w:t>
      </w:r>
      <w:proofErr w:type="gramEnd"/>
      <w:r w:rsidRPr="00333D68">
        <w:rPr>
          <w:rFonts w:ascii="Times New Roman" w:hAnsi="Times New Roman" w:cs="Times New Roman"/>
          <w:sz w:val="24"/>
          <w:szCs w:val="24"/>
        </w:rPr>
        <w:t xml:space="preserve"> pokretnom rešetkom [35].</w:t>
      </w:r>
      <w:r w:rsidR="0018607C">
        <w:rPr>
          <w:rFonts w:ascii="Times New Roman" w:hAnsi="Times New Roman" w:cs="Times New Roman"/>
          <w:sz w:val="24"/>
          <w:szCs w:val="24"/>
        </w:rPr>
        <w:t xml:space="preserve"> </w:t>
      </w:r>
      <w:r w:rsidRPr="00333D68">
        <w:rPr>
          <w:rFonts w:ascii="Times New Roman" w:hAnsi="Times New Roman" w:cs="Times New Roman"/>
          <w:sz w:val="24"/>
          <w:szCs w:val="24"/>
        </w:rPr>
        <w:t xml:space="preserve">Za potrebe definisanja modela, usvojeni su transfer koeficijenti za spalionicu </w:t>
      </w:r>
      <w:proofErr w:type="gramStart"/>
      <w:r w:rsidRPr="00333D68">
        <w:rPr>
          <w:rFonts w:ascii="Times New Roman" w:hAnsi="Times New Roman" w:cs="Times New Roman"/>
          <w:sz w:val="24"/>
          <w:szCs w:val="24"/>
        </w:rPr>
        <w:t>sa</w:t>
      </w:r>
      <w:proofErr w:type="gramEnd"/>
      <w:r w:rsidRPr="00333D68">
        <w:rPr>
          <w:rFonts w:ascii="Times New Roman" w:hAnsi="Times New Roman" w:cs="Times New Roman"/>
          <w:sz w:val="24"/>
          <w:szCs w:val="24"/>
        </w:rPr>
        <w:t xml:space="preserve"> pokretnom rešetkom i deponiju pepela i šljake na koju se odlažu ostaci iz spalionice (tabela </w:t>
      </w:r>
      <w:r w:rsidR="0018607C">
        <w:rPr>
          <w:rFonts w:ascii="Times New Roman" w:hAnsi="Times New Roman" w:cs="Times New Roman"/>
          <w:sz w:val="24"/>
          <w:szCs w:val="24"/>
        </w:rPr>
        <w:t xml:space="preserve">1 i tabela </w:t>
      </w:r>
      <w:r w:rsidRPr="00333D68">
        <w:rPr>
          <w:rFonts w:ascii="Times New Roman" w:hAnsi="Times New Roman" w:cs="Times New Roman"/>
          <w:sz w:val="24"/>
          <w:szCs w:val="24"/>
        </w:rPr>
        <w:t>2).</w:t>
      </w:r>
    </w:p>
    <w:p w:rsidR="00333D68" w:rsidRDefault="00333D68" w:rsidP="00333D68">
      <w:pPr>
        <w:spacing w:after="0" w:line="240" w:lineRule="auto"/>
        <w:contextualSpacing/>
        <w:jc w:val="both"/>
        <w:rPr>
          <w:rFonts w:ascii="Times New Roman" w:hAnsi="Times New Roman" w:cs="Times New Roman"/>
          <w:sz w:val="24"/>
          <w:szCs w:val="24"/>
        </w:rPr>
      </w:pPr>
    </w:p>
    <w:p w:rsidR="00224650" w:rsidRDefault="00224650" w:rsidP="00DD0F4D">
      <w:pPr>
        <w:spacing w:after="0" w:line="240" w:lineRule="auto"/>
        <w:contextualSpacing/>
        <w:jc w:val="center"/>
        <w:rPr>
          <w:rFonts w:ascii="Times New Roman" w:hAnsi="Times New Roman" w:cs="Times New Roman"/>
          <w:sz w:val="24"/>
          <w:szCs w:val="24"/>
        </w:rPr>
      </w:pPr>
      <w:proofErr w:type="gramStart"/>
      <w:r w:rsidRPr="00360ADB">
        <w:rPr>
          <w:rFonts w:ascii="Times New Roman" w:hAnsi="Times New Roman" w:cs="Times New Roman"/>
          <w:sz w:val="24"/>
          <w:szCs w:val="24"/>
        </w:rPr>
        <w:t xml:space="preserve">Tabela </w:t>
      </w:r>
      <w:r w:rsidR="004143CD" w:rsidRPr="00360ADB">
        <w:rPr>
          <w:rFonts w:ascii="Times New Roman" w:hAnsi="Times New Roman" w:cs="Times New Roman"/>
          <w:sz w:val="24"/>
          <w:szCs w:val="24"/>
        </w:rPr>
        <w:t>1</w:t>
      </w:r>
      <w:r w:rsidRPr="00360ADB">
        <w:rPr>
          <w:rFonts w:ascii="Times New Roman" w:hAnsi="Times New Roman" w:cs="Times New Roman"/>
          <w:sz w:val="24"/>
          <w:szCs w:val="24"/>
        </w:rPr>
        <w:t>.</w:t>
      </w:r>
      <w:proofErr w:type="gramEnd"/>
      <w:r w:rsidRPr="00360ADB">
        <w:rPr>
          <w:rFonts w:ascii="Times New Roman" w:hAnsi="Times New Roman" w:cs="Times New Roman"/>
          <w:sz w:val="24"/>
          <w:szCs w:val="24"/>
        </w:rPr>
        <w:t xml:space="preserve"> Transfer koeficijenti za deponiju komunalnog otpada </w:t>
      </w:r>
      <w:r w:rsidR="00D95F8E" w:rsidRPr="00360ADB">
        <w:rPr>
          <w:rFonts w:ascii="Times New Roman" w:hAnsi="Times New Roman" w:cs="Times New Roman"/>
          <w:sz w:val="24"/>
          <w:szCs w:val="24"/>
        </w:rPr>
        <w:t xml:space="preserve">i deponiju pepela i šljake </w:t>
      </w:r>
      <w:r w:rsidRPr="00360ADB">
        <w:rPr>
          <w:rFonts w:ascii="Times New Roman" w:hAnsi="Times New Roman" w:cs="Times New Roman"/>
          <w:sz w:val="24"/>
          <w:szCs w:val="24"/>
        </w:rPr>
        <w:t xml:space="preserve">za vremenski period </w:t>
      </w:r>
      <w:proofErr w:type="gramStart"/>
      <w:r w:rsidRPr="00360ADB">
        <w:rPr>
          <w:rFonts w:ascii="Times New Roman" w:hAnsi="Times New Roman" w:cs="Times New Roman"/>
          <w:sz w:val="24"/>
          <w:szCs w:val="24"/>
        </w:rPr>
        <w:t>od</w:t>
      </w:r>
      <w:proofErr w:type="gramEnd"/>
      <w:r w:rsidRPr="00360ADB">
        <w:rPr>
          <w:rFonts w:ascii="Times New Roman" w:hAnsi="Times New Roman" w:cs="Times New Roman"/>
          <w:sz w:val="24"/>
          <w:szCs w:val="24"/>
        </w:rPr>
        <w:t xml:space="preserve"> 100 godina </w:t>
      </w:r>
      <w:r w:rsidR="00AB44AE" w:rsidRPr="00360ADB">
        <w:rPr>
          <w:rFonts w:ascii="Times New Roman" w:hAnsi="Times New Roman" w:cs="Times New Roman"/>
          <w:sz w:val="24"/>
          <w:szCs w:val="24"/>
        </w:rPr>
        <w:t>[34]</w:t>
      </w:r>
    </w:p>
    <w:p w:rsidR="00360ADB" w:rsidRPr="00957599" w:rsidRDefault="00360ADB" w:rsidP="00DD0F4D">
      <w:pPr>
        <w:spacing w:after="0" w:line="240" w:lineRule="auto"/>
        <w:contextualSpacing/>
        <w:jc w:val="center"/>
        <w:rPr>
          <w:rFonts w:ascii="Times New Roman" w:hAnsi="Times New Roman" w:cs="Times New Roman"/>
          <w:sz w:val="24"/>
          <w:szCs w:val="24"/>
        </w:rPr>
      </w:pPr>
      <w:proofErr w:type="gramStart"/>
      <w:r w:rsidRPr="00957599">
        <w:rPr>
          <w:rFonts w:ascii="Times New Roman" w:hAnsi="Times New Roman" w:cs="Times New Roman"/>
          <w:sz w:val="24"/>
          <w:szCs w:val="24"/>
        </w:rPr>
        <w:t>Table 1.</w:t>
      </w:r>
      <w:proofErr w:type="gramEnd"/>
      <w:r w:rsidRPr="00957599">
        <w:rPr>
          <w:rFonts w:ascii="Times New Roman" w:hAnsi="Times New Roman" w:cs="Times New Roman"/>
          <w:sz w:val="24"/>
          <w:szCs w:val="24"/>
        </w:rPr>
        <w:t xml:space="preserve"> </w:t>
      </w:r>
      <w:r w:rsidR="00957599" w:rsidRPr="00957599">
        <w:rPr>
          <w:rFonts w:ascii="Times New Roman" w:hAnsi="Times New Roman" w:cs="Times New Roman"/>
          <w:sz w:val="24"/>
          <w:szCs w:val="24"/>
          <w:lang w:val="en"/>
        </w:rPr>
        <w:t xml:space="preserve">Transfer coefficients for MSW landfill and landfill for ash and slag for a period of 100 years </w:t>
      </w:r>
      <w:r w:rsidR="00957599" w:rsidRPr="00957599">
        <w:rPr>
          <w:rFonts w:ascii="Times New Roman" w:hAnsi="Times New Roman" w:cs="Times New Roman"/>
          <w:sz w:val="24"/>
          <w:szCs w:val="24"/>
        </w:rPr>
        <w:t>[34]</w:t>
      </w:r>
    </w:p>
    <w:tbl>
      <w:tblPr>
        <w:tblStyle w:val="TableGrid"/>
        <w:tblpPr w:leftFromText="180" w:rightFromText="180" w:vertAnchor="text" w:horzAnchor="margin" w:tblpXSpec="center" w:tblpY="85"/>
        <w:tblW w:w="8789" w:type="dxa"/>
        <w:tblLook w:val="04A0" w:firstRow="1" w:lastRow="0" w:firstColumn="1" w:lastColumn="0" w:noHBand="0" w:noVBand="1"/>
      </w:tblPr>
      <w:tblGrid>
        <w:gridCol w:w="2943"/>
        <w:gridCol w:w="1593"/>
        <w:gridCol w:w="1526"/>
        <w:gridCol w:w="2727"/>
      </w:tblGrid>
      <w:tr w:rsidR="00D95F8E" w:rsidRPr="00224650" w:rsidTr="00AF4B2E">
        <w:trPr>
          <w:trHeight w:val="264"/>
        </w:trPr>
        <w:tc>
          <w:tcPr>
            <w:tcW w:w="2943" w:type="dxa"/>
          </w:tcPr>
          <w:p w:rsidR="00D95F8E" w:rsidRPr="00D95F8E" w:rsidRDefault="00D95F8E" w:rsidP="00DD0F4D">
            <w:pPr>
              <w:contextualSpacing/>
              <w:jc w:val="center"/>
              <w:rPr>
                <w:rFonts w:ascii="Times New Roman" w:eastAsia="Times New Roman" w:hAnsi="Times New Roman" w:cs="Times New Roman"/>
                <w:b/>
                <w:color w:val="000000"/>
                <w:sz w:val="24"/>
                <w:szCs w:val="24"/>
              </w:rPr>
            </w:pPr>
          </w:p>
        </w:tc>
        <w:tc>
          <w:tcPr>
            <w:tcW w:w="3119" w:type="dxa"/>
            <w:gridSpan w:val="2"/>
          </w:tcPr>
          <w:p w:rsidR="00957599" w:rsidRPr="00D95F8E" w:rsidRDefault="00D95F8E" w:rsidP="006D70EF">
            <w:pPr>
              <w:contextualSpacing/>
              <w:jc w:val="center"/>
              <w:rPr>
                <w:rFonts w:ascii="Times New Roman" w:eastAsia="Times New Roman" w:hAnsi="Times New Roman" w:cs="Times New Roman"/>
                <w:b/>
                <w:color w:val="000000"/>
                <w:sz w:val="24"/>
                <w:szCs w:val="24"/>
              </w:rPr>
            </w:pPr>
            <w:r w:rsidRPr="00D95F8E">
              <w:rPr>
                <w:rFonts w:ascii="Times New Roman" w:eastAsia="Times New Roman" w:hAnsi="Times New Roman" w:cs="Times New Roman"/>
                <w:color w:val="000000"/>
                <w:sz w:val="24"/>
                <w:szCs w:val="24"/>
              </w:rPr>
              <w:t>Deponija komunalnog otpada</w:t>
            </w:r>
            <w:r w:rsidR="006D70EF">
              <w:rPr>
                <w:rFonts w:ascii="Times New Roman" w:eastAsia="Times New Roman" w:hAnsi="Times New Roman" w:cs="Times New Roman"/>
                <w:b/>
                <w:color w:val="000000"/>
                <w:sz w:val="24"/>
                <w:szCs w:val="24"/>
              </w:rPr>
              <w:t xml:space="preserve"> </w:t>
            </w:r>
            <w:r w:rsidR="00957599">
              <w:rPr>
                <w:rFonts w:ascii="Times New Roman" w:eastAsia="Times New Roman" w:hAnsi="Times New Roman" w:cs="Times New Roman"/>
                <w:color w:val="000000"/>
                <w:sz w:val="24"/>
                <w:szCs w:val="24"/>
              </w:rPr>
              <w:t>/MSW landfill</w:t>
            </w:r>
          </w:p>
        </w:tc>
        <w:tc>
          <w:tcPr>
            <w:tcW w:w="2727" w:type="dxa"/>
          </w:tcPr>
          <w:p w:rsidR="00957599" w:rsidRDefault="00D95F8E" w:rsidP="00DD0F4D">
            <w:pPr>
              <w:jc w:val="center"/>
              <w:rPr>
                <w:rFonts w:ascii="Times New Roman" w:hAnsi="Times New Roman" w:cs="Times New Roman"/>
                <w:b/>
                <w:sz w:val="24"/>
                <w:szCs w:val="24"/>
              </w:rPr>
            </w:pPr>
            <w:r w:rsidRPr="00D95F8E">
              <w:rPr>
                <w:rFonts w:ascii="Times New Roman" w:hAnsi="Times New Roman" w:cs="Times New Roman"/>
                <w:sz w:val="24"/>
                <w:szCs w:val="24"/>
              </w:rPr>
              <w:t>Deponija pepela i šljake</w:t>
            </w:r>
            <w:r w:rsidR="00957599">
              <w:rPr>
                <w:rFonts w:ascii="Times New Roman" w:hAnsi="Times New Roman" w:cs="Times New Roman"/>
                <w:sz w:val="24"/>
                <w:szCs w:val="24"/>
              </w:rPr>
              <w:t xml:space="preserve">/ </w:t>
            </w:r>
          </w:p>
          <w:p w:rsidR="00D95F8E" w:rsidRPr="00D95F8E" w:rsidRDefault="00957599" w:rsidP="00DD0F4D">
            <w:pPr>
              <w:jc w:val="center"/>
              <w:rPr>
                <w:rFonts w:ascii="Times New Roman" w:hAnsi="Times New Roman" w:cs="Times New Roman"/>
                <w:b/>
                <w:sz w:val="24"/>
                <w:szCs w:val="24"/>
              </w:rPr>
            </w:pPr>
            <w:r>
              <w:rPr>
                <w:rFonts w:ascii="Times New Roman" w:hAnsi="Times New Roman" w:cs="Times New Roman"/>
                <w:sz w:val="24"/>
                <w:szCs w:val="24"/>
              </w:rPr>
              <w:t>Landfill</w:t>
            </w:r>
            <w:r w:rsidRPr="00957599">
              <w:rPr>
                <w:rFonts w:ascii="Times New Roman" w:hAnsi="Times New Roman" w:cs="Times New Roman"/>
                <w:sz w:val="24"/>
                <w:szCs w:val="24"/>
              </w:rPr>
              <w:t xml:space="preserve"> for ash and slag</w:t>
            </w:r>
          </w:p>
        </w:tc>
      </w:tr>
      <w:tr w:rsidR="00D95F8E" w:rsidRPr="00224650" w:rsidTr="00AF4B2E">
        <w:trPr>
          <w:trHeight w:val="264"/>
        </w:trPr>
        <w:tc>
          <w:tcPr>
            <w:tcW w:w="2943" w:type="dxa"/>
            <w:vAlign w:val="center"/>
            <w:hideMark/>
          </w:tcPr>
          <w:p w:rsidR="00D95F8E" w:rsidRPr="00D95F8E" w:rsidRDefault="00D95F8E" w:rsidP="00AF4B2E">
            <w:pPr>
              <w:contextualSpacing/>
              <w:jc w:val="center"/>
              <w:rPr>
                <w:rFonts w:ascii="Times New Roman" w:eastAsia="Times New Roman" w:hAnsi="Times New Roman" w:cs="Times New Roman"/>
                <w:b/>
                <w:color w:val="000000"/>
                <w:sz w:val="24"/>
                <w:szCs w:val="24"/>
              </w:rPr>
            </w:pPr>
            <w:r w:rsidRPr="00D95F8E">
              <w:rPr>
                <w:rFonts w:ascii="Times New Roman" w:eastAsia="Times New Roman" w:hAnsi="Times New Roman" w:cs="Times New Roman"/>
                <w:color w:val="000000"/>
                <w:sz w:val="24"/>
                <w:szCs w:val="24"/>
              </w:rPr>
              <w:t>Supstanca</w:t>
            </w:r>
            <w:r w:rsidR="00957599">
              <w:rPr>
                <w:rFonts w:ascii="Times New Roman" w:eastAsia="Times New Roman" w:hAnsi="Times New Roman" w:cs="Times New Roman"/>
                <w:color w:val="000000"/>
                <w:sz w:val="24"/>
                <w:szCs w:val="24"/>
              </w:rPr>
              <w:t>/Substance</w:t>
            </w:r>
          </w:p>
        </w:tc>
        <w:tc>
          <w:tcPr>
            <w:tcW w:w="1593" w:type="dxa"/>
          </w:tcPr>
          <w:p w:rsidR="00D95F8E" w:rsidRPr="00D95F8E" w:rsidRDefault="00D95F8E" w:rsidP="00DD0F4D">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Maseni udio</w:t>
            </w:r>
            <w:r w:rsidR="00EE3D9E">
              <w:rPr>
                <w:rFonts w:ascii="Times New Roman" w:eastAsia="Times New Roman" w:hAnsi="Times New Roman" w:cs="Times New Roman"/>
                <w:color w:val="000000"/>
                <w:sz w:val="24"/>
                <w:szCs w:val="24"/>
              </w:rPr>
              <w:t>/</w:t>
            </w:r>
            <w:r w:rsidR="00EE3D9E" w:rsidRPr="00EE3D9E">
              <w:rPr>
                <w:rFonts w:ascii="Times New Roman" w:eastAsia="Times New Roman" w:hAnsi="Times New Roman" w:cs="Times New Roman"/>
                <w:color w:val="000000"/>
                <w:sz w:val="24"/>
                <w:szCs w:val="24"/>
              </w:rPr>
              <w:t xml:space="preserve"> </w:t>
            </w:r>
            <w:r w:rsidR="00EE3D9E" w:rsidRPr="00EE3D9E">
              <w:rPr>
                <w:rFonts w:ascii="Times New Roman" w:hAnsi="Times New Roman" w:cs="Times New Roman"/>
                <w:sz w:val="24"/>
                <w:szCs w:val="24"/>
              </w:rPr>
              <w:t>Mass fraction</w:t>
            </w:r>
          </w:p>
        </w:tc>
        <w:tc>
          <w:tcPr>
            <w:tcW w:w="1526" w:type="dxa"/>
            <w:hideMark/>
          </w:tcPr>
          <w:p w:rsidR="00D95F8E" w:rsidRPr="00EE3D9E" w:rsidRDefault="00EE3D9E" w:rsidP="00DD0F4D">
            <w:pPr>
              <w:contextualSpacing/>
              <w:jc w:val="center"/>
              <w:rPr>
                <w:rFonts w:ascii="Times New Roman" w:eastAsia="Times New Roman" w:hAnsi="Times New Roman" w:cs="Times New Roman"/>
                <w:color w:val="000000"/>
                <w:sz w:val="24"/>
                <w:szCs w:val="24"/>
              </w:rPr>
            </w:pPr>
            <w:r w:rsidRPr="00EE3D9E">
              <w:rPr>
                <w:rFonts w:ascii="Times New Roman" w:hAnsi="Times New Roman" w:cs="Times New Roman"/>
                <w:sz w:val="24"/>
                <w:szCs w:val="24"/>
              </w:rPr>
              <w:t>Ugljenik (C)/ Carbon (C)</w:t>
            </w:r>
          </w:p>
        </w:tc>
        <w:tc>
          <w:tcPr>
            <w:tcW w:w="2727" w:type="dxa"/>
          </w:tcPr>
          <w:p w:rsidR="00EE3D9E" w:rsidRDefault="00EE3D9E" w:rsidP="00DD0F4D">
            <w:pPr>
              <w:jc w:val="center"/>
              <w:rPr>
                <w:rFonts w:ascii="Times New Roman" w:hAnsi="Times New Roman" w:cs="Times New Roman"/>
                <w:sz w:val="24"/>
                <w:szCs w:val="24"/>
              </w:rPr>
            </w:pPr>
            <w:r w:rsidRPr="00EE3D9E">
              <w:rPr>
                <w:rFonts w:ascii="Times New Roman" w:hAnsi="Times New Roman" w:cs="Times New Roman"/>
                <w:sz w:val="24"/>
                <w:szCs w:val="24"/>
              </w:rPr>
              <w:t>Ugljenik (C)/</w:t>
            </w:r>
          </w:p>
          <w:p w:rsidR="00D95F8E" w:rsidRPr="00D95F8E" w:rsidRDefault="00EE3D9E" w:rsidP="00DD0F4D">
            <w:pPr>
              <w:jc w:val="center"/>
              <w:rPr>
                <w:rFonts w:ascii="Times New Roman" w:hAnsi="Times New Roman" w:cs="Times New Roman"/>
                <w:sz w:val="24"/>
                <w:szCs w:val="24"/>
              </w:rPr>
            </w:pPr>
            <w:r w:rsidRPr="00EE3D9E">
              <w:rPr>
                <w:rFonts w:ascii="Times New Roman" w:hAnsi="Times New Roman" w:cs="Times New Roman"/>
                <w:sz w:val="24"/>
                <w:szCs w:val="24"/>
              </w:rPr>
              <w:t xml:space="preserve"> Carbon (C)</w:t>
            </w:r>
          </w:p>
        </w:tc>
      </w:tr>
      <w:tr w:rsidR="00D95F8E" w:rsidRPr="00224650" w:rsidTr="00AF4B2E">
        <w:trPr>
          <w:trHeight w:val="244"/>
        </w:trPr>
        <w:tc>
          <w:tcPr>
            <w:tcW w:w="2943" w:type="dxa"/>
            <w:hideMark/>
          </w:tcPr>
          <w:p w:rsidR="00D95F8E" w:rsidRPr="00D95F8E" w:rsidRDefault="00D95F8E" w:rsidP="00DD0F4D">
            <w:pPr>
              <w:contextualSpacing/>
              <w:jc w:val="center"/>
              <w:rPr>
                <w:rFonts w:ascii="Times New Roman" w:eastAsia="Times New Roman" w:hAnsi="Times New Roman" w:cs="Times New Roman"/>
                <w:b/>
                <w:color w:val="000000"/>
                <w:sz w:val="24"/>
                <w:szCs w:val="24"/>
              </w:rPr>
            </w:pPr>
            <w:r w:rsidRPr="00D95F8E">
              <w:rPr>
                <w:rFonts w:ascii="Times New Roman" w:eastAsia="Times New Roman" w:hAnsi="Times New Roman" w:cs="Times New Roman"/>
                <w:color w:val="000000"/>
                <w:sz w:val="24"/>
                <w:szCs w:val="24"/>
              </w:rPr>
              <w:t>Deponijski gas</w:t>
            </w:r>
            <w:r w:rsidR="00957599">
              <w:rPr>
                <w:rFonts w:ascii="Times New Roman" w:eastAsia="Times New Roman" w:hAnsi="Times New Roman" w:cs="Times New Roman"/>
                <w:color w:val="000000"/>
                <w:sz w:val="24"/>
                <w:szCs w:val="24"/>
              </w:rPr>
              <w:t>/Landfill gas</w:t>
            </w:r>
          </w:p>
        </w:tc>
        <w:tc>
          <w:tcPr>
            <w:tcW w:w="1593" w:type="dxa"/>
            <w:vAlign w:val="center"/>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0.10</w:t>
            </w:r>
          </w:p>
        </w:tc>
        <w:tc>
          <w:tcPr>
            <w:tcW w:w="1526" w:type="dxa"/>
            <w:vAlign w:val="center"/>
            <w:hideMark/>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0.457</w:t>
            </w:r>
          </w:p>
        </w:tc>
        <w:tc>
          <w:tcPr>
            <w:tcW w:w="2727" w:type="dxa"/>
            <w:vAlign w:val="center"/>
          </w:tcPr>
          <w:p w:rsidR="00D95F8E" w:rsidRPr="00D95F8E" w:rsidRDefault="00D95F8E" w:rsidP="0007754C">
            <w:pPr>
              <w:jc w:val="center"/>
              <w:rPr>
                <w:rFonts w:ascii="Times New Roman" w:hAnsi="Times New Roman" w:cs="Times New Roman"/>
                <w:sz w:val="24"/>
                <w:szCs w:val="24"/>
              </w:rPr>
            </w:pPr>
            <w:r w:rsidRPr="00D95F8E">
              <w:rPr>
                <w:rFonts w:ascii="Times New Roman" w:hAnsi="Times New Roman" w:cs="Times New Roman"/>
                <w:sz w:val="24"/>
                <w:szCs w:val="24"/>
              </w:rPr>
              <w:t>0</w:t>
            </w:r>
          </w:p>
        </w:tc>
      </w:tr>
      <w:tr w:rsidR="00D95F8E" w:rsidRPr="00224650" w:rsidTr="00AF4B2E">
        <w:trPr>
          <w:trHeight w:val="253"/>
        </w:trPr>
        <w:tc>
          <w:tcPr>
            <w:tcW w:w="2943" w:type="dxa"/>
            <w:hideMark/>
          </w:tcPr>
          <w:p w:rsidR="00D95F8E" w:rsidRPr="00D95F8E" w:rsidRDefault="00D95F8E" w:rsidP="00DD0F4D">
            <w:pPr>
              <w:contextualSpacing/>
              <w:jc w:val="center"/>
              <w:rPr>
                <w:rFonts w:ascii="Times New Roman" w:eastAsia="Times New Roman" w:hAnsi="Times New Roman" w:cs="Times New Roman"/>
                <w:b/>
                <w:color w:val="000000"/>
                <w:sz w:val="24"/>
                <w:szCs w:val="24"/>
              </w:rPr>
            </w:pPr>
            <w:r w:rsidRPr="00D95F8E">
              <w:rPr>
                <w:rFonts w:ascii="Times New Roman" w:eastAsia="Times New Roman" w:hAnsi="Times New Roman" w:cs="Times New Roman"/>
                <w:color w:val="000000"/>
                <w:sz w:val="24"/>
                <w:szCs w:val="24"/>
              </w:rPr>
              <w:t>Procjedne vode</w:t>
            </w:r>
            <w:r w:rsidR="00957599">
              <w:rPr>
                <w:rFonts w:ascii="Times New Roman" w:eastAsia="Times New Roman" w:hAnsi="Times New Roman" w:cs="Times New Roman"/>
                <w:color w:val="000000"/>
                <w:sz w:val="24"/>
                <w:szCs w:val="24"/>
              </w:rPr>
              <w:t>/Leachate</w:t>
            </w:r>
          </w:p>
        </w:tc>
        <w:tc>
          <w:tcPr>
            <w:tcW w:w="1593" w:type="dxa"/>
            <w:vAlign w:val="center"/>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0.06</w:t>
            </w:r>
          </w:p>
        </w:tc>
        <w:tc>
          <w:tcPr>
            <w:tcW w:w="1526" w:type="dxa"/>
            <w:vAlign w:val="center"/>
            <w:hideMark/>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0.003</w:t>
            </w:r>
          </w:p>
        </w:tc>
        <w:tc>
          <w:tcPr>
            <w:tcW w:w="2727" w:type="dxa"/>
            <w:vAlign w:val="center"/>
          </w:tcPr>
          <w:p w:rsidR="00D95F8E" w:rsidRPr="00D95F8E" w:rsidRDefault="00D95F8E" w:rsidP="0007754C">
            <w:pPr>
              <w:jc w:val="center"/>
              <w:rPr>
                <w:rFonts w:ascii="Times New Roman" w:hAnsi="Times New Roman" w:cs="Times New Roman"/>
                <w:sz w:val="24"/>
                <w:szCs w:val="24"/>
              </w:rPr>
            </w:pPr>
            <w:r w:rsidRPr="00D95F8E">
              <w:rPr>
                <w:rFonts w:ascii="Times New Roman" w:hAnsi="Times New Roman" w:cs="Times New Roman"/>
                <w:sz w:val="24"/>
                <w:szCs w:val="24"/>
              </w:rPr>
              <w:t>0.003</w:t>
            </w:r>
          </w:p>
        </w:tc>
      </w:tr>
      <w:tr w:rsidR="00D95F8E" w:rsidRPr="00224650" w:rsidTr="00AF4B2E">
        <w:trPr>
          <w:trHeight w:val="272"/>
        </w:trPr>
        <w:tc>
          <w:tcPr>
            <w:tcW w:w="2943" w:type="dxa"/>
            <w:hideMark/>
          </w:tcPr>
          <w:p w:rsidR="00D95F8E" w:rsidRPr="00D95F8E" w:rsidRDefault="00D95F8E" w:rsidP="00DD0F4D">
            <w:pPr>
              <w:contextualSpacing/>
              <w:jc w:val="center"/>
              <w:rPr>
                <w:rFonts w:ascii="Times New Roman" w:eastAsia="Times New Roman" w:hAnsi="Times New Roman" w:cs="Times New Roman"/>
                <w:b/>
                <w:color w:val="000000"/>
                <w:sz w:val="24"/>
                <w:szCs w:val="24"/>
              </w:rPr>
            </w:pPr>
            <w:r w:rsidRPr="00D95F8E">
              <w:rPr>
                <w:rFonts w:ascii="Times New Roman" w:eastAsia="Times New Roman" w:hAnsi="Times New Roman" w:cs="Times New Roman"/>
                <w:color w:val="000000"/>
                <w:sz w:val="24"/>
                <w:szCs w:val="24"/>
              </w:rPr>
              <w:t>Tijelo deponije</w:t>
            </w:r>
            <w:r w:rsidR="00957599">
              <w:rPr>
                <w:rFonts w:ascii="Times New Roman" w:eastAsia="Times New Roman" w:hAnsi="Times New Roman" w:cs="Times New Roman"/>
                <w:color w:val="000000"/>
                <w:sz w:val="24"/>
                <w:szCs w:val="24"/>
              </w:rPr>
              <w:t>/Landfill body</w:t>
            </w:r>
          </w:p>
        </w:tc>
        <w:tc>
          <w:tcPr>
            <w:tcW w:w="1593" w:type="dxa"/>
            <w:vAlign w:val="center"/>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0.84</w:t>
            </w:r>
          </w:p>
        </w:tc>
        <w:tc>
          <w:tcPr>
            <w:tcW w:w="1526" w:type="dxa"/>
            <w:vAlign w:val="center"/>
            <w:hideMark/>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0.540</w:t>
            </w:r>
          </w:p>
        </w:tc>
        <w:tc>
          <w:tcPr>
            <w:tcW w:w="2727" w:type="dxa"/>
            <w:vAlign w:val="center"/>
          </w:tcPr>
          <w:p w:rsidR="00D95F8E" w:rsidRPr="00D95F8E" w:rsidRDefault="00D95F8E" w:rsidP="0007754C">
            <w:pPr>
              <w:contextualSpacing/>
              <w:jc w:val="center"/>
              <w:rPr>
                <w:rFonts w:ascii="Times New Roman" w:eastAsia="Times New Roman" w:hAnsi="Times New Roman" w:cs="Times New Roman"/>
                <w:color w:val="000000"/>
                <w:sz w:val="24"/>
                <w:szCs w:val="24"/>
              </w:rPr>
            </w:pPr>
            <w:r w:rsidRPr="00D95F8E">
              <w:rPr>
                <w:rFonts w:ascii="Times New Roman" w:eastAsia="Times New Roman" w:hAnsi="Times New Roman" w:cs="Times New Roman"/>
                <w:color w:val="000000"/>
                <w:sz w:val="24"/>
                <w:szCs w:val="24"/>
              </w:rPr>
              <w:t>0.997</w:t>
            </w:r>
          </w:p>
        </w:tc>
      </w:tr>
    </w:tbl>
    <w:p w:rsidR="00B10FA6" w:rsidRDefault="00B10FA6" w:rsidP="00B10FA6">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U ovom radu će se analizirati dva scenarija upravljanja otpadom:</w:t>
      </w:r>
    </w:p>
    <w:p w:rsidR="00B10FA6" w:rsidRDefault="00B10FA6" w:rsidP="00B10FA6">
      <w:pPr>
        <w:pStyle w:val="ListParagraph"/>
        <w:numPr>
          <w:ilvl w:val="0"/>
          <w:numId w:val="2"/>
        </w:numPr>
        <w:spacing w:after="0" w:line="240" w:lineRule="auto"/>
        <w:ind w:left="284" w:hanging="284"/>
        <w:jc w:val="both"/>
        <w:rPr>
          <w:rFonts w:ascii="Times New Roman" w:hAnsi="Times New Roman" w:cs="Times New Roman"/>
          <w:sz w:val="24"/>
          <w:szCs w:val="24"/>
          <w:lang w:val="sr-Latn-CS"/>
        </w:rPr>
      </w:pPr>
      <w:r w:rsidRPr="008F035B">
        <w:rPr>
          <w:rFonts w:ascii="Times New Roman" w:hAnsi="Times New Roman" w:cs="Times New Roman"/>
          <w:i/>
          <w:sz w:val="24"/>
          <w:szCs w:val="24"/>
          <w:u w:val="single"/>
          <w:lang w:val="sr-Latn-CS"/>
        </w:rPr>
        <w:t>scenario 1</w:t>
      </w:r>
      <w:r>
        <w:rPr>
          <w:rFonts w:ascii="Times New Roman" w:hAnsi="Times New Roman" w:cs="Times New Roman"/>
          <w:sz w:val="24"/>
          <w:szCs w:val="24"/>
          <w:lang w:val="sr-Latn-CS"/>
        </w:rPr>
        <w:t xml:space="preserve"> – odlaganje komunalnog otpada na deponiju (trenutni način upravljanja otpadom). </w:t>
      </w:r>
      <w:r w:rsidRPr="008F035B">
        <w:rPr>
          <w:rFonts w:ascii="Times New Roman" w:hAnsi="Times New Roman" w:cs="Times New Roman"/>
          <w:sz w:val="24"/>
          <w:szCs w:val="24"/>
          <w:lang w:val="sr-Latn-CS"/>
        </w:rPr>
        <w:t xml:space="preserve">Postojeća banjalučka deponija ne ispunjava sve kriterijume koji definišu sanitarni način odlaganja otpada koji je uređen EU direktivom o deponijama </w:t>
      </w:r>
      <w:r>
        <w:rPr>
          <w:rFonts w:ascii="Times New Roman" w:hAnsi="Times New Roman" w:cs="Times New Roman"/>
          <w:sz w:val="24"/>
          <w:szCs w:val="24"/>
          <w:lang w:val="sr-Latn-CS"/>
        </w:rPr>
        <w:t xml:space="preserve">[28] </w:t>
      </w:r>
      <w:r w:rsidRPr="008F035B">
        <w:rPr>
          <w:rFonts w:ascii="Times New Roman" w:hAnsi="Times New Roman" w:cs="Times New Roman"/>
          <w:sz w:val="24"/>
          <w:szCs w:val="24"/>
          <w:lang w:val="sr-Latn-CS"/>
        </w:rPr>
        <w:t xml:space="preserve">i Uredbom o odlaganju otpada na deponije u Republici Srpskoj </w:t>
      </w:r>
      <w:r>
        <w:rPr>
          <w:rFonts w:ascii="Times New Roman" w:hAnsi="Times New Roman" w:cs="Times New Roman"/>
          <w:sz w:val="24"/>
          <w:szCs w:val="24"/>
          <w:lang w:val="sr-Latn-CS"/>
        </w:rPr>
        <w:t>[40] jer se d</w:t>
      </w:r>
      <w:r w:rsidRPr="008F035B">
        <w:rPr>
          <w:rFonts w:ascii="Times New Roman" w:hAnsi="Times New Roman" w:cs="Times New Roman"/>
          <w:sz w:val="24"/>
          <w:szCs w:val="24"/>
          <w:lang w:val="sr-Latn-CS"/>
        </w:rPr>
        <w:t>eponijski gasovi ispuštaju direktno u atmosferu bez tretmana sa površine i iz tijela deponije</w:t>
      </w:r>
      <w:r>
        <w:rPr>
          <w:rFonts w:ascii="Times New Roman" w:hAnsi="Times New Roman" w:cs="Times New Roman"/>
          <w:sz w:val="24"/>
          <w:szCs w:val="24"/>
          <w:lang w:val="sr-Latn-CS"/>
        </w:rPr>
        <w:t>.</w:t>
      </w:r>
      <w:r w:rsidRPr="008F035B">
        <w:rPr>
          <w:rFonts w:ascii="Times New Roman" w:hAnsi="Times New Roman" w:cs="Times New Roman"/>
          <w:sz w:val="24"/>
          <w:szCs w:val="24"/>
          <w:lang w:val="sr-Latn-CS"/>
        </w:rPr>
        <w:t xml:space="preserve"> </w:t>
      </w:r>
    </w:p>
    <w:p w:rsidR="00B10FA6" w:rsidRDefault="00B10FA6" w:rsidP="00B10FA6">
      <w:pPr>
        <w:pStyle w:val="ListParagraph"/>
        <w:numPr>
          <w:ilvl w:val="0"/>
          <w:numId w:val="2"/>
        </w:numPr>
        <w:spacing w:after="0" w:line="240" w:lineRule="auto"/>
        <w:ind w:left="284" w:hanging="284"/>
        <w:jc w:val="both"/>
        <w:rPr>
          <w:rFonts w:ascii="Times New Roman" w:hAnsi="Times New Roman" w:cs="Times New Roman"/>
          <w:sz w:val="24"/>
          <w:szCs w:val="24"/>
          <w:lang w:val="sr-Latn-CS"/>
        </w:rPr>
      </w:pPr>
      <w:r w:rsidRPr="008F035B">
        <w:rPr>
          <w:rFonts w:ascii="Times New Roman" w:hAnsi="Times New Roman" w:cs="Times New Roman"/>
          <w:i/>
          <w:sz w:val="24"/>
          <w:szCs w:val="24"/>
          <w:u w:val="single"/>
          <w:lang w:val="sr-Latn-CS"/>
        </w:rPr>
        <w:lastRenderedPageBreak/>
        <w:t>scenario 2</w:t>
      </w:r>
      <w:r>
        <w:rPr>
          <w:rFonts w:ascii="Times New Roman" w:hAnsi="Times New Roman" w:cs="Times New Roman"/>
          <w:sz w:val="24"/>
          <w:szCs w:val="24"/>
          <w:lang w:val="sr-Latn-CS"/>
        </w:rPr>
        <w:t xml:space="preserve"> – spaljivanje komunalnog otpada u spalionici sa pokretnom rešetkom. </w:t>
      </w:r>
      <w:r w:rsidRPr="008F035B">
        <w:rPr>
          <w:rFonts w:ascii="Times New Roman" w:hAnsi="Times New Roman" w:cs="Times New Roman"/>
          <w:sz w:val="24"/>
          <w:szCs w:val="24"/>
          <w:lang w:val="sr-Latn-CS"/>
        </w:rPr>
        <w:t xml:space="preserve">Ovaj scenario je razvijen u skladu sa direktivom o deponijama </w:t>
      </w:r>
      <w:r>
        <w:rPr>
          <w:rFonts w:ascii="Times New Roman" w:hAnsi="Times New Roman" w:cs="Times New Roman"/>
          <w:sz w:val="24"/>
          <w:szCs w:val="24"/>
          <w:lang w:val="sr-Latn-CS"/>
        </w:rPr>
        <w:t>[28]</w:t>
      </w:r>
      <w:r w:rsidRPr="008F035B">
        <w:rPr>
          <w:rFonts w:ascii="Times New Roman" w:hAnsi="Times New Roman" w:cs="Times New Roman"/>
          <w:sz w:val="24"/>
          <w:szCs w:val="24"/>
          <w:lang w:val="sr-Latn-CS"/>
        </w:rPr>
        <w:t xml:space="preserve">  koje imaju za cilj smanjivanje količine otpada koji se odlaže na deponije i iskorišćavanj</w:t>
      </w:r>
      <w:r>
        <w:rPr>
          <w:rFonts w:ascii="Times New Roman" w:hAnsi="Times New Roman" w:cs="Times New Roman"/>
          <w:sz w:val="24"/>
          <w:szCs w:val="24"/>
          <w:lang w:val="sr-Latn-CS"/>
        </w:rPr>
        <w:t xml:space="preserve">e otpada za dobijanje energije [41]. </w:t>
      </w:r>
      <w:r w:rsidRPr="008F035B">
        <w:rPr>
          <w:rFonts w:ascii="Times New Roman" w:hAnsi="Times New Roman" w:cs="Times New Roman"/>
          <w:sz w:val="24"/>
          <w:szCs w:val="24"/>
          <w:lang w:val="sr-Latn-CS"/>
        </w:rPr>
        <w:t>Prema podacima o toku otpada iz 2014. godine miješani komunalni otpad bi se u ovom modelovanom sc</w:t>
      </w:r>
      <w:r>
        <w:rPr>
          <w:rFonts w:ascii="Times New Roman" w:hAnsi="Times New Roman" w:cs="Times New Roman"/>
          <w:sz w:val="24"/>
          <w:szCs w:val="24"/>
          <w:lang w:val="sr-Latn-CS"/>
        </w:rPr>
        <w:t>enariju spaljivao u spalionici u</w:t>
      </w:r>
      <w:r w:rsidRPr="008F035B">
        <w:rPr>
          <w:rFonts w:ascii="Times New Roman" w:hAnsi="Times New Roman" w:cs="Times New Roman"/>
          <w:sz w:val="24"/>
          <w:szCs w:val="24"/>
          <w:lang w:val="sr-Latn-CS"/>
        </w:rPr>
        <w:t xml:space="preserve"> cilju dobijanja toplotne </w:t>
      </w:r>
      <w:r>
        <w:rPr>
          <w:rFonts w:ascii="Times New Roman" w:hAnsi="Times New Roman" w:cs="Times New Roman"/>
          <w:sz w:val="24"/>
          <w:szCs w:val="24"/>
          <w:lang w:val="sr-Latn-CS"/>
        </w:rPr>
        <w:t xml:space="preserve">i električne energije. </w:t>
      </w:r>
      <w:r w:rsidRPr="008F035B">
        <w:rPr>
          <w:rFonts w:ascii="Times New Roman" w:hAnsi="Times New Roman" w:cs="Times New Roman"/>
          <w:sz w:val="24"/>
          <w:szCs w:val="24"/>
          <w:lang w:val="sr-Latn-CS"/>
        </w:rPr>
        <w:t xml:space="preserve">Otpadni gasovi iz spalionice bi se tretirali pomoću kreča, aktivnog ugljena, NaOH i </w:t>
      </w:r>
      <w:r w:rsidRPr="00196A74">
        <w:rPr>
          <w:rFonts w:ascii="Times New Roman" w:hAnsi="Times New Roman" w:cs="Times New Roman"/>
          <w:sz w:val="24"/>
          <w:szCs w:val="24"/>
          <w:lang w:val="sr-Latn-CS"/>
        </w:rPr>
        <w:t>NH</w:t>
      </w:r>
      <w:r w:rsidRPr="008F035B">
        <w:rPr>
          <w:rFonts w:ascii="Times New Roman" w:hAnsi="Times New Roman" w:cs="Times New Roman"/>
          <w:sz w:val="24"/>
          <w:szCs w:val="24"/>
          <w:vertAlign w:val="subscript"/>
          <w:lang w:val="sr-Latn-CS"/>
        </w:rPr>
        <w:t>3</w:t>
      </w:r>
      <w:r w:rsidRPr="008F035B">
        <w:rPr>
          <w:rFonts w:ascii="Times New Roman" w:hAnsi="Times New Roman" w:cs="Times New Roman"/>
          <w:sz w:val="24"/>
          <w:szCs w:val="24"/>
          <w:lang w:val="sr-Latn-CS"/>
        </w:rPr>
        <w:t>, a ostatak od tretmana gasova, leteći pepeo kao i šljaka bi se odlagali na deponiju pepela i šljake.</w:t>
      </w:r>
    </w:p>
    <w:p w:rsidR="00224650" w:rsidRPr="00224650" w:rsidRDefault="0007754C" w:rsidP="0007754C">
      <w:pPr>
        <w:tabs>
          <w:tab w:val="left" w:pos="3825"/>
        </w:tabs>
        <w:spacing w:after="0" w:line="240" w:lineRule="auto"/>
        <w:ind w:firstLine="284"/>
        <w:rPr>
          <w:rFonts w:ascii="Times New Roman" w:hAnsi="Times New Roman" w:cs="Times New Roman"/>
          <w:sz w:val="24"/>
          <w:szCs w:val="24"/>
        </w:rPr>
      </w:pPr>
      <w:r>
        <w:rPr>
          <w:rFonts w:cs="Times New Roman"/>
          <w:szCs w:val="24"/>
        </w:rPr>
        <w:tab/>
      </w:r>
    </w:p>
    <w:p w:rsidR="00224650" w:rsidRDefault="00224650" w:rsidP="00DD0F4D">
      <w:pPr>
        <w:spacing w:after="0" w:line="240" w:lineRule="auto"/>
        <w:jc w:val="center"/>
        <w:rPr>
          <w:rFonts w:ascii="Times New Roman" w:hAnsi="Times New Roman" w:cs="Times New Roman"/>
          <w:sz w:val="24"/>
          <w:szCs w:val="24"/>
        </w:rPr>
      </w:pPr>
      <w:proofErr w:type="gramStart"/>
      <w:r w:rsidRPr="00360ADB">
        <w:rPr>
          <w:rFonts w:ascii="Times New Roman" w:hAnsi="Times New Roman" w:cs="Times New Roman"/>
          <w:sz w:val="24"/>
          <w:szCs w:val="24"/>
        </w:rPr>
        <w:t xml:space="preserve">Tabela </w:t>
      </w:r>
      <w:r w:rsidR="00D95F8E" w:rsidRPr="00360ADB">
        <w:rPr>
          <w:rFonts w:ascii="Times New Roman" w:hAnsi="Times New Roman" w:cs="Times New Roman"/>
          <w:sz w:val="24"/>
          <w:szCs w:val="24"/>
        </w:rPr>
        <w:t>2</w:t>
      </w:r>
      <w:r w:rsidR="00360ADB">
        <w:rPr>
          <w:rFonts w:ascii="Times New Roman" w:hAnsi="Times New Roman" w:cs="Times New Roman"/>
          <w:sz w:val="24"/>
          <w:szCs w:val="24"/>
        </w:rPr>
        <w:t>.</w:t>
      </w:r>
      <w:proofErr w:type="gramEnd"/>
      <w:r w:rsidRPr="00360ADB">
        <w:rPr>
          <w:rFonts w:ascii="Times New Roman" w:hAnsi="Times New Roman" w:cs="Times New Roman"/>
          <w:sz w:val="24"/>
          <w:szCs w:val="24"/>
        </w:rPr>
        <w:t xml:space="preserve"> Transfer koeficijenti za spalionicu</w:t>
      </w:r>
      <w:r w:rsidR="00AB44AE" w:rsidRPr="00360ADB">
        <w:rPr>
          <w:rFonts w:ascii="Times New Roman" w:hAnsi="Times New Roman" w:cs="Times New Roman"/>
          <w:sz w:val="24"/>
          <w:szCs w:val="24"/>
        </w:rPr>
        <w:t xml:space="preserve"> [8</w:t>
      </w:r>
      <w:proofErr w:type="gramStart"/>
      <w:r w:rsidR="00AB44AE" w:rsidRPr="00360ADB">
        <w:rPr>
          <w:rFonts w:ascii="Times New Roman" w:hAnsi="Times New Roman" w:cs="Times New Roman"/>
          <w:sz w:val="24"/>
          <w:szCs w:val="24"/>
        </w:rPr>
        <w:t>,9,26,37</w:t>
      </w:r>
      <w:proofErr w:type="gramEnd"/>
      <w:r w:rsidR="00AB44AE" w:rsidRPr="00360ADB">
        <w:rPr>
          <w:rFonts w:ascii="Times New Roman" w:hAnsi="Times New Roman" w:cs="Times New Roman"/>
          <w:sz w:val="24"/>
          <w:szCs w:val="24"/>
        </w:rPr>
        <w:t xml:space="preserve">-39] </w:t>
      </w:r>
    </w:p>
    <w:p w:rsidR="00360ADB" w:rsidRPr="00360ADB" w:rsidRDefault="00360ADB" w:rsidP="00DD0F4D">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Table 2.</w:t>
      </w:r>
      <w:proofErr w:type="gramEnd"/>
      <w:r>
        <w:rPr>
          <w:rFonts w:ascii="Times New Roman" w:hAnsi="Times New Roman" w:cs="Times New Roman"/>
          <w:sz w:val="24"/>
          <w:szCs w:val="24"/>
        </w:rPr>
        <w:t xml:space="preserve"> </w:t>
      </w:r>
      <w:r w:rsidR="00957599">
        <w:rPr>
          <w:rFonts w:ascii="Times New Roman" w:hAnsi="Times New Roman" w:cs="Times New Roman"/>
          <w:sz w:val="24"/>
          <w:szCs w:val="24"/>
        </w:rPr>
        <w:t>Transfer c</w:t>
      </w:r>
      <w:r w:rsidR="00957599" w:rsidRPr="00957599">
        <w:rPr>
          <w:rFonts w:ascii="Times New Roman" w:hAnsi="Times New Roman" w:cs="Times New Roman"/>
          <w:sz w:val="24"/>
          <w:szCs w:val="24"/>
        </w:rPr>
        <w:t>oefficients for incinerator</w:t>
      </w:r>
      <w:r w:rsidR="00957599">
        <w:rPr>
          <w:rFonts w:ascii="Times New Roman" w:hAnsi="Times New Roman" w:cs="Times New Roman"/>
          <w:sz w:val="24"/>
          <w:szCs w:val="24"/>
        </w:rPr>
        <w:t xml:space="preserve"> </w:t>
      </w:r>
      <w:r w:rsidR="00957599" w:rsidRPr="00360ADB">
        <w:rPr>
          <w:rFonts w:ascii="Times New Roman" w:hAnsi="Times New Roman" w:cs="Times New Roman"/>
          <w:sz w:val="24"/>
          <w:szCs w:val="24"/>
        </w:rPr>
        <w:t>[8</w:t>
      </w:r>
      <w:proofErr w:type="gramStart"/>
      <w:r w:rsidR="00957599" w:rsidRPr="00360ADB">
        <w:rPr>
          <w:rFonts w:ascii="Times New Roman" w:hAnsi="Times New Roman" w:cs="Times New Roman"/>
          <w:sz w:val="24"/>
          <w:szCs w:val="24"/>
        </w:rPr>
        <w:t>,9,26,37</w:t>
      </w:r>
      <w:proofErr w:type="gramEnd"/>
      <w:r w:rsidR="00957599" w:rsidRPr="00360ADB">
        <w:rPr>
          <w:rFonts w:ascii="Times New Roman" w:hAnsi="Times New Roman" w:cs="Times New Roman"/>
          <w:sz w:val="24"/>
          <w:szCs w:val="24"/>
        </w:rPr>
        <w:t>-39]</w:t>
      </w:r>
    </w:p>
    <w:tbl>
      <w:tblPr>
        <w:tblStyle w:val="TableGrid"/>
        <w:tblW w:w="8781" w:type="dxa"/>
        <w:jc w:val="center"/>
        <w:tblInd w:w="250" w:type="dxa"/>
        <w:tblLook w:val="04A0" w:firstRow="1" w:lastRow="0" w:firstColumn="1" w:lastColumn="0" w:noHBand="0" w:noVBand="1"/>
      </w:tblPr>
      <w:tblGrid>
        <w:gridCol w:w="5670"/>
        <w:gridCol w:w="1595"/>
        <w:gridCol w:w="1516"/>
      </w:tblGrid>
      <w:tr w:rsidR="00224650" w:rsidRPr="00224650" w:rsidTr="00AF4B2E">
        <w:trPr>
          <w:jc w:val="center"/>
        </w:trPr>
        <w:tc>
          <w:tcPr>
            <w:tcW w:w="5670" w:type="dxa"/>
          </w:tcPr>
          <w:p w:rsidR="00224650" w:rsidRPr="00224650" w:rsidRDefault="00224650" w:rsidP="00DD0F4D">
            <w:pPr>
              <w:rPr>
                <w:rFonts w:ascii="Times New Roman" w:hAnsi="Times New Roman" w:cs="Times New Roman"/>
                <w:b/>
                <w:sz w:val="24"/>
                <w:szCs w:val="24"/>
              </w:rPr>
            </w:pPr>
          </w:p>
        </w:tc>
        <w:tc>
          <w:tcPr>
            <w:tcW w:w="1595" w:type="dxa"/>
          </w:tcPr>
          <w:p w:rsidR="00224650" w:rsidRPr="00224650" w:rsidRDefault="00224650" w:rsidP="00DD0F4D">
            <w:pPr>
              <w:jc w:val="center"/>
              <w:rPr>
                <w:rFonts w:ascii="Times New Roman" w:hAnsi="Times New Roman" w:cs="Times New Roman"/>
                <w:b/>
                <w:sz w:val="24"/>
                <w:szCs w:val="24"/>
              </w:rPr>
            </w:pPr>
            <w:r w:rsidRPr="00224650">
              <w:rPr>
                <w:rFonts w:ascii="Times New Roman" w:hAnsi="Times New Roman" w:cs="Times New Roman"/>
                <w:sz w:val="24"/>
                <w:szCs w:val="24"/>
              </w:rPr>
              <w:t>Maseni udio</w:t>
            </w:r>
            <w:r w:rsidR="00EE3D9E">
              <w:rPr>
                <w:rFonts w:ascii="Times New Roman" w:hAnsi="Times New Roman" w:cs="Times New Roman"/>
                <w:sz w:val="24"/>
                <w:szCs w:val="24"/>
              </w:rPr>
              <w:t>/</w:t>
            </w:r>
            <w:r w:rsidR="006D70EF">
              <w:rPr>
                <w:rFonts w:ascii="Times New Roman" w:hAnsi="Times New Roman" w:cs="Times New Roman"/>
                <w:b/>
                <w:sz w:val="24"/>
                <w:szCs w:val="24"/>
              </w:rPr>
              <w:t xml:space="preserve"> </w:t>
            </w:r>
            <w:r w:rsidR="00EE3D9E">
              <w:rPr>
                <w:rFonts w:ascii="Times New Roman" w:hAnsi="Times New Roman" w:cs="Times New Roman"/>
                <w:sz w:val="24"/>
                <w:szCs w:val="24"/>
              </w:rPr>
              <w:t>Mass fraction</w:t>
            </w:r>
          </w:p>
        </w:tc>
        <w:tc>
          <w:tcPr>
            <w:tcW w:w="1516" w:type="dxa"/>
          </w:tcPr>
          <w:p w:rsidR="00224650" w:rsidRPr="00224650" w:rsidRDefault="00EE3D9E" w:rsidP="00DD0F4D">
            <w:pPr>
              <w:jc w:val="center"/>
              <w:rPr>
                <w:rFonts w:ascii="Times New Roman" w:hAnsi="Times New Roman" w:cs="Times New Roman"/>
                <w:b/>
                <w:sz w:val="24"/>
                <w:szCs w:val="24"/>
              </w:rPr>
            </w:pPr>
            <w:r>
              <w:rPr>
                <w:rFonts w:ascii="Times New Roman" w:hAnsi="Times New Roman" w:cs="Times New Roman"/>
                <w:sz w:val="24"/>
                <w:szCs w:val="24"/>
              </w:rPr>
              <w:t>Ugljenik (</w:t>
            </w:r>
            <w:r w:rsidR="00224650" w:rsidRPr="00224650">
              <w:rPr>
                <w:rFonts w:ascii="Times New Roman" w:hAnsi="Times New Roman" w:cs="Times New Roman"/>
                <w:sz w:val="24"/>
                <w:szCs w:val="24"/>
              </w:rPr>
              <w:t>C</w:t>
            </w:r>
            <w:r>
              <w:rPr>
                <w:rFonts w:ascii="Times New Roman" w:hAnsi="Times New Roman" w:cs="Times New Roman"/>
                <w:sz w:val="24"/>
                <w:szCs w:val="24"/>
              </w:rPr>
              <w:t>)/ Carbon (C)</w:t>
            </w:r>
          </w:p>
        </w:tc>
      </w:tr>
      <w:tr w:rsidR="00224650" w:rsidRPr="00224650" w:rsidTr="00AF4B2E">
        <w:trPr>
          <w:jc w:val="center"/>
        </w:trPr>
        <w:tc>
          <w:tcPr>
            <w:tcW w:w="5670" w:type="dxa"/>
          </w:tcPr>
          <w:p w:rsidR="00224650" w:rsidRPr="00224650" w:rsidRDefault="00224650" w:rsidP="00DD0F4D">
            <w:pPr>
              <w:rPr>
                <w:rFonts w:ascii="Times New Roman" w:hAnsi="Times New Roman" w:cs="Times New Roman"/>
                <w:b/>
                <w:sz w:val="24"/>
                <w:szCs w:val="24"/>
              </w:rPr>
            </w:pPr>
            <w:r w:rsidRPr="00224650">
              <w:rPr>
                <w:rFonts w:ascii="Times New Roman" w:hAnsi="Times New Roman" w:cs="Times New Roman"/>
                <w:sz w:val="24"/>
                <w:szCs w:val="24"/>
              </w:rPr>
              <w:t>Gas</w:t>
            </w:r>
            <w:r w:rsidR="00957599">
              <w:rPr>
                <w:rFonts w:ascii="Times New Roman" w:hAnsi="Times New Roman" w:cs="Times New Roman"/>
                <w:sz w:val="24"/>
                <w:szCs w:val="24"/>
              </w:rPr>
              <w:t xml:space="preserve"> /Gas</w:t>
            </w:r>
          </w:p>
        </w:tc>
        <w:tc>
          <w:tcPr>
            <w:tcW w:w="1595"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0.75</w:t>
            </w:r>
          </w:p>
        </w:tc>
        <w:tc>
          <w:tcPr>
            <w:tcW w:w="1516"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0.982</w:t>
            </w:r>
          </w:p>
        </w:tc>
      </w:tr>
      <w:tr w:rsidR="00224650" w:rsidRPr="00224650" w:rsidTr="00AF4B2E">
        <w:trPr>
          <w:jc w:val="center"/>
        </w:trPr>
        <w:tc>
          <w:tcPr>
            <w:tcW w:w="5670" w:type="dxa"/>
          </w:tcPr>
          <w:p w:rsidR="00224650" w:rsidRPr="00224650" w:rsidRDefault="00224650" w:rsidP="00DD0F4D">
            <w:pPr>
              <w:rPr>
                <w:rFonts w:ascii="Times New Roman" w:hAnsi="Times New Roman" w:cs="Times New Roman"/>
                <w:b/>
                <w:sz w:val="24"/>
                <w:szCs w:val="24"/>
              </w:rPr>
            </w:pPr>
            <w:r w:rsidRPr="00224650">
              <w:rPr>
                <w:rFonts w:ascii="Times New Roman" w:hAnsi="Times New Roman" w:cs="Times New Roman"/>
                <w:sz w:val="24"/>
                <w:szCs w:val="24"/>
              </w:rPr>
              <w:t>Ostaci od tretmana gasova</w:t>
            </w:r>
            <w:r w:rsidR="00957599">
              <w:rPr>
                <w:rFonts w:ascii="Times New Roman" w:hAnsi="Times New Roman" w:cs="Times New Roman"/>
                <w:sz w:val="24"/>
                <w:szCs w:val="24"/>
              </w:rPr>
              <w:t>/</w:t>
            </w:r>
            <w:r w:rsidR="00957599" w:rsidRPr="00957599">
              <w:rPr>
                <w:rStyle w:val="shorttext"/>
                <w:rFonts w:ascii="Times New Roman" w:hAnsi="Times New Roman" w:cs="Times New Roman"/>
                <w:sz w:val="24"/>
                <w:szCs w:val="24"/>
                <w:lang w:val="en"/>
              </w:rPr>
              <w:t>Residues from gas treatment</w:t>
            </w:r>
          </w:p>
        </w:tc>
        <w:tc>
          <w:tcPr>
            <w:tcW w:w="1595"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0.03</w:t>
            </w:r>
          </w:p>
        </w:tc>
        <w:tc>
          <w:tcPr>
            <w:tcW w:w="1516"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0.006</w:t>
            </w:r>
          </w:p>
        </w:tc>
      </w:tr>
      <w:tr w:rsidR="00224650" w:rsidRPr="00224650" w:rsidTr="00AF4B2E">
        <w:trPr>
          <w:jc w:val="center"/>
        </w:trPr>
        <w:tc>
          <w:tcPr>
            <w:tcW w:w="5670" w:type="dxa"/>
          </w:tcPr>
          <w:p w:rsidR="00224650" w:rsidRPr="00224650" w:rsidRDefault="00957599" w:rsidP="00DD0F4D">
            <w:pPr>
              <w:rPr>
                <w:rFonts w:ascii="Times New Roman" w:hAnsi="Times New Roman" w:cs="Times New Roman"/>
                <w:sz w:val="24"/>
                <w:szCs w:val="24"/>
              </w:rPr>
            </w:pPr>
            <w:r>
              <w:rPr>
                <w:rFonts w:ascii="Times New Roman" w:hAnsi="Times New Roman" w:cs="Times New Roman"/>
                <w:sz w:val="24"/>
                <w:szCs w:val="24"/>
              </w:rPr>
              <w:t>Šljaka/Slag</w:t>
            </w:r>
          </w:p>
        </w:tc>
        <w:tc>
          <w:tcPr>
            <w:tcW w:w="1595"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0.22</w:t>
            </w:r>
          </w:p>
        </w:tc>
        <w:tc>
          <w:tcPr>
            <w:tcW w:w="1516" w:type="dxa"/>
          </w:tcPr>
          <w:p w:rsidR="00224650" w:rsidRPr="00224650" w:rsidRDefault="00224650" w:rsidP="00DD0F4D">
            <w:pPr>
              <w:jc w:val="center"/>
              <w:rPr>
                <w:rFonts w:ascii="Times New Roman" w:hAnsi="Times New Roman" w:cs="Times New Roman"/>
                <w:sz w:val="24"/>
                <w:szCs w:val="24"/>
              </w:rPr>
            </w:pPr>
            <w:r w:rsidRPr="00224650">
              <w:rPr>
                <w:rFonts w:ascii="Times New Roman" w:hAnsi="Times New Roman" w:cs="Times New Roman"/>
                <w:sz w:val="24"/>
                <w:szCs w:val="24"/>
              </w:rPr>
              <w:t>0.012</w:t>
            </w:r>
          </w:p>
        </w:tc>
      </w:tr>
    </w:tbl>
    <w:p w:rsidR="00224650" w:rsidRDefault="00224650" w:rsidP="00DD0F4D">
      <w:pPr>
        <w:spacing w:after="0" w:line="240" w:lineRule="auto"/>
        <w:jc w:val="both"/>
        <w:rPr>
          <w:rFonts w:ascii="Times New Roman" w:hAnsi="Times New Roman" w:cs="Times New Roman"/>
          <w:sz w:val="24"/>
          <w:szCs w:val="24"/>
          <w:lang w:val="sr-Latn-CS"/>
        </w:rPr>
      </w:pPr>
    </w:p>
    <w:p w:rsidR="008F035B" w:rsidRPr="006178E1" w:rsidRDefault="008F035B" w:rsidP="00DD0F4D">
      <w:pPr>
        <w:pStyle w:val="ListParagraph"/>
        <w:spacing w:after="0" w:line="240" w:lineRule="auto"/>
        <w:jc w:val="both"/>
        <w:rPr>
          <w:rFonts w:ascii="Times New Roman" w:hAnsi="Times New Roman" w:cs="Times New Roman"/>
          <w:sz w:val="24"/>
          <w:szCs w:val="24"/>
          <w:lang w:val="sr-Latn-CS"/>
        </w:rPr>
      </w:pPr>
    </w:p>
    <w:p w:rsidR="0069450E" w:rsidRDefault="006F3437" w:rsidP="00DD0F4D">
      <w:pPr>
        <w:spacing w:after="0" w:line="240" w:lineRule="auto"/>
        <w:jc w:val="center"/>
        <w:rPr>
          <w:rFonts w:ascii="Times New Roman" w:hAnsi="Times New Roman" w:cs="Times New Roman"/>
          <w:b/>
          <w:sz w:val="24"/>
          <w:szCs w:val="24"/>
          <w:lang w:val="sr-Latn-CS"/>
        </w:rPr>
      </w:pPr>
      <w:r w:rsidRPr="000E10D1">
        <w:rPr>
          <w:rFonts w:ascii="Times New Roman" w:hAnsi="Times New Roman" w:cs="Times New Roman"/>
          <w:b/>
          <w:sz w:val="24"/>
          <w:szCs w:val="24"/>
          <w:lang w:val="sr-Latn-CS"/>
        </w:rPr>
        <w:t>REZULTATI</w:t>
      </w:r>
      <w:r>
        <w:rPr>
          <w:rFonts w:ascii="Times New Roman" w:hAnsi="Times New Roman" w:cs="Times New Roman"/>
          <w:b/>
          <w:sz w:val="24"/>
          <w:szCs w:val="24"/>
          <w:lang w:val="sr-Latn-CS"/>
        </w:rPr>
        <w:t xml:space="preserve"> I DISKUSIJA</w:t>
      </w:r>
    </w:p>
    <w:p w:rsidR="0067692A" w:rsidRDefault="0067692A" w:rsidP="00DD0F4D">
      <w:pPr>
        <w:spacing w:after="0" w:line="240" w:lineRule="auto"/>
        <w:jc w:val="center"/>
        <w:rPr>
          <w:rFonts w:ascii="Times New Roman" w:hAnsi="Times New Roman" w:cs="Times New Roman"/>
          <w:b/>
          <w:sz w:val="24"/>
          <w:szCs w:val="24"/>
          <w:lang w:val="sr-Latn-CS"/>
        </w:rPr>
      </w:pPr>
    </w:p>
    <w:p w:rsidR="0038459C" w:rsidRDefault="00BA7E2E" w:rsidP="00DD0F4D">
      <w:pPr>
        <w:spacing w:after="0" w:line="240" w:lineRule="auto"/>
        <w:jc w:val="both"/>
        <w:rPr>
          <w:rFonts w:ascii="Times New Roman" w:hAnsi="Times New Roman" w:cs="Times New Roman"/>
          <w:sz w:val="24"/>
          <w:szCs w:val="24"/>
          <w:lang w:val="sr-Latn-CS"/>
        </w:rPr>
      </w:pPr>
      <w:r w:rsidRPr="00BA7E2E">
        <w:rPr>
          <w:rFonts w:ascii="Times New Roman" w:hAnsi="Times New Roman" w:cs="Times New Roman"/>
          <w:sz w:val="24"/>
          <w:szCs w:val="24"/>
          <w:lang w:val="sr-Latn-CS"/>
        </w:rPr>
        <w:t>Na sli</w:t>
      </w:r>
      <w:r w:rsidR="0018607C">
        <w:rPr>
          <w:rFonts w:ascii="Times New Roman" w:hAnsi="Times New Roman" w:cs="Times New Roman"/>
          <w:sz w:val="24"/>
          <w:szCs w:val="24"/>
          <w:lang w:val="sr-Latn-CS"/>
        </w:rPr>
        <w:t>ci 2</w:t>
      </w:r>
      <w:r w:rsidR="0007754C">
        <w:rPr>
          <w:rFonts w:ascii="Times New Roman" w:hAnsi="Times New Roman" w:cs="Times New Roman"/>
          <w:sz w:val="24"/>
          <w:szCs w:val="24"/>
          <w:lang w:val="sr-Latn-CS"/>
        </w:rPr>
        <w:t xml:space="preserve"> </w:t>
      </w:r>
      <w:r w:rsidRPr="00BA7E2E">
        <w:rPr>
          <w:rFonts w:ascii="Times New Roman" w:hAnsi="Times New Roman" w:cs="Times New Roman"/>
          <w:sz w:val="24"/>
          <w:szCs w:val="24"/>
          <w:lang w:val="sr-Latn-CS"/>
        </w:rPr>
        <w:t>je p</w:t>
      </w:r>
      <w:r w:rsidR="008F035B">
        <w:rPr>
          <w:rFonts w:ascii="Times New Roman" w:hAnsi="Times New Roman" w:cs="Times New Roman"/>
          <w:sz w:val="24"/>
          <w:szCs w:val="24"/>
          <w:lang w:val="sr-Latn-CS"/>
        </w:rPr>
        <w:t>rikazan tok otpada u scenariju 1</w:t>
      </w:r>
      <w:r w:rsidRPr="00BA7E2E">
        <w:rPr>
          <w:rFonts w:ascii="Times New Roman" w:hAnsi="Times New Roman" w:cs="Times New Roman"/>
          <w:sz w:val="24"/>
          <w:szCs w:val="24"/>
          <w:lang w:val="sr-Latn-CS"/>
        </w:rPr>
        <w:t xml:space="preserve"> i scenariju 2.</w:t>
      </w:r>
      <w:r w:rsidR="0038459C" w:rsidRPr="0038459C">
        <w:rPr>
          <w:rFonts w:ascii="Times New Roman" w:hAnsi="Times New Roman" w:cs="Times New Roman"/>
          <w:sz w:val="24"/>
          <w:szCs w:val="24"/>
          <w:lang w:val="sr-Latn-CS"/>
        </w:rPr>
        <w:t xml:space="preserve"> </w:t>
      </w:r>
      <w:r w:rsidR="0038459C">
        <w:rPr>
          <w:rFonts w:ascii="Times New Roman" w:hAnsi="Times New Roman" w:cs="Times New Roman"/>
          <w:sz w:val="24"/>
          <w:szCs w:val="24"/>
          <w:lang w:val="sr-Latn-CS"/>
        </w:rPr>
        <w:t>Analizom tokova materijala odnosno otpada u scenariju 1, odnosno u trenutnom sistemu upravljanja otpadom</w:t>
      </w:r>
      <w:r w:rsidR="0038459C" w:rsidRPr="0038459C">
        <w:rPr>
          <w:rFonts w:ascii="Times New Roman" w:hAnsi="Times New Roman" w:cs="Times New Roman"/>
          <w:sz w:val="24"/>
          <w:szCs w:val="24"/>
          <w:lang w:val="sr-Latn-CS"/>
        </w:rPr>
        <w:t xml:space="preserve"> može se zaključiti da najveći dio otpada završava kao zaliha unutar deponije (</w:t>
      </w:r>
      <w:r w:rsidR="0038459C">
        <w:rPr>
          <w:rFonts w:ascii="Times New Roman" w:hAnsi="Times New Roman" w:cs="Times New Roman"/>
          <w:sz w:val="24"/>
          <w:szCs w:val="24"/>
          <w:lang w:val="sr-Latn-CS"/>
        </w:rPr>
        <w:t>84%</w:t>
      </w:r>
      <w:r w:rsidR="0038459C" w:rsidRPr="0038459C">
        <w:rPr>
          <w:rFonts w:ascii="Times New Roman" w:hAnsi="Times New Roman" w:cs="Times New Roman"/>
          <w:sz w:val="24"/>
          <w:szCs w:val="24"/>
          <w:lang w:val="sr-Latn-CS"/>
        </w:rPr>
        <w:t xml:space="preserve">). Emisijama u vazduh putem deponijskog gasa se izdvoji </w:t>
      </w:r>
      <w:r w:rsidR="0038459C">
        <w:rPr>
          <w:rFonts w:ascii="Times New Roman" w:hAnsi="Times New Roman" w:cs="Times New Roman"/>
          <w:sz w:val="24"/>
          <w:szCs w:val="24"/>
          <w:lang w:val="sr-Latn-CS"/>
        </w:rPr>
        <w:t>10</w:t>
      </w:r>
      <w:r w:rsidR="0038459C" w:rsidRPr="0038459C">
        <w:rPr>
          <w:rFonts w:ascii="Times New Roman" w:hAnsi="Times New Roman" w:cs="Times New Roman"/>
          <w:sz w:val="24"/>
          <w:szCs w:val="24"/>
          <w:lang w:val="sr-Latn-CS"/>
        </w:rPr>
        <w:t xml:space="preserve">% otpada, a putem procjednih voda u hidrosferu i litosferu </w:t>
      </w:r>
      <w:r w:rsidR="0038459C">
        <w:rPr>
          <w:rFonts w:ascii="Times New Roman" w:hAnsi="Times New Roman" w:cs="Times New Roman"/>
          <w:sz w:val="24"/>
          <w:szCs w:val="24"/>
          <w:lang w:val="sr-Latn-CS"/>
        </w:rPr>
        <w:t>6</w:t>
      </w:r>
      <w:r w:rsidR="0038459C" w:rsidRPr="0038459C">
        <w:rPr>
          <w:rFonts w:ascii="Times New Roman" w:hAnsi="Times New Roman" w:cs="Times New Roman"/>
          <w:sz w:val="24"/>
          <w:szCs w:val="24"/>
          <w:lang w:val="sr-Latn-CS"/>
        </w:rPr>
        <w:t>% otpada</w:t>
      </w:r>
      <w:r w:rsidR="0038459C">
        <w:rPr>
          <w:rFonts w:ascii="Times New Roman" w:hAnsi="Times New Roman" w:cs="Times New Roman"/>
          <w:sz w:val="24"/>
          <w:szCs w:val="24"/>
          <w:lang w:val="sr-Latn-CS"/>
        </w:rPr>
        <w:t xml:space="preserve">.  </w:t>
      </w:r>
    </w:p>
    <w:p w:rsidR="00224650" w:rsidRDefault="0069450E" w:rsidP="0007754C">
      <w:pPr>
        <w:spacing w:after="0" w:line="240" w:lineRule="auto"/>
        <w:rPr>
          <w:rFonts w:ascii="Times New Roman" w:hAnsi="Times New Roman" w:cs="Times New Roman"/>
          <w:sz w:val="24"/>
          <w:szCs w:val="24"/>
          <w:lang w:val="sr-Latn-CS"/>
        </w:rPr>
      </w:pPr>
      <w:r>
        <w:rPr>
          <w:rFonts w:ascii="Times New Roman" w:hAnsi="Times New Roman" w:cs="Times New Roman"/>
          <w:noProof/>
          <w:sz w:val="24"/>
          <w:szCs w:val="24"/>
        </w:rPr>
        <w:drawing>
          <wp:inline distT="0" distB="0" distL="0" distR="0" wp14:anchorId="451C4A97" wp14:editId="696651E7">
            <wp:extent cx="2819400" cy="1533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fa.png"/>
                    <pic:cNvPicPr/>
                  </pic:nvPicPr>
                  <pic:blipFill>
                    <a:blip r:embed="rId9">
                      <a:extLst>
                        <a:ext uri="{28A0092B-C50C-407E-A947-70E740481C1C}">
                          <a14:useLocalDpi xmlns:a14="http://schemas.microsoft.com/office/drawing/2010/main" val="0"/>
                        </a:ext>
                      </a:extLst>
                    </a:blip>
                    <a:stretch>
                      <a:fillRect/>
                    </a:stretch>
                  </pic:blipFill>
                  <pic:spPr>
                    <a:xfrm>
                      <a:off x="0" y="0"/>
                      <a:ext cx="2838515" cy="1543922"/>
                    </a:xfrm>
                    <a:prstGeom prst="rect">
                      <a:avLst/>
                    </a:prstGeom>
                  </pic:spPr>
                </pic:pic>
              </a:graphicData>
            </a:graphic>
          </wp:inline>
        </w:drawing>
      </w:r>
      <w:r w:rsidR="0007754C" w:rsidRPr="0007754C">
        <w:rPr>
          <w:rFonts w:ascii="Times New Roman" w:hAnsi="Times New Roman" w:cs="Times New Roman"/>
          <w:noProof/>
          <w:sz w:val="24"/>
          <w:szCs w:val="24"/>
        </w:rPr>
        <w:t xml:space="preserve"> </w:t>
      </w:r>
      <w:r w:rsidR="0007754C">
        <w:rPr>
          <w:rFonts w:ascii="Times New Roman" w:hAnsi="Times New Roman" w:cs="Times New Roman"/>
          <w:noProof/>
          <w:sz w:val="24"/>
          <w:szCs w:val="24"/>
        </w:rPr>
        <w:drawing>
          <wp:inline distT="0" distB="0" distL="0" distR="0" wp14:anchorId="35270088" wp14:editId="344C3B9F">
            <wp:extent cx="2866335"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mfa.png"/>
                    <pic:cNvPicPr/>
                  </pic:nvPicPr>
                  <pic:blipFill>
                    <a:blip r:embed="rId10">
                      <a:extLst>
                        <a:ext uri="{28A0092B-C50C-407E-A947-70E740481C1C}">
                          <a14:useLocalDpi xmlns:a14="http://schemas.microsoft.com/office/drawing/2010/main" val="0"/>
                        </a:ext>
                      </a:extLst>
                    </a:blip>
                    <a:stretch>
                      <a:fillRect/>
                    </a:stretch>
                  </pic:blipFill>
                  <pic:spPr>
                    <a:xfrm>
                      <a:off x="0" y="0"/>
                      <a:ext cx="2875508" cy="1547988"/>
                    </a:xfrm>
                    <a:prstGeom prst="rect">
                      <a:avLst/>
                    </a:prstGeom>
                  </pic:spPr>
                </pic:pic>
              </a:graphicData>
            </a:graphic>
          </wp:inline>
        </w:drawing>
      </w:r>
    </w:p>
    <w:p w:rsidR="0064730E" w:rsidRDefault="00284F95"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Slika 2</w:t>
      </w:r>
      <w:r w:rsidR="00BA7E2E" w:rsidRPr="00360ADB">
        <w:rPr>
          <w:rFonts w:ascii="Times New Roman" w:hAnsi="Times New Roman" w:cs="Times New Roman"/>
          <w:sz w:val="24"/>
          <w:szCs w:val="24"/>
          <w:lang w:val="sr-Latn-CS"/>
        </w:rPr>
        <w:t>. Analiza tokova materijala (otpada)</w:t>
      </w:r>
      <w:r w:rsidR="0007754C">
        <w:rPr>
          <w:rFonts w:ascii="Times New Roman" w:hAnsi="Times New Roman" w:cs="Times New Roman"/>
          <w:sz w:val="24"/>
          <w:szCs w:val="24"/>
          <w:lang w:val="sr-Latn-CS"/>
        </w:rPr>
        <w:t xml:space="preserve"> </w:t>
      </w:r>
      <w:r w:rsidR="000E10D1" w:rsidRPr="00360ADB">
        <w:rPr>
          <w:rFonts w:ascii="Times New Roman" w:hAnsi="Times New Roman" w:cs="Times New Roman"/>
          <w:sz w:val="24"/>
          <w:szCs w:val="24"/>
          <w:lang w:val="sr-Latn-CS"/>
        </w:rPr>
        <w:t xml:space="preserve"> </w:t>
      </w:r>
      <w:r w:rsidR="0064730E" w:rsidRPr="00360ADB">
        <w:rPr>
          <w:rFonts w:ascii="Times New Roman" w:hAnsi="Times New Roman" w:cs="Times New Roman"/>
          <w:sz w:val="24"/>
          <w:szCs w:val="24"/>
          <w:lang w:val="sr-Latn-CS"/>
        </w:rPr>
        <w:t xml:space="preserve">u scenariju </w:t>
      </w:r>
      <w:r w:rsidR="00BA7E2E" w:rsidRPr="00360ADB">
        <w:rPr>
          <w:rFonts w:ascii="Times New Roman" w:hAnsi="Times New Roman" w:cs="Times New Roman"/>
          <w:sz w:val="24"/>
          <w:szCs w:val="24"/>
          <w:lang w:val="sr-Latn-CS"/>
        </w:rPr>
        <w:t>1</w:t>
      </w:r>
      <w:r w:rsidR="0007754C">
        <w:rPr>
          <w:rFonts w:ascii="Times New Roman" w:hAnsi="Times New Roman" w:cs="Times New Roman"/>
          <w:sz w:val="24"/>
          <w:szCs w:val="24"/>
          <w:lang w:val="sr-Latn-CS"/>
        </w:rPr>
        <w:t xml:space="preserve"> i scenariju 2</w:t>
      </w:r>
    </w:p>
    <w:p w:rsidR="00360ADB" w:rsidRDefault="00284F95"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Figure 2</w:t>
      </w:r>
      <w:r w:rsidR="00360ADB">
        <w:rPr>
          <w:rFonts w:ascii="Times New Roman" w:hAnsi="Times New Roman" w:cs="Times New Roman"/>
          <w:sz w:val="24"/>
          <w:szCs w:val="24"/>
          <w:lang w:val="sr-Latn-CS"/>
        </w:rPr>
        <w:t>. Material flow analysis (waste) in scenario 1</w:t>
      </w:r>
      <w:r w:rsidR="0007754C">
        <w:rPr>
          <w:rFonts w:ascii="Times New Roman" w:hAnsi="Times New Roman" w:cs="Times New Roman"/>
          <w:sz w:val="24"/>
          <w:szCs w:val="24"/>
          <w:lang w:val="sr-Latn-CS"/>
        </w:rPr>
        <w:t xml:space="preserve"> and sceanrio 2</w:t>
      </w:r>
    </w:p>
    <w:p w:rsidR="00360ADB" w:rsidRPr="00360ADB" w:rsidRDefault="00360ADB" w:rsidP="00DD0F4D">
      <w:pPr>
        <w:spacing w:after="0" w:line="240" w:lineRule="auto"/>
        <w:jc w:val="center"/>
        <w:rPr>
          <w:rFonts w:ascii="Times New Roman" w:hAnsi="Times New Roman" w:cs="Times New Roman"/>
          <w:sz w:val="24"/>
          <w:szCs w:val="24"/>
          <w:lang w:val="sr-Latn-CS"/>
        </w:rPr>
      </w:pPr>
    </w:p>
    <w:p w:rsidR="00EA275E" w:rsidRPr="00D466A3" w:rsidRDefault="00EA275E" w:rsidP="00EA275E">
      <w:pPr>
        <w:spacing w:after="0" w:line="240" w:lineRule="auto"/>
        <w:jc w:val="both"/>
        <w:rPr>
          <w:rFonts w:ascii="Times New Roman" w:hAnsi="Times New Roman" w:cs="Times New Roman"/>
          <w:sz w:val="24"/>
          <w:szCs w:val="24"/>
          <w:lang w:val="sr-Latn-CS"/>
        </w:rPr>
      </w:pPr>
      <w:r w:rsidRPr="00D466A3">
        <w:rPr>
          <w:rFonts w:ascii="Times New Roman" w:hAnsi="Times New Roman" w:cs="Times New Roman"/>
          <w:sz w:val="24"/>
          <w:szCs w:val="24"/>
          <w:lang w:val="sr-Latn-CS"/>
        </w:rPr>
        <w:t xml:space="preserve">Ukupna masa ulaznih tokova u </w:t>
      </w:r>
      <w:r w:rsidR="00732374">
        <w:rPr>
          <w:rFonts w:ascii="Times New Roman" w:hAnsi="Times New Roman" w:cs="Times New Roman"/>
          <w:sz w:val="24"/>
          <w:szCs w:val="24"/>
          <w:lang w:val="sr-Latn-CS"/>
        </w:rPr>
        <w:t>scenariju 2</w:t>
      </w:r>
      <w:r w:rsidRPr="00D466A3">
        <w:rPr>
          <w:rFonts w:ascii="Times New Roman" w:hAnsi="Times New Roman" w:cs="Times New Roman"/>
          <w:sz w:val="24"/>
          <w:szCs w:val="24"/>
          <w:lang w:val="sr-Latn-CS"/>
        </w:rPr>
        <w:t xml:space="preserve"> iznosi </w:t>
      </w:r>
      <w:r>
        <w:rPr>
          <w:rFonts w:ascii="Times New Roman" w:hAnsi="Times New Roman" w:cs="Times New Roman"/>
          <w:sz w:val="24"/>
          <w:szCs w:val="24"/>
          <w:lang w:val="sr-Latn-CS"/>
        </w:rPr>
        <w:t>700 582</w:t>
      </w:r>
      <w:r w:rsidRPr="00D466A3">
        <w:rPr>
          <w:rFonts w:ascii="Times New Roman" w:hAnsi="Times New Roman" w:cs="Times New Roman"/>
          <w:sz w:val="24"/>
          <w:szCs w:val="24"/>
          <w:lang w:val="sr-Latn-CS"/>
        </w:rPr>
        <w:t xml:space="preserve"> t/god. Udio otpada koji </w:t>
      </w:r>
      <w:r>
        <w:rPr>
          <w:rFonts w:ascii="Times New Roman" w:hAnsi="Times New Roman" w:cs="Times New Roman"/>
          <w:sz w:val="24"/>
          <w:szCs w:val="24"/>
          <w:lang w:val="sr-Latn-CS"/>
        </w:rPr>
        <w:t>ulazi u ovaj sistem iznosi 13.45</w:t>
      </w:r>
      <w:r w:rsidRPr="00D466A3">
        <w:rPr>
          <w:rFonts w:ascii="Times New Roman" w:hAnsi="Times New Roman" w:cs="Times New Roman"/>
          <w:sz w:val="24"/>
          <w:szCs w:val="24"/>
          <w:lang w:val="sr-Latn-CS"/>
        </w:rPr>
        <w:t>%, a najveć</w:t>
      </w:r>
      <w:r>
        <w:rPr>
          <w:rFonts w:ascii="Times New Roman" w:hAnsi="Times New Roman" w:cs="Times New Roman"/>
          <w:sz w:val="24"/>
          <w:szCs w:val="24"/>
          <w:lang w:val="sr-Latn-CS"/>
        </w:rPr>
        <w:t>i dio se odnosi na vazduh (86.55</w:t>
      </w:r>
      <w:r w:rsidRPr="00D466A3">
        <w:rPr>
          <w:rFonts w:ascii="Times New Roman" w:hAnsi="Times New Roman" w:cs="Times New Roman"/>
          <w:sz w:val="24"/>
          <w:szCs w:val="24"/>
          <w:lang w:val="sr-Latn-CS"/>
        </w:rPr>
        <w:t>%) koji se koristi za potrebe spalionice (grafik 6.29). Analizom materijalnih tokova može se zaključiti da najveći dio otpada zav</w:t>
      </w:r>
      <w:r>
        <w:rPr>
          <w:rFonts w:ascii="Times New Roman" w:hAnsi="Times New Roman" w:cs="Times New Roman"/>
          <w:sz w:val="24"/>
          <w:szCs w:val="24"/>
          <w:lang w:val="sr-Latn-CS"/>
        </w:rPr>
        <w:t>rši kao gas iz spalionice (96.64</w:t>
      </w:r>
      <w:r w:rsidRPr="00D466A3">
        <w:rPr>
          <w:rFonts w:ascii="Times New Roman" w:hAnsi="Times New Roman" w:cs="Times New Roman"/>
          <w:sz w:val="24"/>
          <w:szCs w:val="24"/>
          <w:lang w:val="sr-Latn-CS"/>
        </w:rPr>
        <w:t>%), kao zaliha u tijelu deponije samo 3.36%</w:t>
      </w:r>
      <w:r>
        <w:rPr>
          <w:rFonts w:ascii="Times New Roman" w:hAnsi="Times New Roman" w:cs="Times New Roman"/>
          <w:sz w:val="24"/>
          <w:szCs w:val="24"/>
          <w:lang w:val="sr-Latn-CS"/>
        </w:rPr>
        <w:t xml:space="preserve">. </w:t>
      </w:r>
      <w:r w:rsidRPr="00A832CF">
        <w:rPr>
          <w:rFonts w:ascii="Times New Roman" w:hAnsi="Times New Roman" w:cs="Times New Roman"/>
          <w:sz w:val="24"/>
          <w:szCs w:val="24"/>
          <w:lang w:val="sr-Latn-CS"/>
        </w:rPr>
        <w:t>Ako posmatramo udio šljake u odnosu na količinu otpada koj</w:t>
      </w:r>
      <w:r>
        <w:rPr>
          <w:rFonts w:ascii="Times New Roman" w:hAnsi="Times New Roman" w:cs="Times New Roman"/>
          <w:sz w:val="24"/>
          <w:szCs w:val="24"/>
          <w:lang w:val="sr-Latn-CS"/>
        </w:rPr>
        <w:t>a se spaljuje, oko 25</w:t>
      </w:r>
      <w:r w:rsidRPr="00A832CF">
        <w:rPr>
          <w:rFonts w:ascii="Times New Roman" w:hAnsi="Times New Roman" w:cs="Times New Roman"/>
          <w:sz w:val="24"/>
          <w:szCs w:val="24"/>
          <w:lang w:val="sr-Latn-CS"/>
        </w:rPr>
        <w:t>% otpada se transformiše u šljaku.</w:t>
      </w:r>
    </w:p>
    <w:p w:rsidR="0038459C" w:rsidRPr="00360ADB" w:rsidRDefault="0038459C" w:rsidP="00DD0F4D">
      <w:pPr>
        <w:spacing w:after="0" w:line="240" w:lineRule="auto"/>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Tok ugljenika u trenutnom sistemu upravljanja otpadom u banjalučkoj r</w:t>
      </w:r>
      <w:r w:rsidR="002D16CA" w:rsidRPr="00360ADB">
        <w:rPr>
          <w:rFonts w:ascii="Times New Roman" w:hAnsi="Times New Roman" w:cs="Times New Roman"/>
          <w:sz w:val="24"/>
          <w:szCs w:val="24"/>
          <w:lang w:val="sr-Latn-CS"/>
        </w:rPr>
        <w:t>egiji je prikazan na gr</w:t>
      </w:r>
      <w:r w:rsidR="00732374">
        <w:rPr>
          <w:rFonts w:ascii="Times New Roman" w:hAnsi="Times New Roman" w:cs="Times New Roman"/>
          <w:sz w:val="24"/>
          <w:szCs w:val="24"/>
          <w:lang w:val="sr-Latn-CS"/>
        </w:rPr>
        <w:t>afiku 3</w:t>
      </w:r>
      <w:r w:rsidRPr="00360ADB">
        <w:rPr>
          <w:rFonts w:ascii="Times New Roman" w:hAnsi="Times New Roman" w:cs="Times New Roman"/>
          <w:sz w:val="24"/>
          <w:szCs w:val="24"/>
          <w:lang w:val="sr-Latn-CS"/>
        </w:rPr>
        <w:t xml:space="preserve">. </w:t>
      </w:r>
      <w:r w:rsidR="00A1405F" w:rsidRPr="00360ADB">
        <w:rPr>
          <w:rFonts w:ascii="Times New Roman" w:hAnsi="Times New Roman" w:cs="Times New Roman"/>
          <w:sz w:val="24"/>
          <w:szCs w:val="24"/>
          <w:lang w:val="sr-Latn-CS"/>
        </w:rPr>
        <w:t>54</w:t>
      </w:r>
      <w:r w:rsidRPr="00360ADB">
        <w:rPr>
          <w:rFonts w:ascii="Times New Roman" w:hAnsi="Times New Roman" w:cs="Times New Roman"/>
          <w:sz w:val="24"/>
          <w:szCs w:val="24"/>
          <w:lang w:val="sr-Latn-CS"/>
        </w:rPr>
        <w:t xml:space="preserve">% ugljenika iz otpada </w:t>
      </w:r>
      <w:r w:rsidR="00732374">
        <w:rPr>
          <w:rFonts w:ascii="Times New Roman" w:hAnsi="Times New Roman" w:cs="Times New Roman"/>
          <w:sz w:val="24"/>
          <w:szCs w:val="24"/>
          <w:lang w:val="sr-Latn-CS"/>
        </w:rPr>
        <w:t xml:space="preserve">u scenariju 1 </w:t>
      </w:r>
      <w:r w:rsidRPr="00360ADB">
        <w:rPr>
          <w:rFonts w:ascii="Times New Roman" w:hAnsi="Times New Roman" w:cs="Times New Roman"/>
          <w:sz w:val="24"/>
          <w:szCs w:val="24"/>
          <w:lang w:val="sr-Latn-CS"/>
        </w:rPr>
        <w:t xml:space="preserve">ostaje trajno uskladišten u tijelu deponije, a </w:t>
      </w:r>
      <w:r w:rsidR="00A1405F" w:rsidRPr="00360ADB">
        <w:rPr>
          <w:rFonts w:ascii="Times New Roman" w:hAnsi="Times New Roman" w:cs="Times New Roman"/>
          <w:sz w:val="24"/>
          <w:szCs w:val="24"/>
          <w:lang w:val="sr-Latn-CS"/>
        </w:rPr>
        <w:t>45.70</w:t>
      </w:r>
      <w:r w:rsidRPr="00360ADB">
        <w:rPr>
          <w:rFonts w:ascii="Times New Roman" w:hAnsi="Times New Roman" w:cs="Times New Roman"/>
          <w:sz w:val="24"/>
          <w:szCs w:val="24"/>
          <w:lang w:val="sr-Latn-CS"/>
        </w:rPr>
        <w:t>% ugljenika iz otpada se transformiše u deponijske gasove, a samo 0.3% u procjedne vode.</w:t>
      </w:r>
      <w:r w:rsidR="00A832CF" w:rsidRPr="00360ADB">
        <w:rPr>
          <w:rFonts w:ascii="Times New Roman" w:hAnsi="Times New Roman" w:cs="Times New Roman"/>
          <w:sz w:val="24"/>
          <w:szCs w:val="24"/>
          <w:lang w:val="sr-Latn-CS"/>
        </w:rPr>
        <w:t xml:space="preserve"> </w:t>
      </w:r>
      <w:r w:rsidR="006A6A3F" w:rsidRPr="00360ADB">
        <w:rPr>
          <w:rFonts w:ascii="Times New Roman" w:hAnsi="Times New Roman" w:cs="Times New Roman"/>
          <w:sz w:val="24"/>
          <w:szCs w:val="24"/>
          <w:lang w:val="sr-Latn-CS"/>
        </w:rPr>
        <w:t>Atmosfera se definiše kao finalno odredište ugljenika, samo u formi CO</w:t>
      </w:r>
      <w:r w:rsidR="006A6A3F" w:rsidRPr="00360ADB">
        <w:rPr>
          <w:rFonts w:ascii="Times New Roman" w:hAnsi="Times New Roman" w:cs="Times New Roman"/>
          <w:sz w:val="24"/>
          <w:szCs w:val="24"/>
          <w:vertAlign w:val="subscript"/>
          <w:lang w:val="sr-Latn-CS"/>
        </w:rPr>
        <w:t>2</w:t>
      </w:r>
      <w:r w:rsidR="006A6A3F" w:rsidRPr="00360ADB">
        <w:rPr>
          <w:rFonts w:ascii="Times New Roman" w:hAnsi="Times New Roman" w:cs="Times New Roman"/>
          <w:sz w:val="24"/>
          <w:szCs w:val="24"/>
          <w:lang w:val="sr-Latn-CS"/>
        </w:rPr>
        <w:t xml:space="preserve"> koji je dobijen mineralizacijom, odnosno sagorijevanjem otpada, kao zamjena za istu količinu energije koja bi se dobila iz fosilnih goriva </w:t>
      </w:r>
      <w:r w:rsidR="00AB44AE" w:rsidRPr="00360ADB">
        <w:rPr>
          <w:rFonts w:ascii="Times New Roman" w:hAnsi="Times New Roman" w:cs="Times New Roman"/>
          <w:sz w:val="24"/>
          <w:szCs w:val="24"/>
          <w:lang w:val="sr-Latn-CS"/>
        </w:rPr>
        <w:t xml:space="preserve">[7-9,42]. </w:t>
      </w:r>
      <w:r w:rsidR="00A832CF" w:rsidRPr="00360ADB">
        <w:rPr>
          <w:rFonts w:ascii="Times New Roman" w:hAnsi="Times New Roman" w:cs="Times New Roman"/>
          <w:sz w:val="24"/>
          <w:szCs w:val="24"/>
          <w:lang w:val="sr-Latn-CS"/>
        </w:rPr>
        <w:t>U deponijskom gasu CH</w:t>
      </w:r>
      <w:r w:rsidR="00A832CF" w:rsidRPr="00360ADB">
        <w:rPr>
          <w:rFonts w:ascii="Times New Roman" w:hAnsi="Times New Roman" w:cs="Times New Roman"/>
          <w:sz w:val="24"/>
          <w:szCs w:val="24"/>
          <w:vertAlign w:val="subscript"/>
          <w:lang w:val="sr-Latn-CS"/>
        </w:rPr>
        <w:t>4</w:t>
      </w:r>
      <w:r w:rsidR="00A832CF" w:rsidRPr="00360ADB">
        <w:rPr>
          <w:rFonts w:ascii="Times New Roman" w:hAnsi="Times New Roman" w:cs="Times New Roman"/>
          <w:sz w:val="24"/>
          <w:szCs w:val="24"/>
          <w:lang w:val="sr-Latn-CS"/>
        </w:rPr>
        <w:t xml:space="preserve"> je zastupljen sa 50%, a CO</w:t>
      </w:r>
      <w:r w:rsidR="00A832CF" w:rsidRPr="00360ADB">
        <w:rPr>
          <w:rFonts w:ascii="Times New Roman" w:hAnsi="Times New Roman" w:cs="Times New Roman"/>
          <w:sz w:val="24"/>
          <w:szCs w:val="24"/>
          <w:vertAlign w:val="subscript"/>
          <w:lang w:val="sr-Latn-CS"/>
        </w:rPr>
        <w:t>2</w:t>
      </w:r>
      <w:r w:rsidR="00A832CF" w:rsidRPr="00360ADB">
        <w:rPr>
          <w:rFonts w:ascii="Times New Roman" w:hAnsi="Times New Roman" w:cs="Times New Roman"/>
          <w:sz w:val="24"/>
          <w:szCs w:val="24"/>
          <w:lang w:val="sr-Latn-CS"/>
        </w:rPr>
        <w:t xml:space="preserve"> sa 45% </w:t>
      </w:r>
      <w:r w:rsidR="00AB44AE" w:rsidRPr="00360ADB">
        <w:rPr>
          <w:rFonts w:ascii="Times New Roman" w:hAnsi="Times New Roman" w:cs="Times New Roman"/>
          <w:sz w:val="24"/>
          <w:szCs w:val="24"/>
          <w:lang w:val="sr-Latn-CS"/>
        </w:rPr>
        <w:t xml:space="preserve">[43] </w:t>
      </w:r>
      <w:r w:rsidR="00A832CF" w:rsidRPr="00360ADB">
        <w:rPr>
          <w:rFonts w:ascii="Times New Roman" w:hAnsi="Times New Roman" w:cs="Times New Roman"/>
          <w:sz w:val="24"/>
          <w:szCs w:val="24"/>
          <w:lang w:val="sr-Latn-CS"/>
        </w:rPr>
        <w:t xml:space="preserve">što dovodi do zaključka da u atmosferu odlazi i ugljenik u formi </w:t>
      </w:r>
      <w:r w:rsidR="00A832CF" w:rsidRPr="00360ADB">
        <w:rPr>
          <w:rFonts w:ascii="Times New Roman" w:hAnsi="Times New Roman" w:cs="Times New Roman"/>
          <w:sz w:val="24"/>
          <w:szCs w:val="24"/>
          <w:lang w:val="sr-Latn-CS"/>
        </w:rPr>
        <w:lastRenderedPageBreak/>
        <w:t>CH</w:t>
      </w:r>
      <w:r w:rsidR="00A832CF" w:rsidRPr="00360ADB">
        <w:rPr>
          <w:rFonts w:ascii="Times New Roman" w:hAnsi="Times New Roman" w:cs="Times New Roman"/>
          <w:sz w:val="24"/>
          <w:szCs w:val="24"/>
          <w:vertAlign w:val="subscript"/>
          <w:lang w:val="sr-Latn-CS"/>
        </w:rPr>
        <w:t>4</w:t>
      </w:r>
      <w:r w:rsidR="00A832CF" w:rsidRPr="00360ADB">
        <w:rPr>
          <w:rFonts w:ascii="Times New Roman" w:hAnsi="Times New Roman" w:cs="Times New Roman"/>
          <w:sz w:val="24"/>
          <w:szCs w:val="24"/>
          <w:lang w:val="sr-Latn-CS"/>
        </w:rPr>
        <w:t>, a atmosfera je neodgovarajuće odredište za ovaj polutant.</w:t>
      </w:r>
      <w:r w:rsidR="00632A63" w:rsidRPr="00360ADB">
        <w:rPr>
          <w:rFonts w:ascii="Times New Roman" w:hAnsi="Times New Roman" w:cs="Times New Roman"/>
          <w:sz w:val="24"/>
          <w:szCs w:val="24"/>
          <w:lang w:val="sr-Latn-CS"/>
        </w:rPr>
        <w:t xml:space="preserve"> </w:t>
      </w:r>
      <w:r w:rsidR="00732374">
        <w:rPr>
          <w:rFonts w:ascii="Times New Roman" w:hAnsi="Times New Roman" w:cs="Times New Roman"/>
          <w:sz w:val="24"/>
          <w:szCs w:val="24"/>
          <w:lang w:val="sr-Latn-CS"/>
        </w:rPr>
        <w:t>Važno je istaći da CH</w:t>
      </w:r>
      <w:r w:rsidR="00732374" w:rsidRPr="00732374">
        <w:rPr>
          <w:rFonts w:ascii="Times New Roman" w:hAnsi="Times New Roman" w:cs="Times New Roman"/>
          <w:sz w:val="24"/>
          <w:szCs w:val="24"/>
          <w:vertAlign w:val="subscript"/>
          <w:lang w:val="sr-Latn-CS"/>
        </w:rPr>
        <w:t>4</w:t>
      </w:r>
      <w:r w:rsidR="00732374">
        <w:rPr>
          <w:rFonts w:ascii="Times New Roman" w:hAnsi="Times New Roman" w:cs="Times New Roman"/>
          <w:sz w:val="24"/>
          <w:szCs w:val="24"/>
          <w:lang w:val="sr-Latn-CS"/>
        </w:rPr>
        <w:t xml:space="preserve"> ima 25 puta veći potencijal na globalno zagrijavanje od CO</w:t>
      </w:r>
      <w:r w:rsidR="00732374" w:rsidRPr="00732374">
        <w:rPr>
          <w:rFonts w:ascii="Times New Roman" w:hAnsi="Times New Roman" w:cs="Times New Roman"/>
          <w:sz w:val="24"/>
          <w:szCs w:val="24"/>
          <w:vertAlign w:val="subscript"/>
          <w:lang w:val="sr-Latn-CS"/>
        </w:rPr>
        <w:t>2</w:t>
      </w:r>
      <w:r w:rsidR="00732374">
        <w:rPr>
          <w:rFonts w:ascii="Times New Roman" w:hAnsi="Times New Roman" w:cs="Times New Roman"/>
          <w:sz w:val="24"/>
          <w:szCs w:val="24"/>
          <w:lang w:val="sr-Latn-CS"/>
        </w:rPr>
        <w:t xml:space="preserve">. </w:t>
      </w:r>
      <w:r w:rsidR="00632A63" w:rsidRPr="00360ADB">
        <w:rPr>
          <w:rFonts w:ascii="Times New Roman" w:hAnsi="Times New Roman" w:cs="Times New Roman"/>
          <w:sz w:val="24"/>
          <w:szCs w:val="24"/>
        </w:rPr>
        <w:t xml:space="preserve">Deponija komunalnog otpada i deponija pepela i šljake, kao i hidrosfera predstavljaju neodgovarajuća odredišta za ugljenik, odnosno usmjeravanjem ovog polutanta u ova odredišta može da ima negativne efekte </w:t>
      </w:r>
      <w:proofErr w:type="gramStart"/>
      <w:r w:rsidR="00632A63" w:rsidRPr="00360ADB">
        <w:rPr>
          <w:rFonts w:ascii="Times New Roman" w:hAnsi="Times New Roman" w:cs="Times New Roman"/>
          <w:sz w:val="24"/>
          <w:szCs w:val="24"/>
        </w:rPr>
        <w:t>na</w:t>
      </w:r>
      <w:proofErr w:type="gramEnd"/>
      <w:r w:rsidR="00632A63" w:rsidRPr="00360ADB">
        <w:rPr>
          <w:rFonts w:ascii="Times New Roman" w:hAnsi="Times New Roman" w:cs="Times New Roman"/>
          <w:sz w:val="24"/>
          <w:szCs w:val="24"/>
        </w:rPr>
        <w:t xml:space="preserve"> životnu sredinu.</w:t>
      </w:r>
    </w:p>
    <w:p w:rsidR="0038459C" w:rsidRDefault="00D466A3" w:rsidP="00DD0F4D">
      <w:pPr>
        <w:spacing w:after="0" w:line="240" w:lineRule="auto"/>
        <w:jc w:val="both"/>
        <w:rPr>
          <w:rFonts w:ascii="Times New Roman" w:hAnsi="Times New Roman" w:cs="Times New Roman"/>
          <w:sz w:val="24"/>
          <w:szCs w:val="24"/>
          <w:lang w:val="sr-Latn-CS"/>
        </w:rPr>
      </w:pPr>
      <w:r w:rsidRPr="00D466A3">
        <w:rPr>
          <w:rFonts w:ascii="Times New Roman" w:hAnsi="Times New Roman" w:cs="Times New Roman"/>
          <w:sz w:val="24"/>
          <w:szCs w:val="24"/>
          <w:lang w:val="sr-Latn-CS"/>
        </w:rPr>
        <w:t xml:space="preserve">Analizom toka ugljenika </w:t>
      </w:r>
      <w:r w:rsidR="00A832CF">
        <w:rPr>
          <w:rFonts w:ascii="Times New Roman" w:hAnsi="Times New Roman" w:cs="Times New Roman"/>
          <w:sz w:val="24"/>
          <w:szCs w:val="24"/>
          <w:lang w:val="sr-Latn-CS"/>
        </w:rPr>
        <w:t xml:space="preserve">u scenariju 2, </w:t>
      </w:r>
      <w:r w:rsidRPr="00D466A3">
        <w:rPr>
          <w:rFonts w:ascii="Times New Roman" w:hAnsi="Times New Roman" w:cs="Times New Roman"/>
          <w:sz w:val="24"/>
          <w:szCs w:val="24"/>
          <w:lang w:val="sr-Latn-CS"/>
        </w:rPr>
        <w:t>može se uočiti da 9</w:t>
      </w:r>
      <w:r w:rsidR="00A1405F">
        <w:rPr>
          <w:rFonts w:ascii="Times New Roman" w:hAnsi="Times New Roman" w:cs="Times New Roman"/>
          <w:sz w:val="24"/>
          <w:szCs w:val="24"/>
          <w:lang w:val="sr-Latn-CS"/>
        </w:rPr>
        <w:t>8.2</w:t>
      </w:r>
      <w:r w:rsidRPr="00D466A3">
        <w:rPr>
          <w:rFonts w:ascii="Times New Roman" w:hAnsi="Times New Roman" w:cs="Times New Roman"/>
          <w:sz w:val="24"/>
          <w:szCs w:val="24"/>
          <w:lang w:val="sr-Latn-CS"/>
        </w:rPr>
        <w:t>% ugljenika odlazi putem gasa iz spalionice, a kao zali</w:t>
      </w:r>
      <w:r w:rsidR="00A1405F">
        <w:rPr>
          <w:rFonts w:ascii="Times New Roman" w:hAnsi="Times New Roman" w:cs="Times New Roman"/>
          <w:sz w:val="24"/>
          <w:szCs w:val="24"/>
          <w:lang w:val="sr-Latn-CS"/>
        </w:rPr>
        <w:t>ha u tijelu deponije ostane 1.80</w:t>
      </w:r>
      <w:r w:rsidRPr="00D466A3">
        <w:rPr>
          <w:rFonts w:ascii="Times New Roman" w:hAnsi="Times New Roman" w:cs="Times New Roman"/>
          <w:sz w:val="24"/>
          <w:szCs w:val="24"/>
          <w:lang w:val="sr-Latn-CS"/>
        </w:rPr>
        <w:t>% ukupnog ugljenika.</w:t>
      </w:r>
      <w:r w:rsidR="00A832CF">
        <w:rPr>
          <w:rFonts w:ascii="Times New Roman" w:hAnsi="Times New Roman" w:cs="Times New Roman"/>
          <w:sz w:val="24"/>
          <w:szCs w:val="24"/>
          <w:lang w:val="sr-Latn-CS"/>
        </w:rPr>
        <w:t xml:space="preserve"> </w:t>
      </w:r>
      <w:r w:rsidR="00A832CF" w:rsidRPr="00A832CF">
        <w:rPr>
          <w:rFonts w:ascii="Times New Roman" w:hAnsi="Times New Roman" w:cs="Times New Roman"/>
          <w:sz w:val="24"/>
          <w:szCs w:val="24"/>
          <w:lang w:val="sr-Latn-CS"/>
        </w:rPr>
        <w:t>Iz sumarnog prikaza materij</w:t>
      </w:r>
      <w:r w:rsidR="00A832CF">
        <w:rPr>
          <w:rFonts w:ascii="Times New Roman" w:hAnsi="Times New Roman" w:cs="Times New Roman"/>
          <w:sz w:val="24"/>
          <w:szCs w:val="24"/>
          <w:lang w:val="sr-Latn-CS"/>
        </w:rPr>
        <w:t xml:space="preserve">alnih tokova i tokova supstanci, </w:t>
      </w:r>
      <w:r w:rsidR="00A832CF" w:rsidRPr="00A832CF">
        <w:rPr>
          <w:rFonts w:ascii="Times New Roman" w:hAnsi="Times New Roman" w:cs="Times New Roman"/>
          <w:sz w:val="24"/>
          <w:szCs w:val="24"/>
          <w:lang w:val="sr-Latn-CS"/>
        </w:rPr>
        <w:t>može se uo</w:t>
      </w:r>
      <w:r w:rsidR="00A832CF">
        <w:rPr>
          <w:rFonts w:ascii="Times New Roman" w:hAnsi="Times New Roman" w:cs="Times New Roman"/>
          <w:sz w:val="24"/>
          <w:szCs w:val="24"/>
          <w:lang w:val="sr-Latn-CS"/>
        </w:rPr>
        <w:t>čiti da najveća količina otpada i</w:t>
      </w:r>
      <w:r w:rsidR="00732374">
        <w:rPr>
          <w:rFonts w:ascii="Times New Roman" w:hAnsi="Times New Roman" w:cs="Times New Roman"/>
          <w:sz w:val="24"/>
          <w:szCs w:val="24"/>
          <w:lang w:val="sr-Latn-CS"/>
        </w:rPr>
        <w:t xml:space="preserve"> ugljenika završi kao gas. </w:t>
      </w:r>
      <w:r w:rsidR="00A832CF" w:rsidRPr="00A832CF">
        <w:rPr>
          <w:rFonts w:ascii="Times New Roman" w:hAnsi="Times New Roman" w:cs="Times New Roman"/>
          <w:sz w:val="24"/>
          <w:szCs w:val="24"/>
          <w:lang w:val="sr-Latn-CS"/>
        </w:rPr>
        <w:t>Pošto se procesima spaljivanja otpada stvara CO</w:t>
      </w:r>
      <w:r w:rsidR="00A832CF" w:rsidRPr="00A832CF">
        <w:rPr>
          <w:rFonts w:ascii="Times New Roman" w:hAnsi="Times New Roman" w:cs="Times New Roman"/>
          <w:sz w:val="24"/>
          <w:szCs w:val="24"/>
          <w:vertAlign w:val="subscript"/>
          <w:lang w:val="sr-Latn-CS"/>
        </w:rPr>
        <w:t>2</w:t>
      </w:r>
      <w:r w:rsidR="00A832CF" w:rsidRPr="00A832CF">
        <w:rPr>
          <w:rFonts w:ascii="Times New Roman" w:hAnsi="Times New Roman" w:cs="Times New Roman"/>
          <w:sz w:val="24"/>
          <w:szCs w:val="24"/>
          <w:lang w:val="sr-Latn-CS"/>
        </w:rPr>
        <w:t xml:space="preserve">, atmosfera se definiše kao odgovarajuće odredište za ugljenik, jer se spaljivanjem otpada stvara energija, kao zamjena za istu količinu energije koja bi se dobila iz fosilnih goriva. </w:t>
      </w:r>
    </w:p>
    <w:p w:rsidR="00EA275E" w:rsidRDefault="00EA275E" w:rsidP="00DD0F4D">
      <w:pPr>
        <w:spacing w:after="0" w:line="240" w:lineRule="auto"/>
        <w:jc w:val="both"/>
        <w:rPr>
          <w:rFonts w:ascii="Times New Roman" w:hAnsi="Times New Roman" w:cs="Times New Roman"/>
          <w:sz w:val="24"/>
          <w:szCs w:val="24"/>
          <w:lang w:val="sr-Latn-CS"/>
        </w:rPr>
      </w:pPr>
    </w:p>
    <w:p w:rsidR="002D16CA" w:rsidRDefault="00AF1853" w:rsidP="0007754C">
      <w:pPr>
        <w:spacing w:after="0" w:line="240" w:lineRule="auto"/>
        <w:rPr>
          <w:rFonts w:ascii="Times New Roman" w:hAnsi="Times New Roman" w:cs="Times New Roman"/>
          <w:i/>
          <w:sz w:val="24"/>
          <w:szCs w:val="24"/>
          <w:lang w:val="sr-Latn-CS"/>
        </w:rPr>
      </w:pPr>
      <w:r>
        <w:rPr>
          <w:rFonts w:ascii="Times New Roman" w:hAnsi="Times New Roman" w:cs="Times New Roman"/>
          <w:i/>
          <w:noProof/>
          <w:sz w:val="24"/>
          <w:szCs w:val="24"/>
        </w:rPr>
        <w:drawing>
          <wp:inline distT="0" distB="0" distL="0" distR="0" wp14:anchorId="4160FDE1" wp14:editId="40F874E2">
            <wp:extent cx="2847975" cy="14954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1">
                      <a:extLst>
                        <a:ext uri="{28A0092B-C50C-407E-A947-70E740481C1C}">
                          <a14:useLocalDpi xmlns:a14="http://schemas.microsoft.com/office/drawing/2010/main" val="0"/>
                        </a:ext>
                      </a:extLst>
                    </a:blip>
                    <a:stretch>
                      <a:fillRect/>
                    </a:stretch>
                  </pic:blipFill>
                  <pic:spPr>
                    <a:xfrm>
                      <a:off x="0" y="0"/>
                      <a:ext cx="2856300" cy="1499796"/>
                    </a:xfrm>
                    <a:prstGeom prst="rect">
                      <a:avLst/>
                    </a:prstGeom>
                  </pic:spPr>
                </pic:pic>
              </a:graphicData>
            </a:graphic>
          </wp:inline>
        </w:drawing>
      </w:r>
      <w:r w:rsidR="0007754C">
        <w:rPr>
          <w:rFonts w:ascii="Times New Roman" w:hAnsi="Times New Roman" w:cs="Times New Roman"/>
          <w:noProof/>
          <w:sz w:val="24"/>
          <w:szCs w:val="24"/>
        </w:rPr>
        <w:t xml:space="preserve"> </w:t>
      </w:r>
      <w:r w:rsidR="0007754C">
        <w:rPr>
          <w:rFonts w:ascii="Times New Roman" w:hAnsi="Times New Roman" w:cs="Times New Roman"/>
          <w:noProof/>
          <w:sz w:val="24"/>
          <w:szCs w:val="24"/>
        </w:rPr>
        <w:drawing>
          <wp:inline distT="0" distB="0" distL="0" distR="0" wp14:anchorId="49AE0AB4" wp14:editId="34DD76F5">
            <wp:extent cx="2809875" cy="1504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 I.png"/>
                    <pic:cNvPicPr/>
                  </pic:nvPicPr>
                  <pic:blipFill>
                    <a:blip r:embed="rId12">
                      <a:extLst>
                        <a:ext uri="{28A0092B-C50C-407E-A947-70E740481C1C}">
                          <a14:useLocalDpi xmlns:a14="http://schemas.microsoft.com/office/drawing/2010/main" val="0"/>
                        </a:ext>
                      </a:extLst>
                    </a:blip>
                    <a:stretch>
                      <a:fillRect/>
                    </a:stretch>
                  </pic:blipFill>
                  <pic:spPr>
                    <a:xfrm>
                      <a:off x="0" y="0"/>
                      <a:ext cx="2812049" cy="1506114"/>
                    </a:xfrm>
                    <a:prstGeom prst="rect">
                      <a:avLst/>
                    </a:prstGeom>
                  </pic:spPr>
                </pic:pic>
              </a:graphicData>
            </a:graphic>
          </wp:inline>
        </w:drawing>
      </w:r>
    </w:p>
    <w:p w:rsidR="00FF38B4" w:rsidRDefault="00360ADB"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S</w:t>
      </w:r>
      <w:r w:rsidR="00732374">
        <w:rPr>
          <w:rFonts w:ascii="Times New Roman" w:hAnsi="Times New Roman" w:cs="Times New Roman"/>
          <w:sz w:val="24"/>
          <w:szCs w:val="24"/>
          <w:lang w:val="sr-Latn-CS"/>
        </w:rPr>
        <w:t>lika 3</w:t>
      </w:r>
      <w:r w:rsidR="00FF38B4" w:rsidRPr="00A832CF">
        <w:rPr>
          <w:rFonts w:ascii="Times New Roman" w:hAnsi="Times New Roman" w:cs="Times New Roman"/>
          <w:sz w:val="24"/>
          <w:szCs w:val="24"/>
          <w:lang w:val="sr-Latn-CS"/>
        </w:rPr>
        <w:t>. Analiza toka ugljenika u scenariju 1</w:t>
      </w:r>
      <w:r w:rsidR="0007754C">
        <w:rPr>
          <w:rFonts w:ascii="Times New Roman" w:hAnsi="Times New Roman" w:cs="Times New Roman"/>
          <w:sz w:val="24"/>
          <w:szCs w:val="24"/>
          <w:lang w:val="sr-Latn-CS"/>
        </w:rPr>
        <w:t xml:space="preserve"> i scenariju 2</w:t>
      </w:r>
    </w:p>
    <w:p w:rsidR="00360ADB" w:rsidRPr="00EE3D9E" w:rsidRDefault="00732374"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Figure 3</w:t>
      </w:r>
      <w:r w:rsidR="00360ADB" w:rsidRPr="00EE3D9E">
        <w:rPr>
          <w:rFonts w:ascii="Times New Roman" w:hAnsi="Times New Roman" w:cs="Times New Roman"/>
          <w:sz w:val="24"/>
          <w:szCs w:val="24"/>
          <w:lang w:val="sr-Latn-CS"/>
        </w:rPr>
        <w:t xml:space="preserve">. </w:t>
      </w:r>
      <w:r w:rsidR="00EE3D9E" w:rsidRPr="00EE3D9E">
        <w:rPr>
          <w:rStyle w:val="shorttext"/>
          <w:rFonts w:ascii="Times New Roman" w:hAnsi="Times New Roman" w:cs="Times New Roman"/>
          <w:sz w:val="24"/>
          <w:szCs w:val="24"/>
          <w:lang w:val="en"/>
        </w:rPr>
        <w:t>Analysis of the flow of carbon in scenario 1</w:t>
      </w:r>
      <w:r w:rsidR="0007754C">
        <w:rPr>
          <w:rStyle w:val="shorttext"/>
          <w:rFonts w:ascii="Times New Roman" w:hAnsi="Times New Roman" w:cs="Times New Roman"/>
          <w:sz w:val="24"/>
          <w:szCs w:val="24"/>
          <w:lang w:val="en"/>
        </w:rPr>
        <w:t xml:space="preserve"> and scenario 2</w:t>
      </w:r>
    </w:p>
    <w:p w:rsidR="00360ADB" w:rsidRPr="00A832CF" w:rsidRDefault="00360ADB" w:rsidP="00DD0F4D">
      <w:pPr>
        <w:spacing w:after="0" w:line="240" w:lineRule="auto"/>
        <w:jc w:val="center"/>
        <w:rPr>
          <w:rFonts w:ascii="Times New Roman" w:hAnsi="Times New Roman" w:cs="Times New Roman"/>
          <w:sz w:val="24"/>
          <w:szCs w:val="24"/>
          <w:lang w:val="sr-Latn-CS"/>
        </w:rPr>
      </w:pPr>
    </w:p>
    <w:p w:rsidR="00360ADB" w:rsidRDefault="0007754C"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noProof/>
          <w:sz w:val="24"/>
          <w:szCs w:val="24"/>
        </w:rPr>
        <w:drawing>
          <wp:inline distT="0" distB="0" distL="0" distR="0" wp14:anchorId="007BAC5D">
            <wp:extent cx="5705475" cy="2171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2056" cy="2174205"/>
                    </a:xfrm>
                    <a:prstGeom prst="rect">
                      <a:avLst/>
                    </a:prstGeom>
                    <a:noFill/>
                  </pic:spPr>
                </pic:pic>
              </a:graphicData>
            </a:graphic>
          </wp:inline>
        </w:drawing>
      </w:r>
    </w:p>
    <w:p w:rsidR="00A20ECD" w:rsidRDefault="00732374"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Slika 4</w:t>
      </w:r>
      <w:r w:rsidR="00A20ECD">
        <w:rPr>
          <w:rFonts w:ascii="Times New Roman" w:hAnsi="Times New Roman" w:cs="Times New Roman"/>
          <w:sz w:val="24"/>
          <w:szCs w:val="24"/>
          <w:lang w:val="sr-Latn-CS"/>
        </w:rPr>
        <w:t xml:space="preserve">. </w:t>
      </w:r>
      <w:r w:rsidR="0024035D">
        <w:rPr>
          <w:rFonts w:ascii="Times New Roman" w:hAnsi="Times New Roman" w:cs="Times New Roman"/>
          <w:sz w:val="24"/>
          <w:szCs w:val="24"/>
          <w:lang w:val="sr-Latn-CS"/>
        </w:rPr>
        <w:t>Sumarni prikaz toka otpada i u</w:t>
      </w:r>
      <w:r w:rsidR="00EE3D9E">
        <w:rPr>
          <w:rFonts w:ascii="Times New Roman" w:hAnsi="Times New Roman" w:cs="Times New Roman"/>
          <w:sz w:val="24"/>
          <w:szCs w:val="24"/>
          <w:lang w:val="sr-Latn-CS"/>
        </w:rPr>
        <w:t>g</w:t>
      </w:r>
      <w:r w:rsidR="0024035D">
        <w:rPr>
          <w:rFonts w:ascii="Times New Roman" w:hAnsi="Times New Roman" w:cs="Times New Roman"/>
          <w:sz w:val="24"/>
          <w:szCs w:val="24"/>
          <w:lang w:val="sr-Latn-CS"/>
        </w:rPr>
        <w:t>ljenika u scenarijima 1 i 2</w:t>
      </w:r>
    </w:p>
    <w:p w:rsidR="00360ADB" w:rsidRDefault="00732374" w:rsidP="00DD0F4D">
      <w:pPr>
        <w:spacing w:after="0" w:line="240" w:lineRule="auto"/>
        <w:jc w:val="center"/>
        <w:rPr>
          <w:rFonts w:ascii="Times New Roman" w:hAnsi="Times New Roman" w:cs="Times New Roman"/>
          <w:sz w:val="24"/>
          <w:szCs w:val="24"/>
          <w:lang w:val="sr-Latn-CS"/>
        </w:rPr>
      </w:pPr>
      <w:r>
        <w:rPr>
          <w:rFonts w:ascii="Times New Roman" w:hAnsi="Times New Roman" w:cs="Times New Roman"/>
          <w:sz w:val="24"/>
          <w:szCs w:val="24"/>
          <w:lang w:val="sr-Latn-CS"/>
        </w:rPr>
        <w:t>Figure 4</w:t>
      </w:r>
      <w:r w:rsidR="00360ADB">
        <w:rPr>
          <w:rFonts w:ascii="Times New Roman" w:hAnsi="Times New Roman" w:cs="Times New Roman"/>
          <w:sz w:val="24"/>
          <w:szCs w:val="24"/>
          <w:lang w:val="sr-Latn-CS"/>
        </w:rPr>
        <w:t xml:space="preserve">. </w:t>
      </w:r>
      <w:r w:rsidR="00EE3D9E">
        <w:rPr>
          <w:rFonts w:ascii="Times New Roman" w:hAnsi="Times New Roman" w:cs="Times New Roman"/>
          <w:sz w:val="24"/>
          <w:szCs w:val="24"/>
          <w:lang w:val="sr-Latn-CS"/>
        </w:rPr>
        <w:t>Summary flow of waste and carbon in scenarios 1 and 2</w:t>
      </w:r>
    </w:p>
    <w:p w:rsidR="00360ADB" w:rsidRDefault="00360ADB" w:rsidP="00DD0F4D">
      <w:pPr>
        <w:spacing w:after="0" w:line="240" w:lineRule="auto"/>
        <w:jc w:val="center"/>
        <w:rPr>
          <w:rFonts w:ascii="Times New Roman" w:hAnsi="Times New Roman" w:cs="Times New Roman"/>
          <w:sz w:val="24"/>
          <w:szCs w:val="24"/>
          <w:lang w:val="sr-Latn-CS"/>
        </w:rPr>
      </w:pPr>
    </w:p>
    <w:p w:rsidR="00AF1853" w:rsidRDefault="0024035D" w:rsidP="00DD0F4D">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Sumarni prikaz analize tokova otpada i ugljenika u analiziranim scenarijima upr</w:t>
      </w:r>
      <w:r w:rsidR="00B10FA6">
        <w:rPr>
          <w:rFonts w:ascii="Times New Roman" w:hAnsi="Times New Roman" w:cs="Times New Roman"/>
          <w:sz w:val="24"/>
          <w:szCs w:val="24"/>
          <w:lang w:val="sr-Latn-CS"/>
        </w:rPr>
        <w:t>a</w:t>
      </w:r>
      <w:r>
        <w:rPr>
          <w:rFonts w:ascii="Times New Roman" w:hAnsi="Times New Roman" w:cs="Times New Roman"/>
          <w:sz w:val="24"/>
          <w:szCs w:val="24"/>
          <w:lang w:val="sr-Latn-CS"/>
        </w:rPr>
        <w:t>vljanja</w:t>
      </w:r>
      <w:r w:rsidR="00732374">
        <w:rPr>
          <w:rFonts w:ascii="Times New Roman" w:hAnsi="Times New Roman" w:cs="Times New Roman"/>
          <w:sz w:val="24"/>
          <w:szCs w:val="24"/>
          <w:lang w:val="sr-Latn-CS"/>
        </w:rPr>
        <w:t xml:space="preserve"> otpadom su prikazani na slici 4</w:t>
      </w:r>
      <w:r>
        <w:rPr>
          <w:rFonts w:ascii="Times New Roman" w:hAnsi="Times New Roman" w:cs="Times New Roman"/>
          <w:sz w:val="24"/>
          <w:szCs w:val="24"/>
          <w:lang w:val="sr-Latn-CS"/>
        </w:rPr>
        <w:t xml:space="preserve">. </w:t>
      </w:r>
      <w:r w:rsidR="00AF1853" w:rsidRPr="00AF1853">
        <w:rPr>
          <w:rFonts w:ascii="Times New Roman" w:hAnsi="Times New Roman" w:cs="Times New Roman"/>
          <w:sz w:val="24"/>
          <w:szCs w:val="24"/>
          <w:lang w:val="sr-Latn-CS"/>
        </w:rPr>
        <w:t xml:space="preserve">U scenariju </w:t>
      </w:r>
      <w:r w:rsidR="00AF1853">
        <w:rPr>
          <w:rFonts w:ascii="Times New Roman" w:hAnsi="Times New Roman" w:cs="Times New Roman"/>
          <w:sz w:val="24"/>
          <w:szCs w:val="24"/>
          <w:lang w:val="sr-Latn-CS"/>
        </w:rPr>
        <w:t>1</w:t>
      </w:r>
      <w:r w:rsidR="00AF1853" w:rsidRPr="00AF1853">
        <w:rPr>
          <w:rFonts w:ascii="Times New Roman" w:hAnsi="Times New Roman" w:cs="Times New Roman"/>
          <w:sz w:val="24"/>
          <w:szCs w:val="24"/>
          <w:lang w:val="sr-Latn-CS"/>
        </w:rPr>
        <w:t>, odnosno sadašnjim načinom odlaganja otpada na neuređenu deponiju, najveća količina otpada završava kao zaliha u tijelu deponije, te u formi deponijskog gasa i procjednih voda.</w:t>
      </w:r>
      <w:r w:rsidR="00AF1853">
        <w:rPr>
          <w:rFonts w:ascii="Times New Roman" w:hAnsi="Times New Roman" w:cs="Times New Roman"/>
          <w:sz w:val="24"/>
          <w:szCs w:val="24"/>
          <w:lang w:val="sr-Latn-CS"/>
        </w:rPr>
        <w:t xml:space="preserve"> U scenariju 2, odnosno obradom otpada u spalionici sa pokretnom rešetkom, </w:t>
      </w:r>
      <w:r w:rsidR="00AF1853" w:rsidRPr="00AF1853">
        <w:rPr>
          <w:rFonts w:ascii="Times New Roman" w:hAnsi="Times New Roman" w:cs="Times New Roman"/>
          <w:sz w:val="24"/>
          <w:szCs w:val="24"/>
          <w:lang w:val="sr-Latn-CS"/>
        </w:rPr>
        <w:t>najveća količina otpada koji ulazi u sistem završava u formi otpadnih gasova iz spalionice.</w:t>
      </w:r>
    </w:p>
    <w:p w:rsidR="00AF1853" w:rsidRPr="00AF1853" w:rsidRDefault="00AF1853" w:rsidP="00DD0F4D">
      <w:pPr>
        <w:spacing w:after="0" w:line="240" w:lineRule="auto"/>
        <w:jc w:val="both"/>
        <w:rPr>
          <w:rFonts w:ascii="Times New Roman" w:hAnsi="Times New Roman" w:cs="Times New Roman"/>
          <w:sz w:val="24"/>
          <w:szCs w:val="24"/>
          <w:lang w:val="sr-Latn-CS"/>
        </w:rPr>
      </w:pPr>
      <w:r w:rsidRPr="00AF1853">
        <w:rPr>
          <w:rFonts w:ascii="Times New Roman" w:hAnsi="Times New Roman" w:cs="Times New Roman"/>
          <w:sz w:val="24"/>
          <w:szCs w:val="24"/>
          <w:lang w:val="sr-Latn-CS"/>
        </w:rPr>
        <w:t>Na osnovu podataka o toku ugljenika dobijenih SFA analizom evaluirani su dobijeni podaci u pogledu usmjeravanja ove s</w:t>
      </w:r>
      <w:r>
        <w:rPr>
          <w:rFonts w:ascii="Times New Roman" w:hAnsi="Times New Roman" w:cs="Times New Roman"/>
          <w:sz w:val="24"/>
          <w:szCs w:val="24"/>
          <w:lang w:val="sr-Latn-CS"/>
        </w:rPr>
        <w:t xml:space="preserve">upstance u definisana odredišta. </w:t>
      </w:r>
      <w:r w:rsidRPr="00AF1853">
        <w:rPr>
          <w:rFonts w:ascii="Times New Roman" w:hAnsi="Times New Roman" w:cs="Times New Roman"/>
          <w:sz w:val="24"/>
          <w:szCs w:val="24"/>
          <w:lang w:val="sr-Latn-CS"/>
        </w:rPr>
        <w:t xml:space="preserve">Sa ovog grafika toka ugljenika u analiziranim scenarijima upravljanja otpadom </w:t>
      </w:r>
      <w:r>
        <w:rPr>
          <w:rFonts w:ascii="Times New Roman" w:hAnsi="Times New Roman" w:cs="Times New Roman"/>
          <w:sz w:val="24"/>
          <w:szCs w:val="24"/>
          <w:lang w:val="sr-Latn-CS"/>
        </w:rPr>
        <w:t>1 i 2:</w:t>
      </w:r>
    </w:p>
    <w:p w:rsidR="00AF1853" w:rsidRDefault="00AF1853" w:rsidP="00DD0F4D">
      <w:pPr>
        <w:pStyle w:val="ListParagraph"/>
        <w:numPr>
          <w:ilvl w:val="0"/>
          <w:numId w:val="3"/>
        </w:numPr>
        <w:spacing w:after="0" w:line="240" w:lineRule="auto"/>
        <w:ind w:left="284" w:hanging="284"/>
        <w:jc w:val="both"/>
        <w:rPr>
          <w:rFonts w:ascii="Times New Roman" w:hAnsi="Times New Roman" w:cs="Times New Roman"/>
          <w:sz w:val="24"/>
          <w:szCs w:val="24"/>
          <w:lang w:val="sr-Latn-CS"/>
        </w:rPr>
      </w:pPr>
      <w:r w:rsidRPr="00AF1853">
        <w:rPr>
          <w:rFonts w:ascii="Times New Roman" w:hAnsi="Times New Roman" w:cs="Times New Roman"/>
          <w:sz w:val="24"/>
          <w:szCs w:val="24"/>
          <w:lang w:val="sr-Latn-CS"/>
        </w:rPr>
        <w:t>najveći procenat ugljenika koji odlazi u neodgovarajuće odredište je u scenariju 1, odnosno u trenutnom načinu upravljanja otpadom,</w:t>
      </w:r>
    </w:p>
    <w:p w:rsidR="00AF1853" w:rsidRDefault="00AF1853" w:rsidP="00DD0F4D">
      <w:pPr>
        <w:pStyle w:val="ListParagraph"/>
        <w:numPr>
          <w:ilvl w:val="0"/>
          <w:numId w:val="3"/>
        </w:numPr>
        <w:spacing w:after="0" w:line="240" w:lineRule="auto"/>
        <w:ind w:left="284" w:hanging="284"/>
        <w:jc w:val="both"/>
        <w:rPr>
          <w:rFonts w:ascii="Times New Roman" w:hAnsi="Times New Roman" w:cs="Times New Roman"/>
          <w:sz w:val="24"/>
          <w:szCs w:val="24"/>
          <w:lang w:val="sr-Latn-CS"/>
        </w:rPr>
      </w:pPr>
      <w:r w:rsidRPr="00AF1853">
        <w:rPr>
          <w:rFonts w:ascii="Times New Roman" w:hAnsi="Times New Roman" w:cs="Times New Roman"/>
          <w:sz w:val="24"/>
          <w:szCs w:val="24"/>
          <w:lang w:val="sr-Latn-CS"/>
        </w:rPr>
        <w:lastRenderedPageBreak/>
        <w:t>s</w:t>
      </w:r>
      <w:r>
        <w:rPr>
          <w:rFonts w:ascii="Times New Roman" w:hAnsi="Times New Roman" w:cs="Times New Roman"/>
          <w:sz w:val="24"/>
          <w:szCs w:val="24"/>
          <w:lang w:val="sr-Latn-CS"/>
        </w:rPr>
        <w:t>paljivanjem otpada u scenariju 2</w:t>
      </w:r>
      <w:r w:rsidRPr="00AF1853">
        <w:rPr>
          <w:rFonts w:ascii="Times New Roman" w:hAnsi="Times New Roman" w:cs="Times New Roman"/>
          <w:sz w:val="24"/>
          <w:szCs w:val="24"/>
          <w:lang w:val="sr-Latn-CS"/>
        </w:rPr>
        <w:t xml:space="preserve">, najveća količina ugljenika </w:t>
      </w:r>
      <w:r>
        <w:rPr>
          <w:rFonts w:ascii="Times New Roman" w:hAnsi="Times New Roman" w:cs="Times New Roman"/>
          <w:sz w:val="24"/>
          <w:szCs w:val="24"/>
          <w:lang w:val="sr-Latn-CS"/>
        </w:rPr>
        <w:t>odlazi u odgovarajuće odredište.</w:t>
      </w:r>
    </w:p>
    <w:p w:rsidR="00732374" w:rsidRDefault="00732374" w:rsidP="00732374">
      <w:pPr>
        <w:pStyle w:val="ListParagraph"/>
        <w:spacing w:after="0" w:line="240" w:lineRule="auto"/>
        <w:ind w:left="284"/>
        <w:jc w:val="both"/>
        <w:rPr>
          <w:rFonts w:ascii="Times New Roman" w:hAnsi="Times New Roman" w:cs="Times New Roman"/>
          <w:sz w:val="24"/>
          <w:szCs w:val="24"/>
          <w:lang w:val="sr-Latn-CS"/>
        </w:rPr>
      </w:pPr>
    </w:p>
    <w:p w:rsidR="00AF1853" w:rsidRDefault="00AF1853" w:rsidP="00DD0F4D">
      <w:pPr>
        <w:spacing w:after="0" w:line="240" w:lineRule="auto"/>
        <w:jc w:val="center"/>
        <w:rPr>
          <w:rFonts w:ascii="Times New Roman" w:hAnsi="Times New Roman" w:cs="Times New Roman"/>
          <w:b/>
          <w:sz w:val="24"/>
          <w:szCs w:val="24"/>
          <w:lang w:val="sr-Latn-CS"/>
        </w:rPr>
      </w:pPr>
      <w:r w:rsidRPr="00AF1853">
        <w:rPr>
          <w:rFonts w:ascii="Times New Roman" w:hAnsi="Times New Roman" w:cs="Times New Roman"/>
          <w:b/>
          <w:sz w:val="24"/>
          <w:szCs w:val="24"/>
          <w:lang w:val="sr-Latn-CS"/>
        </w:rPr>
        <w:t>ZAKLJUČAK</w:t>
      </w:r>
    </w:p>
    <w:p w:rsidR="00732374" w:rsidRPr="00AF1853" w:rsidRDefault="00732374" w:rsidP="00DD0F4D">
      <w:pPr>
        <w:spacing w:after="0" w:line="240" w:lineRule="auto"/>
        <w:jc w:val="center"/>
        <w:rPr>
          <w:rFonts w:ascii="Times New Roman" w:hAnsi="Times New Roman" w:cs="Times New Roman"/>
          <w:b/>
          <w:sz w:val="24"/>
          <w:szCs w:val="24"/>
          <w:lang w:val="sr-Latn-CS"/>
        </w:rPr>
      </w:pPr>
    </w:p>
    <w:p w:rsidR="00AF1853" w:rsidRDefault="00AF1853" w:rsidP="00DD0F4D">
      <w:pPr>
        <w:spacing w:after="0" w:line="240" w:lineRule="auto"/>
        <w:jc w:val="both"/>
        <w:rPr>
          <w:rFonts w:ascii="Times New Roman" w:hAnsi="Times New Roman" w:cs="Times New Roman"/>
          <w:sz w:val="24"/>
          <w:szCs w:val="24"/>
          <w:lang w:val="sr-Latn-CS"/>
        </w:rPr>
      </w:pPr>
      <w:r w:rsidRPr="00AF1853">
        <w:rPr>
          <w:rFonts w:ascii="Times New Roman" w:hAnsi="Times New Roman" w:cs="Times New Roman"/>
          <w:sz w:val="24"/>
          <w:szCs w:val="24"/>
          <w:lang w:val="sr-Latn-CS"/>
        </w:rPr>
        <w:t xml:space="preserve">Primjenom metodologije </w:t>
      </w:r>
      <w:r w:rsidR="00732374">
        <w:rPr>
          <w:rFonts w:ascii="Times New Roman" w:hAnsi="Times New Roman" w:cs="Times New Roman"/>
          <w:sz w:val="24"/>
          <w:szCs w:val="24"/>
          <w:lang w:val="sr-Latn-CS"/>
        </w:rPr>
        <w:t xml:space="preserve">inovativnih </w:t>
      </w:r>
      <w:r w:rsidRPr="00AF1853">
        <w:rPr>
          <w:rFonts w:ascii="Times New Roman" w:hAnsi="Times New Roman" w:cs="Times New Roman"/>
          <w:sz w:val="24"/>
          <w:szCs w:val="24"/>
          <w:lang w:val="sr-Latn-CS"/>
        </w:rPr>
        <w:t xml:space="preserve">analitičkih alata MFA/SFA za modelovanje scenarija upravljanja komunalnim otpadom u banjalučkoj regiji, može se zaključiti uzočno-posljedična veza između izabrane tehnologije tretmana otpada i uticaja na životnu sredinu i zdravlje ljudi, i uključuje sinergetsko sagledavanje </w:t>
      </w:r>
      <w:r>
        <w:rPr>
          <w:rFonts w:ascii="Times New Roman" w:hAnsi="Times New Roman" w:cs="Times New Roman"/>
          <w:sz w:val="24"/>
          <w:szCs w:val="24"/>
          <w:lang w:val="sr-Latn-CS"/>
        </w:rPr>
        <w:t xml:space="preserve">sa aspekta </w:t>
      </w:r>
      <w:r w:rsidRPr="00AF1853">
        <w:rPr>
          <w:rFonts w:ascii="Times New Roman" w:hAnsi="Times New Roman" w:cs="Times New Roman"/>
          <w:sz w:val="24"/>
          <w:szCs w:val="24"/>
          <w:lang w:val="sr-Latn-CS"/>
        </w:rPr>
        <w:t>sa aspekta klasa odredišta analiziranih</w:t>
      </w:r>
      <w:r>
        <w:rPr>
          <w:rFonts w:ascii="Times New Roman" w:hAnsi="Times New Roman" w:cs="Times New Roman"/>
          <w:sz w:val="24"/>
          <w:szCs w:val="24"/>
          <w:lang w:val="sr-Latn-CS"/>
        </w:rPr>
        <w:t xml:space="preserve"> supstanci iz otpada. Klase odredišta ugljenika su važne</w:t>
      </w:r>
      <w:r w:rsidRPr="00AF1853">
        <w:rPr>
          <w:rFonts w:ascii="Times New Roman" w:hAnsi="Times New Roman" w:cs="Times New Roman"/>
          <w:sz w:val="24"/>
          <w:szCs w:val="24"/>
          <w:lang w:val="sr-Latn-CS"/>
        </w:rPr>
        <w:t xml:space="preserve"> jer se može identifikovati da li </w:t>
      </w:r>
      <w:r>
        <w:rPr>
          <w:rFonts w:ascii="Times New Roman" w:hAnsi="Times New Roman" w:cs="Times New Roman"/>
          <w:sz w:val="24"/>
          <w:szCs w:val="24"/>
          <w:lang w:val="sr-Latn-CS"/>
        </w:rPr>
        <w:t>ova</w:t>
      </w:r>
      <w:r w:rsidRPr="00AF1853">
        <w:rPr>
          <w:rFonts w:ascii="Times New Roman" w:hAnsi="Times New Roman" w:cs="Times New Roman"/>
          <w:sz w:val="24"/>
          <w:szCs w:val="24"/>
          <w:lang w:val="sr-Latn-CS"/>
        </w:rPr>
        <w:t xml:space="preserve"> supstanca predstavlja opasnost, odnosno zagađenje u životnu sredinu ili ukoliko je sadržana u određenim materijalima, predstavlja resurs</w:t>
      </w:r>
      <w:r>
        <w:rPr>
          <w:rFonts w:ascii="Times New Roman" w:hAnsi="Times New Roman" w:cs="Times New Roman"/>
          <w:sz w:val="24"/>
          <w:szCs w:val="24"/>
          <w:lang w:val="sr-Latn-CS"/>
        </w:rPr>
        <w:t>.</w:t>
      </w:r>
    </w:p>
    <w:p w:rsidR="00AF1853" w:rsidRDefault="00F64363" w:rsidP="00DD0F4D">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Odlaganjem otpada na deponije najveći procenat otpada ostaje trajno uskladišten u tijelu deponije, bez iskorišćavanja otpada za dobijanje novih proizvoda ili energije. Sa aspekta toka ugljenika u slučaju</w:t>
      </w:r>
      <w:r w:rsidR="00A20ECD">
        <w:rPr>
          <w:rFonts w:ascii="Times New Roman" w:hAnsi="Times New Roman" w:cs="Times New Roman"/>
          <w:sz w:val="24"/>
          <w:szCs w:val="24"/>
          <w:lang w:val="sr-Latn-CS"/>
        </w:rPr>
        <w:t xml:space="preserve"> odlaganja otpada na deponije, ova supstanca u najvećem procentu ostaje u tijelu deponije i u deponijsko</w:t>
      </w:r>
      <w:r w:rsidR="00B12938">
        <w:rPr>
          <w:rFonts w:ascii="Times New Roman" w:hAnsi="Times New Roman" w:cs="Times New Roman"/>
          <w:sz w:val="24"/>
          <w:szCs w:val="24"/>
          <w:lang w:val="sr-Latn-CS"/>
        </w:rPr>
        <w:t xml:space="preserve">m gasu, odnosno oko 80% ugljenika iz komunalnog otpada odlazi u neodgovarajuće odredište odnosno predstavlja rizik po životnu sredinu i zdavlje ljudi. </w:t>
      </w:r>
      <w:r>
        <w:rPr>
          <w:rFonts w:ascii="Times New Roman" w:hAnsi="Times New Roman" w:cs="Times New Roman"/>
          <w:sz w:val="24"/>
          <w:szCs w:val="24"/>
          <w:lang w:val="sr-Latn-CS"/>
        </w:rPr>
        <w:t xml:space="preserve"> </w:t>
      </w:r>
    </w:p>
    <w:p w:rsidR="00B12938" w:rsidRPr="00B12938" w:rsidRDefault="00B12938" w:rsidP="00DD0F4D">
      <w:pPr>
        <w:spacing w:after="0" w:line="240" w:lineRule="auto"/>
        <w:jc w:val="both"/>
        <w:rPr>
          <w:rFonts w:ascii="Times New Roman" w:hAnsi="Times New Roman" w:cs="Times New Roman"/>
          <w:sz w:val="24"/>
          <w:szCs w:val="24"/>
          <w:lang w:val="sr-Latn-CS"/>
        </w:rPr>
      </w:pPr>
      <w:r>
        <w:rPr>
          <w:rFonts w:ascii="Times New Roman" w:hAnsi="Times New Roman" w:cs="Times New Roman"/>
          <w:sz w:val="24"/>
          <w:szCs w:val="24"/>
          <w:lang w:val="sr-Latn-CS"/>
        </w:rPr>
        <w:t>Ako bi se generisani komunalni otpad termički tretirao u spalionicama sa pokretnom rešetkom, oko 75% ulaznog toka otpada bi završio u otpadnom gasu a oko 25% otpada kao šljaka i pepeo. Analiziranjem toka ugljenika u ovom slučaju najveći procenat ugljenika odlazi u atmosferu u vidu CO</w:t>
      </w:r>
      <w:r w:rsidRPr="00B12938">
        <w:rPr>
          <w:rFonts w:ascii="Times New Roman" w:hAnsi="Times New Roman" w:cs="Times New Roman"/>
          <w:sz w:val="24"/>
          <w:szCs w:val="24"/>
          <w:vertAlign w:val="subscript"/>
          <w:lang w:val="sr-Latn-CS"/>
        </w:rPr>
        <w:t>2</w:t>
      </w:r>
      <w:r>
        <w:rPr>
          <w:rFonts w:ascii="Times New Roman" w:hAnsi="Times New Roman" w:cs="Times New Roman"/>
          <w:sz w:val="24"/>
          <w:szCs w:val="24"/>
          <w:lang w:val="sr-Latn-CS"/>
        </w:rPr>
        <w:t>, odnosno oko 97% ugljenika iz otpada odlazi u odgovarajuće odredište. A</w:t>
      </w:r>
      <w:r w:rsidRPr="00A832CF">
        <w:rPr>
          <w:rFonts w:ascii="Times New Roman" w:hAnsi="Times New Roman" w:cs="Times New Roman"/>
          <w:sz w:val="24"/>
          <w:szCs w:val="24"/>
          <w:lang w:val="sr-Latn-CS"/>
        </w:rPr>
        <w:t>tmosfera se definiše kao odgovarajuće odredište za ugljenik</w:t>
      </w:r>
      <w:r>
        <w:rPr>
          <w:rFonts w:ascii="Times New Roman" w:hAnsi="Times New Roman" w:cs="Times New Roman"/>
          <w:sz w:val="24"/>
          <w:szCs w:val="24"/>
          <w:lang w:val="sr-Latn-CS"/>
        </w:rPr>
        <w:t xml:space="preserve"> u formi CO</w:t>
      </w:r>
      <w:r w:rsidRPr="00B12938">
        <w:rPr>
          <w:rFonts w:ascii="Times New Roman" w:hAnsi="Times New Roman" w:cs="Times New Roman"/>
          <w:sz w:val="24"/>
          <w:szCs w:val="24"/>
          <w:vertAlign w:val="subscript"/>
          <w:lang w:val="sr-Latn-CS"/>
        </w:rPr>
        <w:t>2</w:t>
      </w:r>
      <w:r w:rsidRPr="00A832CF">
        <w:rPr>
          <w:rFonts w:ascii="Times New Roman" w:hAnsi="Times New Roman" w:cs="Times New Roman"/>
          <w:sz w:val="24"/>
          <w:szCs w:val="24"/>
          <w:lang w:val="sr-Latn-CS"/>
        </w:rPr>
        <w:t>, jer se spaljivanjem otpada stvara energija, kao zamjena za istu količinu energije koja bi se dobila iz fosilnih goriva</w:t>
      </w:r>
      <w:r>
        <w:rPr>
          <w:rFonts w:ascii="Times New Roman" w:hAnsi="Times New Roman" w:cs="Times New Roman"/>
          <w:sz w:val="24"/>
          <w:szCs w:val="24"/>
          <w:lang w:val="sr-Latn-CS"/>
        </w:rPr>
        <w:t>.</w:t>
      </w:r>
    </w:p>
    <w:p w:rsidR="00A20ECD" w:rsidRPr="00A20ECD" w:rsidRDefault="00A20ECD" w:rsidP="00DD0F4D">
      <w:pPr>
        <w:spacing w:after="0" w:line="240" w:lineRule="auto"/>
        <w:jc w:val="both"/>
        <w:rPr>
          <w:rFonts w:ascii="Times New Roman" w:hAnsi="Times New Roman" w:cs="Times New Roman"/>
          <w:sz w:val="24"/>
          <w:szCs w:val="24"/>
          <w:lang w:val="sr-Latn-CS"/>
        </w:rPr>
      </w:pPr>
      <w:r w:rsidRPr="00A20ECD">
        <w:rPr>
          <w:rFonts w:ascii="Times New Roman" w:hAnsi="Times New Roman" w:cs="Times New Roman"/>
          <w:sz w:val="24"/>
          <w:szCs w:val="24"/>
          <w:lang w:val="sr-Latn-CS"/>
        </w:rPr>
        <w:t>Uzima</w:t>
      </w:r>
      <w:r>
        <w:rPr>
          <w:rFonts w:ascii="Times New Roman" w:hAnsi="Times New Roman" w:cs="Times New Roman"/>
          <w:sz w:val="24"/>
          <w:szCs w:val="24"/>
          <w:lang w:val="sr-Latn-CS"/>
        </w:rPr>
        <w:t xml:space="preserve">jući u obzir rezultate MFA/SFA </w:t>
      </w:r>
      <w:r w:rsidRPr="00A20ECD">
        <w:rPr>
          <w:rFonts w:ascii="Times New Roman" w:hAnsi="Times New Roman" w:cs="Times New Roman"/>
          <w:sz w:val="24"/>
          <w:szCs w:val="24"/>
          <w:lang w:val="sr-Latn-CS"/>
        </w:rPr>
        <w:t xml:space="preserve"> u modelovanim scenarijima upravljanja otpadom evidentno je:</w:t>
      </w:r>
    </w:p>
    <w:p w:rsidR="00A20ECD" w:rsidRPr="00B12938" w:rsidRDefault="00A20ECD" w:rsidP="00DD0F4D">
      <w:pPr>
        <w:pStyle w:val="ListParagraph"/>
        <w:numPr>
          <w:ilvl w:val="0"/>
          <w:numId w:val="4"/>
        </w:numPr>
        <w:spacing w:after="0" w:line="240" w:lineRule="auto"/>
        <w:jc w:val="both"/>
        <w:rPr>
          <w:rFonts w:ascii="Times New Roman" w:hAnsi="Times New Roman" w:cs="Times New Roman"/>
          <w:sz w:val="24"/>
          <w:szCs w:val="24"/>
          <w:lang w:val="sr-Latn-CS"/>
        </w:rPr>
      </w:pPr>
      <w:r w:rsidRPr="00B12938">
        <w:rPr>
          <w:rFonts w:ascii="Times New Roman" w:hAnsi="Times New Roman" w:cs="Times New Roman"/>
          <w:sz w:val="24"/>
          <w:szCs w:val="24"/>
          <w:lang w:val="sr-Latn-CS"/>
        </w:rPr>
        <w:t xml:space="preserve">da sadašnje stanje u upravljanju otpadom u banjalučkoj regiji, gdje se sav generisanog otpada odloži na neuređenu deponiju, ima najveći negativn uticaj na životnu sredinu i zdravlje ljudi, </w:t>
      </w:r>
    </w:p>
    <w:p w:rsidR="00A20ECD" w:rsidRDefault="00A20ECD" w:rsidP="00DD0F4D">
      <w:pPr>
        <w:pStyle w:val="ListParagraph"/>
        <w:numPr>
          <w:ilvl w:val="0"/>
          <w:numId w:val="4"/>
        </w:numPr>
        <w:spacing w:after="0" w:line="240" w:lineRule="auto"/>
        <w:jc w:val="both"/>
        <w:rPr>
          <w:rFonts w:ascii="Times New Roman" w:hAnsi="Times New Roman" w:cs="Times New Roman"/>
          <w:sz w:val="24"/>
          <w:szCs w:val="24"/>
          <w:lang w:val="sr-Latn-CS"/>
        </w:rPr>
      </w:pPr>
      <w:r w:rsidRPr="00B12938">
        <w:rPr>
          <w:rFonts w:ascii="Times New Roman" w:hAnsi="Times New Roman" w:cs="Times New Roman"/>
          <w:sz w:val="24"/>
          <w:szCs w:val="24"/>
          <w:lang w:val="sr-Latn-CS"/>
        </w:rPr>
        <w:t xml:space="preserve">u scenariju 2, koji su bazirani na direktivi o iskorišćavanju otpada za dobijanje energije </w:t>
      </w:r>
      <w:r w:rsidR="00AB44AE">
        <w:rPr>
          <w:rFonts w:ascii="Times New Roman" w:hAnsi="Times New Roman" w:cs="Times New Roman"/>
          <w:sz w:val="24"/>
          <w:szCs w:val="24"/>
          <w:lang w:val="sr-Latn-CS"/>
        </w:rPr>
        <w:t xml:space="preserve">[41], </w:t>
      </w:r>
      <w:r w:rsidRPr="00B12938">
        <w:rPr>
          <w:rFonts w:ascii="Times New Roman" w:hAnsi="Times New Roman" w:cs="Times New Roman"/>
          <w:sz w:val="24"/>
          <w:szCs w:val="24"/>
          <w:lang w:val="sr-Latn-CS"/>
        </w:rPr>
        <w:t>smanjuje se negativan uticaj na životnu sredinu i zdravlje ljudi.</w:t>
      </w:r>
    </w:p>
    <w:p w:rsidR="00732374" w:rsidRPr="00B12938" w:rsidRDefault="00732374" w:rsidP="00DD0F4D">
      <w:pPr>
        <w:spacing w:after="0" w:line="240" w:lineRule="auto"/>
        <w:jc w:val="both"/>
        <w:rPr>
          <w:rFonts w:ascii="Times New Roman" w:hAnsi="Times New Roman" w:cs="Times New Roman"/>
          <w:sz w:val="24"/>
          <w:szCs w:val="24"/>
          <w:lang w:val="sr-Latn-CS"/>
        </w:rPr>
      </w:pPr>
    </w:p>
    <w:p w:rsidR="00732374" w:rsidRDefault="00A20ECD" w:rsidP="00DD0F4D">
      <w:pPr>
        <w:spacing w:line="240" w:lineRule="auto"/>
        <w:jc w:val="center"/>
        <w:rPr>
          <w:rFonts w:ascii="Times New Roman" w:hAnsi="Times New Roman" w:cs="Times New Roman"/>
          <w:b/>
          <w:sz w:val="24"/>
          <w:szCs w:val="24"/>
          <w:lang w:val="sr-Latn-CS"/>
        </w:rPr>
      </w:pPr>
      <w:r w:rsidRPr="00A20ECD">
        <w:rPr>
          <w:rFonts w:ascii="Times New Roman" w:hAnsi="Times New Roman" w:cs="Times New Roman"/>
          <w:b/>
          <w:sz w:val="24"/>
          <w:szCs w:val="24"/>
          <w:lang w:val="sr-Latn-CS"/>
        </w:rPr>
        <w:t>LITERATURA</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Kral, U., Brunner, P. H., Chen, P. C., Chen, S. R. (2014). Sinks as limited resources? A new indicator for evaluating anthropogenic material flows. Ecological Indicators, 46, 596-609.</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Laurent, A., Bakas, I., Clavreul, J., Bernstad, A., Niero, M., Gentil, E., ..., Christensen, T. H. (2014a). Review of LCA studies of solid waste management systems–Part I: Lessons learned and perspectives. Waste Management, 34(3), 573-588.</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Unnisa, S.A., Rav, S.B. (Eds.). (2012). Sustainable solid waste management. CRC press.</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Kadafa, A.A., Manaf, L.A., Sulaiman, W.N.A., Abdullah, S.H. (2014). Applications of system analysis techniques in Solid Waste Management assessment. Polish Journal of Environmental Studies, 23(4), 1061-1070.</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Pires, A., Martinho, G., Chang, N.B. (2011). Solid waste management in European countries: A review of systems analysis techniques. Journal of Environmental Management, 92(4), 1033-1050.</w:t>
      </w:r>
    </w:p>
    <w:p w:rsidR="00060EFE" w:rsidRPr="00360ADB" w:rsidRDefault="00060EF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Tjell, J.C. (2012). Do we need sinks?. Waste Management &amp; Research, 30(1), 1-2.</w:t>
      </w:r>
    </w:p>
    <w:p w:rsidR="00A0383A" w:rsidRPr="00360ADB" w:rsidRDefault="00A0383A"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lastRenderedPageBreak/>
        <w:t>Fehringer, R., Brunner, P.H., (1997). Kunststoffflüsse und Möglichkeiten der Kunststoff</w:t>
      </w:r>
      <w:r w:rsidR="00B10FA6">
        <w:rPr>
          <w:rFonts w:ascii="Times New Roman" w:hAnsi="Times New Roman" w:cs="Times New Roman"/>
          <w:sz w:val="24"/>
          <w:szCs w:val="24"/>
          <w:lang w:val="sr-Latn-CS"/>
        </w:rPr>
        <w:t xml:space="preserve">- </w:t>
      </w:r>
      <w:r w:rsidRPr="00360ADB">
        <w:rPr>
          <w:rFonts w:ascii="Times New Roman" w:hAnsi="Times New Roman" w:cs="Times New Roman"/>
          <w:sz w:val="24"/>
          <w:szCs w:val="24"/>
          <w:lang w:val="sr-Latn-CS"/>
        </w:rPr>
        <w:t>verwertung in Österreich. Bundesministerium für Umwelt, Jugend und Familie, Wien.</w:t>
      </w:r>
    </w:p>
    <w:p w:rsidR="00A0383A" w:rsidRPr="00360ADB" w:rsidRDefault="00A0383A"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Fehringer, R., Rechberger, H., Pesonen, H.L., Brunner, P.H. (1997). Auswirkungen unterschiedlicher Szenarien der thermischen Verwertung von Abfällen in Österreich (ASTRA). Techn. Univ., Inst f. Wassergüte u. Abfallwirtschaft, Abt. Abfallwirtschaft.</w:t>
      </w:r>
    </w:p>
    <w:p w:rsidR="00A0383A" w:rsidRPr="00360ADB" w:rsidRDefault="00A0383A"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Mastellone, M.L., Brunner, P. H., Arena, U. (2009). Scenarios of waste management for a waste emergency area. Journal of Industrial Ecology, 13(5), 735-757.</w:t>
      </w:r>
    </w:p>
    <w:p w:rsidR="00A0383A" w:rsidRPr="00360ADB" w:rsidRDefault="00A0383A"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Steubing, B., Böni, H., Schluep, M., Silva, U., Ludwig, C. (2010). Assessing computer waste generation in Chile using material flow a</w:t>
      </w:r>
      <w:r w:rsidR="00B10FA6">
        <w:rPr>
          <w:rFonts w:ascii="Times New Roman" w:hAnsi="Times New Roman" w:cs="Times New Roman"/>
          <w:sz w:val="24"/>
          <w:szCs w:val="24"/>
          <w:lang w:val="sr-Latn-CS"/>
        </w:rPr>
        <w:t>nalysis. Waste Management, 30</w:t>
      </w:r>
      <w:r w:rsidRPr="00360ADB">
        <w:rPr>
          <w:rFonts w:ascii="Times New Roman" w:hAnsi="Times New Roman" w:cs="Times New Roman"/>
          <w:sz w:val="24"/>
          <w:szCs w:val="24"/>
          <w:lang w:val="sr-Latn-CS"/>
        </w:rPr>
        <w:t>, 473-482.</w:t>
      </w:r>
    </w:p>
    <w:p w:rsidR="002C1B33" w:rsidRPr="00360ADB" w:rsidRDefault="002C1B33"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(2004). Materials flow analysis and the ultimate sink. Journal of Industrial Ecology, 8(3), 4-7.</w:t>
      </w:r>
    </w:p>
    <w:p w:rsidR="00E300E5" w:rsidRPr="00360ADB" w:rsidRDefault="00E300E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Fehringer, R,, Brandt, B., Brunner, P.H., Daxbeck, H., Neumayer, S., Smutny, R. (2004). MFA- MANUAL. Guidelines for the use of matrial flow analysis (MFA) for municipal solid waste (</w:t>
      </w:r>
      <w:r w:rsidR="00B10FA6">
        <w:rPr>
          <w:rFonts w:ascii="Times New Roman" w:hAnsi="Times New Roman" w:cs="Times New Roman"/>
          <w:sz w:val="24"/>
          <w:szCs w:val="24"/>
          <w:lang w:val="sr-Latn-CS"/>
        </w:rPr>
        <w:t>MSW) management. Project AWAST;</w:t>
      </w:r>
      <w:r w:rsidRPr="00360ADB">
        <w:rPr>
          <w:rFonts w:ascii="Times New Roman" w:hAnsi="Times New Roman" w:cs="Times New Roman"/>
          <w:sz w:val="24"/>
          <w:szCs w:val="24"/>
          <w:lang w:val="sr-Latn-CS"/>
        </w:rPr>
        <w:t>Aid in the management and European Comparison of municipal solid waste tretment methods for a gl</w:t>
      </w:r>
      <w:r w:rsidR="00B10FA6">
        <w:rPr>
          <w:rFonts w:ascii="Times New Roman" w:hAnsi="Times New Roman" w:cs="Times New Roman"/>
          <w:sz w:val="24"/>
          <w:szCs w:val="24"/>
          <w:lang w:val="sr-Latn-CS"/>
        </w:rPr>
        <w:t>obal and susistanable approach.</w:t>
      </w:r>
      <w:r w:rsidRPr="00360ADB">
        <w:rPr>
          <w:rFonts w:ascii="Times New Roman" w:hAnsi="Times New Roman" w:cs="Times New Roman"/>
          <w:sz w:val="24"/>
          <w:szCs w:val="24"/>
          <w:lang w:val="sr-Latn-CS"/>
        </w:rPr>
        <w:t>Vienna University of Technology &amp; Resource Management Agency.</w:t>
      </w:r>
    </w:p>
    <w:p w:rsidR="00E300E5" w:rsidRPr="00360ADB" w:rsidRDefault="00E300E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 xml:space="preserve">Stevanović-Čarapina, H., Žugić-Drakulić, N., Mihajlov, A., Čarapina-Radovanović, I. (2014). MFA i LCA kao analitički instrumenti u oblasti životne sredine. Životna sredina ka Evropi. Limes. Časopis za društvene i humanističke nauke. 1/2014. </w:t>
      </w:r>
    </w:p>
    <w:p w:rsidR="00E300E5" w:rsidRPr="00360ADB" w:rsidRDefault="00E300E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Rechberger, H. (2004). Practical Handbook of material flow analysis. Boca Raton/London/New York/Washington D.C/Florida: Lewis Publishers CRC press.</w:t>
      </w:r>
    </w:p>
    <w:p w:rsidR="00E300E5" w:rsidRPr="00360ADB" w:rsidRDefault="00E300E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Allesch, A., Brunner, P.H. (2015). Material flow analysis as a decision support tool for waste management: A literature review. Journal of Industrial Ecology, 19(5), 753-764.</w:t>
      </w:r>
    </w:p>
    <w:p w:rsidR="00E300E5" w:rsidRPr="00360ADB" w:rsidRDefault="00E300E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Cencic, O., Rechberger, H. (2008). Material flow analysis with software STAN. Journal of Environmental Engineering and Management, 18(1), 3.</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Daxbeck, H., Baccini, P. (1994). Industrial metabolism at the regional and local level: A case study on a Swiss region. In Industrial Metabolism—Restructuring for sustainable development, R. B. Ayres and U. E. Simonis, Eds. Tokyo: United Nations University Press.</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Li, S., Yuan, Z., Bi, J., Wu, H. (2010). Anthropogenic phosphorus flow analysis of Hefei City, China. Science of the Total Environment, 408(23), 5715-5722.</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Yuan, Z., Shi, J., Wu, H., Zhang, L., Bi, J. (2011). Understanding the anthropogenic phosphorus pathway with substance flow analysis at the city level. Journal of Environmental Management, 92(8), 2021-2028.</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Barles, S. (2009). Urban metabolism of Paris and its region. Journal of Industrial Ecology, 13(6), 898-913.</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Vujić, G.V., Jovičić, N.M., Babić, M.J., Stanisavljević, N.S., Batinić, B.J., Pavlović, A.R. (2010). Assessment of plastic flows and stocks in Serbia using material flow analysis. Thermal Science, 14(suppl.), 89-95.</w:t>
      </w:r>
    </w:p>
    <w:p w:rsidR="00181A3F" w:rsidRPr="00360ADB" w:rsidRDefault="00181A3F"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Sokka, L., Antikainen, R., Kauppi, P. (2004). Flows of nitrogen and phosphorus in municipal waste: a substance flow analysis in Finland. Progress in Industrial Ecology, An International Journal, 1(1-3), 165-186.</w:t>
      </w:r>
    </w:p>
    <w:p w:rsidR="0071561D" w:rsidRPr="00360ADB" w:rsidRDefault="00A8006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Jacob, P., Kashyap, P., Suparat, T., Visvanathan, C. (2014). Dealing with emerging waste streams: Used tyre assessment in Thailand using material flow analysis. Waste Management &amp; Research, 32, 918-926.</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Masood, M., Barlow, C.Y., Wilson, D C. (2014). An assessment of the current municipal solid waste management system in Lahore, Pakistan. Waste Management &amp; Research, 32(9), 834-947.</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Arena, U., Di Gregorio, F. (2014). A waste management planning based on substance flow analysis. Resources, Conservation and Recycling, 85, 54-66.</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lastRenderedPageBreak/>
        <w:t>Arena, U., Di Gregorio, F. (2013). Element partitioning in combustion-and gasification-based waste-to-energy units. Waste Management, 33(5), 1142-1150.</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Döberl, G., Huber, R., Brunner, P.H., Eder, M., Pierrard, R., Schönbäck, W., ..., Hutterer, H. (2002). Long-term assessment of waste management options-a new, integrated and goal-oriented approach. Waste Management &amp; Research, 20(4), 311-327.</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Directive 1999/31/EC of the European Parliament and of the Council (2004) on the landfill of waste, Official Journal of the European C</w:t>
      </w:r>
      <w:r w:rsidR="00B10FA6">
        <w:rPr>
          <w:rFonts w:ascii="Times New Roman" w:hAnsi="Times New Roman" w:cs="Times New Roman"/>
          <w:sz w:val="24"/>
          <w:szCs w:val="24"/>
          <w:lang w:val="sr-Latn-CS"/>
        </w:rPr>
        <w:t xml:space="preserve">ommunities L 182, 16.7.1999, </w:t>
      </w:r>
      <w:r w:rsidRPr="00360ADB">
        <w:rPr>
          <w:rFonts w:ascii="Times New Roman" w:hAnsi="Times New Roman" w:cs="Times New Roman"/>
          <w:sz w:val="24"/>
          <w:szCs w:val="24"/>
          <w:lang w:val="sr-Latn-CS"/>
        </w:rPr>
        <w:t>1–19.</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Stanic-Maruna, I., Fellner, J. (2012). Solid waste management in Croatia in response to the European Landfill Directive. Waste Management &amp; Research, . 30(8), 825-838.</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Stanisavljevic, N., Brunner, P.H. (2014). Combination of material flow analysis and substance flow analysis: A powerful approach for decision support in waste management. Waste Management &amp; Research. 32(8), 733-744.</w:t>
      </w:r>
    </w:p>
    <w:p w:rsidR="0071561D" w:rsidRPr="00360ADB" w:rsidRDefault="0071561D"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Stanisavljevic, N., Vujovic, S., Zivancev, M., Batinic, B., Tot, B., Ubavin, D. (2015). Application of MFA as a decision support tool for waste management in small municipalities–case study of Serbia. Waste Management &amp; Research, 33(6), 550-560.</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Christensen, T.H., Manfredi, S., Knox, K. (2011). Landfilling: Reactor landfills. Solid Waste Technology &amp; Management, Volume 1 &amp; 2, 772-778.</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Kotovicová, J., Toman, F., Vaverková, M., Stejskal, B. (2011). Evaluation of waste landfills’ impact on the environment using bioindicators. Polish Journal of Environmental Studies, 20(2), 371-377.</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Doeberl, G., Eder, M., Fruehwith, W., Huber, R., Hutterer, H., Pierrard, R., Schoenbaeck, W., Woeginger, H. (2001). Bewertung abfallwirtschaftlicher Massnahmen mit dem Ziel der nachsorgefreien Deponie (BEWEND). Monographien des UBA Band 149, Umweltbundesamt GmbH Wien.</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Astrup, T., Møller, J., Fruergaard, T. (2009). Incineration and co-combustion of waste: accounting of greenhouse gases and global warming contributions. Waste Management &amp; Research, 27(8), 789-799.</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Arena, U., Ardolino, F., Di Gregorio, F. (2015). A life cycle assessment of environmental performances of two combustion-and gasification-based waste-to-energy technologies. Waste Management, 41, 60-74.</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Brunner, P.H., Daxbeck, H., Berchtold, G., Brandt, B., Eder, M., Fehringer, R., Hochreiter, W., Huger, P., Janisch, J., Kreisel, M., Maunz, A. (2003). Die Anwendung der Stoffflussanalyse  in der Abfallwirtschaft. OWAV-Regelblatt 514. Osterreichische Wasser- und Abfall- wirtschafttsverband. Wien.</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Dalager, S., Reimann, D.O. (2011). Incineration: Mass Balances. Solid Waste Technology &amp; Management, Volume 1 &amp; 2, 421-429.</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Rechberger, H. (2001). The use of statistical entropy to evaluate the utilisation of incinerator ashes for the production of cement. Waste Management &amp; Research, 19(3), 262-268.</w:t>
      </w:r>
    </w:p>
    <w:p w:rsidR="00260855" w:rsidRPr="00333D68"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33D68">
        <w:rPr>
          <w:rFonts w:ascii="Times New Roman" w:hAnsi="Times New Roman" w:cs="Times New Roman"/>
          <w:sz w:val="24"/>
          <w:szCs w:val="24"/>
          <w:lang w:val="sr-Latn-CS"/>
        </w:rPr>
        <w:t>Službeni glasnik Republike Srpske, broj 36/15 (2015) Uredba o odlaganju otpada na deponije.</w:t>
      </w:r>
    </w:p>
    <w:p w:rsidR="00AB44AE" w:rsidRPr="00360ADB" w:rsidRDefault="00AB44AE"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Directive 2000/76/EC of the European Parliament and of the Council (2000) on the incineration of waste, Official Journal of the European Communities L 332 , 28.12.2000, p. 0091 – 0111.</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Andersen, J.K., Boldrin, A., Christensen, T.H., Scheutz, C. (2011). Mass balances and life cycle inventory of home composting of organic waste. Waste Management, 31(9), 1934-1942.</w:t>
      </w:r>
    </w:p>
    <w:p w:rsidR="00260855" w:rsidRPr="00360ADB" w:rsidRDefault="00260855" w:rsidP="00DD0F4D">
      <w:pPr>
        <w:pStyle w:val="ListParagraph"/>
        <w:numPr>
          <w:ilvl w:val="0"/>
          <w:numId w:val="5"/>
        </w:numPr>
        <w:spacing w:after="120" w:line="240" w:lineRule="auto"/>
        <w:ind w:left="426" w:hanging="426"/>
        <w:jc w:val="both"/>
        <w:rPr>
          <w:rFonts w:ascii="Times New Roman" w:hAnsi="Times New Roman" w:cs="Times New Roman"/>
          <w:sz w:val="24"/>
          <w:szCs w:val="24"/>
          <w:lang w:val="sr-Latn-CS"/>
        </w:rPr>
      </w:pPr>
      <w:r w:rsidRPr="00360ADB">
        <w:rPr>
          <w:rFonts w:ascii="Times New Roman" w:hAnsi="Times New Roman" w:cs="Times New Roman"/>
          <w:sz w:val="24"/>
          <w:szCs w:val="24"/>
          <w:lang w:val="sr-Latn-CS"/>
        </w:rPr>
        <w:t>Themelis, N.J., Ulloa, P.A. (2007). Methane generation in landfills. Renewable Energy, 32(7), 1243-1257.</w:t>
      </w:r>
      <w:bookmarkStart w:id="0" w:name="_GoBack"/>
      <w:bookmarkEnd w:id="0"/>
    </w:p>
    <w:sectPr w:rsidR="00260855" w:rsidRPr="00360ADB" w:rsidSect="00DD0F4D">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edit Valley">
    <w:panose1 w:val="02000400000000000000"/>
    <w:charset w:val="EE"/>
    <w:family w:val="auto"/>
    <w:pitch w:val="variable"/>
    <w:sig w:usb0="8000002F" w:usb1="0000000A" w:usb2="00000000" w:usb3="00000000" w:csb0="00000093"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80769"/>
    <w:multiLevelType w:val="hybridMultilevel"/>
    <w:tmpl w:val="E50EF866"/>
    <w:lvl w:ilvl="0" w:tplc="04C40F9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246636"/>
    <w:multiLevelType w:val="hybridMultilevel"/>
    <w:tmpl w:val="CE3C5C46"/>
    <w:lvl w:ilvl="0" w:tplc="2C725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EC7E76"/>
    <w:multiLevelType w:val="hybridMultilevel"/>
    <w:tmpl w:val="8AA445CC"/>
    <w:lvl w:ilvl="0" w:tplc="2C7257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FE6A33"/>
    <w:multiLevelType w:val="hybridMultilevel"/>
    <w:tmpl w:val="C8B6964A"/>
    <w:lvl w:ilvl="0" w:tplc="0096DE8C">
      <w:start w:val="1"/>
      <w:numFmt w:val="decimal"/>
      <w:lvlText w:val="(%1)"/>
      <w:lvlJc w:val="left"/>
      <w:pPr>
        <w:ind w:left="1070" w:hanging="360"/>
      </w:pPr>
      <w:rPr>
        <w:rFonts w:ascii="Credit Valley" w:hAnsi="Credit Valle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BF0117"/>
    <w:multiLevelType w:val="hybridMultilevel"/>
    <w:tmpl w:val="00F63098"/>
    <w:lvl w:ilvl="0" w:tplc="2C72578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462"/>
    <w:rsid w:val="00060EFE"/>
    <w:rsid w:val="0007754C"/>
    <w:rsid w:val="000C3C35"/>
    <w:rsid w:val="000E10D1"/>
    <w:rsid w:val="00181A3F"/>
    <w:rsid w:val="0018607C"/>
    <w:rsid w:val="00196A74"/>
    <w:rsid w:val="00224650"/>
    <w:rsid w:val="0024035D"/>
    <w:rsid w:val="00260855"/>
    <w:rsid w:val="00284F95"/>
    <w:rsid w:val="002C1B33"/>
    <w:rsid w:val="002D16CA"/>
    <w:rsid w:val="00307021"/>
    <w:rsid w:val="00333D68"/>
    <w:rsid w:val="00360ADB"/>
    <w:rsid w:val="00364315"/>
    <w:rsid w:val="0038459C"/>
    <w:rsid w:val="003B1462"/>
    <w:rsid w:val="004143CD"/>
    <w:rsid w:val="00490A9C"/>
    <w:rsid w:val="005E7604"/>
    <w:rsid w:val="006178E1"/>
    <w:rsid w:val="00632A63"/>
    <w:rsid w:val="0064730E"/>
    <w:rsid w:val="0067486B"/>
    <w:rsid w:val="0067692A"/>
    <w:rsid w:val="00691ED8"/>
    <w:rsid w:val="0069450E"/>
    <w:rsid w:val="006A6A3F"/>
    <w:rsid w:val="006D70EF"/>
    <w:rsid w:val="006F3437"/>
    <w:rsid w:val="0071561D"/>
    <w:rsid w:val="00732374"/>
    <w:rsid w:val="0075042D"/>
    <w:rsid w:val="007A7A0F"/>
    <w:rsid w:val="007C3494"/>
    <w:rsid w:val="008034D2"/>
    <w:rsid w:val="00820C77"/>
    <w:rsid w:val="008C39F1"/>
    <w:rsid w:val="008E2064"/>
    <w:rsid w:val="008F035B"/>
    <w:rsid w:val="00902EC6"/>
    <w:rsid w:val="0091026A"/>
    <w:rsid w:val="00957599"/>
    <w:rsid w:val="00993AC9"/>
    <w:rsid w:val="0099751B"/>
    <w:rsid w:val="00A0383A"/>
    <w:rsid w:val="00A1405F"/>
    <w:rsid w:val="00A20ECD"/>
    <w:rsid w:val="00A80065"/>
    <w:rsid w:val="00A832CF"/>
    <w:rsid w:val="00AB44AE"/>
    <w:rsid w:val="00AE2F2C"/>
    <w:rsid w:val="00AF1853"/>
    <w:rsid w:val="00AF4B2E"/>
    <w:rsid w:val="00B011D6"/>
    <w:rsid w:val="00B10FA6"/>
    <w:rsid w:val="00B12938"/>
    <w:rsid w:val="00BA7E2E"/>
    <w:rsid w:val="00C42BD8"/>
    <w:rsid w:val="00CE51E7"/>
    <w:rsid w:val="00D41DA1"/>
    <w:rsid w:val="00D466A3"/>
    <w:rsid w:val="00D95F8E"/>
    <w:rsid w:val="00DD0F4D"/>
    <w:rsid w:val="00E300E5"/>
    <w:rsid w:val="00E91AC9"/>
    <w:rsid w:val="00EA105A"/>
    <w:rsid w:val="00EA275E"/>
    <w:rsid w:val="00EE3D9E"/>
    <w:rsid w:val="00F2290E"/>
    <w:rsid w:val="00F64363"/>
    <w:rsid w:val="00F96DDE"/>
    <w:rsid w:val="00FB730F"/>
    <w:rsid w:val="00FF38B4"/>
    <w:rsid w:val="00FF5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50E"/>
    <w:rPr>
      <w:rFonts w:ascii="Tahoma" w:hAnsi="Tahoma" w:cs="Tahoma"/>
      <w:sz w:val="16"/>
      <w:szCs w:val="16"/>
    </w:rPr>
  </w:style>
  <w:style w:type="table" w:customStyle="1" w:styleId="LightShading1">
    <w:name w:val="Light Shading1"/>
    <w:basedOn w:val="TableNormal"/>
    <w:uiPriority w:val="60"/>
    <w:rsid w:val="00F2290E"/>
    <w:pPr>
      <w:spacing w:after="0" w:line="240" w:lineRule="auto"/>
    </w:pPr>
    <w:rPr>
      <w:rFonts w:eastAsiaTheme="minorEastAsia"/>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6178E1"/>
    <w:pPr>
      <w:ind w:left="720"/>
      <w:contextualSpacing/>
    </w:pPr>
  </w:style>
  <w:style w:type="character" w:customStyle="1" w:styleId="shorttext">
    <w:name w:val="short_text"/>
    <w:basedOn w:val="DefaultParagraphFont"/>
    <w:rsid w:val="00957599"/>
  </w:style>
  <w:style w:type="table" w:styleId="TableGrid">
    <w:name w:val="Table Grid"/>
    <w:basedOn w:val="TableNormal"/>
    <w:uiPriority w:val="59"/>
    <w:rsid w:val="00077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4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50E"/>
    <w:rPr>
      <w:rFonts w:ascii="Tahoma" w:hAnsi="Tahoma" w:cs="Tahoma"/>
      <w:sz w:val="16"/>
      <w:szCs w:val="16"/>
    </w:rPr>
  </w:style>
  <w:style w:type="table" w:customStyle="1" w:styleId="LightShading1">
    <w:name w:val="Light Shading1"/>
    <w:basedOn w:val="TableNormal"/>
    <w:uiPriority w:val="60"/>
    <w:rsid w:val="00F2290E"/>
    <w:pPr>
      <w:spacing w:after="0" w:line="240" w:lineRule="auto"/>
    </w:pPr>
    <w:rPr>
      <w:rFonts w:eastAsiaTheme="minorEastAsia"/>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6178E1"/>
    <w:pPr>
      <w:ind w:left="720"/>
      <w:contextualSpacing/>
    </w:pPr>
  </w:style>
  <w:style w:type="character" w:customStyle="1" w:styleId="shorttext">
    <w:name w:val="short_text"/>
    <w:basedOn w:val="DefaultParagraphFont"/>
    <w:rsid w:val="00957599"/>
  </w:style>
  <w:style w:type="table" w:styleId="TableGrid">
    <w:name w:val="Table Grid"/>
    <w:basedOn w:val="TableNormal"/>
    <w:uiPriority w:val="59"/>
    <w:rsid w:val="00077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233937">
      <w:bodyDiv w:val="1"/>
      <w:marLeft w:val="0"/>
      <w:marRight w:val="0"/>
      <w:marTop w:val="0"/>
      <w:marBottom w:val="0"/>
      <w:divBdr>
        <w:top w:val="none" w:sz="0" w:space="0" w:color="auto"/>
        <w:left w:val="none" w:sz="0" w:space="0" w:color="auto"/>
        <w:bottom w:val="none" w:sz="0" w:space="0" w:color="auto"/>
        <w:right w:val="none" w:sz="0" w:space="0" w:color="auto"/>
      </w:divBdr>
    </w:div>
    <w:div w:id="121303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643</TotalTime>
  <Pages>10</Pages>
  <Words>4679</Words>
  <Characters>26671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org</Company>
  <LinksUpToDate>false</LinksUpToDate>
  <CharactersWithSpaces>31288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Neskovic-Markic</dc:creator>
  <cp:keywords/>
  <dc:description/>
  <cp:lastModifiedBy>Dragana Neskovic-Markic</cp:lastModifiedBy>
  <cp:revision>31</cp:revision>
  <dcterms:created xsi:type="dcterms:W3CDTF">2016-06-08T06:30:00Z</dcterms:created>
  <dcterms:modified xsi:type="dcterms:W3CDTF">2016-07-22T08:34:00Z</dcterms:modified>
</cp:coreProperties>
</file>