
<file path=[Content_Types].xml><?xml version="1.0" encoding="utf-8"?>
<Types xmlns="http://schemas.openxmlformats.org/package/2006/content-types">
  <Override PartName="/word/footnotes.xml" ContentType="application/vnd.openxmlformats-officedocument.wordprocessingml.footnotes+xml"/>
  <Override PartName="/word/theme/themeOverride4.xml" ContentType="application/vnd.openxmlformats-officedocument.themeOverride+xml"/>
  <Override PartName="/word/theme/themeOverride5.xml" ContentType="application/vnd.openxmlformats-officedocument.themeOverride+xml"/>
  <Override PartName="/word/theme/themeOverride2.xml" ContentType="application/vnd.openxmlformats-officedocument.themeOverride+xml"/>
  <Override PartName="/word/theme/themeOverride3.xml" ContentType="application/vnd.openxmlformats-officedocument.themeOverride+xml"/>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theme/themeOverride6.xml" ContentType="application/vnd.openxmlformats-officedocument.themeOverride+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2585" w:rsidRPr="00B74A23" w:rsidRDefault="004851A8" w:rsidP="00A12585">
      <w:pPr>
        <w:jc w:val="center"/>
        <w:rPr>
          <w:b/>
          <w:sz w:val="28"/>
          <w:szCs w:val="28"/>
        </w:rPr>
      </w:pPr>
      <w:r>
        <w:rPr>
          <w:b/>
          <w:sz w:val="28"/>
          <w:szCs w:val="28"/>
        </w:rPr>
        <w:t xml:space="preserve">ANALIZA PERCEPCIJE NEPRIJATNIH MIRISA SA BANJALUČKE DEPONIJE </w:t>
      </w:r>
    </w:p>
    <w:p w:rsidR="00A12585" w:rsidRPr="00B74A23" w:rsidRDefault="00A12585" w:rsidP="00A12585">
      <w:pPr>
        <w:jc w:val="center"/>
        <w:rPr>
          <w:b/>
        </w:rPr>
      </w:pPr>
    </w:p>
    <w:p w:rsidR="00A12585" w:rsidRPr="00532254" w:rsidRDefault="00A12585" w:rsidP="00A12585">
      <w:pPr>
        <w:jc w:val="center"/>
        <w:rPr>
          <w:lang w:val="pt-BR"/>
        </w:rPr>
      </w:pPr>
    </w:p>
    <w:p w:rsidR="001F4268" w:rsidRPr="001921CA" w:rsidRDefault="001F4268" w:rsidP="001F4268">
      <w:pPr>
        <w:widowControl/>
        <w:jc w:val="center"/>
        <w:rPr>
          <w:rFonts w:eastAsia="Calibri"/>
          <w:snapToGrid/>
          <w:vertAlign w:val="superscript"/>
          <w:lang w:val="sr-Latn-CS"/>
        </w:rPr>
      </w:pPr>
      <w:r>
        <w:rPr>
          <w:lang w:val="pt-BR"/>
        </w:rPr>
        <w:t>*</w:t>
      </w:r>
      <w:r w:rsidRPr="001F4268">
        <w:rPr>
          <w:rFonts w:eastAsia="Calibri"/>
          <w:snapToGrid/>
          <w:lang w:val="sr-Latn-CS"/>
        </w:rPr>
        <w:t>Željka Šobot Pešić</w:t>
      </w:r>
      <w:r w:rsidRPr="001F4268">
        <w:rPr>
          <w:rFonts w:eastAsia="Calibri"/>
          <w:snapToGrid/>
          <w:vertAlign w:val="superscript"/>
          <w:lang w:val="sr-Latn-CS"/>
        </w:rPr>
        <w:t>1</w:t>
      </w:r>
      <w:r w:rsidRPr="001F4268">
        <w:rPr>
          <w:rFonts w:eastAsia="Calibri"/>
          <w:snapToGrid/>
          <w:lang w:val="sr-Latn-CS"/>
        </w:rPr>
        <w:t>,</w:t>
      </w:r>
      <w:r>
        <w:rPr>
          <w:rFonts w:eastAsia="Calibri"/>
          <w:snapToGrid/>
          <w:lang w:val="sr-Latn-CS"/>
        </w:rPr>
        <w:t xml:space="preserve"> </w:t>
      </w:r>
      <w:r w:rsidR="0084240B" w:rsidRPr="001F4268">
        <w:rPr>
          <w:rFonts w:eastAsia="Calibri"/>
          <w:snapToGrid/>
          <w:lang w:val="sr-Latn-CS"/>
        </w:rPr>
        <w:t>Hristina Stevanović Čarapina</w:t>
      </w:r>
      <w:r w:rsidR="0084240B" w:rsidRPr="001F4268">
        <w:rPr>
          <w:rFonts w:eastAsia="Calibri"/>
          <w:snapToGrid/>
          <w:vertAlign w:val="superscript"/>
          <w:lang w:val="sr-Latn-CS"/>
        </w:rPr>
        <w:t>1</w:t>
      </w:r>
      <w:r w:rsidR="0084240B" w:rsidRPr="0084240B">
        <w:rPr>
          <w:rFonts w:eastAsia="Calibri"/>
          <w:snapToGrid/>
          <w:lang w:val="sr-Latn-CS"/>
        </w:rPr>
        <w:t>,</w:t>
      </w:r>
      <w:r w:rsidR="0084240B">
        <w:rPr>
          <w:rFonts w:eastAsia="Calibri"/>
          <w:snapToGrid/>
          <w:vertAlign w:val="superscript"/>
          <w:lang w:val="sr-Latn-CS"/>
        </w:rPr>
        <w:t xml:space="preserve"> </w:t>
      </w:r>
      <w:r w:rsidRPr="001F4268">
        <w:rPr>
          <w:rFonts w:eastAsia="Calibri"/>
          <w:snapToGrid/>
          <w:lang w:val="sr-Latn-CS"/>
        </w:rPr>
        <w:t>Dragana Nešković Markić</w:t>
      </w:r>
      <w:r w:rsidRPr="001F4268">
        <w:rPr>
          <w:rFonts w:eastAsia="Calibri"/>
          <w:snapToGrid/>
          <w:vertAlign w:val="superscript"/>
          <w:lang w:val="sr-Latn-CS"/>
        </w:rPr>
        <w:t>1</w:t>
      </w:r>
      <w:r w:rsidRPr="001F4268">
        <w:rPr>
          <w:rFonts w:eastAsia="Calibri"/>
          <w:snapToGrid/>
          <w:lang w:val="sr-Latn-CS"/>
        </w:rPr>
        <w:t>, Ljiljana Stojanović Bjelić</w:t>
      </w:r>
      <w:r w:rsidRPr="001F4268">
        <w:rPr>
          <w:rFonts w:eastAsia="Calibri"/>
          <w:snapToGrid/>
          <w:vertAlign w:val="superscript"/>
          <w:lang w:val="sr-Latn-CS"/>
        </w:rPr>
        <w:t>2</w:t>
      </w:r>
      <w:r w:rsidRPr="001F4268">
        <w:rPr>
          <w:rFonts w:eastAsia="Calibri"/>
          <w:snapToGrid/>
          <w:lang w:val="sr-Latn-CS"/>
        </w:rPr>
        <w:t>, Draženko Bjelić</w:t>
      </w:r>
      <w:r w:rsidRPr="001F4268">
        <w:rPr>
          <w:rFonts w:eastAsia="Calibri"/>
          <w:snapToGrid/>
          <w:vertAlign w:val="superscript"/>
          <w:lang w:val="sr-Latn-CS"/>
        </w:rPr>
        <w:t>3</w:t>
      </w:r>
      <w:r w:rsidR="001921CA">
        <w:rPr>
          <w:rFonts w:eastAsia="Calibri"/>
          <w:snapToGrid/>
          <w:lang w:val="sr-Latn-CS"/>
        </w:rPr>
        <w:t>, Predrag Ilić</w:t>
      </w:r>
      <w:r w:rsidR="001921CA">
        <w:rPr>
          <w:rFonts w:eastAsia="Calibri"/>
          <w:snapToGrid/>
          <w:vertAlign w:val="superscript"/>
          <w:lang w:val="sr-Latn-CS"/>
        </w:rPr>
        <w:t>4</w:t>
      </w:r>
    </w:p>
    <w:p w:rsidR="001F4268" w:rsidRPr="001F4268" w:rsidRDefault="001F4268" w:rsidP="001F4268">
      <w:pPr>
        <w:widowControl/>
        <w:jc w:val="center"/>
        <w:rPr>
          <w:rFonts w:eastAsia="Calibri"/>
          <w:snapToGrid/>
          <w:vertAlign w:val="superscript"/>
          <w:lang w:val="sr-Latn-CS"/>
        </w:rPr>
      </w:pPr>
    </w:p>
    <w:p w:rsidR="001F4268" w:rsidRPr="001F4268" w:rsidRDefault="001F4268" w:rsidP="001F4268">
      <w:pPr>
        <w:widowControl/>
        <w:jc w:val="center"/>
        <w:rPr>
          <w:rFonts w:eastAsia="Calibri"/>
          <w:snapToGrid/>
          <w:lang w:val="sr-Latn-CS"/>
        </w:rPr>
      </w:pPr>
      <w:r w:rsidRPr="001F4268">
        <w:rPr>
          <w:rFonts w:eastAsia="Calibri"/>
          <w:snapToGrid/>
          <w:vertAlign w:val="superscript"/>
          <w:lang w:val="sr-Latn-CS"/>
        </w:rPr>
        <w:t>1</w:t>
      </w:r>
      <w:r w:rsidRPr="001F4268">
        <w:rPr>
          <w:rFonts w:eastAsia="Calibri"/>
          <w:snapToGrid/>
          <w:lang w:val="sr-Latn-CS"/>
        </w:rPr>
        <w:t>Fakultet zaštite životne sredine, Univerzitet Educons, Sremska Kamenica, Srbija</w:t>
      </w:r>
    </w:p>
    <w:p w:rsidR="001F4268" w:rsidRPr="001F4268" w:rsidRDefault="001F4268" w:rsidP="001F4268">
      <w:pPr>
        <w:widowControl/>
        <w:jc w:val="center"/>
        <w:rPr>
          <w:rFonts w:eastAsia="Calibri"/>
          <w:snapToGrid/>
          <w:lang w:val="sr-Latn-CS"/>
        </w:rPr>
      </w:pPr>
      <w:r w:rsidRPr="001F4268">
        <w:rPr>
          <w:rFonts w:eastAsia="Calibri"/>
          <w:snapToGrid/>
          <w:vertAlign w:val="superscript"/>
          <w:lang w:val="sr-Latn-CS"/>
        </w:rPr>
        <w:t>2</w:t>
      </w:r>
      <w:r w:rsidRPr="001F4268">
        <w:rPr>
          <w:rFonts w:eastAsia="Calibri"/>
          <w:snapToGrid/>
          <w:lang w:val="sr-Latn-CS"/>
        </w:rPr>
        <w:t>Fakultet zdravstvenih nauka, Panevropski univerzitet Apeiron, Banja Luka</w:t>
      </w:r>
    </w:p>
    <w:p w:rsidR="001F4268" w:rsidRDefault="001F4268" w:rsidP="001F4268">
      <w:pPr>
        <w:widowControl/>
        <w:jc w:val="center"/>
        <w:rPr>
          <w:rFonts w:eastAsia="Calibri"/>
          <w:snapToGrid/>
          <w:lang w:val="sr-Latn-CS"/>
        </w:rPr>
      </w:pPr>
      <w:r w:rsidRPr="001F4268">
        <w:rPr>
          <w:rFonts w:eastAsia="Calibri"/>
          <w:snapToGrid/>
          <w:vertAlign w:val="superscript"/>
          <w:lang w:val="sr-Latn-CS"/>
        </w:rPr>
        <w:t>3</w:t>
      </w:r>
      <w:r w:rsidRPr="001F4268">
        <w:rPr>
          <w:rFonts w:eastAsia="Calibri"/>
          <w:snapToGrid/>
          <w:lang w:val="sr-Latn-CS"/>
        </w:rPr>
        <w:t>Tehnološki fakultet, Univerzitet u Banjoj Luci, Banja Luka</w:t>
      </w:r>
    </w:p>
    <w:p w:rsidR="009A4182" w:rsidRPr="009A4182" w:rsidRDefault="009A4182" w:rsidP="009A4182">
      <w:pPr>
        <w:widowControl/>
        <w:jc w:val="center"/>
        <w:rPr>
          <w:rFonts w:eastAsia="Calibri"/>
          <w:snapToGrid/>
          <w:lang w:val="sr-Latn-CS"/>
        </w:rPr>
      </w:pPr>
      <w:r w:rsidRPr="009A4182">
        <w:rPr>
          <w:rFonts w:eastAsia="Calibri"/>
          <w:snapToGrid/>
          <w:vertAlign w:val="superscript"/>
          <w:lang w:val="sr-Latn-CS"/>
        </w:rPr>
        <w:t>4</w:t>
      </w:r>
      <w:r w:rsidRPr="009A4182">
        <w:rPr>
          <w:rFonts w:eastAsia="Calibri"/>
          <w:snapToGrid/>
          <w:lang w:val="sr-Latn-CS"/>
        </w:rPr>
        <w:t>Institut za zaštitu i ekol</w:t>
      </w:r>
      <w:r>
        <w:rPr>
          <w:rFonts w:eastAsia="Calibri"/>
          <w:snapToGrid/>
          <w:lang w:val="sr-Latn-CS"/>
        </w:rPr>
        <w:t>o</w:t>
      </w:r>
      <w:r w:rsidRPr="009A4182">
        <w:rPr>
          <w:rFonts w:eastAsia="Calibri"/>
          <w:snapToGrid/>
          <w:lang w:val="sr-Latn-CS"/>
        </w:rPr>
        <w:t>giju Republike Srpske, Banja Luka</w:t>
      </w:r>
    </w:p>
    <w:p w:rsidR="00A12585" w:rsidRPr="001F4268" w:rsidRDefault="001F4268" w:rsidP="001F4268">
      <w:pPr>
        <w:widowControl/>
        <w:jc w:val="center"/>
        <w:rPr>
          <w:sz w:val="22"/>
          <w:szCs w:val="22"/>
          <w:lang w:val="sr-Latn-CS"/>
        </w:rPr>
      </w:pPr>
      <w:r>
        <w:rPr>
          <w:rFonts w:eastAsia="Calibri"/>
          <w:snapToGrid/>
          <w:lang w:val="sr-Latn-CS"/>
        </w:rPr>
        <w:t>zeljkasobot</w:t>
      </w:r>
      <w:r w:rsidRPr="001F4268">
        <w:rPr>
          <w:rFonts w:eastAsia="Calibri"/>
          <w:snapToGrid/>
        </w:rPr>
        <w:t>@</w:t>
      </w:r>
      <w:r>
        <w:rPr>
          <w:rFonts w:eastAsia="Calibri"/>
          <w:snapToGrid/>
        </w:rPr>
        <w:t>yahoo.de</w:t>
      </w:r>
    </w:p>
    <w:p w:rsidR="00216C5E" w:rsidRPr="00155E2A" w:rsidRDefault="00216C5E" w:rsidP="00532254">
      <w:pPr>
        <w:jc w:val="center"/>
        <w:rPr>
          <w:i/>
          <w:lang w:val="pt-BR"/>
        </w:rPr>
      </w:pPr>
    </w:p>
    <w:p w:rsidR="00A12585" w:rsidRPr="00336813" w:rsidRDefault="004851A8" w:rsidP="00A12585">
      <w:pPr>
        <w:pStyle w:val="References"/>
        <w:ind w:left="0" w:firstLine="0"/>
        <w:rPr>
          <w:rFonts w:ascii="Times New Roman" w:hAnsi="Times New Roman"/>
          <w:sz w:val="24"/>
          <w:szCs w:val="24"/>
          <w:lang w:val="pt-BR"/>
        </w:rPr>
      </w:pPr>
      <w:r>
        <w:rPr>
          <w:rFonts w:ascii="Times New Roman" w:hAnsi="Times New Roman"/>
          <w:sz w:val="24"/>
          <w:szCs w:val="24"/>
          <w:lang w:val="pt-BR"/>
        </w:rPr>
        <w:t>Izvod:</w:t>
      </w:r>
    </w:p>
    <w:p w:rsidR="002411E3" w:rsidRPr="004851A8" w:rsidRDefault="004851A8" w:rsidP="004851A8">
      <w:pPr>
        <w:widowControl/>
        <w:spacing w:after="200"/>
        <w:jc w:val="both"/>
        <w:rPr>
          <w:rFonts w:eastAsia="Calibri"/>
          <w:snapToGrid/>
          <w:sz w:val="24"/>
          <w:szCs w:val="22"/>
          <w:lang w:val="sr-Latn-BA"/>
        </w:rPr>
      </w:pPr>
      <w:r w:rsidRPr="004851A8">
        <w:rPr>
          <w:rFonts w:eastAsia="Calibri"/>
          <w:snapToGrid/>
          <w:sz w:val="24"/>
          <w:szCs w:val="22"/>
          <w:lang w:val="sr-Latn-BA"/>
        </w:rPr>
        <w:t xml:space="preserve">Pojava neprijatnih mirisa sa deponije je jedna od pratećih pojava procesa razgradnje odloženog i tretiranog otpada. Neprijatni deponijski mirisi imaju veliki uticaj na kvalitet života u lokalnoj zajednici. Kako je jačanje odnosa sa lokalnom zajednicom jedan od prioriteta u procesu minimizacije negativnih uticaja deponije na životnu sredinu, jedan od prvih koraka u konkretnom slučaju je bio anketiranje stanovništa koje živi u neposrednoj blizini banjalučke deponije. Cilj ankete je bio identifikovati subjektivni doživljaj neprijatanih mirisa (vrstu, intenzitet, učestalost i sl.) kao i potencijalni uticaj različitih mikroklimatskih faktora na pojavu istih. Dobijeni rezultati su dali važne smjernice za pronalaženje potencijalnih rješenja za minimizaciju neprijatnih mirisa na banjalučkoj deponiji. </w:t>
      </w:r>
    </w:p>
    <w:p w:rsidR="00ED09E2" w:rsidRPr="005A4EFD" w:rsidRDefault="004851A8" w:rsidP="005A4EFD">
      <w:pPr>
        <w:widowControl/>
        <w:spacing w:after="200" w:line="276" w:lineRule="auto"/>
        <w:rPr>
          <w:rFonts w:eastAsia="Calibri"/>
          <w:snapToGrid/>
          <w:sz w:val="24"/>
          <w:szCs w:val="22"/>
          <w:lang w:val="sr-Latn-BA"/>
        </w:rPr>
      </w:pPr>
      <w:r w:rsidRPr="004851A8">
        <w:rPr>
          <w:rFonts w:eastAsia="Calibri"/>
          <w:snapToGrid/>
          <w:sz w:val="24"/>
          <w:szCs w:val="22"/>
          <w:lang w:val="sr-Latn-BA"/>
        </w:rPr>
        <w:t>Ključne riječi: neprijatni mirisi, deponija, anketiranje</w:t>
      </w:r>
    </w:p>
    <w:p w:rsidR="005A4EFD" w:rsidRPr="004851A8" w:rsidRDefault="005A4EFD" w:rsidP="00F00616">
      <w:pPr>
        <w:rPr>
          <w:b/>
          <w:sz w:val="22"/>
          <w:szCs w:val="22"/>
          <w:lang w:val="sr-Latn-BA"/>
        </w:rPr>
      </w:pPr>
    </w:p>
    <w:p w:rsidR="003F1333" w:rsidRDefault="004851A8">
      <w:pPr>
        <w:jc w:val="center"/>
        <w:rPr>
          <w:b/>
          <w:sz w:val="28"/>
          <w:szCs w:val="28"/>
        </w:rPr>
      </w:pPr>
      <w:r w:rsidRPr="004851A8">
        <w:rPr>
          <w:b/>
          <w:sz w:val="28"/>
          <w:szCs w:val="28"/>
        </w:rPr>
        <w:t xml:space="preserve">ANALYSIS OF PERCEPTION </w:t>
      </w:r>
      <w:r w:rsidR="00F60A1B">
        <w:rPr>
          <w:b/>
          <w:sz w:val="28"/>
          <w:szCs w:val="28"/>
        </w:rPr>
        <w:t xml:space="preserve">OF </w:t>
      </w:r>
      <w:r w:rsidRPr="004851A8">
        <w:rPr>
          <w:b/>
          <w:sz w:val="28"/>
          <w:szCs w:val="28"/>
        </w:rPr>
        <w:t>ODORS FROM BANJA LUKA LANDFILL</w:t>
      </w:r>
    </w:p>
    <w:p w:rsidR="004851A8" w:rsidRPr="004851A8" w:rsidRDefault="004851A8">
      <w:pPr>
        <w:jc w:val="center"/>
        <w:rPr>
          <w:b/>
          <w:sz w:val="28"/>
          <w:szCs w:val="28"/>
        </w:rPr>
      </w:pPr>
    </w:p>
    <w:p w:rsidR="001F4268" w:rsidRPr="00372A6B" w:rsidRDefault="001F4268" w:rsidP="001F4268">
      <w:pPr>
        <w:widowControl/>
        <w:jc w:val="center"/>
        <w:rPr>
          <w:rFonts w:eastAsia="Calibri"/>
          <w:snapToGrid/>
          <w:lang w:val="sr-Latn-CS"/>
        </w:rPr>
      </w:pPr>
      <w:r>
        <w:rPr>
          <w:lang w:val="pt-BR"/>
        </w:rPr>
        <w:t>*</w:t>
      </w:r>
      <w:r w:rsidRPr="001F4268">
        <w:rPr>
          <w:rFonts w:eastAsia="Calibri"/>
          <w:snapToGrid/>
          <w:lang w:val="sr-Latn-CS"/>
        </w:rPr>
        <w:t>Željka Šobot Pešić</w:t>
      </w:r>
      <w:r w:rsidRPr="001F4268">
        <w:rPr>
          <w:rFonts w:eastAsia="Calibri"/>
          <w:snapToGrid/>
          <w:vertAlign w:val="superscript"/>
          <w:lang w:val="sr-Latn-CS"/>
        </w:rPr>
        <w:t>1</w:t>
      </w:r>
      <w:r w:rsidRPr="001F4268">
        <w:rPr>
          <w:rFonts w:eastAsia="Calibri"/>
          <w:snapToGrid/>
          <w:lang w:val="sr-Latn-CS"/>
        </w:rPr>
        <w:t>,</w:t>
      </w:r>
      <w:r>
        <w:rPr>
          <w:rFonts w:eastAsia="Calibri"/>
          <w:snapToGrid/>
          <w:lang w:val="sr-Latn-CS"/>
        </w:rPr>
        <w:t xml:space="preserve"> </w:t>
      </w:r>
      <w:r w:rsidR="0084240B" w:rsidRPr="001F4268">
        <w:rPr>
          <w:rFonts w:eastAsia="Calibri"/>
          <w:snapToGrid/>
          <w:lang w:val="sr-Latn-CS"/>
        </w:rPr>
        <w:t>Hristina Stevanović Čarapina</w:t>
      </w:r>
      <w:r w:rsidR="0084240B" w:rsidRPr="001F4268">
        <w:rPr>
          <w:rFonts w:eastAsia="Calibri"/>
          <w:snapToGrid/>
          <w:vertAlign w:val="superscript"/>
          <w:lang w:val="sr-Latn-CS"/>
        </w:rPr>
        <w:t>1</w:t>
      </w:r>
      <w:r w:rsidR="0084240B" w:rsidRPr="001F4268">
        <w:rPr>
          <w:rFonts w:eastAsia="Calibri"/>
          <w:snapToGrid/>
          <w:lang w:val="sr-Latn-CS"/>
        </w:rPr>
        <w:t xml:space="preserve">,  </w:t>
      </w:r>
      <w:r w:rsidRPr="001F4268">
        <w:rPr>
          <w:rFonts w:eastAsia="Calibri"/>
          <w:snapToGrid/>
          <w:lang w:val="sr-Latn-CS"/>
        </w:rPr>
        <w:t>Dragana Nešković Markić</w:t>
      </w:r>
      <w:r w:rsidRPr="001F4268">
        <w:rPr>
          <w:rFonts w:eastAsia="Calibri"/>
          <w:snapToGrid/>
          <w:vertAlign w:val="superscript"/>
          <w:lang w:val="sr-Latn-CS"/>
        </w:rPr>
        <w:t>1</w:t>
      </w:r>
      <w:r w:rsidRPr="001F4268">
        <w:rPr>
          <w:rFonts w:eastAsia="Calibri"/>
          <w:snapToGrid/>
          <w:lang w:val="sr-Latn-CS"/>
        </w:rPr>
        <w:t>, Ljiljana Stojanović Bjelić</w:t>
      </w:r>
      <w:r w:rsidRPr="001F4268">
        <w:rPr>
          <w:rFonts w:eastAsia="Calibri"/>
          <w:snapToGrid/>
          <w:vertAlign w:val="superscript"/>
          <w:lang w:val="sr-Latn-CS"/>
        </w:rPr>
        <w:t>2</w:t>
      </w:r>
      <w:r w:rsidRPr="001F4268">
        <w:rPr>
          <w:rFonts w:eastAsia="Calibri"/>
          <w:snapToGrid/>
          <w:lang w:val="sr-Latn-CS"/>
        </w:rPr>
        <w:t>, Draženko Bjelić</w:t>
      </w:r>
      <w:r w:rsidRPr="001F4268">
        <w:rPr>
          <w:rFonts w:eastAsia="Calibri"/>
          <w:snapToGrid/>
          <w:vertAlign w:val="superscript"/>
          <w:lang w:val="sr-Latn-CS"/>
        </w:rPr>
        <w:t>3</w:t>
      </w:r>
      <w:r w:rsidR="00372A6B">
        <w:rPr>
          <w:rFonts w:eastAsia="Calibri"/>
          <w:snapToGrid/>
          <w:lang w:val="sr-Latn-CS"/>
        </w:rPr>
        <w:t>, Predrag Ilić</w:t>
      </w:r>
      <w:r w:rsidR="00372A6B">
        <w:rPr>
          <w:rFonts w:eastAsia="Calibri"/>
          <w:snapToGrid/>
          <w:vertAlign w:val="superscript"/>
          <w:lang w:val="sr-Latn-CS"/>
        </w:rPr>
        <w:t>4</w:t>
      </w:r>
    </w:p>
    <w:p w:rsidR="001F4268" w:rsidRPr="001F4268" w:rsidRDefault="001F4268" w:rsidP="001F4268">
      <w:pPr>
        <w:widowControl/>
        <w:jc w:val="center"/>
        <w:rPr>
          <w:rFonts w:eastAsia="Calibri"/>
          <w:snapToGrid/>
          <w:vertAlign w:val="superscript"/>
          <w:lang w:val="sr-Latn-CS"/>
        </w:rPr>
      </w:pPr>
    </w:p>
    <w:p w:rsidR="00ED42E9" w:rsidRPr="001F4268" w:rsidRDefault="00ED42E9">
      <w:pPr>
        <w:jc w:val="center"/>
        <w:rPr>
          <w:vertAlign w:val="superscript"/>
          <w:lang w:val="sr-Latn-CS"/>
        </w:rPr>
      </w:pPr>
    </w:p>
    <w:p w:rsidR="00ED42E9" w:rsidRPr="003119D2" w:rsidRDefault="00ED42E9" w:rsidP="00ED42E9">
      <w:pPr>
        <w:jc w:val="center"/>
      </w:pPr>
      <w:r w:rsidRPr="003119D2">
        <w:rPr>
          <w:vertAlign w:val="superscript"/>
        </w:rPr>
        <w:t>1</w:t>
      </w:r>
      <w:r w:rsidR="001F4268">
        <w:t>Faculty of Environment</w:t>
      </w:r>
      <w:r w:rsidR="005A4EFD">
        <w:t>al</w:t>
      </w:r>
      <w:r w:rsidR="001F4268">
        <w:t xml:space="preserve"> Protection, University Educons, </w:t>
      </w:r>
      <w:r w:rsidR="00D652E9">
        <w:t>S</w:t>
      </w:r>
      <w:r w:rsidR="001F4268">
        <w:t>remska Kamenica, Serbia</w:t>
      </w:r>
    </w:p>
    <w:p w:rsidR="001F4268" w:rsidRDefault="00ED42E9" w:rsidP="00532254">
      <w:pPr>
        <w:jc w:val="center"/>
      </w:pPr>
      <w:r w:rsidRPr="003119D2">
        <w:rPr>
          <w:vertAlign w:val="superscript"/>
        </w:rPr>
        <w:t>2</w:t>
      </w:r>
      <w:r w:rsidRPr="003119D2">
        <w:t xml:space="preserve"> </w:t>
      </w:r>
      <w:r w:rsidR="001F4268">
        <w:t>Faculty of Health Sciences, Pan-European University “Apeiron”,Banja Luka</w:t>
      </w:r>
    </w:p>
    <w:p w:rsidR="00372A6B" w:rsidRDefault="005A4EFD" w:rsidP="005A4EFD">
      <w:pPr>
        <w:jc w:val="center"/>
      </w:pPr>
      <w:r>
        <w:rPr>
          <w:vertAlign w:val="superscript"/>
        </w:rPr>
        <w:t>3</w:t>
      </w:r>
      <w:r>
        <w:t>Faculty of Technology, University of Banja Luka, Banja Luka</w:t>
      </w:r>
    </w:p>
    <w:p w:rsidR="003F1333" w:rsidRPr="00087040" w:rsidRDefault="00087040" w:rsidP="00087040">
      <w:pPr>
        <w:widowControl/>
        <w:jc w:val="center"/>
        <w:rPr>
          <w:rFonts w:eastAsia="Calibri"/>
          <w:snapToGrid/>
          <w:lang w:val="sr-Latn-CS"/>
        </w:rPr>
      </w:pPr>
      <w:r w:rsidRPr="00087040">
        <w:rPr>
          <w:rFonts w:eastAsia="Calibri"/>
          <w:snapToGrid/>
          <w:vertAlign w:val="superscript"/>
          <w:lang w:val="sr-Latn-CS"/>
        </w:rPr>
        <w:t>4</w:t>
      </w:r>
      <w:r w:rsidRPr="00087040">
        <w:rPr>
          <w:rFonts w:eastAsia="Calibri"/>
          <w:snapToGrid/>
          <w:lang w:val="sr-Latn-CS"/>
        </w:rPr>
        <w:t>Institute of protection and  ecology Republic of Srpska, Banja Luka</w:t>
      </w:r>
    </w:p>
    <w:p w:rsidR="005A4EFD" w:rsidRPr="001F4268" w:rsidRDefault="005A4EFD" w:rsidP="005A4EFD">
      <w:pPr>
        <w:widowControl/>
        <w:jc w:val="center"/>
        <w:rPr>
          <w:sz w:val="22"/>
          <w:szCs w:val="22"/>
          <w:lang w:val="sr-Latn-CS"/>
        </w:rPr>
      </w:pPr>
      <w:r>
        <w:rPr>
          <w:rFonts w:eastAsia="Calibri"/>
          <w:snapToGrid/>
          <w:lang w:val="sr-Latn-CS"/>
        </w:rPr>
        <w:t>zeljkasobot</w:t>
      </w:r>
      <w:r w:rsidRPr="001F4268">
        <w:rPr>
          <w:rFonts w:eastAsia="Calibri"/>
          <w:snapToGrid/>
        </w:rPr>
        <w:t>@</w:t>
      </w:r>
      <w:r>
        <w:rPr>
          <w:rFonts w:eastAsia="Calibri"/>
          <w:snapToGrid/>
        </w:rPr>
        <w:t>yahoo.de</w:t>
      </w:r>
    </w:p>
    <w:p w:rsidR="00532254" w:rsidRPr="00532254" w:rsidRDefault="00532254" w:rsidP="00532254">
      <w:pPr>
        <w:rPr>
          <w:sz w:val="24"/>
          <w:szCs w:val="24"/>
        </w:rPr>
      </w:pPr>
    </w:p>
    <w:p w:rsidR="003F1333" w:rsidRPr="00B74A23" w:rsidRDefault="004851A8" w:rsidP="00F61BB8">
      <w:pPr>
        <w:pStyle w:val="References"/>
        <w:ind w:left="0" w:firstLine="0"/>
        <w:rPr>
          <w:rFonts w:ascii="Times New Roman" w:hAnsi="Times New Roman"/>
          <w:sz w:val="24"/>
          <w:szCs w:val="24"/>
          <w:lang w:val="en-GB"/>
        </w:rPr>
      </w:pPr>
      <w:r>
        <w:rPr>
          <w:rFonts w:ascii="Times New Roman" w:hAnsi="Times New Roman"/>
          <w:sz w:val="24"/>
          <w:szCs w:val="24"/>
          <w:lang w:val="en-GB"/>
        </w:rPr>
        <w:t>Abstract:</w:t>
      </w:r>
    </w:p>
    <w:p w:rsidR="003E0952" w:rsidRDefault="00155440" w:rsidP="00F61BB8">
      <w:pPr>
        <w:pStyle w:val="NormalWeb"/>
        <w:spacing w:before="0" w:beforeAutospacing="0"/>
        <w:jc w:val="both"/>
      </w:pPr>
      <w:r w:rsidRPr="00155440">
        <w:t xml:space="preserve">The </w:t>
      </w:r>
      <w:r w:rsidR="00F60A1B">
        <w:t>occurrence</w:t>
      </w:r>
      <w:r w:rsidRPr="00155440">
        <w:t xml:space="preserve"> of odors from the landfill is one of the side effects of the deco</w:t>
      </w:r>
      <w:r w:rsidR="00F60A1B">
        <w:t>mposition</w:t>
      </w:r>
      <w:r w:rsidRPr="00155440">
        <w:t xml:space="preserve"> process and treated </w:t>
      </w:r>
      <w:r w:rsidR="00F60A1B" w:rsidRPr="00155440">
        <w:t xml:space="preserve">disposed </w:t>
      </w:r>
      <w:r w:rsidRPr="00155440">
        <w:t>waste</w:t>
      </w:r>
      <w:r>
        <w:t xml:space="preserve">. </w:t>
      </w:r>
      <w:r w:rsidR="00F61BB8" w:rsidRPr="00F61BB8">
        <w:t xml:space="preserve">Unpleasant odors </w:t>
      </w:r>
      <w:r w:rsidR="00F60A1B">
        <w:t xml:space="preserve">from the </w:t>
      </w:r>
      <w:r w:rsidR="00F61BB8" w:rsidRPr="00F61BB8">
        <w:t>landfill have a great impact on the quality of life in the local community.</w:t>
      </w:r>
      <w:r w:rsidR="00F61BB8">
        <w:t xml:space="preserve"> </w:t>
      </w:r>
      <w:r w:rsidR="00F61BB8" w:rsidRPr="00F61BB8">
        <w:t>In order to strengthen the relatio</w:t>
      </w:r>
      <w:r w:rsidR="00F60A1B">
        <w:t xml:space="preserve">nship with the local community, as </w:t>
      </w:r>
      <w:r w:rsidR="00F61BB8" w:rsidRPr="00F61BB8">
        <w:t xml:space="preserve">one of the priorities in the process of minimizing the negative impact of the landfill on the environment, one of the first steps in this particular case was the </w:t>
      </w:r>
      <w:r w:rsidR="006C4014">
        <w:t xml:space="preserve">questionnaire for the </w:t>
      </w:r>
      <w:r w:rsidR="00F60A1B" w:rsidRPr="00F61BB8">
        <w:t xml:space="preserve">population </w:t>
      </w:r>
      <w:r w:rsidR="00F60A1B">
        <w:t>that lives</w:t>
      </w:r>
      <w:r w:rsidR="00F61BB8" w:rsidRPr="00F61BB8">
        <w:t xml:space="preserve"> near </w:t>
      </w:r>
      <w:r w:rsidR="00F60A1B" w:rsidRPr="00F61BB8">
        <w:t xml:space="preserve">Banja Luka </w:t>
      </w:r>
      <w:r w:rsidR="00F61BB8" w:rsidRPr="00F61BB8">
        <w:t>landfill</w:t>
      </w:r>
      <w:r w:rsidR="00F61BB8">
        <w:t xml:space="preserve">. The aim of the </w:t>
      </w:r>
      <w:r w:rsidR="006C4014">
        <w:t>questionnaire</w:t>
      </w:r>
      <w:r w:rsidR="00F61BB8">
        <w:t xml:space="preserve"> was to identify the subjective experience </w:t>
      </w:r>
      <w:r w:rsidR="00F60A1B">
        <w:t xml:space="preserve">of </w:t>
      </w:r>
      <w:r w:rsidR="00F61BB8">
        <w:t>odor</w:t>
      </w:r>
      <w:r w:rsidR="00F60A1B">
        <w:t>s,</w:t>
      </w:r>
      <w:r w:rsidR="00F61BB8">
        <w:t xml:space="preserve"> (typ</w:t>
      </w:r>
      <w:r w:rsidR="00F60A1B">
        <w:t>e, intensity, frequency, etc.) a</w:t>
      </w:r>
      <w:r w:rsidR="00F61BB8">
        <w:t>s well as the potential impact of different microclimate factors on the occurrence</w:t>
      </w:r>
      <w:r w:rsidR="006C4014">
        <w:t xml:space="preserve"> of thereof</w:t>
      </w:r>
      <w:r w:rsidR="00F61BB8">
        <w:t xml:space="preserve">. The results have provided important </w:t>
      </w:r>
      <w:r w:rsidR="006C4014">
        <w:t>guidelines for</w:t>
      </w:r>
      <w:r w:rsidR="00F61BB8">
        <w:t xml:space="preserve"> find</w:t>
      </w:r>
      <w:r w:rsidR="006C4014">
        <w:t>ing</w:t>
      </w:r>
      <w:r w:rsidR="00F61BB8">
        <w:t xml:space="preserve"> potential solutions to minimize odors at the Banja Luka landfill.</w:t>
      </w:r>
    </w:p>
    <w:p w:rsidR="00225515" w:rsidRPr="00F00616" w:rsidRDefault="006C4014" w:rsidP="009F5371">
      <w:pPr>
        <w:jc w:val="both"/>
        <w:rPr>
          <w:sz w:val="24"/>
          <w:szCs w:val="24"/>
        </w:rPr>
      </w:pPr>
      <w:r>
        <w:rPr>
          <w:sz w:val="24"/>
          <w:szCs w:val="24"/>
        </w:rPr>
        <w:t>Keywords: odors, landfill,</w:t>
      </w:r>
      <w:r w:rsidR="000269DE">
        <w:rPr>
          <w:sz w:val="24"/>
          <w:szCs w:val="24"/>
        </w:rPr>
        <w:t xml:space="preserve"> questionnaire</w:t>
      </w:r>
    </w:p>
    <w:p w:rsidR="003E2955" w:rsidRPr="008936A3" w:rsidRDefault="008936A3" w:rsidP="008936A3">
      <w:pPr>
        <w:jc w:val="center"/>
        <w:rPr>
          <w:b/>
          <w:sz w:val="24"/>
          <w:szCs w:val="24"/>
          <w:lang w:val="sr-Latn-BA"/>
        </w:rPr>
      </w:pPr>
      <w:r w:rsidRPr="008936A3">
        <w:rPr>
          <w:b/>
          <w:sz w:val="24"/>
          <w:szCs w:val="24"/>
          <w:lang w:val="sr-Latn-BA"/>
        </w:rPr>
        <w:lastRenderedPageBreak/>
        <w:t>UVOD</w:t>
      </w:r>
    </w:p>
    <w:p w:rsidR="00225515" w:rsidRPr="003E2955" w:rsidRDefault="00225515" w:rsidP="009F5371">
      <w:pPr>
        <w:jc w:val="both"/>
        <w:rPr>
          <w:sz w:val="24"/>
          <w:szCs w:val="24"/>
          <w:lang w:val="sr-Latn-BA"/>
        </w:rPr>
      </w:pPr>
    </w:p>
    <w:p w:rsidR="00225515" w:rsidRPr="00225515" w:rsidRDefault="00225515" w:rsidP="00225515">
      <w:pPr>
        <w:widowControl/>
        <w:jc w:val="both"/>
        <w:rPr>
          <w:rFonts w:eastAsia="Calibri"/>
          <w:snapToGrid/>
          <w:sz w:val="24"/>
          <w:szCs w:val="22"/>
          <w:lang w:val="sr-Latn-BA"/>
        </w:rPr>
      </w:pPr>
      <w:r w:rsidRPr="00225515">
        <w:rPr>
          <w:rFonts w:eastAsia="Calibri"/>
          <w:snapToGrid/>
          <w:sz w:val="24"/>
          <w:szCs w:val="22"/>
          <w:lang w:val="sr-Latn-BA"/>
        </w:rPr>
        <w:t xml:space="preserve">Sve aktivnosti u procesu upravljanja otpadom – od prikupljanja, recikliranja u postrojenjima, upotrebe transfer stanica, kompostiranja, odlaganja na deponije, mogu biti potencijalni izvori problema za lokalnu zajednicu. Problemi se mogu manifestovati pojavom prašine, buke zbog rada mašina i intenzivnog saobraćaja, pojave neprijatnih mirisa i sl. </w:t>
      </w:r>
    </w:p>
    <w:p w:rsidR="00852DD2" w:rsidRDefault="00225515" w:rsidP="00225515">
      <w:pPr>
        <w:widowControl/>
        <w:jc w:val="both"/>
        <w:rPr>
          <w:rFonts w:eastAsia="Calibri"/>
          <w:snapToGrid/>
          <w:sz w:val="24"/>
          <w:szCs w:val="22"/>
          <w:lang w:val="sr-Latn-BA"/>
        </w:rPr>
      </w:pPr>
      <w:r w:rsidRPr="00225515">
        <w:rPr>
          <w:rFonts w:eastAsia="Calibri"/>
          <w:snapToGrid/>
          <w:sz w:val="24"/>
          <w:szCs w:val="22"/>
          <w:lang w:val="sr-Latn-BA"/>
        </w:rPr>
        <w:t xml:space="preserve">U posljednje vrijeme jedan od najvećih izazova u procesima upravljanja deponijama u urbanim okruženjima je upravo kontrola neprijatnih mirisa.  </w:t>
      </w:r>
    </w:p>
    <w:p w:rsidR="00225515" w:rsidRPr="00225515" w:rsidRDefault="00852DD2" w:rsidP="00225515">
      <w:pPr>
        <w:widowControl/>
        <w:jc w:val="both"/>
        <w:rPr>
          <w:rFonts w:eastAsia="Calibri"/>
          <w:snapToGrid/>
          <w:sz w:val="24"/>
          <w:szCs w:val="22"/>
          <w:lang w:val="sr-Latn-BA"/>
        </w:rPr>
      </w:pPr>
      <w:r>
        <w:rPr>
          <w:rFonts w:eastAsia="Calibri"/>
          <w:snapToGrid/>
          <w:sz w:val="24"/>
          <w:szCs w:val="22"/>
          <w:lang w:val="sr-Latn-BA"/>
        </w:rPr>
        <w:t>Naime, v</w:t>
      </w:r>
      <w:r w:rsidRPr="005F1D16">
        <w:rPr>
          <w:rFonts w:eastAsia="Calibri"/>
          <w:snapToGrid/>
          <w:sz w:val="24"/>
          <w:szCs w:val="22"/>
          <w:lang w:val="sr-Latn-BA"/>
        </w:rPr>
        <w:t>ećina materija u prirodi je podložna razgradnji, gdje se kao rezultat ovih procesa javljaju i neprijatni mirisi. Praksa je pokazala da otpad sa visokim sadržajem organske komponente (ostaci povrća, voća, mesa i sl.) i visokim sadržajem vlage</w:t>
      </w:r>
      <w:r w:rsidR="004C6D58">
        <w:rPr>
          <w:rFonts w:eastAsia="Calibri"/>
          <w:snapToGrid/>
          <w:sz w:val="24"/>
          <w:szCs w:val="22"/>
          <w:lang w:val="sr-Latn-BA"/>
        </w:rPr>
        <w:t>,</w:t>
      </w:r>
      <w:r w:rsidRPr="005F1D16">
        <w:rPr>
          <w:rFonts w:eastAsia="Calibri"/>
          <w:snapToGrid/>
          <w:sz w:val="24"/>
          <w:szCs w:val="22"/>
          <w:lang w:val="sr-Latn-BA"/>
        </w:rPr>
        <w:t xml:space="preserve"> procesima razgradnje oslobađa vrlo intenzivne neprijatne mirise</w:t>
      </w:r>
      <w:r>
        <w:rPr>
          <w:rFonts w:eastAsia="Calibri"/>
          <w:snapToGrid/>
          <w:sz w:val="24"/>
          <w:szCs w:val="22"/>
          <w:lang w:val="sr-Latn-BA"/>
        </w:rPr>
        <w:t xml:space="preserve"> (</w:t>
      </w:r>
      <w:r w:rsidRPr="005F1D16">
        <w:rPr>
          <w:rFonts w:eastAsia="Calibri"/>
          <w:snapToGrid/>
          <w:sz w:val="24"/>
          <w:szCs w:val="22"/>
          <w:lang w:val="sr-Latn-BA"/>
        </w:rPr>
        <w:t>daleko intenzivnije od otpada sa manjim sadžajem vlage i organske komponente</w:t>
      </w:r>
      <w:r>
        <w:rPr>
          <w:rFonts w:eastAsia="Calibri"/>
          <w:snapToGrid/>
          <w:sz w:val="24"/>
          <w:szCs w:val="22"/>
          <w:lang w:val="sr-Latn-BA"/>
        </w:rPr>
        <w:t>)</w:t>
      </w:r>
      <w:r w:rsidRPr="005F1D16">
        <w:rPr>
          <w:rFonts w:eastAsia="Calibri"/>
          <w:snapToGrid/>
          <w:sz w:val="24"/>
          <w:szCs w:val="22"/>
          <w:lang w:val="sr-Latn-BA"/>
        </w:rPr>
        <w:t>. Takođe, otpad koji se razlaže u anaerobnim uslovima (npr. u zatvorenim plastičnim kesama) oslobađa intenzivnije neprijatne mirise od otpada izloženog procesima</w:t>
      </w:r>
      <w:r w:rsidR="004C6D58">
        <w:rPr>
          <w:rFonts w:eastAsia="Calibri"/>
          <w:snapToGrid/>
          <w:sz w:val="24"/>
          <w:szCs w:val="22"/>
          <w:lang w:val="sr-Latn-BA"/>
        </w:rPr>
        <w:t xml:space="preserve"> razgradnje u aerobnim uslovima [1,2]. </w:t>
      </w:r>
      <w:r w:rsidRPr="005F1D16">
        <w:rPr>
          <w:rFonts w:eastAsia="Calibri"/>
          <w:snapToGrid/>
          <w:sz w:val="24"/>
          <w:szCs w:val="22"/>
          <w:lang w:val="sr-Latn-BA"/>
        </w:rPr>
        <w:t>Iz svakodnevnog života nam je poznato da bačen papir u kanti za smeće gotovo i nema mirisa, dok plastična kesa sa ostacima voća ili povrća, iskorišten</w:t>
      </w:r>
      <w:r w:rsidR="004C6D58">
        <w:rPr>
          <w:rFonts w:eastAsia="Calibri"/>
          <w:snapToGrid/>
          <w:sz w:val="24"/>
          <w:szCs w:val="22"/>
          <w:lang w:val="sr-Latn-BA"/>
        </w:rPr>
        <w:t>ih</w:t>
      </w:r>
      <w:r w:rsidRPr="005F1D16">
        <w:rPr>
          <w:rFonts w:eastAsia="Calibri"/>
          <w:snapToGrid/>
          <w:sz w:val="24"/>
          <w:szCs w:val="22"/>
          <w:lang w:val="sr-Latn-BA"/>
        </w:rPr>
        <w:t xml:space="preserve"> pelen</w:t>
      </w:r>
      <w:r w:rsidR="004C6D58">
        <w:rPr>
          <w:rFonts w:eastAsia="Calibri"/>
          <w:snapToGrid/>
          <w:sz w:val="24"/>
          <w:szCs w:val="22"/>
          <w:lang w:val="sr-Latn-BA"/>
        </w:rPr>
        <w:t>a</w:t>
      </w:r>
      <w:r w:rsidRPr="005F1D16">
        <w:rPr>
          <w:rFonts w:eastAsia="Calibri"/>
          <w:snapToGrid/>
          <w:sz w:val="24"/>
          <w:szCs w:val="22"/>
          <w:lang w:val="sr-Latn-BA"/>
        </w:rPr>
        <w:t xml:space="preserve"> i sl. </w:t>
      </w:r>
      <w:r>
        <w:rPr>
          <w:rFonts w:eastAsia="Calibri"/>
          <w:snapToGrid/>
          <w:sz w:val="24"/>
          <w:szCs w:val="22"/>
          <w:lang w:val="sr-Latn-BA"/>
        </w:rPr>
        <w:t xml:space="preserve">mogu biti izvor izuzetno </w:t>
      </w:r>
      <w:r w:rsidRPr="005F1D16">
        <w:rPr>
          <w:rFonts w:eastAsia="Calibri"/>
          <w:snapToGrid/>
          <w:sz w:val="24"/>
          <w:szCs w:val="22"/>
          <w:lang w:val="sr-Latn-BA"/>
        </w:rPr>
        <w:t>jakih i neprijatnih mirisa, naročito ukoliko takav otpad d</w:t>
      </w:r>
      <w:r w:rsidR="004C6D58">
        <w:rPr>
          <w:rFonts w:eastAsia="Calibri"/>
          <w:snapToGrid/>
          <w:sz w:val="24"/>
          <w:szCs w:val="22"/>
          <w:lang w:val="sr-Latn-BA"/>
        </w:rPr>
        <w:t xml:space="preserve">uže stoji neodložen i netretiran.   </w:t>
      </w:r>
      <w:r w:rsidR="00225515" w:rsidRPr="00225515">
        <w:rPr>
          <w:rFonts w:eastAsia="Calibri"/>
          <w:snapToGrid/>
          <w:sz w:val="24"/>
          <w:szCs w:val="22"/>
          <w:lang w:val="sr-Latn-BA"/>
        </w:rPr>
        <w:t xml:space="preserve">      </w:t>
      </w:r>
    </w:p>
    <w:p w:rsidR="00225515" w:rsidRDefault="00225515" w:rsidP="00225515">
      <w:pPr>
        <w:widowControl/>
        <w:jc w:val="both"/>
        <w:rPr>
          <w:rFonts w:eastAsia="Calibri"/>
          <w:snapToGrid/>
          <w:sz w:val="24"/>
          <w:szCs w:val="22"/>
          <w:lang w:val="sr-Latn-BA"/>
        </w:rPr>
      </w:pPr>
      <w:r w:rsidRPr="00225515">
        <w:rPr>
          <w:rFonts w:eastAsia="Calibri"/>
          <w:snapToGrid/>
          <w:sz w:val="24"/>
          <w:szCs w:val="22"/>
          <w:lang w:val="sr-Latn-BA"/>
        </w:rPr>
        <w:t xml:space="preserve">U pitanju je ipak subjektivni osjećaj, pa je teško izvršiti objektivnu procjenu. </w:t>
      </w:r>
      <w:r>
        <w:rPr>
          <w:rFonts w:eastAsia="Calibri"/>
          <w:snapToGrid/>
          <w:sz w:val="24"/>
          <w:szCs w:val="22"/>
          <w:lang w:val="sr-Latn-BA"/>
        </w:rPr>
        <w:t xml:space="preserve">Na percepciju </w:t>
      </w:r>
      <w:r w:rsidRPr="00225515">
        <w:rPr>
          <w:rFonts w:eastAsia="Calibri"/>
          <w:snapToGrid/>
          <w:sz w:val="24"/>
          <w:szCs w:val="22"/>
          <w:lang w:val="sr-Latn-BA"/>
        </w:rPr>
        <w:t>mirisa</w:t>
      </w:r>
      <w:r>
        <w:rPr>
          <w:rFonts w:eastAsia="Calibri"/>
          <w:snapToGrid/>
          <w:sz w:val="24"/>
          <w:szCs w:val="22"/>
          <w:lang w:val="sr-Latn-BA"/>
        </w:rPr>
        <w:t xml:space="preserve"> uticaj</w:t>
      </w:r>
      <w:r w:rsidRPr="00225515">
        <w:rPr>
          <w:rFonts w:eastAsia="Calibri"/>
          <w:snapToGrid/>
          <w:sz w:val="24"/>
          <w:szCs w:val="22"/>
          <w:lang w:val="sr-Latn-BA"/>
        </w:rPr>
        <w:t xml:space="preserve"> ima </w:t>
      </w:r>
      <w:r>
        <w:rPr>
          <w:rFonts w:eastAsia="Calibri"/>
          <w:snapToGrid/>
          <w:sz w:val="24"/>
          <w:szCs w:val="22"/>
          <w:lang w:val="sr-Latn-BA"/>
        </w:rPr>
        <w:t>veliki broj</w:t>
      </w:r>
      <w:r w:rsidRPr="00225515">
        <w:rPr>
          <w:rFonts w:eastAsia="Calibri"/>
          <w:snapToGrid/>
          <w:sz w:val="24"/>
          <w:szCs w:val="22"/>
          <w:lang w:val="sr-Latn-BA"/>
        </w:rPr>
        <w:t xml:space="preserve"> faktora: prepoznavanje mirisa koja uključuje ljudsku sposobnost da razlikuje mirise, intenzitet (primjećivanje jačine mirisa, npr. slab, jak, umjeren), hedonistički ton (osjećaj da</w:t>
      </w:r>
      <w:r>
        <w:rPr>
          <w:rFonts w:eastAsia="Calibri"/>
          <w:snapToGrid/>
          <w:sz w:val="24"/>
          <w:szCs w:val="22"/>
          <w:lang w:val="sr-Latn-BA"/>
        </w:rPr>
        <w:t xml:space="preserve"> li</w:t>
      </w:r>
      <w:r w:rsidRPr="00225515">
        <w:rPr>
          <w:rFonts w:eastAsia="Calibri"/>
          <w:snapToGrid/>
          <w:sz w:val="24"/>
          <w:szCs w:val="22"/>
          <w:lang w:val="sr-Latn-BA"/>
        </w:rPr>
        <w:t xml:space="preserve"> je miris prijatan, neprijatan, napadan, jedva primjetan i sl.), kvalitet mirisa i njegova kompleksnost (asocijacije na mirise, npr. kao pokvareno j</w:t>
      </w:r>
      <w:r w:rsidR="004C6D58">
        <w:rPr>
          <w:rFonts w:eastAsia="Calibri"/>
          <w:snapToGrid/>
          <w:sz w:val="24"/>
          <w:szCs w:val="22"/>
          <w:lang w:val="sr-Latn-BA"/>
        </w:rPr>
        <w:t xml:space="preserve">aje, trulo meso ili voće i sl.) [3].   </w:t>
      </w:r>
      <w:r w:rsidR="004C6D58" w:rsidRPr="00225515">
        <w:rPr>
          <w:rFonts w:eastAsia="Calibri"/>
          <w:snapToGrid/>
          <w:sz w:val="24"/>
          <w:szCs w:val="22"/>
          <w:lang w:val="sr-Latn-BA"/>
        </w:rPr>
        <w:t xml:space="preserve">      </w:t>
      </w:r>
    </w:p>
    <w:p w:rsidR="00275B7E" w:rsidRDefault="00275B7E" w:rsidP="00275B7E">
      <w:pPr>
        <w:widowControl/>
        <w:spacing w:line="276" w:lineRule="auto"/>
        <w:jc w:val="both"/>
        <w:rPr>
          <w:rFonts w:eastAsia="Calibri"/>
          <w:snapToGrid/>
          <w:sz w:val="24"/>
          <w:szCs w:val="22"/>
          <w:lang w:val="sr-Latn-BA"/>
        </w:rPr>
      </w:pPr>
    </w:p>
    <w:p w:rsidR="005F1D16" w:rsidRDefault="008936A3" w:rsidP="00D20066">
      <w:pPr>
        <w:widowControl/>
        <w:spacing w:line="276" w:lineRule="auto"/>
        <w:jc w:val="center"/>
        <w:rPr>
          <w:rFonts w:eastAsia="Calibri"/>
          <w:b/>
          <w:snapToGrid/>
          <w:sz w:val="24"/>
          <w:szCs w:val="22"/>
          <w:lang w:val="sr-Latn-BA"/>
        </w:rPr>
      </w:pPr>
      <w:r w:rsidRPr="008936A3">
        <w:rPr>
          <w:rFonts w:eastAsia="Calibri"/>
          <w:b/>
          <w:snapToGrid/>
          <w:sz w:val="24"/>
          <w:szCs w:val="22"/>
          <w:lang w:val="sr-Latn-BA"/>
        </w:rPr>
        <w:t>MATERIJALI I METODE RADA</w:t>
      </w:r>
    </w:p>
    <w:p w:rsidR="00D20066" w:rsidRPr="00D20066" w:rsidRDefault="00D20066" w:rsidP="00D20066">
      <w:pPr>
        <w:widowControl/>
        <w:spacing w:line="276" w:lineRule="auto"/>
        <w:jc w:val="center"/>
        <w:rPr>
          <w:rFonts w:eastAsia="Calibri"/>
          <w:b/>
          <w:snapToGrid/>
          <w:sz w:val="24"/>
          <w:szCs w:val="22"/>
          <w:lang w:val="sr-Latn-BA"/>
        </w:rPr>
      </w:pPr>
    </w:p>
    <w:p w:rsidR="00395CBD" w:rsidRDefault="00CD6264" w:rsidP="00D20066">
      <w:pPr>
        <w:widowControl/>
        <w:jc w:val="both"/>
        <w:rPr>
          <w:rFonts w:eastAsia="Calibri"/>
          <w:snapToGrid/>
          <w:sz w:val="24"/>
          <w:szCs w:val="22"/>
          <w:lang w:val="sr-Latn-BA"/>
        </w:rPr>
      </w:pPr>
      <w:r>
        <w:rPr>
          <w:rFonts w:eastAsia="Calibri"/>
          <w:snapToGrid/>
          <w:sz w:val="24"/>
          <w:szCs w:val="22"/>
          <w:lang w:val="sr-Latn-BA"/>
        </w:rPr>
        <w:t>Podaci analizirani u radu dobijeni su anketiranjem</w:t>
      </w:r>
      <w:r w:rsidR="00275B7E" w:rsidRPr="009C500A">
        <w:rPr>
          <w:rFonts w:eastAsia="Calibri"/>
          <w:snapToGrid/>
          <w:sz w:val="24"/>
          <w:szCs w:val="22"/>
          <w:lang w:val="sr-Latn-BA"/>
        </w:rPr>
        <w:t xml:space="preserve"> lokalnog stanovništa</w:t>
      </w:r>
      <w:r>
        <w:rPr>
          <w:rFonts w:eastAsia="Calibri"/>
          <w:snapToGrid/>
          <w:sz w:val="24"/>
          <w:szCs w:val="22"/>
          <w:lang w:val="sr-Latn-BA"/>
        </w:rPr>
        <w:t>,</w:t>
      </w:r>
      <w:r w:rsidR="00275B7E" w:rsidRPr="009C500A">
        <w:rPr>
          <w:rFonts w:eastAsia="Calibri"/>
          <w:snapToGrid/>
          <w:sz w:val="24"/>
          <w:szCs w:val="22"/>
          <w:lang w:val="sr-Latn-BA"/>
        </w:rPr>
        <w:t xml:space="preserve"> u </w:t>
      </w:r>
      <w:r w:rsidR="009C500A" w:rsidRPr="009C500A">
        <w:rPr>
          <w:rFonts w:eastAsia="Calibri"/>
          <w:snapToGrid/>
          <w:sz w:val="24"/>
          <w:szCs w:val="22"/>
          <w:lang w:val="sr-Latn-BA"/>
        </w:rPr>
        <w:t>prečniku</w:t>
      </w:r>
      <w:r w:rsidR="00275B7E" w:rsidRPr="009C500A">
        <w:rPr>
          <w:rFonts w:eastAsia="Calibri"/>
          <w:snapToGrid/>
          <w:sz w:val="24"/>
          <w:szCs w:val="22"/>
          <w:lang w:val="sr-Latn-BA"/>
        </w:rPr>
        <w:t xml:space="preserve"> od 1 km od </w:t>
      </w:r>
      <w:r w:rsidR="009C500A">
        <w:rPr>
          <w:rFonts w:eastAsia="Calibri"/>
          <w:snapToGrid/>
          <w:sz w:val="24"/>
          <w:szCs w:val="22"/>
          <w:lang w:val="sr-Latn-BA"/>
        </w:rPr>
        <w:t xml:space="preserve">regionalne </w:t>
      </w:r>
      <w:r w:rsidR="00275B7E" w:rsidRPr="009C500A">
        <w:rPr>
          <w:rFonts w:eastAsia="Calibri"/>
          <w:snapToGrid/>
          <w:sz w:val="24"/>
          <w:szCs w:val="22"/>
          <w:lang w:val="sr-Latn-BA"/>
        </w:rPr>
        <w:t>deponije</w:t>
      </w:r>
      <w:r w:rsidR="009C500A">
        <w:rPr>
          <w:rFonts w:eastAsia="Calibri"/>
          <w:snapToGrid/>
          <w:sz w:val="24"/>
          <w:szCs w:val="22"/>
          <w:lang w:val="sr-Latn-BA"/>
        </w:rPr>
        <w:t xml:space="preserve"> Ramići</w:t>
      </w:r>
      <w:r>
        <w:rPr>
          <w:rFonts w:eastAsia="Calibri"/>
          <w:snapToGrid/>
          <w:sz w:val="24"/>
          <w:szCs w:val="22"/>
          <w:lang w:val="sr-Latn-BA"/>
        </w:rPr>
        <w:t>. Anketiranje je izvršeno</w:t>
      </w:r>
      <w:r w:rsidR="00CC56A1" w:rsidRPr="009C500A">
        <w:rPr>
          <w:rFonts w:eastAsia="Calibri"/>
          <w:snapToGrid/>
          <w:sz w:val="24"/>
          <w:szCs w:val="22"/>
          <w:lang w:val="sr-Latn-BA"/>
        </w:rPr>
        <w:t xml:space="preserve"> primjenom upitnika</w:t>
      </w:r>
      <w:r w:rsidR="00F03776" w:rsidRPr="009C500A">
        <w:rPr>
          <w:rFonts w:eastAsia="Calibri"/>
          <w:snapToGrid/>
          <w:sz w:val="24"/>
          <w:szCs w:val="22"/>
          <w:lang w:val="sr-Latn-BA"/>
        </w:rPr>
        <w:t>.</w:t>
      </w:r>
      <w:r w:rsidR="009C500A">
        <w:rPr>
          <w:rFonts w:eastAsia="Calibri"/>
          <w:snapToGrid/>
          <w:sz w:val="24"/>
          <w:szCs w:val="22"/>
          <w:lang w:val="sr-Latn-BA"/>
        </w:rPr>
        <w:t xml:space="preserve"> </w:t>
      </w:r>
      <w:r w:rsidR="00F03776" w:rsidRPr="009C500A">
        <w:rPr>
          <w:rFonts w:eastAsia="Calibri"/>
          <w:snapToGrid/>
          <w:sz w:val="24"/>
          <w:szCs w:val="22"/>
          <w:lang w:val="sr-Latn-BA"/>
        </w:rPr>
        <w:t>S</w:t>
      </w:r>
      <w:r w:rsidR="00275B7E" w:rsidRPr="009C500A">
        <w:rPr>
          <w:rFonts w:eastAsia="Calibri"/>
          <w:snapToGrid/>
          <w:sz w:val="24"/>
          <w:szCs w:val="22"/>
          <w:lang w:val="sr-Latn-BA"/>
        </w:rPr>
        <w:t>am upitnik se sastojao od 1</w:t>
      </w:r>
      <w:r>
        <w:rPr>
          <w:rFonts w:eastAsia="Calibri"/>
          <w:snapToGrid/>
          <w:sz w:val="24"/>
          <w:szCs w:val="22"/>
          <w:lang w:val="sr-Latn-BA"/>
        </w:rPr>
        <w:t>4</w:t>
      </w:r>
      <w:r w:rsidR="00275B7E" w:rsidRPr="009C500A">
        <w:rPr>
          <w:rFonts w:eastAsia="Calibri"/>
          <w:snapToGrid/>
          <w:sz w:val="24"/>
          <w:szCs w:val="22"/>
          <w:lang w:val="sr-Latn-BA"/>
        </w:rPr>
        <w:t xml:space="preserve"> pitanja. Pitanja su obuhvatila osnovne podatke ispitanika – od godina i pola, socijalnog statusa i sl. do </w:t>
      </w:r>
      <w:r w:rsidR="00CC56A1" w:rsidRPr="009C500A">
        <w:rPr>
          <w:rFonts w:eastAsia="Calibri"/>
          <w:snapToGrid/>
          <w:sz w:val="24"/>
          <w:szCs w:val="22"/>
          <w:lang w:val="sr-Latn-BA"/>
        </w:rPr>
        <w:t>pitanja vezanih za sam problem neprijatnih mirisa na deponiji i njegovog p</w:t>
      </w:r>
      <w:r>
        <w:rPr>
          <w:rFonts w:eastAsia="Calibri"/>
          <w:snapToGrid/>
          <w:sz w:val="24"/>
          <w:szCs w:val="22"/>
          <w:lang w:val="sr-Latn-BA"/>
        </w:rPr>
        <w:t>otencijalnog izvora: od učestalosti i intenziteta neprijatnih mirisa, opisa neprijatnih mirisa, potencijalnog uticaja mikroklimatskih faktora, doba dana i sl.</w:t>
      </w:r>
      <w:r w:rsidR="003E6D36">
        <w:rPr>
          <w:rFonts w:eastAsia="Calibri"/>
          <w:snapToGrid/>
          <w:sz w:val="24"/>
          <w:szCs w:val="22"/>
          <w:lang w:val="sr-Latn-BA"/>
        </w:rPr>
        <w:t xml:space="preserve">[4]. </w:t>
      </w:r>
      <w:r>
        <w:rPr>
          <w:rFonts w:eastAsia="Calibri"/>
          <w:snapToGrid/>
          <w:sz w:val="24"/>
          <w:szCs w:val="22"/>
          <w:lang w:val="sr-Latn-BA"/>
        </w:rPr>
        <w:t xml:space="preserve"> </w:t>
      </w:r>
      <w:r w:rsidR="009C500A" w:rsidRPr="009C500A">
        <w:rPr>
          <w:rFonts w:eastAsia="Calibri"/>
          <w:snapToGrid/>
          <w:sz w:val="24"/>
          <w:szCs w:val="22"/>
          <w:lang w:val="sr-Latn-BA"/>
        </w:rPr>
        <w:t>Anketiranjem je obuhvaćeno 86 ispitanika</w:t>
      </w:r>
      <w:r w:rsidR="003E6D36">
        <w:rPr>
          <w:rFonts w:eastAsia="Calibri"/>
          <w:snapToGrid/>
          <w:sz w:val="24"/>
          <w:szCs w:val="22"/>
          <w:lang w:val="sr-Latn-BA"/>
        </w:rPr>
        <w:t xml:space="preserve">.  </w:t>
      </w:r>
      <w:r w:rsidR="003E6D36" w:rsidRPr="00225515">
        <w:rPr>
          <w:rFonts w:eastAsia="Calibri"/>
          <w:snapToGrid/>
          <w:sz w:val="24"/>
          <w:szCs w:val="22"/>
          <w:lang w:val="sr-Latn-BA"/>
        </w:rPr>
        <w:t xml:space="preserve">      </w:t>
      </w:r>
    </w:p>
    <w:p w:rsidR="00CD6264" w:rsidRDefault="00395CBD" w:rsidP="00D20066">
      <w:pPr>
        <w:widowControl/>
        <w:jc w:val="both"/>
        <w:rPr>
          <w:rFonts w:eastAsia="Calibri"/>
          <w:snapToGrid/>
          <w:sz w:val="24"/>
          <w:szCs w:val="22"/>
          <w:lang w:val="sr-Latn-BA"/>
        </w:rPr>
      </w:pPr>
      <w:r>
        <w:rPr>
          <w:rFonts w:eastAsia="Calibri"/>
          <w:snapToGrid/>
          <w:sz w:val="24"/>
          <w:szCs w:val="22"/>
          <w:lang w:val="sr-Latn-BA"/>
        </w:rPr>
        <w:t xml:space="preserve">Dobijeni podaci su korišteni za </w:t>
      </w:r>
      <w:r w:rsidRPr="004851A8">
        <w:rPr>
          <w:rFonts w:eastAsia="Calibri"/>
          <w:snapToGrid/>
          <w:sz w:val="24"/>
          <w:szCs w:val="22"/>
          <w:lang w:val="sr-Latn-BA"/>
        </w:rPr>
        <w:t>identifikova</w:t>
      </w:r>
      <w:r>
        <w:rPr>
          <w:rFonts w:eastAsia="Calibri"/>
          <w:snapToGrid/>
          <w:sz w:val="24"/>
          <w:szCs w:val="22"/>
          <w:lang w:val="sr-Latn-BA"/>
        </w:rPr>
        <w:t>nje</w:t>
      </w:r>
      <w:r w:rsidRPr="004851A8">
        <w:rPr>
          <w:rFonts w:eastAsia="Calibri"/>
          <w:snapToGrid/>
          <w:sz w:val="24"/>
          <w:szCs w:val="22"/>
          <w:lang w:val="sr-Latn-BA"/>
        </w:rPr>
        <w:t xml:space="preserve"> subjektivni</w:t>
      </w:r>
      <w:r>
        <w:rPr>
          <w:rFonts w:eastAsia="Calibri"/>
          <w:snapToGrid/>
          <w:sz w:val="24"/>
          <w:szCs w:val="22"/>
          <w:lang w:val="sr-Latn-BA"/>
        </w:rPr>
        <w:t>h</w:t>
      </w:r>
      <w:r w:rsidRPr="004851A8">
        <w:rPr>
          <w:rFonts w:eastAsia="Calibri"/>
          <w:snapToGrid/>
          <w:sz w:val="24"/>
          <w:szCs w:val="22"/>
          <w:lang w:val="sr-Latn-BA"/>
        </w:rPr>
        <w:t xml:space="preserve"> doživljaj</w:t>
      </w:r>
      <w:r>
        <w:rPr>
          <w:rFonts w:eastAsia="Calibri"/>
          <w:snapToGrid/>
          <w:sz w:val="24"/>
          <w:szCs w:val="22"/>
          <w:lang w:val="sr-Latn-BA"/>
        </w:rPr>
        <w:t>a</w:t>
      </w:r>
      <w:r w:rsidRPr="004851A8">
        <w:rPr>
          <w:rFonts w:eastAsia="Calibri"/>
          <w:snapToGrid/>
          <w:sz w:val="24"/>
          <w:szCs w:val="22"/>
          <w:lang w:val="sr-Latn-BA"/>
        </w:rPr>
        <w:t xml:space="preserve"> neprijatanih mirisa (vrst</w:t>
      </w:r>
      <w:r w:rsidR="003E6D36">
        <w:rPr>
          <w:rFonts w:eastAsia="Calibri"/>
          <w:snapToGrid/>
          <w:sz w:val="24"/>
          <w:szCs w:val="22"/>
          <w:lang w:val="sr-Latn-BA"/>
        </w:rPr>
        <w:t>e</w:t>
      </w:r>
      <w:r w:rsidRPr="004851A8">
        <w:rPr>
          <w:rFonts w:eastAsia="Calibri"/>
          <w:snapToGrid/>
          <w:sz w:val="24"/>
          <w:szCs w:val="22"/>
          <w:lang w:val="sr-Latn-BA"/>
        </w:rPr>
        <w:t>, intenzitet</w:t>
      </w:r>
      <w:r w:rsidR="003E6D36">
        <w:rPr>
          <w:rFonts w:eastAsia="Calibri"/>
          <w:snapToGrid/>
          <w:sz w:val="24"/>
          <w:szCs w:val="22"/>
          <w:lang w:val="sr-Latn-BA"/>
        </w:rPr>
        <w:t>a</w:t>
      </w:r>
      <w:r w:rsidRPr="004851A8">
        <w:rPr>
          <w:rFonts w:eastAsia="Calibri"/>
          <w:snapToGrid/>
          <w:sz w:val="24"/>
          <w:szCs w:val="22"/>
          <w:lang w:val="sr-Latn-BA"/>
        </w:rPr>
        <w:t>, učestalost</w:t>
      </w:r>
      <w:r w:rsidR="003E6D36">
        <w:rPr>
          <w:rFonts w:eastAsia="Calibri"/>
          <w:snapToGrid/>
          <w:sz w:val="24"/>
          <w:szCs w:val="22"/>
          <w:lang w:val="sr-Latn-BA"/>
        </w:rPr>
        <w:t>i</w:t>
      </w:r>
      <w:r w:rsidRPr="004851A8">
        <w:rPr>
          <w:rFonts w:eastAsia="Calibri"/>
          <w:snapToGrid/>
          <w:sz w:val="24"/>
          <w:szCs w:val="22"/>
          <w:lang w:val="sr-Latn-BA"/>
        </w:rPr>
        <w:t xml:space="preserve"> i sl.)</w:t>
      </w:r>
      <w:r>
        <w:rPr>
          <w:rFonts w:eastAsia="Calibri"/>
          <w:snapToGrid/>
          <w:sz w:val="24"/>
          <w:szCs w:val="22"/>
          <w:lang w:val="sr-Latn-BA"/>
        </w:rPr>
        <w:t xml:space="preserve"> grupe ispitanika, ali i subjektivne procjene ispitanika o potencijalnom uticaju blizine deponije na kvalitet životna predstavnika lokalne zajednice. </w:t>
      </w:r>
      <w:r w:rsidR="00CD6264">
        <w:rPr>
          <w:rFonts w:eastAsia="Calibri"/>
          <w:snapToGrid/>
          <w:sz w:val="24"/>
          <w:szCs w:val="22"/>
          <w:lang w:val="sr-Latn-BA"/>
        </w:rPr>
        <w:t xml:space="preserve"> </w:t>
      </w:r>
    </w:p>
    <w:p w:rsidR="00D20066" w:rsidRDefault="00D20066" w:rsidP="00D20066">
      <w:pPr>
        <w:widowControl/>
        <w:jc w:val="both"/>
        <w:rPr>
          <w:rFonts w:eastAsia="Calibri"/>
          <w:snapToGrid/>
          <w:sz w:val="24"/>
          <w:szCs w:val="22"/>
          <w:lang w:val="sr-Latn-BA"/>
        </w:rPr>
      </w:pPr>
      <w:r>
        <w:rPr>
          <w:rFonts w:eastAsia="Calibri"/>
          <w:snapToGrid/>
          <w:sz w:val="24"/>
          <w:szCs w:val="22"/>
          <w:lang w:val="sr-Latn-CS"/>
        </w:rPr>
        <w:t>Č</w:t>
      </w:r>
      <w:r>
        <w:rPr>
          <w:rFonts w:eastAsia="Calibri"/>
          <w:snapToGrid/>
          <w:sz w:val="24"/>
          <w:szCs w:val="22"/>
          <w:lang w:val="sr-Latn-BA"/>
        </w:rPr>
        <w:t>injenica je da su p</w:t>
      </w:r>
      <w:r w:rsidRPr="005F1D16">
        <w:rPr>
          <w:rFonts w:eastAsia="Calibri"/>
          <w:snapToGrid/>
          <w:sz w:val="24"/>
          <w:szCs w:val="22"/>
          <w:lang w:val="sr-Latn-BA"/>
        </w:rPr>
        <w:t xml:space="preserve">ojedinačni odgovori na mirise vrlo promjenljivi i pod uticajem mnogih faktora, uključujući osjetljivost, starost, prethodno </w:t>
      </w:r>
      <w:r w:rsidR="003E6D36">
        <w:rPr>
          <w:rFonts w:eastAsia="Calibri"/>
          <w:snapToGrid/>
          <w:sz w:val="24"/>
          <w:szCs w:val="22"/>
          <w:lang w:val="sr-Latn-BA"/>
        </w:rPr>
        <w:t>izlaganje neprijatnim mirisima</w:t>
      </w:r>
      <w:r w:rsidRPr="005F1D16">
        <w:rPr>
          <w:rFonts w:eastAsia="Calibri"/>
          <w:snapToGrid/>
          <w:sz w:val="24"/>
          <w:szCs w:val="22"/>
          <w:lang w:val="sr-Latn-BA"/>
        </w:rPr>
        <w:t>. psihološk</w:t>
      </w:r>
      <w:r w:rsidR="003E6D36">
        <w:rPr>
          <w:rFonts w:eastAsia="Calibri"/>
          <w:snapToGrid/>
          <w:sz w:val="24"/>
          <w:szCs w:val="22"/>
          <w:lang w:val="sr-Latn-BA"/>
        </w:rPr>
        <w:t>e</w:t>
      </w:r>
      <w:r w:rsidRPr="005F1D16">
        <w:rPr>
          <w:rFonts w:eastAsia="Calibri"/>
          <w:snapToGrid/>
          <w:sz w:val="24"/>
          <w:szCs w:val="22"/>
          <w:lang w:val="sr-Latn-BA"/>
        </w:rPr>
        <w:t xml:space="preserve"> i socijaln</w:t>
      </w:r>
      <w:r w:rsidR="003E6D36">
        <w:rPr>
          <w:rFonts w:eastAsia="Calibri"/>
          <w:snapToGrid/>
          <w:sz w:val="24"/>
          <w:szCs w:val="22"/>
          <w:lang w:val="sr-Latn-BA"/>
        </w:rPr>
        <w:t>e</w:t>
      </w:r>
      <w:r w:rsidRPr="005F1D16">
        <w:rPr>
          <w:rFonts w:eastAsia="Calibri"/>
          <w:snapToGrid/>
          <w:sz w:val="24"/>
          <w:szCs w:val="22"/>
          <w:lang w:val="sr-Latn-BA"/>
        </w:rPr>
        <w:t xml:space="preserve"> faktor</w:t>
      </w:r>
      <w:r w:rsidR="003E6D36">
        <w:rPr>
          <w:rFonts w:eastAsia="Calibri"/>
          <w:snapToGrid/>
          <w:sz w:val="24"/>
          <w:szCs w:val="22"/>
          <w:lang w:val="sr-Latn-BA"/>
        </w:rPr>
        <w:t>e</w:t>
      </w:r>
      <w:r w:rsidRPr="005F1D16">
        <w:rPr>
          <w:rFonts w:eastAsia="Calibri"/>
          <w:snapToGrid/>
          <w:sz w:val="24"/>
          <w:szCs w:val="22"/>
          <w:lang w:val="sr-Latn-BA"/>
        </w:rPr>
        <w:t>, kao i nivo brige o potencijalnoj šteti neprijatnih mirisa na zdravlje</w:t>
      </w:r>
      <w:r>
        <w:rPr>
          <w:rFonts w:eastAsia="Calibri"/>
          <w:snapToGrid/>
          <w:sz w:val="24"/>
          <w:szCs w:val="22"/>
          <w:lang w:val="sr-Latn-BA"/>
        </w:rPr>
        <w:t>, što</w:t>
      </w:r>
      <w:r w:rsidR="00852DD2">
        <w:rPr>
          <w:rFonts w:eastAsia="Calibri"/>
          <w:snapToGrid/>
          <w:sz w:val="24"/>
          <w:szCs w:val="22"/>
          <w:lang w:val="sr-Latn-BA"/>
        </w:rPr>
        <w:t xml:space="preserve"> je</w:t>
      </w:r>
      <w:r>
        <w:rPr>
          <w:rFonts w:eastAsia="Calibri"/>
          <w:snapToGrid/>
          <w:sz w:val="24"/>
          <w:szCs w:val="22"/>
          <w:lang w:val="sr-Latn-BA"/>
        </w:rPr>
        <w:t xml:space="preserve"> </w:t>
      </w:r>
      <w:r w:rsidR="003E6D36">
        <w:rPr>
          <w:rFonts w:eastAsia="Calibri"/>
          <w:snapToGrid/>
          <w:sz w:val="24"/>
          <w:szCs w:val="22"/>
          <w:lang w:val="sr-Latn-BA"/>
        </w:rPr>
        <w:t xml:space="preserve">sve </w:t>
      </w:r>
      <w:r>
        <w:rPr>
          <w:rFonts w:eastAsia="Calibri"/>
          <w:snapToGrid/>
          <w:sz w:val="24"/>
          <w:szCs w:val="22"/>
          <w:lang w:val="sr-Latn-BA"/>
        </w:rPr>
        <w:t>igra</w:t>
      </w:r>
      <w:r w:rsidR="00852DD2">
        <w:rPr>
          <w:rFonts w:eastAsia="Calibri"/>
          <w:snapToGrid/>
          <w:sz w:val="24"/>
          <w:szCs w:val="22"/>
          <w:lang w:val="sr-Latn-BA"/>
        </w:rPr>
        <w:t>lo</w:t>
      </w:r>
      <w:r w:rsidRPr="005F1D16">
        <w:rPr>
          <w:rFonts w:eastAsia="Calibri"/>
          <w:snapToGrid/>
          <w:sz w:val="24"/>
          <w:szCs w:val="22"/>
          <w:lang w:val="sr-Latn-BA"/>
        </w:rPr>
        <w:t xml:space="preserve"> važnu ulogu u </w:t>
      </w:r>
      <w:r>
        <w:rPr>
          <w:rFonts w:eastAsia="Calibri"/>
          <w:snapToGrid/>
          <w:sz w:val="24"/>
          <w:szCs w:val="22"/>
          <w:lang w:val="sr-Latn-BA"/>
        </w:rPr>
        <w:t>svakom</w:t>
      </w:r>
      <w:r w:rsidRPr="005F1D16">
        <w:rPr>
          <w:rFonts w:eastAsia="Calibri"/>
          <w:snapToGrid/>
          <w:sz w:val="24"/>
          <w:szCs w:val="22"/>
          <w:lang w:val="sr-Latn-BA"/>
        </w:rPr>
        <w:t xml:space="preserve"> odgovoru pojedinca</w:t>
      </w:r>
      <w:r>
        <w:rPr>
          <w:rFonts w:eastAsia="Calibri"/>
          <w:snapToGrid/>
          <w:sz w:val="24"/>
          <w:szCs w:val="22"/>
          <w:lang w:val="sr-Latn-BA"/>
        </w:rPr>
        <w:t>, tj.ispitanika</w:t>
      </w:r>
      <w:r w:rsidR="00822881">
        <w:rPr>
          <w:rFonts w:eastAsia="Calibri"/>
          <w:snapToGrid/>
          <w:sz w:val="24"/>
          <w:szCs w:val="22"/>
          <w:lang w:val="sr-Latn-BA"/>
        </w:rPr>
        <w:t xml:space="preserve"> </w:t>
      </w:r>
      <w:r w:rsidR="003E6D36">
        <w:rPr>
          <w:rFonts w:eastAsia="Calibri"/>
          <w:snapToGrid/>
          <w:sz w:val="24"/>
          <w:szCs w:val="22"/>
          <w:lang w:val="sr-Latn-BA"/>
        </w:rPr>
        <w:t xml:space="preserve">[5].   </w:t>
      </w:r>
      <w:r w:rsidR="003E6D36" w:rsidRPr="00225515">
        <w:rPr>
          <w:rFonts w:eastAsia="Calibri"/>
          <w:snapToGrid/>
          <w:sz w:val="24"/>
          <w:szCs w:val="22"/>
          <w:lang w:val="sr-Latn-BA"/>
        </w:rPr>
        <w:t xml:space="preserve">      </w:t>
      </w:r>
    </w:p>
    <w:p w:rsidR="00395CBD" w:rsidRDefault="00395CBD" w:rsidP="00D20066">
      <w:pPr>
        <w:widowControl/>
        <w:jc w:val="both"/>
        <w:rPr>
          <w:rFonts w:eastAsia="Calibri"/>
          <w:snapToGrid/>
          <w:sz w:val="24"/>
          <w:szCs w:val="22"/>
          <w:lang w:val="sr-Latn-BA"/>
        </w:rPr>
      </w:pPr>
    </w:p>
    <w:p w:rsidR="00275B7E" w:rsidRPr="008936A3" w:rsidRDefault="008936A3" w:rsidP="00F625DB">
      <w:pPr>
        <w:widowControl/>
        <w:jc w:val="center"/>
        <w:rPr>
          <w:rFonts w:eastAsia="Calibri"/>
          <w:b/>
          <w:snapToGrid/>
          <w:sz w:val="24"/>
          <w:szCs w:val="22"/>
          <w:lang w:val="sr-Latn-BA"/>
        </w:rPr>
      </w:pPr>
      <w:r w:rsidRPr="008936A3">
        <w:rPr>
          <w:rFonts w:eastAsia="Calibri"/>
          <w:b/>
          <w:snapToGrid/>
          <w:sz w:val="24"/>
          <w:szCs w:val="22"/>
          <w:lang w:val="sr-Latn-BA"/>
        </w:rPr>
        <w:t>REZULTATI I DISKUSIJA</w:t>
      </w:r>
    </w:p>
    <w:p w:rsidR="00275B7E" w:rsidRDefault="00275B7E" w:rsidP="00275B7E">
      <w:pPr>
        <w:widowControl/>
        <w:jc w:val="both"/>
        <w:rPr>
          <w:rFonts w:eastAsia="Calibri"/>
          <w:snapToGrid/>
          <w:sz w:val="24"/>
          <w:szCs w:val="22"/>
          <w:lang w:val="sr-Latn-BA"/>
        </w:rPr>
      </w:pPr>
    </w:p>
    <w:p w:rsidR="00275B7E" w:rsidRPr="00275B7E" w:rsidRDefault="00275B7E" w:rsidP="00275B7E">
      <w:pPr>
        <w:widowControl/>
        <w:jc w:val="both"/>
        <w:rPr>
          <w:rFonts w:eastAsia="Calibri"/>
          <w:snapToGrid/>
          <w:sz w:val="24"/>
          <w:szCs w:val="22"/>
          <w:lang w:val="sr-Latn-BA"/>
        </w:rPr>
      </w:pPr>
      <w:r w:rsidRPr="00275B7E">
        <w:rPr>
          <w:rFonts w:eastAsia="Calibri"/>
          <w:snapToGrid/>
          <w:sz w:val="24"/>
          <w:szCs w:val="22"/>
          <w:lang w:val="sr-Latn-BA"/>
        </w:rPr>
        <w:t xml:space="preserve">U anketiranoj grupi, prosječne godine ispitanika su iznosile 46. Veći broj ispitanika je bio muškog pola (57.3%). Zaposleni su činili 51.2% ispitanika, nezaposleni 22%, penzioneri 19.5%, a učenici/studenti 7.3% ispitanika. </w:t>
      </w:r>
    </w:p>
    <w:p w:rsidR="00275B7E" w:rsidRDefault="00275B7E" w:rsidP="00275B7E">
      <w:pPr>
        <w:widowControl/>
        <w:jc w:val="both"/>
        <w:rPr>
          <w:rFonts w:eastAsia="Calibri"/>
          <w:snapToGrid/>
          <w:sz w:val="24"/>
          <w:szCs w:val="22"/>
          <w:lang w:val="sr-Latn-BA"/>
        </w:rPr>
      </w:pPr>
      <w:r w:rsidRPr="00275B7E">
        <w:rPr>
          <w:rFonts w:eastAsia="Calibri"/>
          <w:snapToGrid/>
          <w:sz w:val="24"/>
          <w:szCs w:val="22"/>
          <w:lang w:val="sr-Latn-BA"/>
        </w:rPr>
        <w:t>Najveći broj anketiranih živi na udaljenosti većoj od 500 m od deponije. Rezultati ankete su pokazali da</w:t>
      </w:r>
      <w:r w:rsidR="00B7365E">
        <w:rPr>
          <w:rFonts w:eastAsia="Calibri"/>
          <w:snapToGrid/>
          <w:sz w:val="24"/>
          <w:szCs w:val="22"/>
          <w:lang w:val="sr-Latn-BA"/>
        </w:rPr>
        <w:t xml:space="preserve"> gotovo svi</w:t>
      </w:r>
      <w:r w:rsidRPr="00275B7E">
        <w:rPr>
          <w:rFonts w:eastAsia="Calibri"/>
          <w:snapToGrid/>
          <w:sz w:val="24"/>
          <w:szCs w:val="22"/>
          <w:lang w:val="sr-Latn-BA"/>
        </w:rPr>
        <w:t xml:space="preserve"> </w:t>
      </w:r>
      <w:r w:rsidR="00B723DD">
        <w:rPr>
          <w:rFonts w:eastAsia="Calibri"/>
          <w:snapToGrid/>
          <w:sz w:val="24"/>
          <w:szCs w:val="22"/>
          <w:lang w:val="sr-Latn-BA"/>
        </w:rPr>
        <w:t xml:space="preserve"> </w:t>
      </w:r>
      <w:r w:rsidR="00B7365E">
        <w:rPr>
          <w:rFonts w:eastAsia="Calibri"/>
          <w:snapToGrid/>
          <w:sz w:val="24"/>
          <w:szCs w:val="22"/>
          <w:lang w:val="sr-Latn-BA"/>
        </w:rPr>
        <w:t>anketirani</w:t>
      </w:r>
      <w:r w:rsidRPr="00275B7E">
        <w:rPr>
          <w:rFonts w:eastAsia="Calibri"/>
          <w:snapToGrid/>
          <w:sz w:val="24"/>
          <w:szCs w:val="22"/>
          <w:lang w:val="sr-Latn-BA"/>
        </w:rPr>
        <w:t xml:space="preserve"> </w:t>
      </w:r>
      <w:r w:rsidR="00B723DD" w:rsidRPr="00275B7E">
        <w:rPr>
          <w:rFonts w:eastAsia="Calibri"/>
          <w:snapToGrid/>
          <w:sz w:val="24"/>
          <w:szCs w:val="22"/>
          <w:lang w:val="sr-Latn-BA"/>
        </w:rPr>
        <w:t>živ</w:t>
      </w:r>
      <w:r w:rsidR="00B7365E">
        <w:rPr>
          <w:rFonts w:eastAsia="Calibri"/>
          <w:snapToGrid/>
          <w:sz w:val="24"/>
          <w:szCs w:val="22"/>
          <w:lang w:val="sr-Latn-BA"/>
        </w:rPr>
        <w:t>e</w:t>
      </w:r>
      <w:r w:rsidR="00B723DD" w:rsidRPr="00275B7E">
        <w:rPr>
          <w:rFonts w:eastAsia="Calibri"/>
          <w:snapToGrid/>
          <w:sz w:val="24"/>
          <w:szCs w:val="22"/>
          <w:lang w:val="sr-Latn-BA"/>
        </w:rPr>
        <w:t xml:space="preserve"> </w:t>
      </w:r>
      <w:r w:rsidRPr="00275B7E">
        <w:rPr>
          <w:rFonts w:eastAsia="Calibri"/>
          <w:snapToGrid/>
          <w:sz w:val="24"/>
          <w:szCs w:val="22"/>
          <w:lang w:val="sr-Latn-BA"/>
        </w:rPr>
        <w:t>u blizini deponije deceniju ili duže, i to: više od deset godina (52.2%), više od dvadeset godina (27.9%) i više od trideset godina (19.6%).</w:t>
      </w:r>
    </w:p>
    <w:p w:rsidR="008670EB" w:rsidRDefault="008670EB" w:rsidP="00275B7E">
      <w:pPr>
        <w:widowControl/>
        <w:jc w:val="both"/>
        <w:rPr>
          <w:rFonts w:eastAsia="Calibri"/>
          <w:snapToGrid/>
          <w:sz w:val="24"/>
          <w:szCs w:val="22"/>
          <w:lang w:val="sr-Latn-BA"/>
        </w:rPr>
      </w:pPr>
    </w:p>
    <w:p w:rsidR="00395CBD" w:rsidRDefault="00395CBD" w:rsidP="00BB4607">
      <w:pPr>
        <w:widowControl/>
        <w:jc w:val="both"/>
        <w:rPr>
          <w:rFonts w:eastAsia="Calibri"/>
          <w:snapToGrid/>
          <w:sz w:val="24"/>
          <w:szCs w:val="22"/>
          <w:lang w:val="sr-Latn-BA"/>
        </w:rPr>
      </w:pPr>
      <w:r>
        <w:rPr>
          <w:rFonts w:eastAsia="Calibri"/>
          <w:snapToGrid/>
          <w:sz w:val="24"/>
          <w:szCs w:val="22"/>
          <w:lang w:val="sr-Latn-BA"/>
        </w:rPr>
        <w:t xml:space="preserve">Analizirani su dobijeni rezultati ankete vezani za procjenu intenziteta, učestalosti neprijatnih mirisa, subjektivnog doživljaja neprijatnih mirisa sa deponije, potencijalnog uticaja mikroklimatskih faktora na pojavu istih, kao i stav anketiranih o potencijalnom uticaju blizine deponije na kvalitet života lokalnog stanovništva. </w:t>
      </w:r>
    </w:p>
    <w:p w:rsidR="006F0291" w:rsidRDefault="006F0291" w:rsidP="00BB4607">
      <w:pPr>
        <w:widowControl/>
        <w:jc w:val="both"/>
        <w:rPr>
          <w:rFonts w:eastAsia="Calibri"/>
          <w:snapToGrid/>
          <w:sz w:val="24"/>
          <w:szCs w:val="22"/>
          <w:lang w:val="sr-Latn-BA"/>
        </w:rPr>
      </w:pPr>
    </w:p>
    <w:p w:rsidR="008670EB" w:rsidRPr="00BB4607" w:rsidRDefault="008670EB" w:rsidP="00BB4607">
      <w:pPr>
        <w:widowControl/>
        <w:jc w:val="both"/>
        <w:rPr>
          <w:rFonts w:eastAsia="Calibri"/>
          <w:snapToGrid/>
          <w:sz w:val="24"/>
          <w:szCs w:val="22"/>
          <w:lang w:val="sr-Latn-BA"/>
        </w:rPr>
      </w:pPr>
      <w:r w:rsidRPr="002D632E">
        <w:rPr>
          <w:rFonts w:eastAsia="Calibri"/>
          <w:snapToGrid/>
          <w:sz w:val="24"/>
          <w:szCs w:val="22"/>
          <w:lang w:val="sr-Latn-BA"/>
        </w:rPr>
        <w:t>Intenzitet se odnosi na percepciju snage neprijatnog mirisa ispitanika. Neka jedinjenja prisutna u niskim koncentracijama, pa čak i samo u tragovima, mogu pojačati intenzitet neprijatnih mirisa. Takav slučaj je npr. sa sumpor vodonikom</w:t>
      </w:r>
      <w:r w:rsidR="00BB4607">
        <w:rPr>
          <w:rFonts w:eastAsia="Calibri"/>
          <w:snapToGrid/>
          <w:sz w:val="24"/>
          <w:szCs w:val="22"/>
          <w:lang w:val="sr-Latn-BA"/>
        </w:rPr>
        <w:t xml:space="preserve"> (H</w:t>
      </w:r>
      <w:r w:rsidR="00BB4607">
        <w:rPr>
          <w:rFonts w:eastAsia="Calibri"/>
          <w:snapToGrid/>
          <w:sz w:val="24"/>
          <w:szCs w:val="22"/>
          <w:vertAlign w:val="subscript"/>
          <w:lang w:val="sr-Latn-BA"/>
        </w:rPr>
        <w:t>2</w:t>
      </w:r>
      <w:r w:rsidR="00BB4607">
        <w:rPr>
          <w:rFonts w:eastAsia="Calibri"/>
          <w:snapToGrid/>
          <w:sz w:val="24"/>
          <w:szCs w:val="22"/>
          <w:lang w:val="sr-Latn-BA"/>
        </w:rPr>
        <w:t>S) koji je u tragovima prisutan i u deponijskom gasu</w:t>
      </w:r>
      <w:r w:rsidR="00B7365E">
        <w:rPr>
          <w:rFonts w:eastAsia="Calibri"/>
          <w:snapToGrid/>
          <w:sz w:val="24"/>
          <w:szCs w:val="22"/>
          <w:lang w:val="sr-Latn-BA"/>
        </w:rPr>
        <w:t xml:space="preserve"> [6,7].   </w:t>
      </w:r>
      <w:r w:rsidR="00B7365E" w:rsidRPr="00225515">
        <w:rPr>
          <w:rFonts w:eastAsia="Calibri"/>
          <w:snapToGrid/>
          <w:sz w:val="24"/>
          <w:szCs w:val="22"/>
          <w:lang w:val="sr-Latn-BA"/>
        </w:rPr>
        <w:t xml:space="preserve">      </w:t>
      </w:r>
      <w:r w:rsidR="00BB4607">
        <w:rPr>
          <w:rFonts w:eastAsia="Calibri"/>
          <w:snapToGrid/>
          <w:sz w:val="24"/>
          <w:szCs w:val="22"/>
          <w:lang w:val="sr-Latn-BA"/>
        </w:rPr>
        <w:t>.</w:t>
      </w:r>
      <w:r w:rsidR="009C500A">
        <w:rPr>
          <w:rFonts w:eastAsia="Calibri"/>
          <w:snapToGrid/>
          <w:sz w:val="24"/>
          <w:szCs w:val="22"/>
          <w:lang w:val="sr-Latn-BA"/>
        </w:rPr>
        <w:t xml:space="preserve"> </w:t>
      </w:r>
    </w:p>
    <w:p w:rsidR="008670EB" w:rsidRDefault="008670EB" w:rsidP="00BB4607">
      <w:pPr>
        <w:widowControl/>
        <w:jc w:val="both"/>
        <w:rPr>
          <w:rFonts w:eastAsia="Calibri"/>
          <w:snapToGrid/>
          <w:sz w:val="24"/>
          <w:szCs w:val="22"/>
          <w:lang w:val="sr-Latn-BA"/>
        </w:rPr>
      </w:pPr>
      <w:r w:rsidRPr="002D632E">
        <w:rPr>
          <w:rFonts w:eastAsia="Calibri"/>
          <w:snapToGrid/>
          <w:sz w:val="24"/>
          <w:szCs w:val="22"/>
          <w:lang w:val="sr-Latn-BA"/>
        </w:rPr>
        <w:t>Koristeći skalu od uglavnom veoma slabih mirisa do uglavnom veoma jakih mirisa, najveći broj ispitanika se izjasnio da su neprijatni mirisi uglavnom jaki (50</w:t>
      </w:r>
      <w:r w:rsidR="00774425">
        <w:rPr>
          <w:rFonts w:eastAsia="Calibri"/>
          <w:snapToGrid/>
          <w:sz w:val="24"/>
          <w:szCs w:val="22"/>
          <w:lang w:val="sr-Latn-BA"/>
        </w:rPr>
        <w:t xml:space="preserve">%) i uglavnom veoma jaki (23%), dok se </w:t>
      </w:r>
      <w:r w:rsidR="00BB4607" w:rsidRPr="00275B7E">
        <w:rPr>
          <w:rFonts w:eastAsia="Calibri"/>
          <w:snapToGrid/>
          <w:sz w:val="24"/>
          <w:szCs w:val="22"/>
          <w:lang w:val="sr-Latn-BA"/>
        </w:rPr>
        <w:t>90.2% ispitanika izjasnilo da se mirisi javljaju povremeno ili svakodnevno</w:t>
      </w:r>
      <w:r w:rsidR="00BB4607">
        <w:rPr>
          <w:rFonts w:eastAsia="Calibri"/>
          <w:snapToGrid/>
          <w:sz w:val="24"/>
          <w:szCs w:val="22"/>
          <w:lang w:val="sr-Latn-BA"/>
        </w:rPr>
        <w:t>.</w:t>
      </w:r>
    </w:p>
    <w:p w:rsidR="00BB4607" w:rsidRDefault="00BB4607" w:rsidP="00BB4607">
      <w:pPr>
        <w:widowControl/>
        <w:jc w:val="both"/>
        <w:rPr>
          <w:rFonts w:eastAsia="Calibri"/>
          <w:snapToGrid/>
          <w:sz w:val="24"/>
          <w:szCs w:val="22"/>
          <w:lang w:val="sr-Latn-BA"/>
        </w:rPr>
      </w:pPr>
    </w:p>
    <w:p w:rsidR="00BB4607" w:rsidRDefault="002C35C3" w:rsidP="00BB4607">
      <w:pPr>
        <w:widowControl/>
        <w:jc w:val="center"/>
      </w:pPr>
      <w:r>
        <w:rPr>
          <w:noProof/>
          <w:snapToGrid/>
        </w:rPr>
        <w:drawing>
          <wp:inline distT="0" distB="0" distL="0" distR="0">
            <wp:extent cx="4371975" cy="2181225"/>
            <wp:effectExtent l="0" t="0" r="0" b="0"/>
            <wp:docPr id="1" name="Objec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D20066" w:rsidRDefault="00D20066" w:rsidP="00BB4607">
      <w:pPr>
        <w:widowControl/>
        <w:jc w:val="center"/>
      </w:pPr>
    </w:p>
    <w:p w:rsidR="00BB4607" w:rsidRPr="00852DD2" w:rsidRDefault="00BB4607" w:rsidP="00BB4607">
      <w:pPr>
        <w:widowControl/>
        <w:jc w:val="center"/>
        <w:rPr>
          <w:rFonts w:eastAsia="Calibri"/>
          <w:i/>
          <w:snapToGrid/>
          <w:sz w:val="24"/>
          <w:szCs w:val="24"/>
          <w:lang w:val="sr-Latn-CS"/>
        </w:rPr>
      </w:pPr>
      <w:r w:rsidRPr="00852DD2">
        <w:rPr>
          <w:i/>
          <w:sz w:val="24"/>
          <w:szCs w:val="24"/>
          <w:lang w:val="sr-Latn-CS"/>
        </w:rPr>
        <w:t xml:space="preserve">Slika </w:t>
      </w:r>
      <w:r w:rsidR="00852DD2" w:rsidRPr="00852DD2">
        <w:rPr>
          <w:i/>
          <w:sz w:val="24"/>
          <w:szCs w:val="24"/>
          <w:lang w:val="sr-Latn-CS"/>
        </w:rPr>
        <w:t>1</w:t>
      </w:r>
      <w:r w:rsidRPr="00852DD2">
        <w:rPr>
          <w:i/>
          <w:sz w:val="24"/>
          <w:szCs w:val="24"/>
          <w:lang w:val="sr-Latn-CS"/>
        </w:rPr>
        <w:t xml:space="preserve">. </w:t>
      </w:r>
      <w:r w:rsidR="009C500A">
        <w:rPr>
          <w:i/>
          <w:sz w:val="24"/>
          <w:szCs w:val="24"/>
          <w:lang w:val="sr-Latn-CS"/>
        </w:rPr>
        <w:t>I</w:t>
      </w:r>
      <w:r w:rsidRPr="00852DD2">
        <w:rPr>
          <w:i/>
          <w:sz w:val="24"/>
          <w:szCs w:val="24"/>
          <w:lang w:val="sr-Latn-CS"/>
        </w:rPr>
        <w:t>ntenzitet neprijatnih mirisa sa deponije</w:t>
      </w:r>
      <w:r w:rsidR="00852DD2">
        <w:rPr>
          <w:i/>
          <w:sz w:val="24"/>
          <w:szCs w:val="24"/>
          <w:lang w:val="sr-Latn-CS"/>
        </w:rPr>
        <w:t xml:space="preserve"> – rezultati ankete</w:t>
      </w:r>
    </w:p>
    <w:p w:rsidR="00BB4607" w:rsidRPr="00DF4D81" w:rsidRDefault="00DF4D81" w:rsidP="00DF4D81">
      <w:pPr>
        <w:widowControl/>
        <w:jc w:val="center"/>
        <w:rPr>
          <w:rFonts w:eastAsia="Calibri"/>
          <w:i/>
          <w:snapToGrid/>
          <w:sz w:val="24"/>
          <w:szCs w:val="24"/>
          <w:lang w:val="sr-Latn-BA"/>
        </w:rPr>
      </w:pPr>
      <w:r w:rsidRPr="00DF4D81">
        <w:rPr>
          <w:i/>
          <w:sz w:val="24"/>
          <w:szCs w:val="24"/>
        </w:rPr>
        <w:t xml:space="preserve">Figure 1. The intensity of odors from the landfill </w:t>
      </w:r>
      <w:r>
        <w:rPr>
          <w:i/>
          <w:sz w:val="24"/>
          <w:szCs w:val="24"/>
        </w:rPr>
        <w:t>–</w:t>
      </w:r>
      <w:r w:rsidRPr="00DF4D81">
        <w:rPr>
          <w:i/>
          <w:sz w:val="24"/>
          <w:szCs w:val="24"/>
        </w:rPr>
        <w:t xml:space="preserve"> questionnaire results</w:t>
      </w:r>
    </w:p>
    <w:p w:rsidR="00BB4607" w:rsidRDefault="00BB4607" w:rsidP="00BB4607">
      <w:pPr>
        <w:widowControl/>
        <w:jc w:val="both"/>
        <w:rPr>
          <w:rFonts w:eastAsia="Calibri"/>
          <w:snapToGrid/>
          <w:sz w:val="24"/>
          <w:szCs w:val="22"/>
          <w:lang w:val="sr-Latn-BA"/>
        </w:rPr>
      </w:pPr>
    </w:p>
    <w:p w:rsidR="00F625DB" w:rsidRDefault="00F625DB" w:rsidP="00BB4607">
      <w:pPr>
        <w:widowControl/>
        <w:jc w:val="both"/>
        <w:rPr>
          <w:rFonts w:eastAsia="Calibri"/>
          <w:snapToGrid/>
          <w:sz w:val="24"/>
          <w:szCs w:val="22"/>
          <w:lang w:val="sr-Latn-BA"/>
        </w:rPr>
      </w:pPr>
    </w:p>
    <w:p w:rsidR="00BB4607" w:rsidRDefault="002C35C3" w:rsidP="00F625DB">
      <w:pPr>
        <w:widowControl/>
        <w:jc w:val="center"/>
      </w:pPr>
      <w:r>
        <w:rPr>
          <w:noProof/>
          <w:snapToGrid/>
        </w:rPr>
        <w:drawing>
          <wp:inline distT="0" distB="0" distL="0" distR="0">
            <wp:extent cx="4448175" cy="2276475"/>
            <wp:effectExtent l="0" t="0" r="0" b="0"/>
            <wp:docPr id="2" name="Objec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615598" w:rsidRPr="00F625DB" w:rsidRDefault="00615598" w:rsidP="00615598">
      <w:pPr>
        <w:widowControl/>
        <w:jc w:val="center"/>
        <w:rPr>
          <w:i/>
          <w:sz w:val="24"/>
          <w:szCs w:val="24"/>
        </w:rPr>
      </w:pPr>
    </w:p>
    <w:p w:rsidR="00615598" w:rsidRDefault="00615598" w:rsidP="00615598">
      <w:pPr>
        <w:widowControl/>
        <w:jc w:val="center"/>
        <w:rPr>
          <w:i/>
          <w:sz w:val="24"/>
          <w:szCs w:val="24"/>
          <w:lang w:val="de-DE"/>
        </w:rPr>
      </w:pPr>
      <w:r w:rsidRPr="00615598">
        <w:rPr>
          <w:i/>
          <w:sz w:val="24"/>
          <w:szCs w:val="24"/>
          <w:lang w:val="de-DE"/>
        </w:rPr>
        <w:t xml:space="preserve">Slika </w:t>
      </w:r>
      <w:r w:rsidR="00852DD2">
        <w:rPr>
          <w:i/>
          <w:sz w:val="24"/>
          <w:szCs w:val="24"/>
          <w:lang w:val="de-DE"/>
        </w:rPr>
        <w:t>2</w:t>
      </w:r>
      <w:r w:rsidRPr="00615598">
        <w:rPr>
          <w:i/>
          <w:sz w:val="24"/>
          <w:szCs w:val="24"/>
          <w:lang w:val="de-DE"/>
        </w:rPr>
        <w:t>. Učestalost neprijatnih mirisa na deponiji – rezultati ankete</w:t>
      </w:r>
    </w:p>
    <w:p w:rsidR="00BB4607" w:rsidRPr="00F625DB" w:rsidRDefault="003F494F" w:rsidP="00F625DB">
      <w:pPr>
        <w:widowControl/>
        <w:jc w:val="center"/>
        <w:rPr>
          <w:rFonts w:eastAsia="Calibri"/>
          <w:i/>
          <w:snapToGrid/>
          <w:sz w:val="24"/>
          <w:szCs w:val="24"/>
        </w:rPr>
      </w:pPr>
      <w:r w:rsidRPr="003F494F">
        <w:rPr>
          <w:i/>
          <w:sz w:val="24"/>
          <w:szCs w:val="24"/>
        </w:rPr>
        <w:t>Figure 2. Frequency of odor at the landfill -</w:t>
      </w:r>
      <w:r>
        <w:t xml:space="preserve"> </w:t>
      </w:r>
      <w:r w:rsidRPr="00DF4D81">
        <w:rPr>
          <w:i/>
          <w:sz w:val="24"/>
          <w:szCs w:val="24"/>
        </w:rPr>
        <w:t>questionnaire results</w:t>
      </w:r>
    </w:p>
    <w:p w:rsidR="00F00616" w:rsidRDefault="00F00616" w:rsidP="00BB4607">
      <w:pPr>
        <w:widowControl/>
        <w:jc w:val="both"/>
        <w:rPr>
          <w:rFonts w:eastAsia="Calibri"/>
          <w:snapToGrid/>
          <w:sz w:val="24"/>
          <w:szCs w:val="22"/>
          <w:lang w:val="sr-Latn-BA"/>
        </w:rPr>
      </w:pPr>
    </w:p>
    <w:p w:rsidR="00BB4607" w:rsidRDefault="00BB4607" w:rsidP="00BB4607">
      <w:pPr>
        <w:widowControl/>
        <w:jc w:val="both"/>
        <w:rPr>
          <w:rFonts w:eastAsia="Calibri"/>
          <w:snapToGrid/>
          <w:sz w:val="24"/>
          <w:szCs w:val="22"/>
          <w:lang w:val="sr-Latn-BA"/>
        </w:rPr>
      </w:pPr>
      <w:r>
        <w:rPr>
          <w:rFonts w:eastAsia="Calibri"/>
          <w:snapToGrid/>
          <w:sz w:val="24"/>
          <w:szCs w:val="22"/>
          <w:lang w:val="sr-Latn-BA"/>
        </w:rPr>
        <w:lastRenderedPageBreak/>
        <w:t xml:space="preserve">Uzimajući u obzir </w:t>
      </w:r>
      <w:r w:rsidRPr="00275B7E">
        <w:rPr>
          <w:rFonts w:eastAsia="Calibri"/>
          <w:snapToGrid/>
          <w:sz w:val="24"/>
          <w:szCs w:val="22"/>
          <w:lang w:val="sr-Latn-BA"/>
        </w:rPr>
        <w:t>subjektivn</w:t>
      </w:r>
      <w:r>
        <w:rPr>
          <w:rFonts w:eastAsia="Calibri"/>
          <w:snapToGrid/>
          <w:sz w:val="24"/>
          <w:szCs w:val="22"/>
          <w:lang w:val="sr-Latn-BA"/>
        </w:rPr>
        <w:t>i doživljaj i opis</w:t>
      </w:r>
      <w:r w:rsidRPr="00275B7E">
        <w:rPr>
          <w:rFonts w:eastAsia="Calibri"/>
          <w:snapToGrid/>
          <w:sz w:val="24"/>
          <w:szCs w:val="22"/>
          <w:lang w:val="sr-Latn-BA"/>
        </w:rPr>
        <w:t xml:space="preserve"> neprijatnih deponijskih mirisa, od ponuđenih opcija, najveći broj ispitanika</w:t>
      </w:r>
      <w:r>
        <w:rPr>
          <w:rFonts w:eastAsia="Calibri"/>
          <w:snapToGrid/>
          <w:sz w:val="24"/>
          <w:szCs w:val="22"/>
          <w:lang w:val="sr-Latn-BA"/>
        </w:rPr>
        <w:t xml:space="preserve"> se izjasnio da ih neprijatni mirisi </w:t>
      </w:r>
      <w:r w:rsidRPr="00275B7E">
        <w:rPr>
          <w:rFonts w:eastAsia="Calibri"/>
          <w:snapToGrid/>
          <w:sz w:val="24"/>
          <w:szCs w:val="22"/>
          <w:lang w:val="sr-Latn-BA"/>
        </w:rPr>
        <w:t xml:space="preserve">uglavnom podsjećaju na miris truleži/buđi (35.8%), pokvarenog jajeta (23.1%) i kiseline/sirćeta (20.1%). </w:t>
      </w:r>
    </w:p>
    <w:p w:rsidR="00BB4607" w:rsidRDefault="00BB4607" w:rsidP="00BB4607">
      <w:pPr>
        <w:widowControl/>
        <w:jc w:val="both"/>
        <w:rPr>
          <w:rFonts w:eastAsia="Calibri"/>
          <w:snapToGrid/>
          <w:sz w:val="24"/>
          <w:szCs w:val="22"/>
          <w:lang w:val="sr-Latn-BA"/>
        </w:rPr>
      </w:pPr>
    </w:p>
    <w:p w:rsidR="00BB4607" w:rsidRDefault="002C35C3" w:rsidP="00615598">
      <w:pPr>
        <w:widowControl/>
        <w:jc w:val="center"/>
      </w:pPr>
      <w:r>
        <w:rPr>
          <w:noProof/>
          <w:snapToGrid/>
        </w:rPr>
        <w:drawing>
          <wp:inline distT="0" distB="0" distL="0" distR="0">
            <wp:extent cx="4495800" cy="2533650"/>
            <wp:effectExtent l="0" t="0" r="0" b="0"/>
            <wp:docPr id="3" name="Objec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15598" w:rsidRDefault="00615598" w:rsidP="00615598">
      <w:pPr>
        <w:widowControl/>
        <w:jc w:val="center"/>
      </w:pPr>
    </w:p>
    <w:p w:rsidR="00615598" w:rsidRDefault="00615598" w:rsidP="00615598">
      <w:pPr>
        <w:widowControl/>
        <w:jc w:val="center"/>
        <w:rPr>
          <w:i/>
          <w:sz w:val="24"/>
          <w:szCs w:val="24"/>
          <w:lang w:val="de-DE"/>
        </w:rPr>
      </w:pPr>
      <w:r w:rsidRPr="00615598">
        <w:rPr>
          <w:i/>
          <w:sz w:val="24"/>
          <w:szCs w:val="24"/>
          <w:lang w:val="de-DE"/>
        </w:rPr>
        <w:t xml:space="preserve">Slika </w:t>
      </w:r>
      <w:r w:rsidR="00852DD2">
        <w:rPr>
          <w:i/>
          <w:sz w:val="24"/>
          <w:szCs w:val="24"/>
          <w:lang w:val="de-DE"/>
        </w:rPr>
        <w:t>3</w:t>
      </w:r>
      <w:r w:rsidRPr="00615598">
        <w:rPr>
          <w:i/>
          <w:sz w:val="24"/>
          <w:szCs w:val="24"/>
          <w:lang w:val="de-DE"/>
        </w:rPr>
        <w:t xml:space="preserve">. Opis neprijatnih mirisa – rezultati ankete </w:t>
      </w:r>
    </w:p>
    <w:p w:rsidR="003F494F" w:rsidRPr="00DF4D81" w:rsidRDefault="003F494F" w:rsidP="003F494F">
      <w:pPr>
        <w:widowControl/>
        <w:jc w:val="center"/>
        <w:rPr>
          <w:rFonts w:eastAsia="Calibri"/>
          <w:i/>
          <w:snapToGrid/>
          <w:sz w:val="24"/>
          <w:szCs w:val="24"/>
          <w:lang w:val="sr-Latn-BA"/>
        </w:rPr>
      </w:pPr>
      <w:r w:rsidRPr="003F494F">
        <w:rPr>
          <w:i/>
          <w:sz w:val="24"/>
          <w:szCs w:val="24"/>
        </w:rPr>
        <w:t>Figure 3. Description of odors -</w:t>
      </w:r>
      <w:r>
        <w:t xml:space="preserve"> </w:t>
      </w:r>
      <w:r w:rsidRPr="00DF4D81">
        <w:rPr>
          <w:i/>
          <w:sz w:val="24"/>
          <w:szCs w:val="24"/>
        </w:rPr>
        <w:t>questionnaire results</w:t>
      </w:r>
    </w:p>
    <w:p w:rsidR="00B723DD" w:rsidRDefault="00B723DD" w:rsidP="00BB4607">
      <w:pPr>
        <w:widowControl/>
        <w:jc w:val="both"/>
        <w:rPr>
          <w:rFonts w:eastAsia="Calibri"/>
          <w:snapToGrid/>
          <w:sz w:val="24"/>
          <w:szCs w:val="22"/>
          <w:lang w:val="sr-Latn-BA"/>
        </w:rPr>
      </w:pPr>
    </w:p>
    <w:p w:rsidR="00275B7E" w:rsidRPr="00275B7E" w:rsidRDefault="00275B7E" w:rsidP="00BB4607">
      <w:pPr>
        <w:widowControl/>
        <w:jc w:val="both"/>
        <w:rPr>
          <w:rFonts w:eastAsia="Calibri"/>
          <w:snapToGrid/>
          <w:sz w:val="24"/>
          <w:szCs w:val="22"/>
          <w:lang w:val="sr-Latn-BA"/>
        </w:rPr>
      </w:pPr>
      <w:r w:rsidRPr="00275B7E">
        <w:rPr>
          <w:rFonts w:eastAsia="Calibri"/>
          <w:snapToGrid/>
          <w:sz w:val="24"/>
          <w:szCs w:val="22"/>
          <w:lang w:val="sr-Latn-BA"/>
        </w:rPr>
        <w:t>Mikroklimatski uslovi predstavljaju značajne faktore koji mogu uticati na pojavu, intenzitet i učestalost neprijatnih mirisa na deponiji</w:t>
      </w:r>
      <w:r w:rsidR="00774425">
        <w:rPr>
          <w:rFonts w:eastAsia="Calibri"/>
          <w:snapToGrid/>
          <w:sz w:val="24"/>
          <w:szCs w:val="22"/>
          <w:lang w:val="sr-Latn-BA"/>
        </w:rPr>
        <w:t xml:space="preserve"> [8]</w:t>
      </w:r>
      <w:r w:rsidR="00DD789F">
        <w:rPr>
          <w:rFonts w:eastAsia="Calibri"/>
          <w:snapToGrid/>
          <w:sz w:val="24"/>
          <w:szCs w:val="22"/>
          <w:lang w:val="sr-Latn-BA"/>
        </w:rPr>
        <w:t xml:space="preserve">. </w:t>
      </w:r>
      <w:r w:rsidRPr="00275B7E">
        <w:rPr>
          <w:rFonts w:eastAsia="Calibri"/>
          <w:snapToGrid/>
          <w:sz w:val="24"/>
          <w:szCs w:val="22"/>
          <w:lang w:val="sr-Latn-BA"/>
        </w:rPr>
        <w:t xml:space="preserve">Što se tiče potencijalnih uticaja mikroklimatskih faktora i pojave neprijatnih mirisa na deponiji, najveći broj ispitanika (31.6%) je izdvojio vjetrovito vrijeme, zatim izrazito suvo i toplo vrijeme (27.9%), pa kišno vrijeme (25.2%). Po mišljenju ispitanika, najmanji uticaj na pojavu neprijatnih mirisa ima maglovito vrijeme (15.3%). </w:t>
      </w:r>
    </w:p>
    <w:p w:rsidR="00275B7E" w:rsidRDefault="00275B7E" w:rsidP="00BB4607">
      <w:pPr>
        <w:widowControl/>
        <w:jc w:val="both"/>
        <w:rPr>
          <w:rFonts w:eastAsia="Calibri"/>
          <w:snapToGrid/>
          <w:sz w:val="24"/>
          <w:szCs w:val="22"/>
          <w:lang w:val="sr-Latn-BA"/>
        </w:rPr>
      </w:pPr>
      <w:r w:rsidRPr="00275B7E">
        <w:rPr>
          <w:rFonts w:eastAsia="Calibri"/>
          <w:snapToGrid/>
          <w:sz w:val="24"/>
          <w:szCs w:val="22"/>
          <w:lang w:val="sr-Latn-BA"/>
        </w:rPr>
        <w:t xml:space="preserve">Rezultati ankete su pokazali </w:t>
      </w:r>
      <w:r w:rsidR="008670EB">
        <w:rPr>
          <w:rFonts w:eastAsia="Calibri"/>
          <w:snapToGrid/>
          <w:sz w:val="24"/>
          <w:szCs w:val="22"/>
          <w:lang w:val="sr-Latn-BA"/>
        </w:rPr>
        <w:t xml:space="preserve">i </w:t>
      </w:r>
      <w:r w:rsidRPr="00275B7E">
        <w:rPr>
          <w:rFonts w:eastAsia="Calibri"/>
          <w:snapToGrid/>
          <w:sz w:val="24"/>
          <w:szCs w:val="22"/>
          <w:lang w:val="sr-Latn-BA"/>
        </w:rPr>
        <w:t xml:space="preserve">da je pojava neprijatnih mirisa intenzivnija ljeti (43.2%) i po noći (21.1%). </w:t>
      </w:r>
    </w:p>
    <w:p w:rsidR="007D7DC1" w:rsidRPr="00275B7E" w:rsidRDefault="007D7DC1" w:rsidP="00BB4607">
      <w:pPr>
        <w:widowControl/>
        <w:jc w:val="both"/>
        <w:rPr>
          <w:rFonts w:eastAsia="Calibri"/>
          <w:snapToGrid/>
          <w:sz w:val="24"/>
          <w:szCs w:val="22"/>
          <w:lang w:val="sr-Latn-BA"/>
        </w:rPr>
      </w:pPr>
    </w:p>
    <w:p w:rsidR="00275B7E" w:rsidRDefault="002C35C3" w:rsidP="007D7DC1">
      <w:pPr>
        <w:widowControl/>
        <w:jc w:val="center"/>
      </w:pPr>
      <w:r>
        <w:rPr>
          <w:noProof/>
          <w:snapToGrid/>
        </w:rPr>
        <w:drawing>
          <wp:inline distT="0" distB="0" distL="0" distR="0">
            <wp:extent cx="4572000" cy="2743200"/>
            <wp:effectExtent l="0" t="0" r="0" b="0"/>
            <wp:docPr id="4" name="Objec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D7DC1" w:rsidRDefault="007D7DC1" w:rsidP="007D7DC1">
      <w:pPr>
        <w:widowControl/>
        <w:jc w:val="center"/>
      </w:pPr>
    </w:p>
    <w:p w:rsidR="007D7DC1" w:rsidRDefault="007D7DC1" w:rsidP="007D7DC1">
      <w:pPr>
        <w:widowControl/>
        <w:jc w:val="center"/>
        <w:rPr>
          <w:i/>
          <w:sz w:val="24"/>
          <w:szCs w:val="24"/>
          <w:lang w:val="de-DE"/>
        </w:rPr>
      </w:pPr>
      <w:r w:rsidRPr="007D7DC1">
        <w:rPr>
          <w:i/>
          <w:sz w:val="24"/>
          <w:szCs w:val="24"/>
          <w:lang w:val="de-DE"/>
        </w:rPr>
        <w:t xml:space="preserve">Slika </w:t>
      </w:r>
      <w:r w:rsidR="00852DD2">
        <w:rPr>
          <w:i/>
          <w:sz w:val="24"/>
          <w:szCs w:val="24"/>
          <w:lang w:val="de-DE"/>
        </w:rPr>
        <w:t>4</w:t>
      </w:r>
      <w:r w:rsidRPr="007D7DC1">
        <w:rPr>
          <w:i/>
          <w:sz w:val="24"/>
          <w:szCs w:val="24"/>
          <w:lang w:val="de-DE"/>
        </w:rPr>
        <w:t xml:space="preserve">. Uticaj mikroklimatskih faktora – rezultati ankete </w:t>
      </w:r>
    </w:p>
    <w:p w:rsidR="003F494F" w:rsidRPr="00F625DB" w:rsidRDefault="003F494F" w:rsidP="00F625DB">
      <w:pPr>
        <w:widowControl/>
        <w:jc w:val="center"/>
        <w:rPr>
          <w:rFonts w:eastAsia="Calibri"/>
          <w:i/>
          <w:snapToGrid/>
          <w:sz w:val="24"/>
          <w:szCs w:val="24"/>
        </w:rPr>
      </w:pPr>
      <w:r w:rsidRPr="003F494F">
        <w:rPr>
          <w:i/>
          <w:sz w:val="24"/>
          <w:szCs w:val="24"/>
        </w:rPr>
        <w:t xml:space="preserve">Figure 4. Effect of microclimate factors </w:t>
      </w:r>
      <w:r w:rsidRPr="003F494F">
        <w:rPr>
          <w:i/>
          <w:sz w:val="24"/>
          <w:szCs w:val="24"/>
          <w:lang w:val="sr-Latn-BA"/>
        </w:rPr>
        <w:t>-</w:t>
      </w:r>
      <w:r>
        <w:rPr>
          <w:lang w:val="sr-Latn-BA"/>
        </w:rPr>
        <w:t xml:space="preserve"> </w:t>
      </w:r>
      <w:r>
        <w:t xml:space="preserve"> </w:t>
      </w:r>
      <w:r w:rsidRPr="00DF4D81">
        <w:rPr>
          <w:i/>
          <w:sz w:val="24"/>
          <w:szCs w:val="24"/>
        </w:rPr>
        <w:t>questionnaire results</w:t>
      </w:r>
    </w:p>
    <w:p w:rsidR="002D632E" w:rsidRPr="003F494F" w:rsidRDefault="003F494F" w:rsidP="003F494F">
      <w:pPr>
        <w:widowControl/>
        <w:jc w:val="center"/>
        <w:rPr>
          <w:rFonts w:eastAsia="Calibri"/>
          <w:i/>
          <w:snapToGrid/>
          <w:sz w:val="24"/>
          <w:szCs w:val="24"/>
          <w:lang w:val="sr-Latn-BA"/>
        </w:rPr>
      </w:pPr>
      <w:r>
        <w:rPr>
          <w:rFonts w:eastAsia="Calibri"/>
          <w:i/>
          <w:snapToGrid/>
          <w:sz w:val="24"/>
          <w:szCs w:val="24"/>
          <w:lang w:val="sr-Latn-BA"/>
        </w:rPr>
        <w:lastRenderedPageBreak/>
        <w:t xml:space="preserve"> </w:t>
      </w:r>
    </w:p>
    <w:p w:rsidR="00DE0A75" w:rsidRDefault="002C35C3" w:rsidP="002D632E">
      <w:pPr>
        <w:widowControl/>
        <w:spacing w:after="200" w:line="276" w:lineRule="auto"/>
        <w:jc w:val="center"/>
      </w:pPr>
      <w:r>
        <w:rPr>
          <w:noProof/>
          <w:snapToGrid/>
        </w:rPr>
        <w:drawing>
          <wp:inline distT="0" distB="0" distL="0" distR="0">
            <wp:extent cx="4572000" cy="2743200"/>
            <wp:effectExtent l="0" t="0" r="0" b="0"/>
            <wp:docPr id="5" name="Objec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D632E" w:rsidRDefault="00DE0A75" w:rsidP="00270F8E">
      <w:pPr>
        <w:widowControl/>
        <w:spacing w:line="276" w:lineRule="auto"/>
        <w:jc w:val="center"/>
        <w:rPr>
          <w:i/>
          <w:sz w:val="24"/>
          <w:szCs w:val="24"/>
          <w:lang w:val="sr-Latn-CS"/>
        </w:rPr>
      </w:pPr>
      <w:r w:rsidRPr="00852DD2">
        <w:rPr>
          <w:i/>
          <w:sz w:val="24"/>
          <w:szCs w:val="24"/>
          <w:lang w:val="sr-Latn-CS"/>
        </w:rPr>
        <w:t xml:space="preserve">Slika </w:t>
      </w:r>
      <w:r w:rsidR="00852DD2">
        <w:rPr>
          <w:i/>
          <w:sz w:val="24"/>
          <w:szCs w:val="24"/>
          <w:lang w:val="sr-Latn-CS"/>
        </w:rPr>
        <w:t>5</w:t>
      </w:r>
      <w:r w:rsidRPr="00852DD2">
        <w:rPr>
          <w:i/>
          <w:sz w:val="24"/>
          <w:szCs w:val="24"/>
          <w:lang w:val="sr-Latn-CS"/>
        </w:rPr>
        <w:t xml:space="preserve">. </w:t>
      </w:r>
      <w:r w:rsidR="00852DD2">
        <w:rPr>
          <w:i/>
          <w:sz w:val="24"/>
          <w:szCs w:val="24"/>
          <w:lang w:val="sr-Latn-CS"/>
        </w:rPr>
        <w:t>U</w:t>
      </w:r>
      <w:r w:rsidRPr="00852DD2">
        <w:rPr>
          <w:i/>
          <w:sz w:val="24"/>
          <w:szCs w:val="24"/>
          <w:lang w:val="sr-Latn-CS"/>
        </w:rPr>
        <w:t>ticaj klimatskih faktora i doba dana na pojavu neprijatnih mirisa – rezultati ankete</w:t>
      </w:r>
    </w:p>
    <w:p w:rsidR="00270F8E" w:rsidRPr="00DF4D81" w:rsidRDefault="003F494F" w:rsidP="00270F8E">
      <w:pPr>
        <w:widowControl/>
        <w:jc w:val="center"/>
        <w:rPr>
          <w:rFonts w:eastAsia="Calibri"/>
          <w:i/>
          <w:snapToGrid/>
          <w:sz w:val="24"/>
          <w:szCs w:val="24"/>
          <w:lang w:val="sr-Latn-BA"/>
        </w:rPr>
      </w:pPr>
      <w:r w:rsidRPr="00270F8E">
        <w:rPr>
          <w:i/>
          <w:sz w:val="24"/>
          <w:szCs w:val="24"/>
        </w:rPr>
        <w:t>Figure 5. The influence of climatic factors and the time of day on the occurrence of odor</w:t>
      </w:r>
      <w:r>
        <w:t xml:space="preserve"> – </w:t>
      </w:r>
      <w:r w:rsidR="00270F8E" w:rsidRPr="00DF4D81">
        <w:rPr>
          <w:i/>
          <w:sz w:val="24"/>
          <w:szCs w:val="24"/>
        </w:rPr>
        <w:t>questionnaire results</w:t>
      </w:r>
    </w:p>
    <w:p w:rsidR="001112EF" w:rsidRDefault="001112EF" w:rsidP="00CD6264">
      <w:pPr>
        <w:widowControl/>
        <w:jc w:val="both"/>
        <w:rPr>
          <w:rFonts w:eastAsia="Calibri"/>
          <w:snapToGrid/>
          <w:sz w:val="24"/>
          <w:szCs w:val="22"/>
          <w:lang w:val="sr-Latn-BA"/>
        </w:rPr>
      </w:pPr>
    </w:p>
    <w:p w:rsidR="00CD6264" w:rsidRDefault="005F2BC7" w:rsidP="00CD6264">
      <w:pPr>
        <w:widowControl/>
        <w:jc w:val="both"/>
        <w:rPr>
          <w:rFonts w:eastAsia="Calibri"/>
          <w:snapToGrid/>
          <w:sz w:val="24"/>
          <w:szCs w:val="22"/>
          <w:lang w:val="sr-Latn-BA"/>
        </w:rPr>
      </w:pPr>
      <w:r>
        <w:rPr>
          <w:rFonts w:eastAsia="Calibri"/>
          <w:snapToGrid/>
          <w:sz w:val="24"/>
          <w:szCs w:val="22"/>
          <w:lang w:val="sr-Latn-BA"/>
        </w:rPr>
        <w:t>I</w:t>
      </w:r>
      <w:r w:rsidR="00395CBD">
        <w:rPr>
          <w:rFonts w:eastAsia="Calibri"/>
          <w:snapToGrid/>
          <w:sz w:val="24"/>
          <w:szCs w:val="22"/>
          <w:lang w:val="sr-Latn-BA"/>
        </w:rPr>
        <w:t>spitani</w:t>
      </w:r>
      <w:r>
        <w:rPr>
          <w:rFonts w:eastAsia="Calibri"/>
          <w:snapToGrid/>
          <w:sz w:val="24"/>
          <w:szCs w:val="22"/>
          <w:lang w:val="sr-Latn-BA"/>
        </w:rPr>
        <w:t xml:space="preserve">ci najvećim dijelom smatraju da blizina deponije utiče na </w:t>
      </w:r>
      <w:r w:rsidR="00395CBD">
        <w:rPr>
          <w:rFonts w:eastAsia="Calibri"/>
          <w:snapToGrid/>
          <w:sz w:val="24"/>
          <w:szCs w:val="22"/>
          <w:lang w:val="sr-Latn-BA"/>
        </w:rPr>
        <w:t>zdravlje stanovništva (</w:t>
      </w:r>
      <w:r>
        <w:rPr>
          <w:rFonts w:eastAsia="Calibri"/>
          <w:snapToGrid/>
          <w:sz w:val="24"/>
          <w:szCs w:val="22"/>
          <w:lang w:val="sr-Latn-BA"/>
        </w:rPr>
        <w:t>43.6</w:t>
      </w:r>
      <w:r w:rsidR="00395CBD">
        <w:rPr>
          <w:rFonts w:eastAsia="Calibri"/>
          <w:snapToGrid/>
          <w:sz w:val="24"/>
          <w:szCs w:val="22"/>
          <w:lang w:val="sr-Latn-BA"/>
        </w:rPr>
        <w:t>%), ali i korištenje obradi</w:t>
      </w:r>
      <w:r w:rsidR="006F0291">
        <w:rPr>
          <w:rFonts w:eastAsia="Calibri"/>
          <w:snapToGrid/>
          <w:sz w:val="24"/>
          <w:szCs w:val="22"/>
          <w:lang w:val="sr-Latn-BA"/>
        </w:rPr>
        <w:t>vo</w:t>
      </w:r>
      <w:r w:rsidR="00395CBD">
        <w:rPr>
          <w:rFonts w:eastAsia="Calibri"/>
          <w:snapToGrid/>
          <w:sz w:val="24"/>
          <w:szCs w:val="22"/>
          <w:lang w:val="sr-Latn-BA"/>
        </w:rPr>
        <w:t>g zemljišta</w:t>
      </w:r>
      <w:r>
        <w:rPr>
          <w:rFonts w:eastAsia="Calibri"/>
          <w:snapToGrid/>
          <w:sz w:val="24"/>
          <w:szCs w:val="22"/>
          <w:lang w:val="sr-Latn-BA"/>
        </w:rPr>
        <w:t xml:space="preserve"> (29.5%) i ispravnost vode iz izv</w:t>
      </w:r>
      <w:r w:rsidR="00395CBD">
        <w:rPr>
          <w:rFonts w:eastAsia="Calibri"/>
          <w:snapToGrid/>
          <w:sz w:val="24"/>
          <w:szCs w:val="22"/>
          <w:lang w:val="sr-Latn-BA"/>
        </w:rPr>
        <w:t>ora i bunara</w:t>
      </w:r>
      <w:r>
        <w:rPr>
          <w:rFonts w:eastAsia="Calibri"/>
          <w:snapToGrid/>
          <w:sz w:val="24"/>
          <w:szCs w:val="22"/>
          <w:lang w:val="sr-Latn-BA"/>
        </w:rPr>
        <w:t xml:space="preserve">  (21.8%)</w:t>
      </w:r>
      <w:r w:rsidR="00395CBD">
        <w:rPr>
          <w:rFonts w:eastAsia="Calibri"/>
          <w:snapToGrid/>
          <w:sz w:val="24"/>
          <w:szCs w:val="22"/>
          <w:lang w:val="sr-Latn-BA"/>
        </w:rPr>
        <w:t xml:space="preserve">. </w:t>
      </w:r>
    </w:p>
    <w:p w:rsidR="001112EF" w:rsidRDefault="002C35C3" w:rsidP="001112EF">
      <w:pPr>
        <w:widowControl/>
        <w:jc w:val="center"/>
      </w:pPr>
      <w:r>
        <w:rPr>
          <w:noProof/>
          <w:snapToGrid/>
        </w:rPr>
        <w:drawing>
          <wp:inline distT="0" distB="0" distL="0" distR="0">
            <wp:extent cx="4572000" cy="3238500"/>
            <wp:effectExtent l="0" t="0" r="0" b="0"/>
            <wp:docPr id="6" name="Objec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1112EF" w:rsidRPr="001112EF" w:rsidRDefault="001112EF" w:rsidP="001112EF">
      <w:pPr>
        <w:widowControl/>
        <w:jc w:val="center"/>
        <w:rPr>
          <w:rFonts w:eastAsia="Calibri"/>
          <w:i/>
          <w:snapToGrid/>
          <w:sz w:val="24"/>
          <w:szCs w:val="24"/>
          <w:lang w:val="sr-Latn-BA"/>
        </w:rPr>
      </w:pPr>
      <w:r w:rsidRPr="001112EF">
        <w:rPr>
          <w:i/>
          <w:sz w:val="24"/>
          <w:szCs w:val="24"/>
          <w:lang w:val="sr-Latn-BA"/>
        </w:rPr>
        <w:t xml:space="preserve">Slika 6. Uticaj blizine deponije na kvalitet života lokalne zajednice – rezultati ankete </w:t>
      </w:r>
    </w:p>
    <w:p w:rsidR="001112EF" w:rsidRPr="001112EF" w:rsidRDefault="00270F8E" w:rsidP="00270F8E">
      <w:pPr>
        <w:widowControl/>
        <w:jc w:val="center"/>
        <w:rPr>
          <w:rFonts w:eastAsia="Calibri"/>
          <w:snapToGrid/>
          <w:sz w:val="24"/>
          <w:szCs w:val="22"/>
          <w:lang w:val="sr-Latn-BA"/>
        </w:rPr>
      </w:pPr>
      <w:r w:rsidRPr="00270F8E">
        <w:rPr>
          <w:i/>
          <w:sz w:val="24"/>
          <w:szCs w:val="24"/>
        </w:rPr>
        <w:t>Figure 6. The effect of the proximity of the landfill to the quality of life of the local community -</w:t>
      </w:r>
      <w:r>
        <w:t xml:space="preserve"> </w:t>
      </w:r>
      <w:r w:rsidRPr="00DF4D81">
        <w:rPr>
          <w:i/>
          <w:sz w:val="24"/>
          <w:szCs w:val="24"/>
        </w:rPr>
        <w:t>questionnaire results</w:t>
      </w:r>
    </w:p>
    <w:p w:rsidR="00395CBD" w:rsidRDefault="00395CBD" w:rsidP="00CD6264">
      <w:pPr>
        <w:widowControl/>
        <w:jc w:val="both"/>
        <w:rPr>
          <w:rFonts w:eastAsia="Calibri"/>
          <w:snapToGrid/>
          <w:sz w:val="24"/>
          <w:szCs w:val="22"/>
          <w:lang w:val="sr-Latn-BA"/>
        </w:rPr>
      </w:pPr>
    </w:p>
    <w:p w:rsidR="00F625DB" w:rsidRDefault="00F625DB" w:rsidP="00CD6264">
      <w:pPr>
        <w:widowControl/>
        <w:jc w:val="both"/>
        <w:rPr>
          <w:rFonts w:eastAsia="Calibri"/>
          <w:snapToGrid/>
          <w:sz w:val="24"/>
          <w:szCs w:val="22"/>
          <w:lang w:val="sr-Latn-BA"/>
        </w:rPr>
      </w:pPr>
    </w:p>
    <w:p w:rsidR="00395CBD" w:rsidRDefault="00395CBD" w:rsidP="00CD6264">
      <w:pPr>
        <w:widowControl/>
        <w:jc w:val="both"/>
        <w:rPr>
          <w:rFonts w:eastAsia="Calibri"/>
          <w:snapToGrid/>
          <w:sz w:val="24"/>
          <w:szCs w:val="22"/>
          <w:lang w:val="sr-Latn-BA"/>
        </w:rPr>
      </w:pPr>
    </w:p>
    <w:p w:rsidR="00F625DB" w:rsidRPr="005F1D16" w:rsidRDefault="00F625DB" w:rsidP="00CD6264">
      <w:pPr>
        <w:widowControl/>
        <w:jc w:val="both"/>
        <w:rPr>
          <w:rFonts w:eastAsia="Calibri"/>
          <w:snapToGrid/>
          <w:sz w:val="24"/>
          <w:szCs w:val="22"/>
          <w:lang w:val="sr-Latn-BA"/>
        </w:rPr>
      </w:pPr>
    </w:p>
    <w:p w:rsidR="005F1D16" w:rsidRPr="00D20066" w:rsidRDefault="00D20066" w:rsidP="00D20066">
      <w:pPr>
        <w:jc w:val="center"/>
        <w:rPr>
          <w:b/>
          <w:sz w:val="24"/>
          <w:szCs w:val="24"/>
          <w:lang w:val="sr-Latn-BA"/>
        </w:rPr>
      </w:pPr>
      <w:r>
        <w:rPr>
          <w:b/>
          <w:sz w:val="24"/>
          <w:szCs w:val="24"/>
          <w:lang w:val="sr-Latn-BA"/>
        </w:rPr>
        <w:lastRenderedPageBreak/>
        <w:t>ZAKLJUČAK</w:t>
      </w:r>
    </w:p>
    <w:p w:rsidR="005F1D16" w:rsidRDefault="005F1D16" w:rsidP="00225515">
      <w:pPr>
        <w:jc w:val="both"/>
        <w:rPr>
          <w:sz w:val="24"/>
          <w:szCs w:val="24"/>
          <w:lang w:val="sr-Latn-BA"/>
        </w:rPr>
      </w:pPr>
    </w:p>
    <w:p w:rsidR="00D20066" w:rsidRDefault="005F1D16" w:rsidP="00D20066">
      <w:pPr>
        <w:widowControl/>
        <w:jc w:val="both"/>
        <w:rPr>
          <w:rFonts w:eastAsia="Calibri"/>
          <w:snapToGrid/>
          <w:sz w:val="24"/>
          <w:szCs w:val="22"/>
          <w:lang w:val="sr-Latn-CS"/>
        </w:rPr>
      </w:pPr>
      <w:r w:rsidRPr="005F1D16">
        <w:rPr>
          <w:rFonts w:eastAsia="Calibri"/>
          <w:snapToGrid/>
          <w:sz w:val="24"/>
          <w:szCs w:val="22"/>
          <w:lang w:val="sr-Latn-CS"/>
        </w:rPr>
        <w:t>Anketiranje je korišteno za dobijanje informacija od potencijalnih receptora</w:t>
      </w:r>
      <w:r w:rsidR="001112EF">
        <w:rPr>
          <w:rFonts w:eastAsia="Calibri"/>
          <w:snapToGrid/>
          <w:sz w:val="24"/>
          <w:szCs w:val="22"/>
          <w:lang w:val="sr-Latn-CS"/>
        </w:rPr>
        <w:t xml:space="preserve"> – ispitanika,</w:t>
      </w:r>
      <w:r w:rsidRPr="005F1D16">
        <w:rPr>
          <w:rFonts w:eastAsia="Calibri"/>
          <w:snapToGrid/>
          <w:sz w:val="24"/>
          <w:szCs w:val="22"/>
          <w:lang w:val="sr-Latn-CS"/>
        </w:rPr>
        <w:t xml:space="preserve"> na predmetnoj lokaciji. Rezultati do kojih se došlo potvrdili su osnovne pretpostavke: prisustvo neprijatnih mirisa je intenzivnije prije kiše, tokom  ljetnjeg perioda, vjetrovitog vremena, uveče, odnosno, potvrđen je anketom potencijalni uticaj atmosferskih i mikroklimatskih faktora. Rezultati ankete pokazuju da je problem neprijatnih deponijskih mirisa gotovo konstant</w:t>
      </w:r>
      <w:r w:rsidR="00270F8E">
        <w:rPr>
          <w:rFonts w:eastAsia="Calibri"/>
          <w:snapToGrid/>
          <w:sz w:val="24"/>
          <w:szCs w:val="22"/>
          <w:lang w:val="sr-Latn-CS"/>
        </w:rPr>
        <w:t>n</w:t>
      </w:r>
      <w:r w:rsidRPr="005F1D16">
        <w:rPr>
          <w:rFonts w:eastAsia="Calibri"/>
          <w:snapToGrid/>
          <w:sz w:val="24"/>
          <w:szCs w:val="22"/>
          <w:lang w:val="sr-Latn-CS"/>
        </w:rPr>
        <w:t>o prisutan, mnogo češće nego što to članovi lokalne zajednice prijavljuju.</w:t>
      </w:r>
    </w:p>
    <w:p w:rsidR="00F53D77" w:rsidRDefault="00F53D77" w:rsidP="00D20066">
      <w:pPr>
        <w:widowControl/>
        <w:jc w:val="both"/>
        <w:rPr>
          <w:rFonts w:eastAsia="Calibri"/>
          <w:snapToGrid/>
          <w:sz w:val="24"/>
          <w:szCs w:val="22"/>
          <w:lang w:val="sr-Latn-CS"/>
        </w:rPr>
      </w:pPr>
      <w:r>
        <w:rPr>
          <w:rFonts w:eastAsia="Calibri"/>
          <w:snapToGrid/>
          <w:sz w:val="24"/>
          <w:szCs w:val="22"/>
          <w:lang w:val="sr-Latn-CS"/>
        </w:rPr>
        <w:t>Dobijeni rezultati, uz podatke dobijene redovnim programima monitoringa vazduha, vode i mikroklimatskih faktora na deponiji, daju važne s</w:t>
      </w:r>
      <w:r w:rsidR="00A21F12">
        <w:rPr>
          <w:rFonts w:eastAsia="Calibri"/>
          <w:snapToGrid/>
          <w:sz w:val="24"/>
          <w:szCs w:val="22"/>
          <w:lang w:val="sr-Latn-CS"/>
        </w:rPr>
        <w:t>mjernice za dalji rad koje za cilj imaju minimizaciju neprijatnih mirisa sa deponije.</w:t>
      </w:r>
    </w:p>
    <w:p w:rsidR="001112EF" w:rsidRDefault="00A21F12" w:rsidP="00D20066">
      <w:pPr>
        <w:widowControl/>
        <w:jc w:val="both"/>
        <w:rPr>
          <w:rFonts w:eastAsia="Calibri"/>
          <w:snapToGrid/>
          <w:sz w:val="24"/>
          <w:szCs w:val="22"/>
          <w:lang w:val="sr-Latn-CS"/>
        </w:rPr>
      </w:pPr>
      <w:r>
        <w:rPr>
          <w:rFonts w:eastAsia="Calibri"/>
          <w:snapToGrid/>
          <w:sz w:val="24"/>
          <w:szCs w:val="22"/>
          <w:lang w:val="sr-Latn-CS"/>
        </w:rPr>
        <w:t xml:space="preserve">Tako redovni procesi tretmana otloženog otpada na deponiji već uključuju redovno svakodnevno prekrivanje otpada zemljom ili drugim inetrnim materijalima. Na radnom dijelu deponije postavljen je sistem biotrnova povezanih sa postrojenjem za spaljivanje </w:t>
      </w:r>
      <w:r w:rsidR="00270F8E">
        <w:rPr>
          <w:rFonts w:eastAsia="Calibri"/>
          <w:snapToGrid/>
          <w:sz w:val="24"/>
          <w:szCs w:val="22"/>
          <w:lang w:val="sr-Latn-CS"/>
        </w:rPr>
        <w:t>deponijskog gasa</w:t>
      </w:r>
      <w:r>
        <w:rPr>
          <w:rFonts w:eastAsia="Calibri"/>
          <w:snapToGrid/>
          <w:sz w:val="24"/>
          <w:szCs w:val="22"/>
          <w:lang w:val="sr-Latn-CS"/>
        </w:rPr>
        <w:t>, čijim će se kontinuiranim radom eliminisati problem deponijskih gasova. Pored redovnog programa monitoringa kvaliteta vazduha, biće realizovan i redovan svakodnevni monitoring deponijskih gasova</w:t>
      </w:r>
      <w:r w:rsidR="001112EF">
        <w:rPr>
          <w:rFonts w:eastAsia="Calibri"/>
          <w:snapToGrid/>
          <w:sz w:val="24"/>
          <w:szCs w:val="22"/>
          <w:lang w:val="sr-Latn-CS"/>
        </w:rPr>
        <w:t xml:space="preserve">, kao potencijalnih izvora neprijatnih mirisa. </w:t>
      </w:r>
    </w:p>
    <w:p w:rsidR="00A21F12" w:rsidRDefault="00270F8E" w:rsidP="00D20066">
      <w:pPr>
        <w:widowControl/>
        <w:jc w:val="both"/>
        <w:rPr>
          <w:rFonts w:eastAsia="Calibri"/>
          <w:snapToGrid/>
          <w:sz w:val="24"/>
          <w:szCs w:val="22"/>
          <w:lang w:val="sr-Latn-CS"/>
        </w:rPr>
      </w:pPr>
      <w:r>
        <w:rPr>
          <w:rFonts w:eastAsia="Calibri"/>
          <w:snapToGrid/>
          <w:sz w:val="24"/>
          <w:szCs w:val="22"/>
          <w:lang w:val="sr-Latn-CS"/>
        </w:rPr>
        <w:t>U na</w:t>
      </w:r>
      <w:r w:rsidR="00A21F12">
        <w:rPr>
          <w:rFonts w:eastAsia="Calibri"/>
          <w:snapToGrid/>
          <w:sz w:val="24"/>
          <w:szCs w:val="22"/>
          <w:lang w:val="sr-Latn-CS"/>
        </w:rPr>
        <w:t>rednom periodu neophodno je i raditi na smanjenju učešća organskog otpada u samom odloženom otpadu na deponiji. Ovakav cilj zahtijeva učešće i rad svih institucija i pojedinaca u procesu upravljanja otpadom – od nadležnih Ministarstava do samih pojedinaca u domaćinstvima</w:t>
      </w:r>
      <w:r w:rsidR="00CB5956">
        <w:rPr>
          <w:rFonts w:eastAsia="Calibri"/>
          <w:snapToGrid/>
          <w:sz w:val="24"/>
          <w:szCs w:val="22"/>
          <w:lang w:val="sr-Latn-CS"/>
        </w:rPr>
        <w:t xml:space="preserve">, kroz programe edukacije, pokretanja programa odvojenog sakupljanja otpada i sl. </w:t>
      </w:r>
    </w:p>
    <w:p w:rsidR="00D20066" w:rsidRDefault="00D20066" w:rsidP="001112EF">
      <w:pPr>
        <w:widowControl/>
        <w:jc w:val="both"/>
        <w:rPr>
          <w:rFonts w:eastAsia="Calibri"/>
          <w:snapToGrid/>
          <w:sz w:val="24"/>
          <w:szCs w:val="22"/>
          <w:lang w:val="sr-Latn-CS"/>
        </w:rPr>
      </w:pPr>
      <w:r>
        <w:rPr>
          <w:rFonts w:eastAsia="Calibri"/>
          <w:snapToGrid/>
          <w:sz w:val="24"/>
          <w:szCs w:val="22"/>
          <w:lang w:val="sr-Latn-CS"/>
        </w:rPr>
        <w:t>Kako je jačanje odnosa sa lokalnom zajednicom visoko na listi prioriteta u procesu upravljanja deponijom, u narednom periodu</w:t>
      </w:r>
      <w:r w:rsidR="006F0291">
        <w:rPr>
          <w:rFonts w:eastAsia="Calibri"/>
          <w:snapToGrid/>
          <w:sz w:val="24"/>
          <w:szCs w:val="22"/>
          <w:lang w:val="sr-Latn-CS"/>
        </w:rPr>
        <w:t xml:space="preserve">, </w:t>
      </w:r>
      <w:r w:rsidR="001112EF">
        <w:rPr>
          <w:rFonts w:eastAsia="Calibri"/>
          <w:snapToGrid/>
          <w:sz w:val="24"/>
          <w:szCs w:val="22"/>
          <w:lang w:val="sr-Latn-CS"/>
        </w:rPr>
        <w:t xml:space="preserve">neophodno je poboljšati komunikaciju sa članovima lokalne zajednice, informisati o aktivnostima na deponiji koje za cilj imaju minimizaciju negativnih uticaja deponije na životnu sredinu, uvesti praksu redovne aktivnosti kontinuiranog anketiranja, organizovanja periodičnih sastanaka sa predstavnicima lokalne zajednice i sl. </w:t>
      </w:r>
    </w:p>
    <w:p w:rsidR="00F625DB" w:rsidRPr="001112EF" w:rsidRDefault="00F625DB" w:rsidP="001112EF">
      <w:pPr>
        <w:widowControl/>
        <w:jc w:val="both"/>
        <w:rPr>
          <w:rFonts w:eastAsia="Calibri"/>
          <w:snapToGrid/>
          <w:sz w:val="24"/>
          <w:szCs w:val="22"/>
          <w:lang w:val="sr-Latn-CS"/>
        </w:rPr>
      </w:pPr>
    </w:p>
    <w:p w:rsidR="005F1D16" w:rsidRPr="00D20066" w:rsidRDefault="00D20066" w:rsidP="00D20066">
      <w:pPr>
        <w:jc w:val="center"/>
        <w:rPr>
          <w:b/>
          <w:sz w:val="24"/>
          <w:szCs w:val="24"/>
          <w:lang w:val="sr-Latn-CS"/>
        </w:rPr>
      </w:pPr>
      <w:r>
        <w:rPr>
          <w:b/>
          <w:sz w:val="24"/>
          <w:szCs w:val="24"/>
          <w:lang w:val="sr-Latn-CS"/>
        </w:rPr>
        <w:t>LITERATURA</w:t>
      </w:r>
    </w:p>
    <w:p w:rsidR="004A231B" w:rsidRDefault="004A231B" w:rsidP="00225515">
      <w:pPr>
        <w:jc w:val="both"/>
        <w:rPr>
          <w:sz w:val="24"/>
          <w:szCs w:val="24"/>
          <w:lang w:val="sr-Latn-CS"/>
        </w:rPr>
      </w:pPr>
    </w:p>
    <w:p w:rsidR="00E62D06" w:rsidRDefault="005F2BC7" w:rsidP="005F2BC7">
      <w:pPr>
        <w:jc w:val="both"/>
        <w:rPr>
          <w:sz w:val="24"/>
          <w:szCs w:val="24"/>
          <w:lang w:val="sr-Latn-CS"/>
        </w:rPr>
      </w:pPr>
      <w:r>
        <w:rPr>
          <w:sz w:val="24"/>
          <w:szCs w:val="24"/>
          <w:lang w:val="sr-Latn-CS"/>
        </w:rPr>
        <w:t xml:space="preserve">[1] Sakawi </w:t>
      </w:r>
      <w:r w:rsidR="00D84E85">
        <w:rPr>
          <w:sz w:val="24"/>
          <w:szCs w:val="24"/>
          <w:lang w:val="sr-Latn-CS"/>
        </w:rPr>
        <w:t>Z., Mastura S.</w:t>
      </w:r>
      <w:r>
        <w:rPr>
          <w:sz w:val="24"/>
          <w:szCs w:val="24"/>
          <w:lang w:val="sr-Latn-CS"/>
        </w:rPr>
        <w:t>, Jaafar O., Mahmud M., Community perception of odour pollution from landfills, Geografia Online</w:t>
      </w:r>
      <w:r>
        <w:rPr>
          <w:sz w:val="24"/>
          <w:szCs w:val="24"/>
          <w:vertAlign w:val="superscript"/>
          <w:lang w:val="sr-Latn-CS"/>
        </w:rPr>
        <w:t xml:space="preserve">TM </w:t>
      </w:r>
      <w:r w:rsidRPr="005F2BC7">
        <w:rPr>
          <w:sz w:val="24"/>
          <w:szCs w:val="24"/>
          <w:lang w:val="sr-Latn-CS"/>
        </w:rPr>
        <w:t>Mala</w:t>
      </w:r>
      <w:r>
        <w:rPr>
          <w:sz w:val="24"/>
          <w:szCs w:val="24"/>
          <w:lang w:val="sr-Latn-CS"/>
        </w:rPr>
        <w:t>ysian Journal of Society and Space 7, issue 3 (18 -23) 2011</w:t>
      </w:r>
    </w:p>
    <w:p w:rsidR="00136C6B" w:rsidRDefault="00E62D06" w:rsidP="005F2BC7">
      <w:pPr>
        <w:jc w:val="both"/>
        <w:rPr>
          <w:sz w:val="24"/>
          <w:szCs w:val="24"/>
          <w:lang w:val="sr-Latn-CS"/>
        </w:rPr>
      </w:pPr>
      <w:r>
        <w:rPr>
          <w:sz w:val="24"/>
          <w:szCs w:val="24"/>
          <w:lang w:val="sr-Latn-CS"/>
        </w:rPr>
        <w:t>[2]</w:t>
      </w:r>
      <w:r w:rsidR="00136C6B">
        <w:rPr>
          <w:sz w:val="24"/>
          <w:szCs w:val="24"/>
          <w:lang w:val="sr-Latn-CS"/>
        </w:rPr>
        <w:t xml:space="preserve"> Font X., Artola A., Sanchez A., Detection, Composition and Treatment of Volatile Organic Compounds from Waste Treatment Plants, Sensors april 2011, 4043 – 4059 </w:t>
      </w:r>
    </w:p>
    <w:p w:rsidR="001112EF" w:rsidRDefault="00136C6B" w:rsidP="005F2BC7">
      <w:pPr>
        <w:jc w:val="both"/>
        <w:rPr>
          <w:sz w:val="24"/>
          <w:szCs w:val="24"/>
          <w:lang w:val="sr-Latn-CS"/>
        </w:rPr>
      </w:pPr>
      <w:r>
        <w:rPr>
          <w:sz w:val="24"/>
          <w:szCs w:val="24"/>
          <w:lang w:val="sr-Latn-CS"/>
        </w:rPr>
        <w:t>[3] Karagiannidis A., Tsatsarelis T., Moussiopoulos, Estimation of Methane Potential from Landfill Gas of the New Hellenic Sanitary Landfills, Eleventh International waste management and Landfill Symposium, Cagliari, Italy, october, Proceedings Sardinia 2007</w:t>
      </w:r>
    </w:p>
    <w:p w:rsidR="00136C6B" w:rsidRDefault="00136C6B" w:rsidP="005F2BC7">
      <w:pPr>
        <w:jc w:val="both"/>
        <w:rPr>
          <w:sz w:val="24"/>
          <w:szCs w:val="24"/>
          <w:lang w:val="sr-Latn-CS"/>
        </w:rPr>
      </w:pPr>
      <w:r>
        <w:rPr>
          <w:sz w:val="24"/>
          <w:szCs w:val="24"/>
          <w:lang w:val="sr-Latn-CS"/>
        </w:rPr>
        <w:t>[4] Wekselberg V., Priručnik za anketiranje građana, The Urban Institute, zagreb, 2004</w:t>
      </w:r>
    </w:p>
    <w:p w:rsidR="00822881" w:rsidRDefault="00822881" w:rsidP="005F2BC7">
      <w:pPr>
        <w:jc w:val="both"/>
        <w:rPr>
          <w:sz w:val="24"/>
          <w:szCs w:val="24"/>
          <w:lang w:val="sr-Latn-CS"/>
        </w:rPr>
      </w:pPr>
      <w:r>
        <w:rPr>
          <w:sz w:val="24"/>
          <w:szCs w:val="24"/>
          <w:lang w:val="sr-Latn-CS"/>
        </w:rPr>
        <w:t xml:space="preserve">[5] Firenstein S., How the olfactory system makes sence of scents, Nature 413, 2011, 211 – 218 </w:t>
      </w:r>
    </w:p>
    <w:p w:rsidR="00822881" w:rsidRDefault="00822881" w:rsidP="005F2BC7">
      <w:pPr>
        <w:jc w:val="both"/>
        <w:rPr>
          <w:sz w:val="24"/>
          <w:szCs w:val="24"/>
          <w:lang w:val="sr-Latn-CS"/>
        </w:rPr>
      </w:pPr>
      <w:r>
        <w:rPr>
          <w:sz w:val="24"/>
          <w:szCs w:val="24"/>
          <w:lang w:val="sr-Latn-CS"/>
        </w:rPr>
        <w:t>[6] Ying D., Chuanyu C., Bin H., Yueen X., Xuejuan Z., Yingxu C., Weixiang W., Characterization and control of odours gases at a landfill site: A case study in hangzhou, China, Waste Management 32 (2012), 317 – 326</w:t>
      </w:r>
    </w:p>
    <w:p w:rsidR="00822881" w:rsidRDefault="00822881" w:rsidP="005F2BC7">
      <w:pPr>
        <w:jc w:val="both"/>
        <w:rPr>
          <w:sz w:val="24"/>
          <w:szCs w:val="24"/>
          <w:lang w:val="sr-Latn-CS"/>
        </w:rPr>
      </w:pPr>
      <w:r>
        <w:rPr>
          <w:sz w:val="24"/>
          <w:szCs w:val="24"/>
          <w:lang w:val="sr-Latn-CS"/>
        </w:rPr>
        <w:t xml:space="preserve">[7] Capelli L., Dentoni L., Sironi S., Guillot J.-M., Experimental Approach for the Validation of Odour Dispersion Modelling, Chemical Engineering Transactions, Vol. 30, 2012, 151 – 156 </w:t>
      </w:r>
    </w:p>
    <w:p w:rsidR="005F2BC7" w:rsidRPr="00F625DB" w:rsidRDefault="00D84E85" w:rsidP="005F2BC7">
      <w:pPr>
        <w:jc w:val="both"/>
        <w:rPr>
          <w:sz w:val="24"/>
          <w:szCs w:val="24"/>
          <w:lang w:val="sr-Latn-CS"/>
        </w:rPr>
      </w:pPr>
      <w:r>
        <w:rPr>
          <w:sz w:val="24"/>
          <w:szCs w:val="24"/>
          <w:lang w:val="sr-Latn-CS"/>
        </w:rPr>
        <w:t xml:space="preserve">[8] Izhar T.N.T., Ramli N.A., Yahaya A.S., Odour Nuisance near Semi – Aerobic landfill: A Distance – based Study in Malasysia, International Journal of Environmental Science and </w:t>
      </w:r>
      <w:r>
        <w:rPr>
          <w:sz w:val="24"/>
          <w:szCs w:val="24"/>
          <w:lang w:val="sr-Latn-CS"/>
        </w:rPr>
        <w:lastRenderedPageBreak/>
        <w:t xml:space="preserve">Development, Vol.4, No.1, February 2013, 32 – 36 </w:t>
      </w:r>
    </w:p>
    <w:sectPr w:rsidR="005F2BC7" w:rsidRPr="00F625DB" w:rsidSect="00B74A23">
      <w:headerReference w:type="default" r:id="rId13"/>
      <w:footerReference w:type="default" r:id="rId14"/>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3F18" w:rsidRDefault="001B3F18" w:rsidP="002338FC">
      <w:r>
        <w:separator/>
      </w:r>
    </w:p>
  </w:endnote>
  <w:endnote w:type="continuationSeparator" w:id="0">
    <w:p w:rsidR="001B3F18" w:rsidRDefault="001B3F18" w:rsidP="002338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D16" w:rsidRDefault="005F1D16">
    <w:pPr>
      <w:pStyle w:val="Footer"/>
      <w:jc w:val="right"/>
    </w:pPr>
    <w:fldSimple w:instr=" PAGE   \* MERGEFORMAT ">
      <w:r w:rsidR="002C35C3">
        <w:rPr>
          <w:noProof/>
        </w:rPr>
        <w:t>2</w:t>
      </w:r>
    </w:fldSimple>
  </w:p>
  <w:p w:rsidR="005F1D16" w:rsidRDefault="005F1D1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3F18" w:rsidRDefault="001B3F18" w:rsidP="002338FC">
      <w:r>
        <w:separator/>
      </w:r>
    </w:p>
  </w:footnote>
  <w:footnote w:type="continuationSeparator" w:id="0">
    <w:p w:rsidR="001B3F18" w:rsidRDefault="001B3F18" w:rsidP="002338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1E3" w:rsidRPr="00ED09E2" w:rsidRDefault="002411E3" w:rsidP="00B74A23">
    <w:pPr>
      <w:pStyle w:val="Header"/>
      <w:tabs>
        <w:tab w:val="clear" w:pos="4680"/>
        <w:tab w:val="clear" w:pos="9360"/>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lang w:val="en-US"/>
      </w:rPr>
      <w:t xml:space="preserve"> SAVJETOVANJE HEMIČARA, TEHNOLOGA I EKOLOGA REPUBLIKE SRPSKE</w:t>
    </w:r>
  </w:p>
  <w:p w:rsidR="002411E3" w:rsidRPr="00ED09E2" w:rsidRDefault="002411E3" w:rsidP="00ED09E2">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E5445C"/>
    <w:multiLevelType w:val="hybridMultilevel"/>
    <w:tmpl w:val="903AA6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5015084"/>
    <w:multiLevelType w:val="multilevel"/>
    <w:tmpl w:val="D9D09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FA43C35"/>
    <w:multiLevelType w:val="hybridMultilevel"/>
    <w:tmpl w:val="71AC2F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stylePaneFormatFilter w:val="3F01"/>
  <w:defaultTabStop w:val="720"/>
  <w:hyphenationZone w:val="425"/>
  <w:doNotHyphenateCaps/>
  <w:drawingGridHorizontalSpacing w:val="100"/>
  <w:drawingGridVerticalSpacing w:val="0"/>
  <w:displayHorizontalDrawingGridEvery w:val="0"/>
  <w:displayVerticalDrawingGridEvery w:val="0"/>
  <w:doNotShadeFormData/>
  <w:noPunctuationKerning/>
  <w:characterSpacingControl w:val="doNotCompress"/>
  <w:hdrShapeDefaults>
    <o:shapedefaults v:ext="edit" spidmax="3074"/>
  </w:hdrShapeDefaults>
  <w:footnotePr>
    <w:numRestart w:val="eachSect"/>
    <w:footnote w:id="-1"/>
    <w:footnote w:id="0"/>
  </w:footnotePr>
  <w:endnotePr>
    <w:numFmt w:val="decimal"/>
    <w:endnote w:id="-1"/>
    <w:endnote w:id="0"/>
  </w:endnotePr>
  <w:compat/>
  <w:rsids>
    <w:rsidRoot w:val="00325004"/>
    <w:rsid w:val="000015F9"/>
    <w:rsid w:val="000269DE"/>
    <w:rsid w:val="00083238"/>
    <w:rsid w:val="00087040"/>
    <w:rsid w:val="00093E0C"/>
    <w:rsid w:val="000A694D"/>
    <w:rsid w:val="000F2020"/>
    <w:rsid w:val="0010780B"/>
    <w:rsid w:val="001112EF"/>
    <w:rsid w:val="001137B3"/>
    <w:rsid w:val="00136C6B"/>
    <w:rsid w:val="00140B76"/>
    <w:rsid w:val="00155440"/>
    <w:rsid w:val="00155E2A"/>
    <w:rsid w:val="00163092"/>
    <w:rsid w:val="00170084"/>
    <w:rsid w:val="001746BE"/>
    <w:rsid w:val="001921CA"/>
    <w:rsid w:val="001B3F18"/>
    <w:rsid w:val="001B475F"/>
    <w:rsid w:val="001D2C9E"/>
    <w:rsid w:val="001E0B0E"/>
    <w:rsid w:val="001E1E4E"/>
    <w:rsid w:val="001F2C89"/>
    <w:rsid w:val="001F4268"/>
    <w:rsid w:val="00211CB6"/>
    <w:rsid w:val="00216C5E"/>
    <w:rsid w:val="00225515"/>
    <w:rsid w:val="002338FC"/>
    <w:rsid w:val="002411E3"/>
    <w:rsid w:val="0027080A"/>
    <w:rsid w:val="00270F8E"/>
    <w:rsid w:val="00275B7E"/>
    <w:rsid w:val="0028158C"/>
    <w:rsid w:val="00293707"/>
    <w:rsid w:val="002B571C"/>
    <w:rsid w:val="002C35C3"/>
    <w:rsid w:val="002D632E"/>
    <w:rsid w:val="00305A84"/>
    <w:rsid w:val="003119D2"/>
    <w:rsid w:val="00325004"/>
    <w:rsid w:val="00336813"/>
    <w:rsid w:val="0035291A"/>
    <w:rsid w:val="00372A6B"/>
    <w:rsid w:val="003766E9"/>
    <w:rsid w:val="003920C8"/>
    <w:rsid w:val="0039258E"/>
    <w:rsid w:val="00395CBD"/>
    <w:rsid w:val="003B72C8"/>
    <w:rsid w:val="003E0952"/>
    <w:rsid w:val="003E2955"/>
    <w:rsid w:val="003E6D36"/>
    <w:rsid w:val="003F1333"/>
    <w:rsid w:val="003F494F"/>
    <w:rsid w:val="00463A00"/>
    <w:rsid w:val="004851A8"/>
    <w:rsid w:val="00490446"/>
    <w:rsid w:val="004A231B"/>
    <w:rsid w:val="004C00FA"/>
    <w:rsid w:val="004C6D58"/>
    <w:rsid w:val="004E7652"/>
    <w:rsid w:val="00532254"/>
    <w:rsid w:val="00545371"/>
    <w:rsid w:val="005A4EFD"/>
    <w:rsid w:val="005C2F81"/>
    <w:rsid w:val="005D3448"/>
    <w:rsid w:val="005F1D16"/>
    <w:rsid w:val="005F2BC7"/>
    <w:rsid w:val="005F7535"/>
    <w:rsid w:val="00605588"/>
    <w:rsid w:val="00615598"/>
    <w:rsid w:val="00622152"/>
    <w:rsid w:val="00665DF4"/>
    <w:rsid w:val="006C4014"/>
    <w:rsid w:val="006E78D0"/>
    <w:rsid w:val="006F0291"/>
    <w:rsid w:val="00717484"/>
    <w:rsid w:val="00774425"/>
    <w:rsid w:val="007D7DC1"/>
    <w:rsid w:val="00810EAE"/>
    <w:rsid w:val="00817944"/>
    <w:rsid w:val="00822881"/>
    <w:rsid w:val="0084147B"/>
    <w:rsid w:val="0084240B"/>
    <w:rsid w:val="00852DAF"/>
    <w:rsid w:val="00852DD2"/>
    <w:rsid w:val="008616BF"/>
    <w:rsid w:val="00862FFE"/>
    <w:rsid w:val="008670EB"/>
    <w:rsid w:val="008936A3"/>
    <w:rsid w:val="008C7815"/>
    <w:rsid w:val="00966613"/>
    <w:rsid w:val="00971A94"/>
    <w:rsid w:val="0097443A"/>
    <w:rsid w:val="009A4182"/>
    <w:rsid w:val="009C500A"/>
    <w:rsid w:val="009D1F13"/>
    <w:rsid w:val="009F5371"/>
    <w:rsid w:val="00A043CF"/>
    <w:rsid w:val="00A12585"/>
    <w:rsid w:val="00A21F12"/>
    <w:rsid w:val="00A325FB"/>
    <w:rsid w:val="00A407C9"/>
    <w:rsid w:val="00A77759"/>
    <w:rsid w:val="00AC1B67"/>
    <w:rsid w:val="00B36B75"/>
    <w:rsid w:val="00B5014F"/>
    <w:rsid w:val="00B723DD"/>
    <w:rsid w:val="00B7365E"/>
    <w:rsid w:val="00B74A23"/>
    <w:rsid w:val="00BB3447"/>
    <w:rsid w:val="00BB4607"/>
    <w:rsid w:val="00BE6A4E"/>
    <w:rsid w:val="00C33B18"/>
    <w:rsid w:val="00C82101"/>
    <w:rsid w:val="00C879E5"/>
    <w:rsid w:val="00CB5956"/>
    <w:rsid w:val="00CC56A1"/>
    <w:rsid w:val="00CD2D60"/>
    <w:rsid w:val="00CD6264"/>
    <w:rsid w:val="00CF1D97"/>
    <w:rsid w:val="00D20066"/>
    <w:rsid w:val="00D652E9"/>
    <w:rsid w:val="00D84E85"/>
    <w:rsid w:val="00DB66DC"/>
    <w:rsid w:val="00DC2FD9"/>
    <w:rsid w:val="00DC79BA"/>
    <w:rsid w:val="00DD0313"/>
    <w:rsid w:val="00DD789F"/>
    <w:rsid w:val="00DE0A75"/>
    <w:rsid w:val="00DF4D81"/>
    <w:rsid w:val="00E0331A"/>
    <w:rsid w:val="00E07990"/>
    <w:rsid w:val="00E21F9A"/>
    <w:rsid w:val="00E43269"/>
    <w:rsid w:val="00E62D06"/>
    <w:rsid w:val="00E839FB"/>
    <w:rsid w:val="00E949EC"/>
    <w:rsid w:val="00E95CC0"/>
    <w:rsid w:val="00EA12FF"/>
    <w:rsid w:val="00EA2B1F"/>
    <w:rsid w:val="00EC1C83"/>
    <w:rsid w:val="00EC41D0"/>
    <w:rsid w:val="00ED09E2"/>
    <w:rsid w:val="00ED42E9"/>
    <w:rsid w:val="00EF062E"/>
    <w:rsid w:val="00F00616"/>
    <w:rsid w:val="00F03776"/>
    <w:rsid w:val="00F33633"/>
    <w:rsid w:val="00F35814"/>
    <w:rsid w:val="00F50206"/>
    <w:rsid w:val="00F513AF"/>
    <w:rsid w:val="00F53D77"/>
    <w:rsid w:val="00F60A1B"/>
    <w:rsid w:val="00F61BB8"/>
    <w:rsid w:val="00F625DB"/>
    <w:rsid w:val="00F63BC1"/>
    <w:rsid w:val="00F9209B"/>
    <w:rsid w:val="00FB17CF"/>
    <w:rsid w:val="00FD00C1"/>
    <w:rsid w:val="00FD392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1E4E"/>
    <w:pPr>
      <w:widowControl w:val="0"/>
    </w:pPr>
    <w:rPr>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6042E8"/>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6042E8"/>
    <w:pPr>
      <w:widowControl/>
      <w:jc w:val="both"/>
    </w:pPr>
    <w:rPr>
      <w:rFonts w:ascii="Times" w:hAnsi="Times"/>
      <w:snapToGrid/>
      <w:lang w:val="fr-FR"/>
    </w:rPr>
  </w:style>
  <w:style w:type="paragraph" w:styleId="Header">
    <w:name w:val="header"/>
    <w:basedOn w:val="Normal"/>
    <w:link w:val="HeaderChar"/>
    <w:uiPriority w:val="99"/>
    <w:rsid w:val="002338FC"/>
    <w:pPr>
      <w:tabs>
        <w:tab w:val="center" w:pos="4680"/>
        <w:tab w:val="right" w:pos="9360"/>
      </w:tabs>
    </w:pPr>
    <w:rPr>
      <w:snapToGrid/>
      <w:lang/>
    </w:rPr>
  </w:style>
  <w:style w:type="character" w:customStyle="1" w:styleId="HeaderChar">
    <w:name w:val="Header Char"/>
    <w:link w:val="Header"/>
    <w:uiPriority w:val="99"/>
    <w:rsid w:val="002338FC"/>
    <w:rPr>
      <w:snapToGrid/>
    </w:rPr>
  </w:style>
  <w:style w:type="paragraph" w:styleId="Footer">
    <w:name w:val="footer"/>
    <w:basedOn w:val="Normal"/>
    <w:link w:val="FooterChar"/>
    <w:uiPriority w:val="99"/>
    <w:rsid w:val="002338FC"/>
    <w:pPr>
      <w:tabs>
        <w:tab w:val="center" w:pos="4680"/>
        <w:tab w:val="right" w:pos="9360"/>
      </w:tabs>
    </w:pPr>
    <w:rPr>
      <w:snapToGrid/>
      <w:lang/>
    </w:rPr>
  </w:style>
  <w:style w:type="character" w:customStyle="1" w:styleId="FooterChar">
    <w:name w:val="Footer Char"/>
    <w:link w:val="Footer"/>
    <w:uiPriority w:val="99"/>
    <w:rsid w:val="002338FC"/>
    <w:rPr>
      <w:snapToGrid/>
    </w:rPr>
  </w:style>
  <w:style w:type="paragraph" w:styleId="BalloonText">
    <w:name w:val="Balloon Text"/>
    <w:basedOn w:val="Normal"/>
    <w:link w:val="BalloonTextChar"/>
    <w:rsid w:val="002338FC"/>
    <w:rPr>
      <w:rFonts w:ascii="Tahoma" w:hAnsi="Tahoma"/>
      <w:snapToGrid/>
      <w:sz w:val="16"/>
      <w:szCs w:val="16"/>
      <w:lang/>
    </w:rPr>
  </w:style>
  <w:style w:type="character" w:customStyle="1" w:styleId="BalloonTextChar">
    <w:name w:val="Balloon Text Char"/>
    <w:link w:val="BalloonText"/>
    <w:rsid w:val="002338FC"/>
    <w:rPr>
      <w:rFonts w:ascii="Tahoma" w:hAnsi="Tahoma" w:cs="Tahoma"/>
      <w:snapToGrid/>
      <w:sz w:val="16"/>
      <w:szCs w:val="16"/>
    </w:rPr>
  </w:style>
  <w:style w:type="character" w:styleId="Hyperlink">
    <w:name w:val="Hyperlink"/>
    <w:rsid w:val="00E949EC"/>
    <w:rPr>
      <w:color w:val="0000FF"/>
      <w:u w:val="single"/>
    </w:rPr>
  </w:style>
  <w:style w:type="character" w:styleId="FollowedHyperlink">
    <w:name w:val="FollowedHyperlink"/>
    <w:rsid w:val="00E949EC"/>
    <w:rPr>
      <w:color w:val="800080"/>
      <w:u w:val="single"/>
    </w:rPr>
  </w:style>
  <w:style w:type="character" w:customStyle="1" w:styleId="apple-tab-span">
    <w:name w:val="apple-tab-span"/>
    <w:basedOn w:val="DefaultParagraphFont"/>
    <w:rsid w:val="00810EAE"/>
  </w:style>
  <w:style w:type="paragraph" w:styleId="EndnoteText">
    <w:name w:val="endnote text"/>
    <w:basedOn w:val="Normal"/>
    <w:link w:val="EndnoteTextChar"/>
    <w:rsid w:val="00E07990"/>
    <w:rPr>
      <w:lang/>
    </w:rPr>
  </w:style>
  <w:style w:type="character" w:customStyle="1" w:styleId="EndnoteTextChar">
    <w:name w:val="Endnote Text Char"/>
    <w:link w:val="EndnoteText"/>
    <w:rsid w:val="00E07990"/>
    <w:rPr>
      <w:snapToGrid w:val="0"/>
    </w:rPr>
  </w:style>
  <w:style w:type="character" w:styleId="EndnoteReference">
    <w:name w:val="endnote reference"/>
    <w:rsid w:val="00E07990"/>
    <w:rPr>
      <w:vertAlign w:val="superscript"/>
    </w:rPr>
  </w:style>
  <w:style w:type="paragraph" w:styleId="NormalWeb">
    <w:name w:val="Normal (Web)"/>
    <w:basedOn w:val="Normal"/>
    <w:uiPriority w:val="99"/>
    <w:unhideWhenUsed/>
    <w:rsid w:val="00F61BB8"/>
    <w:pPr>
      <w:widowControl/>
      <w:spacing w:before="100" w:beforeAutospacing="1" w:after="100" w:afterAutospacing="1"/>
    </w:pPr>
    <w:rPr>
      <w:snapToGrid/>
      <w:sz w:val="24"/>
      <w:szCs w:val="24"/>
    </w:rPr>
  </w:style>
</w:styles>
</file>

<file path=word/webSettings.xml><?xml version="1.0" encoding="utf-8"?>
<w:webSettings xmlns:r="http://schemas.openxmlformats.org/officeDocument/2006/relationships" xmlns:w="http://schemas.openxmlformats.org/wordprocessingml/2006/main">
  <w:divs>
    <w:div w:id="603073729">
      <w:bodyDiv w:val="1"/>
      <w:marLeft w:val="0"/>
      <w:marRight w:val="0"/>
      <w:marTop w:val="0"/>
      <w:marBottom w:val="0"/>
      <w:divBdr>
        <w:top w:val="none" w:sz="0" w:space="0" w:color="auto"/>
        <w:left w:val="none" w:sz="0" w:space="0" w:color="auto"/>
        <w:bottom w:val="none" w:sz="0" w:space="0" w:color="auto"/>
        <w:right w:val="none" w:sz="0" w:space="0" w:color="auto"/>
      </w:divBdr>
    </w:div>
    <w:div w:id="906914697">
      <w:bodyDiv w:val="1"/>
      <w:marLeft w:val="0"/>
      <w:marRight w:val="0"/>
      <w:marTop w:val="0"/>
      <w:marBottom w:val="0"/>
      <w:divBdr>
        <w:top w:val="none" w:sz="0" w:space="0" w:color="auto"/>
        <w:left w:val="none" w:sz="0" w:space="0" w:color="auto"/>
        <w:bottom w:val="none" w:sz="0" w:space="0" w:color="auto"/>
        <w:right w:val="none" w:sz="0" w:space="0" w:color="auto"/>
      </w:divBdr>
    </w:div>
    <w:div w:id="1979219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chart" Target="charts/chart6.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Office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Office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Office_Excel_Worksheet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Office_Excel_Worksheet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Office_Excel_Worksheet5.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Office_Excel_Worksheet6.xlsx"/><Relationship Id="rId1" Type="http://schemas.openxmlformats.org/officeDocument/2006/relationships/themeOverride" Target="../theme/themeOverride6.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sr-Latn-BA" sz="1200"/>
              <a:t>I</a:t>
            </a:r>
            <a:r>
              <a:rPr lang="en-US" sz="1200"/>
              <a:t>ntenzitet neprijatnih mirisa sa deponije</a:t>
            </a:r>
            <a:r>
              <a:rPr lang="sr-Latn-BA" sz="1200"/>
              <a:t> (%)</a:t>
            </a:r>
            <a:r>
              <a:rPr lang="en-US" sz="1200"/>
              <a:t> </a:t>
            </a:r>
          </a:p>
        </c:rich>
      </c:tx>
      <c:layout>
        <c:manualLayout>
          <c:xMode val="edge"/>
          <c:yMode val="edge"/>
          <c:x val="0.22861254815308438"/>
          <c:y val="1.8544325794892087E-2"/>
        </c:manualLayout>
      </c:layout>
    </c:title>
    <c:plotArea>
      <c:layout/>
      <c:barChart>
        <c:barDir val="bar"/>
        <c:grouping val="clustered"/>
        <c:ser>
          <c:idx val="0"/>
          <c:order val="0"/>
          <c:cat>
            <c:strRef>
              <c:f>Sheet1!$A$2:$A$6</c:f>
              <c:strCache>
                <c:ptCount val="5"/>
                <c:pt idx="0">
                  <c:v>uglavnom veoma slabi </c:v>
                </c:pt>
                <c:pt idx="1">
                  <c:v>uglavnom slabi </c:v>
                </c:pt>
                <c:pt idx="2">
                  <c:v>uglavnom primjetni </c:v>
                </c:pt>
                <c:pt idx="3">
                  <c:v>uglavnom jaki</c:v>
                </c:pt>
                <c:pt idx="4">
                  <c:v>uglavnom veoma jaki</c:v>
                </c:pt>
              </c:strCache>
            </c:strRef>
          </c:cat>
          <c:val>
            <c:numRef>
              <c:f>Sheet1!$B$2:$B$6</c:f>
              <c:numCache>
                <c:formatCode>General</c:formatCode>
                <c:ptCount val="5"/>
              </c:numCache>
            </c:numRef>
          </c:val>
        </c:ser>
        <c:ser>
          <c:idx val="1"/>
          <c:order val="1"/>
          <c:cat>
            <c:strRef>
              <c:f>Sheet1!$A$2:$A$6</c:f>
              <c:strCache>
                <c:ptCount val="5"/>
                <c:pt idx="0">
                  <c:v>uglavnom veoma slabi </c:v>
                </c:pt>
                <c:pt idx="1">
                  <c:v>uglavnom slabi </c:v>
                </c:pt>
                <c:pt idx="2">
                  <c:v>uglavnom primjetni </c:v>
                </c:pt>
                <c:pt idx="3">
                  <c:v>uglavnom jaki</c:v>
                </c:pt>
                <c:pt idx="4">
                  <c:v>uglavnom veoma jaki</c:v>
                </c:pt>
              </c:strCache>
            </c:strRef>
          </c:cat>
          <c:val>
            <c:numRef>
              <c:f>Sheet1!$C$2:$C$6</c:f>
              <c:numCache>
                <c:formatCode>General</c:formatCode>
                <c:ptCount val="5"/>
              </c:numCache>
            </c:numRef>
          </c:val>
        </c:ser>
        <c:ser>
          <c:idx val="2"/>
          <c:order val="2"/>
          <c:cat>
            <c:strRef>
              <c:f>Sheet1!$A$2:$A$6</c:f>
              <c:strCache>
                <c:ptCount val="5"/>
                <c:pt idx="0">
                  <c:v>uglavnom veoma slabi </c:v>
                </c:pt>
                <c:pt idx="1">
                  <c:v>uglavnom slabi </c:v>
                </c:pt>
                <c:pt idx="2">
                  <c:v>uglavnom primjetni </c:v>
                </c:pt>
                <c:pt idx="3">
                  <c:v>uglavnom jaki</c:v>
                </c:pt>
                <c:pt idx="4">
                  <c:v>uglavnom veoma jaki</c:v>
                </c:pt>
              </c:strCache>
            </c:strRef>
          </c:cat>
          <c:val>
            <c:numRef>
              <c:f>Sheet1!$D$2:$D$6</c:f>
              <c:numCache>
                <c:formatCode>0.00%</c:formatCode>
                <c:ptCount val="5"/>
                <c:pt idx="0" formatCode="0%">
                  <c:v>0</c:v>
                </c:pt>
                <c:pt idx="1">
                  <c:v>5.3999999999999999E-2</c:v>
                </c:pt>
                <c:pt idx="2">
                  <c:v>0.21600000000000005</c:v>
                </c:pt>
                <c:pt idx="3" formatCode="0%">
                  <c:v>0.5</c:v>
                </c:pt>
                <c:pt idx="4" formatCode="0%">
                  <c:v>0.23</c:v>
                </c:pt>
              </c:numCache>
            </c:numRef>
          </c:val>
        </c:ser>
        <c:gapWidth val="75"/>
        <c:overlap val="-25"/>
        <c:axId val="103921152"/>
        <c:axId val="103922688"/>
      </c:barChart>
      <c:catAx>
        <c:axId val="103921152"/>
        <c:scaling>
          <c:orientation val="minMax"/>
        </c:scaling>
        <c:axPos val="l"/>
        <c:numFmt formatCode="General" sourceLinked="1"/>
        <c:majorTickMark val="none"/>
        <c:tickLblPos val="nextTo"/>
        <c:crossAx val="103922688"/>
        <c:crosses val="autoZero"/>
        <c:auto val="1"/>
        <c:lblAlgn val="ctr"/>
        <c:lblOffset val="100"/>
      </c:catAx>
      <c:valAx>
        <c:axId val="103922688"/>
        <c:scaling>
          <c:orientation val="minMax"/>
        </c:scaling>
        <c:axPos val="b"/>
        <c:majorGridlines/>
        <c:numFmt formatCode="0\ %" sourceLinked="0"/>
        <c:majorTickMark val="none"/>
        <c:tickLblPos val="nextTo"/>
        <c:spPr>
          <a:ln w="9525">
            <a:noFill/>
          </a:ln>
        </c:spPr>
        <c:crossAx val="103921152"/>
        <c:crosses val="autoZero"/>
        <c:crossBetween val="between"/>
      </c:valAx>
    </c:plotArea>
    <c:plotVisOnly val="1"/>
    <c:dispBlanksAs val="gap"/>
  </c:chart>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sz="1200"/>
              <a:t>Učestalost neprijatnih mirisa na deponiji</a:t>
            </a:r>
            <a:r>
              <a:rPr lang="sr-Latn-BA" sz="1200"/>
              <a:t> (%)</a:t>
            </a:r>
            <a:endParaRPr lang="en-US" sz="1200"/>
          </a:p>
        </c:rich>
      </c:tx>
      <c:layout>
        <c:manualLayout>
          <c:xMode val="edge"/>
          <c:yMode val="edge"/>
          <c:x val="0.33982506016069686"/>
          <c:y val="2.7777510343958096E-2"/>
        </c:manualLayout>
      </c:layout>
    </c:title>
    <c:plotArea>
      <c:layout/>
      <c:barChart>
        <c:barDir val="bar"/>
        <c:grouping val="clustered"/>
        <c:ser>
          <c:idx val="0"/>
          <c:order val="0"/>
          <c:cat>
            <c:strRef>
              <c:f>Sheet1!$A$2:$A$5</c:f>
              <c:strCache>
                <c:ptCount val="4"/>
                <c:pt idx="0">
                  <c:v>Učestalost neprijatnih mirisa na deponiji </c:v>
                </c:pt>
                <c:pt idx="1">
                  <c:v>ne javljaju se</c:v>
                </c:pt>
                <c:pt idx="2">
                  <c:v>javljaju se povremeno</c:v>
                </c:pt>
                <c:pt idx="3">
                  <c:v>javljaju se svakodnevno</c:v>
                </c:pt>
              </c:strCache>
            </c:strRef>
          </c:cat>
          <c:val>
            <c:numRef>
              <c:f>Sheet1!$B$2:$B$5</c:f>
              <c:numCache>
                <c:formatCode>0.00%</c:formatCode>
                <c:ptCount val="4"/>
                <c:pt idx="1">
                  <c:v>9.8000000000000032E-2</c:v>
                </c:pt>
                <c:pt idx="2">
                  <c:v>0.35400000000000009</c:v>
                </c:pt>
                <c:pt idx="3">
                  <c:v>0.54800000000000004</c:v>
                </c:pt>
              </c:numCache>
            </c:numRef>
          </c:val>
        </c:ser>
        <c:ser>
          <c:idx val="1"/>
          <c:order val="1"/>
          <c:cat>
            <c:strRef>
              <c:f>Sheet1!$A$2:$A$5</c:f>
              <c:strCache>
                <c:ptCount val="4"/>
                <c:pt idx="0">
                  <c:v>Učestalost neprijatnih mirisa na deponiji </c:v>
                </c:pt>
                <c:pt idx="1">
                  <c:v>ne javljaju se</c:v>
                </c:pt>
                <c:pt idx="2">
                  <c:v>javljaju se povremeno</c:v>
                </c:pt>
                <c:pt idx="3">
                  <c:v>javljaju se svakodnevno</c:v>
                </c:pt>
              </c:strCache>
            </c:strRef>
          </c:cat>
          <c:val>
            <c:numRef>
              <c:f>Sheet1!$C$2:$C$5</c:f>
              <c:numCache>
                <c:formatCode>General</c:formatCode>
                <c:ptCount val="4"/>
              </c:numCache>
            </c:numRef>
          </c:val>
        </c:ser>
        <c:ser>
          <c:idx val="2"/>
          <c:order val="2"/>
          <c:cat>
            <c:strRef>
              <c:f>Sheet1!$A$2:$A$5</c:f>
              <c:strCache>
                <c:ptCount val="4"/>
                <c:pt idx="0">
                  <c:v>Učestalost neprijatnih mirisa na deponiji </c:v>
                </c:pt>
                <c:pt idx="1">
                  <c:v>ne javljaju se</c:v>
                </c:pt>
                <c:pt idx="2">
                  <c:v>javljaju se povremeno</c:v>
                </c:pt>
                <c:pt idx="3">
                  <c:v>javljaju se svakodnevno</c:v>
                </c:pt>
              </c:strCache>
            </c:strRef>
          </c:cat>
          <c:val>
            <c:numRef>
              <c:f>Sheet1!$D$2:$D$5</c:f>
              <c:numCache>
                <c:formatCode>General</c:formatCode>
                <c:ptCount val="4"/>
              </c:numCache>
            </c:numRef>
          </c:val>
        </c:ser>
        <c:gapWidth val="75"/>
        <c:overlap val="-25"/>
        <c:axId val="120037376"/>
        <c:axId val="120038912"/>
      </c:barChart>
      <c:catAx>
        <c:axId val="120037376"/>
        <c:scaling>
          <c:orientation val="minMax"/>
        </c:scaling>
        <c:axPos val="l"/>
        <c:numFmt formatCode="General" sourceLinked="1"/>
        <c:majorTickMark val="none"/>
        <c:tickLblPos val="nextTo"/>
        <c:crossAx val="120038912"/>
        <c:crosses val="autoZero"/>
        <c:auto val="1"/>
        <c:lblAlgn val="ctr"/>
        <c:lblOffset val="100"/>
      </c:catAx>
      <c:valAx>
        <c:axId val="120038912"/>
        <c:scaling>
          <c:orientation val="minMax"/>
        </c:scaling>
        <c:axPos val="b"/>
        <c:majorGridlines/>
        <c:numFmt formatCode="0\ %" sourceLinked="0"/>
        <c:majorTickMark val="none"/>
        <c:tickLblPos val="nextTo"/>
        <c:spPr>
          <a:ln w="9525">
            <a:noFill/>
          </a:ln>
        </c:spPr>
        <c:crossAx val="120037376"/>
        <c:crosses val="autoZero"/>
        <c:crossBetween val="between"/>
      </c:valAx>
    </c:plotArea>
    <c:plotVisOnly val="1"/>
    <c:dispBlanksAs val="gap"/>
  </c:chart>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sr-Latn-BA" sz="1200"/>
              <a:t>O</a:t>
            </a:r>
            <a:r>
              <a:rPr lang="en-US" sz="1200"/>
              <a:t>pis neprijatnih mirisa</a:t>
            </a:r>
            <a:r>
              <a:rPr lang="sr-Latn-BA" sz="1200"/>
              <a:t> (%)</a:t>
            </a:r>
            <a:r>
              <a:rPr lang="en-US" sz="1200"/>
              <a:t> </a:t>
            </a:r>
          </a:p>
        </c:rich>
      </c:tx>
    </c:title>
    <c:view3D>
      <c:rotX val="30"/>
      <c:perspective val="30"/>
    </c:view3D>
    <c:plotArea>
      <c:layout/>
      <c:pie3DChart>
        <c:varyColors val="1"/>
        <c:ser>
          <c:idx val="0"/>
          <c:order val="0"/>
          <c:dLbls>
            <c:showPercent val="1"/>
            <c:showLeaderLines val="1"/>
          </c:dLbls>
          <c:cat>
            <c:strRef>
              <c:f>Sheet1!$A$20:$A$26</c:f>
              <c:strCache>
                <c:ptCount val="7"/>
                <c:pt idx="0">
                  <c:v>kanalizacija/septička jama</c:v>
                </c:pt>
                <c:pt idx="1">
                  <c:v>trulež/buđ</c:v>
                </c:pt>
                <c:pt idx="2">
                  <c:v>sirovo meso</c:v>
                </c:pt>
                <c:pt idx="3">
                  <c:v>pokvareno jaje</c:v>
                </c:pt>
                <c:pt idx="4">
                  <c:v>kiselina/sirće</c:v>
                </c:pt>
                <c:pt idx="5">
                  <c:v>paljevina</c:v>
                </c:pt>
                <c:pt idx="6">
                  <c:v>drugo</c:v>
                </c:pt>
              </c:strCache>
            </c:strRef>
          </c:cat>
          <c:val>
            <c:numRef>
              <c:f>Sheet1!$B$20:$B$26</c:f>
              <c:numCache>
                <c:formatCode>0.00%</c:formatCode>
                <c:ptCount val="7"/>
                <c:pt idx="0">
                  <c:v>9.8000000000000032E-2</c:v>
                </c:pt>
                <c:pt idx="1">
                  <c:v>0.3580000000000001</c:v>
                </c:pt>
                <c:pt idx="2">
                  <c:v>5.1999999999999998E-2</c:v>
                </c:pt>
                <c:pt idx="3">
                  <c:v>0.23100000000000001</c:v>
                </c:pt>
                <c:pt idx="4">
                  <c:v>0.20100000000000001</c:v>
                </c:pt>
                <c:pt idx="5">
                  <c:v>4.5000000000000012E-2</c:v>
                </c:pt>
                <c:pt idx="6">
                  <c:v>1.4999999999999998E-2</c:v>
                </c:pt>
              </c:numCache>
            </c:numRef>
          </c:val>
        </c:ser>
        <c:ser>
          <c:idx val="1"/>
          <c:order val="1"/>
          <c:dLbls>
            <c:showPercent val="1"/>
            <c:showLeaderLines val="1"/>
          </c:dLbls>
          <c:cat>
            <c:strRef>
              <c:f>Sheet1!$A$20:$A$26</c:f>
              <c:strCache>
                <c:ptCount val="7"/>
                <c:pt idx="0">
                  <c:v>kanalizacija/septička jama</c:v>
                </c:pt>
                <c:pt idx="1">
                  <c:v>trulež/buđ</c:v>
                </c:pt>
                <c:pt idx="2">
                  <c:v>sirovo meso</c:v>
                </c:pt>
                <c:pt idx="3">
                  <c:v>pokvareno jaje</c:v>
                </c:pt>
                <c:pt idx="4">
                  <c:v>kiselina/sirće</c:v>
                </c:pt>
                <c:pt idx="5">
                  <c:v>paljevina</c:v>
                </c:pt>
                <c:pt idx="6">
                  <c:v>drugo</c:v>
                </c:pt>
              </c:strCache>
            </c:strRef>
          </c:cat>
          <c:val>
            <c:numRef>
              <c:f>Sheet1!$C$20:$C$26</c:f>
              <c:numCache>
                <c:formatCode>General</c:formatCode>
                <c:ptCount val="7"/>
              </c:numCache>
            </c:numRef>
          </c:val>
        </c:ser>
      </c:pie3DChart>
      <c:spPr>
        <a:noFill/>
        <a:ln w="25399">
          <a:noFill/>
        </a:ln>
      </c:spPr>
    </c:plotArea>
    <c:legend>
      <c:legendPos val="r"/>
      <c:layout>
        <c:manualLayout>
          <c:xMode val="edge"/>
          <c:yMode val="edge"/>
          <c:wMode val="edge"/>
          <c:hMode val="edge"/>
          <c:x val="0.69230914317528491"/>
          <c:y val="0.16880413385826779"/>
          <c:w val="0.98268398268398272"/>
          <c:h val="0.9595808727034123"/>
        </c:manualLayout>
      </c:layout>
    </c:legend>
    <c:plotVisOnly val="1"/>
    <c:dispBlanksAs val="zero"/>
  </c:chart>
  <c:externalData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style val="20"/>
  <c:chart>
    <c:title>
      <c:tx>
        <c:rich>
          <a:bodyPr/>
          <a:lstStyle/>
          <a:p>
            <a:pPr>
              <a:defRPr/>
            </a:pPr>
            <a:r>
              <a:rPr lang="sr-Latn-BA" sz="1200"/>
              <a:t>U</a:t>
            </a:r>
            <a:r>
              <a:rPr lang="en-US" sz="1200"/>
              <a:t>ticaj mikroklimatskih faktora na pojavu neprijatnih mirisa </a:t>
            </a:r>
            <a:r>
              <a:rPr lang="sr-Latn-BA" sz="1200"/>
              <a:t>(%)</a:t>
            </a:r>
            <a:endParaRPr lang="en-US" sz="1200"/>
          </a:p>
        </c:rich>
      </c:tx>
      <c:layout>
        <c:manualLayout>
          <c:xMode val="edge"/>
          <c:yMode val="edge"/>
          <c:x val="0.21994437929301391"/>
          <c:y val="2.7777714836005211E-2"/>
        </c:manualLayout>
      </c:layout>
    </c:title>
    <c:plotArea>
      <c:layout/>
      <c:barChart>
        <c:barDir val="bar"/>
        <c:grouping val="clustered"/>
        <c:ser>
          <c:idx val="0"/>
          <c:order val="0"/>
          <c:cat>
            <c:strRef>
              <c:f>Sheet1!$A$33:$A$36</c:f>
              <c:strCache>
                <c:ptCount val="4"/>
                <c:pt idx="0">
                  <c:v>kišno vrijeme</c:v>
                </c:pt>
                <c:pt idx="1">
                  <c:v>vjetrovito vrijeme</c:v>
                </c:pt>
                <c:pt idx="2">
                  <c:v>izrazito suvo i toplo vrijeme</c:v>
                </c:pt>
                <c:pt idx="3">
                  <c:v>maglovito vrijeme</c:v>
                </c:pt>
              </c:strCache>
            </c:strRef>
          </c:cat>
          <c:val>
            <c:numRef>
              <c:f>Sheet1!$B$33:$B$36</c:f>
              <c:numCache>
                <c:formatCode>0.00%</c:formatCode>
                <c:ptCount val="4"/>
                <c:pt idx="0">
                  <c:v>0.252</c:v>
                </c:pt>
                <c:pt idx="1">
                  <c:v>0.31600000000000011</c:v>
                </c:pt>
                <c:pt idx="2" formatCode="General">
                  <c:v>0</c:v>
                </c:pt>
                <c:pt idx="3">
                  <c:v>0.15300000000000005</c:v>
                </c:pt>
              </c:numCache>
            </c:numRef>
          </c:val>
        </c:ser>
        <c:ser>
          <c:idx val="1"/>
          <c:order val="1"/>
          <c:cat>
            <c:strRef>
              <c:f>Sheet1!$A$33:$A$36</c:f>
              <c:strCache>
                <c:ptCount val="4"/>
                <c:pt idx="0">
                  <c:v>kišno vrijeme</c:v>
                </c:pt>
                <c:pt idx="1">
                  <c:v>vjetrovito vrijeme</c:v>
                </c:pt>
                <c:pt idx="2">
                  <c:v>izrazito suvo i toplo vrijeme</c:v>
                </c:pt>
                <c:pt idx="3">
                  <c:v>maglovito vrijeme</c:v>
                </c:pt>
              </c:strCache>
            </c:strRef>
          </c:cat>
          <c:val>
            <c:numRef>
              <c:f>Sheet1!$C$33:$C$36</c:f>
              <c:numCache>
                <c:formatCode>General</c:formatCode>
                <c:ptCount val="4"/>
                <c:pt idx="2" formatCode="0.00%">
                  <c:v>0.27900000000000008</c:v>
                </c:pt>
              </c:numCache>
            </c:numRef>
          </c:val>
        </c:ser>
        <c:axId val="104907520"/>
        <c:axId val="104909056"/>
      </c:barChart>
      <c:catAx>
        <c:axId val="104907520"/>
        <c:scaling>
          <c:orientation val="minMax"/>
        </c:scaling>
        <c:axPos val="l"/>
        <c:numFmt formatCode="General" sourceLinked="1"/>
        <c:majorTickMark val="none"/>
        <c:tickLblPos val="nextTo"/>
        <c:crossAx val="104909056"/>
        <c:crosses val="autoZero"/>
        <c:auto val="1"/>
        <c:lblAlgn val="ctr"/>
        <c:lblOffset val="100"/>
      </c:catAx>
      <c:valAx>
        <c:axId val="104909056"/>
        <c:scaling>
          <c:orientation val="minMax"/>
        </c:scaling>
        <c:axPos val="b"/>
        <c:majorGridlines/>
        <c:numFmt formatCode="0\ %" sourceLinked="0"/>
        <c:majorTickMark val="none"/>
        <c:tickLblPos val="nextTo"/>
        <c:crossAx val="104907520"/>
        <c:crosses val="autoZero"/>
        <c:crossBetween val="between"/>
      </c:valAx>
    </c:plotArea>
    <c:plotVisOnly val="1"/>
    <c:dispBlanksAs val="gap"/>
  </c:chart>
  <c:externalData r:id="rId2"/>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sr-Latn-BA" sz="1100"/>
              <a:t>U</a:t>
            </a:r>
            <a:r>
              <a:rPr lang="en-US" sz="1100"/>
              <a:t>ticaj klimatskih faktora i doba dana na pojavu neprijatnih mirisa sa deponije</a:t>
            </a:r>
            <a:r>
              <a:rPr lang="sr-Latn-BA" sz="1100"/>
              <a:t> (%)</a:t>
            </a:r>
            <a:endParaRPr lang="en-US" sz="1100"/>
          </a:p>
        </c:rich>
      </c:tx>
      <c:layout>
        <c:manualLayout>
          <c:xMode val="edge"/>
          <c:yMode val="edge"/>
          <c:x val="0.19668755235382807"/>
          <c:y val="3.7036953114673629E-2"/>
        </c:manualLayout>
      </c:layout>
    </c:title>
    <c:plotArea>
      <c:layout/>
      <c:barChart>
        <c:barDir val="bar"/>
        <c:grouping val="clustered"/>
        <c:ser>
          <c:idx val="0"/>
          <c:order val="0"/>
          <c:dLbls>
            <c:showVal val="1"/>
          </c:dLbls>
          <c:cat>
            <c:strRef>
              <c:f>Sheet1!$A$58:$A$62</c:f>
              <c:strCache>
                <c:ptCount val="5"/>
                <c:pt idx="0">
                  <c:v>ljeti</c:v>
                </c:pt>
                <c:pt idx="1">
                  <c:v>zimi</c:v>
                </c:pt>
                <c:pt idx="2">
                  <c:v>po danu</c:v>
                </c:pt>
                <c:pt idx="3">
                  <c:v>po noći</c:v>
                </c:pt>
                <c:pt idx="4">
                  <c:v>nisam primjetio/la</c:v>
                </c:pt>
              </c:strCache>
            </c:strRef>
          </c:cat>
          <c:val>
            <c:numRef>
              <c:f>Sheet1!$B$58:$B$62</c:f>
              <c:numCache>
                <c:formatCode>0.00%</c:formatCode>
                <c:ptCount val="5"/>
                <c:pt idx="0">
                  <c:v>0.43200000000000011</c:v>
                </c:pt>
                <c:pt idx="1">
                  <c:v>0.10600000000000002</c:v>
                </c:pt>
                <c:pt idx="2">
                  <c:v>0.18200000000000005</c:v>
                </c:pt>
                <c:pt idx="3">
                  <c:v>0.21200000000000005</c:v>
                </c:pt>
                <c:pt idx="4">
                  <c:v>6.8000000000000019E-2</c:v>
                </c:pt>
              </c:numCache>
            </c:numRef>
          </c:val>
        </c:ser>
        <c:overlap val="-25"/>
        <c:axId val="157329280"/>
        <c:axId val="157330816"/>
      </c:barChart>
      <c:catAx>
        <c:axId val="157329280"/>
        <c:scaling>
          <c:orientation val="minMax"/>
        </c:scaling>
        <c:axPos val="l"/>
        <c:numFmt formatCode="General" sourceLinked="1"/>
        <c:majorTickMark val="none"/>
        <c:tickLblPos val="nextTo"/>
        <c:crossAx val="157330816"/>
        <c:crosses val="autoZero"/>
        <c:auto val="1"/>
        <c:lblAlgn val="ctr"/>
        <c:lblOffset val="100"/>
      </c:catAx>
      <c:valAx>
        <c:axId val="157330816"/>
        <c:scaling>
          <c:orientation val="minMax"/>
        </c:scaling>
        <c:delete val="1"/>
        <c:axPos val="b"/>
        <c:numFmt formatCode="0.00%" sourceLinked="1"/>
        <c:tickLblPos val="none"/>
        <c:crossAx val="157329280"/>
        <c:crosses val="autoZero"/>
        <c:crossBetween val="between"/>
      </c:valAx>
    </c:plotArea>
    <c:plotVisOnly val="1"/>
    <c:dispBlanksAs val="gap"/>
  </c:chart>
  <c:externalData r:id="rId2"/>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sz="1400"/>
            </a:pPr>
            <a:r>
              <a:rPr lang="sr-Latn-BA" sz="1200"/>
              <a:t>Uticaj blizine deponije na kvalitet života (%) </a:t>
            </a:r>
            <a:endParaRPr lang="en-US" sz="1200"/>
          </a:p>
        </c:rich>
      </c:tx>
      <c:overlay val="1"/>
    </c:title>
    <c:plotArea>
      <c:layout>
        <c:manualLayout>
          <c:layoutTarget val="inner"/>
          <c:xMode val="edge"/>
          <c:yMode val="edge"/>
          <c:x val="4.7222222222222235E-2"/>
          <c:y val="0.15206383201115675"/>
          <c:w val="0.93888888888888911"/>
          <c:h val="0.64601049868766403"/>
        </c:manualLayout>
      </c:layout>
      <c:barChart>
        <c:barDir val="col"/>
        <c:grouping val="clustered"/>
        <c:ser>
          <c:idx val="0"/>
          <c:order val="0"/>
          <c:dLbls>
            <c:showVal val="1"/>
          </c:dLbls>
          <c:cat>
            <c:strRef>
              <c:f>Sheet2!$H$16:$H$21</c:f>
              <c:strCache>
                <c:ptCount val="6"/>
                <c:pt idx="1">
                  <c:v>korištenje obradivog zemljišta</c:v>
                </c:pt>
                <c:pt idx="2">
                  <c:v>zdravlje stanovništva</c:v>
                </c:pt>
                <c:pt idx="3">
                  <c:v>ispravnost vode iz izvora i bunara</c:v>
                </c:pt>
                <c:pt idx="4">
                  <c:v>iseljavanje stanovništva</c:v>
                </c:pt>
                <c:pt idx="5">
                  <c:v>Drugo</c:v>
                </c:pt>
              </c:strCache>
            </c:strRef>
          </c:cat>
          <c:val>
            <c:numRef>
              <c:f>Sheet2!$I$16:$I$21</c:f>
              <c:numCache>
                <c:formatCode>0.00%</c:formatCode>
                <c:ptCount val="6"/>
                <c:pt idx="1">
                  <c:v>0.2950000000000001</c:v>
                </c:pt>
                <c:pt idx="2">
                  <c:v>0.43600000000000011</c:v>
                </c:pt>
                <c:pt idx="3">
                  <c:v>0.21800000000000005</c:v>
                </c:pt>
                <c:pt idx="4">
                  <c:v>5.1499999999999997E-2</c:v>
                </c:pt>
                <c:pt idx="5" formatCode="0%">
                  <c:v>0</c:v>
                </c:pt>
              </c:numCache>
            </c:numRef>
          </c:val>
        </c:ser>
        <c:gapWidth val="75"/>
        <c:axId val="65346560"/>
        <c:axId val="65368832"/>
      </c:barChart>
      <c:catAx>
        <c:axId val="65346560"/>
        <c:scaling>
          <c:orientation val="minMax"/>
        </c:scaling>
        <c:axPos val="b"/>
        <c:numFmt formatCode="General" sourceLinked="1"/>
        <c:majorTickMark val="none"/>
        <c:tickLblPos val="nextTo"/>
        <c:crossAx val="65368832"/>
        <c:crosses val="autoZero"/>
        <c:auto val="1"/>
        <c:lblAlgn val="ctr"/>
        <c:lblOffset val="100"/>
      </c:catAx>
      <c:valAx>
        <c:axId val="65368832"/>
        <c:scaling>
          <c:orientation val="minMax"/>
        </c:scaling>
        <c:delete val="1"/>
        <c:axPos val="l"/>
        <c:numFmt formatCode="General" sourceLinked="1"/>
        <c:tickLblPos val="none"/>
        <c:crossAx val="65346560"/>
        <c:crosses val="autoZero"/>
        <c:crossBetween val="between"/>
      </c:valAx>
    </c:plotArea>
    <c:plotVisOnly val="1"/>
    <c:dispBlanksAs val="gap"/>
  </c:chart>
  <c:externalData r:id="rId2"/>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1</TotalTime>
  <Pages>7</Pages>
  <Words>1931</Words>
  <Characters>11010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Title</vt:lpstr>
    </vt:vector>
  </TitlesOfParts>
  <Company>Electrochemical Society</Company>
  <LinksUpToDate>false</LinksUpToDate>
  <CharactersWithSpaces>12916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Electrochemical</dc:creator>
  <cp:lastModifiedBy>Tehnoloski Fakultet</cp:lastModifiedBy>
  <cp:revision>2</cp:revision>
  <cp:lastPrinted>2016-06-28T09:46:00Z</cp:lastPrinted>
  <dcterms:created xsi:type="dcterms:W3CDTF">2016-10-17T13:32:00Z</dcterms:created>
  <dcterms:modified xsi:type="dcterms:W3CDTF">2016-10-17T13:32:00Z</dcterms:modified>
</cp:coreProperties>
</file>