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7D6" w:rsidRPr="000D4BEE" w:rsidRDefault="007C37D6" w:rsidP="007C37D6">
      <w:pPr>
        <w:jc w:val="center"/>
        <w:rPr>
          <w:b/>
          <w:sz w:val="28"/>
          <w:szCs w:val="28"/>
          <w:lang w:val="sr-Latn-CS"/>
        </w:rPr>
      </w:pPr>
      <w:bookmarkStart w:id="0" w:name="_GoBack"/>
      <w:bookmarkEnd w:id="0"/>
      <w:r w:rsidRPr="000D4BEE">
        <w:rPr>
          <w:b/>
          <w:sz w:val="28"/>
          <w:szCs w:val="28"/>
          <w:lang w:val="sr-Latn-CS"/>
        </w:rPr>
        <w:t xml:space="preserve">MOGUĆNOSI BEZBEDNE RECIKLAŽE MATERIJALA </w:t>
      </w:r>
      <w:r>
        <w:rPr>
          <w:b/>
          <w:sz w:val="28"/>
          <w:szCs w:val="28"/>
          <w:lang w:val="sr-Latn-CS"/>
        </w:rPr>
        <w:br/>
      </w:r>
      <w:r w:rsidRPr="000D4BEE">
        <w:rPr>
          <w:b/>
          <w:sz w:val="28"/>
          <w:szCs w:val="28"/>
          <w:lang w:val="sr-Latn-CS"/>
        </w:rPr>
        <w:t>KOJI SADRŽE AZBEST</w:t>
      </w:r>
    </w:p>
    <w:p w:rsidR="007C37D6" w:rsidRPr="007C37D6" w:rsidRDefault="007C37D6" w:rsidP="007C37D6">
      <w:pPr>
        <w:jc w:val="center"/>
        <w:rPr>
          <w:lang w:val="sr-Latn-CS"/>
        </w:rPr>
      </w:pPr>
    </w:p>
    <w:p w:rsidR="007C37D6" w:rsidRDefault="007C37D6" w:rsidP="007C37D6">
      <w:pPr>
        <w:jc w:val="center"/>
        <w:rPr>
          <w:lang w:val="sr-Latn-CS"/>
        </w:rPr>
      </w:pPr>
      <w:r w:rsidRPr="009A0CF3">
        <w:rPr>
          <w:lang w:val="sr-Latn-CS"/>
        </w:rPr>
        <w:t>Borislav Simendić, Vesna Petrović, Sanja Miailović</w:t>
      </w:r>
    </w:p>
    <w:p w:rsidR="007C37D6" w:rsidRPr="009A0CF3" w:rsidRDefault="007C37D6" w:rsidP="007C37D6">
      <w:pPr>
        <w:jc w:val="center"/>
        <w:rPr>
          <w:lang w:val="sr-Latn-CS"/>
        </w:rPr>
      </w:pPr>
    </w:p>
    <w:p w:rsidR="007C37D6" w:rsidRPr="009A0CF3" w:rsidRDefault="007C37D6" w:rsidP="007C37D6">
      <w:pPr>
        <w:jc w:val="center"/>
        <w:rPr>
          <w:lang w:val="sr-Latn-CS"/>
        </w:rPr>
      </w:pPr>
      <w:r w:rsidRPr="009A0CF3">
        <w:rPr>
          <w:lang w:val="sr-Latn-CS"/>
        </w:rPr>
        <w:t>Visoka tehnička škola strukovnih studija u Novom Sadu, Novi Sad Školska 1, Srbija</w:t>
      </w:r>
    </w:p>
    <w:p w:rsidR="007C37D6" w:rsidRPr="009A0CF3" w:rsidRDefault="007C37D6" w:rsidP="007C37D6">
      <w:pPr>
        <w:jc w:val="center"/>
        <w:rPr>
          <w:lang w:val="sr-Latn-CS"/>
        </w:rPr>
      </w:pPr>
      <w:hyperlink r:id="rId8" w:history="1">
        <w:r w:rsidRPr="009A0CF3">
          <w:rPr>
            <w:rStyle w:val="Hyperlink"/>
            <w:lang w:val="sr-Latn-CS"/>
          </w:rPr>
          <w:t>simendic@vtsns.edu.rs</w:t>
        </w:r>
      </w:hyperlink>
      <w:r w:rsidR="00582E78">
        <w:rPr>
          <w:lang w:val="sr-Latn-CS"/>
        </w:rPr>
        <w:t xml:space="preserve"> </w:t>
      </w:r>
      <w:r w:rsidRPr="009A0CF3">
        <w:rPr>
          <w:lang w:val="sr-Latn-CS"/>
        </w:rPr>
        <w:t xml:space="preserve">, </w:t>
      </w:r>
      <w:hyperlink r:id="rId9" w:history="1">
        <w:r w:rsidR="00F27D29" w:rsidRPr="00982539">
          <w:rPr>
            <w:rStyle w:val="Hyperlink"/>
            <w:lang w:val="sr-Latn-CS"/>
          </w:rPr>
          <w:t>savetati@gmail.com</w:t>
        </w:r>
      </w:hyperlink>
      <w:r w:rsidR="00582E78">
        <w:rPr>
          <w:lang w:val="sr-Latn-CS"/>
        </w:rPr>
        <w:t xml:space="preserve"> </w:t>
      </w:r>
      <w:r w:rsidRPr="009A0CF3">
        <w:rPr>
          <w:lang w:val="sr-Latn-CS"/>
        </w:rPr>
        <w:t xml:space="preserve">, </w:t>
      </w:r>
      <w:hyperlink r:id="rId10" w:history="1">
        <w:r w:rsidRPr="009A0CF3">
          <w:rPr>
            <w:rStyle w:val="Hyperlink"/>
            <w:lang w:val="sr-Latn-CS"/>
          </w:rPr>
          <w:t>sanjamiajlovic@gmail.com</w:t>
        </w:r>
      </w:hyperlink>
      <w:r w:rsidRPr="009A0CF3">
        <w:rPr>
          <w:lang w:val="sr-Latn-CS"/>
        </w:rPr>
        <w:t xml:space="preserve"> </w:t>
      </w:r>
    </w:p>
    <w:p w:rsidR="007C37D6" w:rsidRDefault="007C37D6" w:rsidP="007C37D6">
      <w:pPr>
        <w:jc w:val="both"/>
        <w:rPr>
          <w:b/>
          <w:sz w:val="24"/>
          <w:szCs w:val="24"/>
          <w:lang w:val="sr-Latn-CS"/>
        </w:rPr>
      </w:pPr>
    </w:p>
    <w:p w:rsidR="007C37D6" w:rsidRPr="000D4BEE" w:rsidRDefault="007C37D6" w:rsidP="007C37D6">
      <w:pPr>
        <w:jc w:val="both"/>
        <w:rPr>
          <w:sz w:val="24"/>
          <w:szCs w:val="24"/>
          <w:lang w:val="sr-Latn-CS"/>
        </w:rPr>
      </w:pPr>
    </w:p>
    <w:p w:rsidR="007C37D6" w:rsidRPr="00582E78" w:rsidRDefault="005A7A22" w:rsidP="00582E78">
      <w:pPr>
        <w:pStyle w:val="a"/>
        <w:rPr>
          <w:sz w:val="24"/>
          <w:szCs w:val="24"/>
          <w:lang w:val="sr-Latn-CS"/>
        </w:rPr>
      </w:pPr>
      <w:r>
        <w:rPr>
          <w:sz w:val="24"/>
          <w:szCs w:val="24"/>
          <w:lang w:val="sr-Latn-CS"/>
        </w:rPr>
        <w:t xml:space="preserve">Prateći Evropske direktive </w:t>
      </w:r>
      <w:r w:rsidRPr="000D4BEE">
        <w:rPr>
          <w:sz w:val="24"/>
          <w:szCs w:val="24"/>
        </w:rPr>
        <w:t>20011</w:t>
      </w:r>
      <w:r>
        <w:rPr>
          <w:sz w:val="24"/>
          <w:szCs w:val="24"/>
        </w:rPr>
        <w:t>. god u</w:t>
      </w:r>
      <w:r w:rsidR="007C37D6" w:rsidRPr="000D4BEE">
        <w:rPr>
          <w:sz w:val="24"/>
          <w:szCs w:val="24"/>
          <w:lang w:val="sr-Latn-CS"/>
        </w:rPr>
        <w:t xml:space="preserve"> </w:t>
      </w:r>
      <w:r w:rsidR="007C37D6" w:rsidRPr="000D4BEE">
        <w:rPr>
          <w:sz w:val="24"/>
          <w:szCs w:val="24"/>
        </w:rPr>
        <w:t>Srbiji je stupio na snagu pravilnik o zabrani kori</w:t>
      </w:r>
      <w:r w:rsidR="007C37D6" w:rsidRPr="000D4BEE">
        <w:rPr>
          <w:sz w:val="24"/>
          <w:szCs w:val="24"/>
          <w:lang w:val="sr-Latn-CS"/>
        </w:rPr>
        <w:t>šćenja materijala koji sadrže azbest. U većini evropskih država upotreba azbesta i materijala koji sadrže azbest je takođe zabranjena, a u mnogim od njih je započeo i proces zamene ovih materijala. Usled toga, javio se problem zbrinjavanja azbestnog otpada koji se ubraja u opasan otpad. Neosporno je da je najviše azbesta ugrađeno u ploče za pokrivanje krovova, tzv. salonit ploč</w:t>
      </w:r>
      <w:r w:rsidR="007C37D6" w:rsidRPr="000D4BEE">
        <w:rPr>
          <w:sz w:val="24"/>
          <w:szCs w:val="24"/>
          <w:lang w:val="sr-Cyrl-CS"/>
        </w:rPr>
        <w:t>е</w:t>
      </w:r>
      <w:r w:rsidR="007C37D6" w:rsidRPr="000D4BEE">
        <w:rPr>
          <w:sz w:val="24"/>
          <w:szCs w:val="24"/>
          <w:lang w:val="sr-Latn-CS"/>
        </w:rPr>
        <w:t xml:space="preserve"> i zbog toga su one bile predmet istraživanja. U radu su razmatrane dve mogućnosti za reciklažu azbestnih salonit ploča. Prva metoda je reciklaža zasnovana je na kombinovanom mehaničkom i hemijskom tretmanu tzv MID MIX metoda, dok je druga metoda u razvoju, a bazirana je na termičkom tretmanu materijala koji sadrže azbest. U eksperimentalnom delu rada u laboratorijskim uslovima je simulirana MID MIX metoda reciklaže i istovremeno je vršen termički tretman uzoraka u peći na nekoliko različitih temperatura (400</w:t>
      </w:r>
      <w:r w:rsidR="007C37D6" w:rsidRPr="000D4BEE">
        <w:rPr>
          <w:sz w:val="24"/>
          <w:szCs w:val="24"/>
          <w:vertAlign w:val="superscript"/>
          <w:lang w:val="sr-Latn-CS"/>
        </w:rPr>
        <w:t>0</w:t>
      </w:r>
      <w:r w:rsidR="007C37D6" w:rsidRPr="000D4BEE">
        <w:rPr>
          <w:sz w:val="24"/>
          <w:szCs w:val="24"/>
          <w:lang w:val="sr-Latn-CS"/>
        </w:rPr>
        <w:t>C, 500</w:t>
      </w:r>
      <w:r w:rsidR="007C37D6" w:rsidRPr="000D4BEE">
        <w:rPr>
          <w:sz w:val="24"/>
          <w:szCs w:val="24"/>
          <w:vertAlign w:val="superscript"/>
          <w:lang w:val="sr-Latn-CS"/>
        </w:rPr>
        <w:t>0</w:t>
      </w:r>
      <w:r w:rsidR="007C37D6" w:rsidRPr="000D4BEE">
        <w:rPr>
          <w:sz w:val="24"/>
          <w:szCs w:val="24"/>
          <w:lang w:val="sr-Latn-CS"/>
        </w:rPr>
        <w:t>C, 600</w:t>
      </w:r>
      <w:r w:rsidR="007C37D6" w:rsidRPr="000D4BEE">
        <w:rPr>
          <w:sz w:val="24"/>
          <w:szCs w:val="24"/>
          <w:vertAlign w:val="superscript"/>
          <w:lang w:val="sr-Latn-CS"/>
        </w:rPr>
        <w:t>0</w:t>
      </w:r>
      <w:r w:rsidR="007C37D6" w:rsidRPr="000D4BEE">
        <w:rPr>
          <w:sz w:val="24"/>
          <w:szCs w:val="24"/>
          <w:lang w:val="sr-Latn-CS"/>
        </w:rPr>
        <w:t>C, 800</w:t>
      </w:r>
      <w:r w:rsidR="007C37D6" w:rsidRPr="000D4BEE">
        <w:rPr>
          <w:sz w:val="24"/>
          <w:szCs w:val="24"/>
          <w:vertAlign w:val="superscript"/>
          <w:lang w:val="sr-Latn-CS"/>
        </w:rPr>
        <w:t>0</w:t>
      </w:r>
      <w:r w:rsidR="007C37D6" w:rsidRPr="000D4BEE">
        <w:rPr>
          <w:sz w:val="24"/>
          <w:szCs w:val="24"/>
          <w:lang w:val="sr-Latn-CS"/>
        </w:rPr>
        <w:t>C i 1000</w:t>
      </w:r>
      <w:r w:rsidR="007C37D6" w:rsidRPr="000D4BEE">
        <w:rPr>
          <w:sz w:val="24"/>
          <w:szCs w:val="24"/>
          <w:vertAlign w:val="superscript"/>
          <w:lang w:val="sr-Latn-CS"/>
        </w:rPr>
        <w:t>0</w:t>
      </w:r>
      <w:r w:rsidR="007C37D6" w:rsidRPr="000D4BEE">
        <w:rPr>
          <w:sz w:val="24"/>
          <w:szCs w:val="24"/>
          <w:lang w:val="sr-Latn-CS"/>
        </w:rPr>
        <w:t xml:space="preserve">C). Nakon tretmana uzorci, dobijeni ovim metodama, su analizirani XRD i SEM analizom. Dobijeni rezultati su pokazali da na 600 </w:t>
      </w:r>
      <w:r w:rsidR="007C37D6" w:rsidRPr="000D4BEE">
        <w:rPr>
          <w:sz w:val="24"/>
          <w:szCs w:val="24"/>
          <w:vertAlign w:val="superscript"/>
          <w:lang w:val="sr-Latn-CS"/>
        </w:rPr>
        <w:t>0</w:t>
      </w:r>
      <w:r w:rsidR="007C37D6" w:rsidRPr="000D4BEE">
        <w:rPr>
          <w:sz w:val="24"/>
          <w:szCs w:val="24"/>
          <w:lang w:val="sr-Latn-CS"/>
        </w:rPr>
        <w:t>C dolazi do razlaganja azbesta i samim tim su ukazali na prednost termičkog tretmana materijala koji sadrže azbest.</w:t>
      </w:r>
    </w:p>
    <w:p w:rsidR="00582E78" w:rsidRDefault="00582E78" w:rsidP="007C37D6">
      <w:pPr>
        <w:pStyle w:val="a"/>
        <w:ind w:firstLine="0"/>
        <w:rPr>
          <w:b/>
          <w:sz w:val="24"/>
          <w:szCs w:val="24"/>
          <w:lang w:val="sr-Latn-CS"/>
        </w:rPr>
      </w:pPr>
    </w:p>
    <w:p w:rsidR="007C37D6" w:rsidRPr="000D4BEE" w:rsidRDefault="007C37D6" w:rsidP="007C37D6">
      <w:pPr>
        <w:pStyle w:val="a"/>
        <w:ind w:firstLine="0"/>
        <w:rPr>
          <w:sz w:val="24"/>
          <w:szCs w:val="24"/>
        </w:rPr>
      </w:pPr>
      <w:r w:rsidRPr="000D4BEE">
        <w:rPr>
          <w:b/>
          <w:sz w:val="24"/>
          <w:szCs w:val="24"/>
          <w:lang w:val="sr-Latn-CS"/>
        </w:rPr>
        <w:t>Ključne reči</w:t>
      </w:r>
      <w:r w:rsidRPr="000D4BEE">
        <w:rPr>
          <w:b/>
          <w:sz w:val="24"/>
          <w:szCs w:val="24"/>
          <w:lang w:val="en-US"/>
        </w:rPr>
        <w:t>:</w:t>
      </w:r>
      <w:r w:rsidRPr="000D4BEE">
        <w:rPr>
          <w:sz w:val="24"/>
          <w:szCs w:val="24"/>
        </w:rPr>
        <w:t xml:space="preserve"> reciklaža azbestnog otpada, MID MIX metoda, XRD i SEM analiza.</w:t>
      </w:r>
    </w:p>
    <w:p w:rsidR="007C37D6" w:rsidRDefault="007C37D6" w:rsidP="007C37D6">
      <w:pPr>
        <w:jc w:val="both"/>
        <w:rPr>
          <w:sz w:val="24"/>
          <w:szCs w:val="24"/>
          <w:lang w:val="sr-Latn-CS"/>
        </w:rPr>
      </w:pPr>
    </w:p>
    <w:p w:rsidR="007C37D6" w:rsidRPr="000D4BEE" w:rsidRDefault="007C37D6" w:rsidP="007C37D6">
      <w:pPr>
        <w:jc w:val="center"/>
        <w:rPr>
          <w:b/>
          <w:sz w:val="28"/>
          <w:szCs w:val="28"/>
        </w:rPr>
      </w:pPr>
      <w:r w:rsidRPr="000D4BEE">
        <w:rPr>
          <w:b/>
          <w:sz w:val="28"/>
          <w:szCs w:val="28"/>
        </w:rPr>
        <w:t xml:space="preserve">OPTIONS FOR SAFE RECYCLING </w:t>
      </w:r>
      <w:r w:rsidR="00582E78">
        <w:rPr>
          <w:b/>
          <w:sz w:val="28"/>
          <w:szCs w:val="28"/>
        </w:rPr>
        <w:t xml:space="preserve">OF </w:t>
      </w:r>
      <w:r w:rsidRPr="000D4BEE">
        <w:rPr>
          <w:b/>
          <w:sz w:val="28"/>
          <w:szCs w:val="28"/>
        </w:rPr>
        <w:t xml:space="preserve">MATERIALS </w:t>
      </w:r>
      <w:r>
        <w:rPr>
          <w:b/>
          <w:sz w:val="28"/>
          <w:szCs w:val="28"/>
        </w:rPr>
        <w:br/>
      </w:r>
      <w:r w:rsidRPr="000D4BEE">
        <w:rPr>
          <w:b/>
          <w:sz w:val="28"/>
          <w:szCs w:val="28"/>
        </w:rPr>
        <w:t>CONTAINING ASBESTOS</w:t>
      </w:r>
    </w:p>
    <w:p w:rsidR="007C37D6" w:rsidRPr="000D4BEE" w:rsidRDefault="007C37D6" w:rsidP="007C37D6">
      <w:pPr>
        <w:jc w:val="both"/>
        <w:rPr>
          <w:sz w:val="24"/>
          <w:szCs w:val="24"/>
        </w:rPr>
      </w:pPr>
    </w:p>
    <w:p w:rsidR="007C37D6" w:rsidRPr="000D4BEE" w:rsidRDefault="005A7A22" w:rsidP="00582E78">
      <w:pPr>
        <w:ind w:firstLine="720"/>
        <w:jc w:val="both"/>
        <w:rPr>
          <w:sz w:val="24"/>
          <w:szCs w:val="24"/>
        </w:rPr>
      </w:pPr>
      <w:r>
        <w:rPr>
          <w:sz w:val="24"/>
          <w:szCs w:val="24"/>
        </w:rPr>
        <w:t xml:space="preserve">Following the European directives </w:t>
      </w:r>
      <w:r w:rsidRPr="000D4BEE">
        <w:rPr>
          <w:sz w:val="24"/>
          <w:szCs w:val="24"/>
        </w:rPr>
        <w:t xml:space="preserve">20011 </w:t>
      </w:r>
      <w:r>
        <w:rPr>
          <w:sz w:val="24"/>
          <w:szCs w:val="24"/>
        </w:rPr>
        <w:t>i</w:t>
      </w:r>
      <w:r w:rsidR="007C37D6" w:rsidRPr="000D4BEE">
        <w:rPr>
          <w:sz w:val="24"/>
          <w:szCs w:val="24"/>
        </w:rPr>
        <w:t>n Serbi</w:t>
      </w:r>
      <w:r>
        <w:rPr>
          <w:sz w:val="24"/>
          <w:szCs w:val="24"/>
        </w:rPr>
        <w:t>a</w:t>
      </w:r>
      <w:r w:rsidR="007C37D6" w:rsidRPr="000D4BEE">
        <w:rPr>
          <w:sz w:val="24"/>
          <w:szCs w:val="24"/>
        </w:rPr>
        <w:t xml:space="preserve"> came into force the regulation prohibiting the use of materials containing asbestos. In most European countries the use of asbestos and asbestos-containing materials is also prohibited, and in many of them began the process of replacing these materials. As a result, the problem of asbestos waste disposal arises since it is considered to be hazardous. It is undeniable that most asbestos is embedded in the panels for roofing, the </w:t>
      </w:r>
      <w:r w:rsidR="007C37D6">
        <w:rPr>
          <w:sz w:val="24"/>
          <w:szCs w:val="24"/>
        </w:rPr>
        <w:t>so-called</w:t>
      </w:r>
      <w:r w:rsidR="007C37D6" w:rsidRPr="000D4BEE">
        <w:rPr>
          <w:sz w:val="24"/>
          <w:szCs w:val="24"/>
        </w:rPr>
        <w:t xml:space="preserve"> </w:t>
      </w:r>
      <w:r w:rsidR="007C37D6">
        <w:rPr>
          <w:sz w:val="24"/>
          <w:szCs w:val="24"/>
        </w:rPr>
        <w:t>salonit</w:t>
      </w:r>
      <w:r w:rsidR="007C37D6" w:rsidRPr="000D4BEE">
        <w:rPr>
          <w:sz w:val="24"/>
          <w:szCs w:val="24"/>
        </w:rPr>
        <w:t xml:space="preserve"> panels, and therefore they were the subject of our research.</w:t>
      </w:r>
      <w:r w:rsidR="00582E78">
        <w:rPr>
          <w:sz w:val="24"/>
          <w:szCs w:val="24"/>
        </w:rPr>
        <w:t xml:space="preserve"> </w:t>
      </w:r>
      <w:r w:rsidR="007C37D6" w:rsidRPr="000D4BEE">
        <w:rPr>
          <w:sz w:val="24"/>
          <w:szCs w:val="24"/>
        </w:rPr>
        <w:t>The paper discusses two options for the recycling of asbestos panels. The first method is based on combinations of mechanical and chemical treatment, the so-called MID MIX method, while the other method is based on the thermal treatment of materials containing asbestos. In the experimental part of the work in the laboratory was simulate the MID MIX method of recycling, and at the same time the thermal treatment of the samples was carried out in the furnace at slightly different temperatures (400</w:t>
      </w:r>
      <w:r w:rsidR="007C37D6" w:rsidRPr="000D4BEE">
        <w:rPr>
          <w:sz w:val="24"/>
          <w:szCs w:val="24"/>
          <w:vertAlign w:val="superscript"/>
        </w:rPr>
        <w:t>0</w:t>
      </w:r>
      <w:r w:rsidR="007C37D6" w:rsidRPr="000D4BEE">
        <w:rPr>
          <w:sz w:val="24"/>
          <w:szCs w:val="24"/>
        </w:rPr>
        <w:t>C, 500</w:t>
      </w:r>
      <w:r w:rsidR="007C37D6" w:rsidRPr="000D4BEE">
        <w:rPr>
          <w:sz w:val="24"/>
          <w:szCs w:val="24"/>
          <w:vertAlign w:val="superscript"/>
        </w:rPr>
        <w:t>0</w:t>
      </w:r>
      <w:r w:rsidR="007C37D6" w:rsidRPr="000D4BEE">
        <w:rPr>
          <w:sz w:val="24"/>
          <w:szCs w:val="24"/>
        </w:rPr>
        <w:t>C, 600</w:t>
      </w:r>
      <w:r w:rsidR="007C37D6" w:rsidRPr="000D4BEE">
        <w:rPr>
          <w:sz w:val="24"/>
          <w:szCs w:val="24"/>
          <w:vertAlign w:val="superscript"/>
        </w:rPr>
        <w:t>0</w:t>
      </w:r>
      <w:r w:rsidR="007C37D6" w:rsidRPr="000D4BEE">
        <w:rPr>
          <w:sz w:val="24"/>
          <w:szCs w:val="24"/>
        </w:rPr>
        <w:t>C, 800</w:t>
      </w:r>
      <w:r w:rsidR="007C37D6" w:rsidRPr="000D4BEE">
        <w:rPr>
          <w:sz w:val="24"/>
          <w:szCs w:val="24"/>
          <w:vertAlign w:val="superscript"/>
        </w:rPr>
        <w:t>0</w:t>
      </w:r>
      <w:r w:rsidR="007C37D6" w:rsidRPr="000D4BEE">
        <w:rPr>
          <w:sz w:val="24"/>
          <w:szCs w:val="24"/>
        </w:rPr>
        <w:t>C and 1000</w:t>
      </w:r>
      <w:r w:rsidR="007C37D6" w:rsidRPr="000D4BEE">
        <w:rPr>
          <w:sz w:val="24"/>
          <w:szCs w:val="24"/>
          <w:vertAlign w:val="superscript"/>
        </w:rPr>
        <w:t>0</w:t>
      </w:r>
      <w:r w:rsidR="007C37D6" w:rsidRPr="000D4BEE">
        <w:rPr>
          <w:sz w:val="24"/>
          <w:szCs w:val="24"/>
        </w:rPr>
        <w:t>C). After the treatment the samples obtained by these methods, were analyzed by XRD and SEM analyses. The results showed that at 600</w:t>
      </w:r>
      <w:r w:rsidR="007C37D6" w:rsidRPr="000D4BEE">
        <w:rPr>
          <w:sz w:val="24"/>
          <w:szCs w:val="24"/>
          <w:vertAlign w:val="superscript"/>
        </w:rPr>
        <w:t>0</w:t>
      </w:r>
      <w:r w:rsidR="007C37D6" w:rsidRPr="000D4BEE">
        <w:rPr>
          <w:sz w:val="24"/>
          <w:szCs w:val="24"/>
        </w:rPr>
        <w:t>C the decomposition of asbestos and pointed out the advantage of the heat treatment of materials containing asbestos.</w:t>
      </w:r>
    </w:p>
    <w:p w:rsidR="00582E78" w:rsidRDefault="00582E78" w:rsidP="007C37D6">
      <w:pPr>
        <w:jc w:val="both"/>
        <w:rPr>
          <w:b/>
          <w:sz w:val="24"/>
          <w:szCs w:val="24"/>
        </w:rPr>
      </w:pPr>
    </w:p>
    <w:p w:rsidR="007C37D6" w:rsidRPr="000D4BEE" w:rsidRDefault="007C37D6" w:rsidP="007C37D6">
      <w:pPr>
        <w:jc w:val="both"/>
        <w:rPr>
          <w:sz w:val="24"/>
          <w:szCs w:val="24"/>
        </w:rPr>
      </w:pPr>
      <w:r w:rsidRPr="000D4BEE">
        <w:rPr>
          <w:b/>
          <w:sz w:val="24"/>
          <w:szCs w:val="24"/>
        </w:rPr>
        <w:t>Keywords</w:t>
      </w:r>
      <w:r w:rsidRPr="000D4BEE">
        <w:rPr>
          <w:sz w:val="24"/>
          <w:szCs w:val="24"/>
        </w:rPr>
        <w:t>: asbestos waste recycling, MID MIX method, XRD and SEM analyses.</w:t>
      </w:r>
    </w:p>
    <w:p w:rsidR="00230F8E" w:rsidRPr="00230F8E" w:rsidRDefault="00230F8E" w:rsidP="00582E78">
      <w:pPr>
        <w:rPr>
          <w:sz w:val="24"/>
          <w:szCs w:val="24"/>
        </w:rPr>
      </w:pPr>
    </w:p>
    <w:p w:rsidR="00ED09E2" w:rsidRPr="00ED09E2" w:rsidRDefault="00ED09E2" w:rsidP="008C7815">
      <w:pPr>
        <w:rPr>
          <w:b/>
          <w:sz w:val="22"/>
          <w:szCs w:val="22"/>
        </w:rPr>
      </w:pPr>
    </w:p>
    <w:sectPr w:rsidR="00ED09E2" w:rsidRPr="00ED09E2" w:rsidSect="00B74A23">
      <w:headerReference w:type="default" r:id="rId11"/>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521" w:rsidRDefault="00C06521" w:rsidP="002338FC">
      <w:r>
        <w:separator/>
      </w:r>
    </w:p>
  </w:endnote>
  <w:endnote w:type="continuationSeparator" w:id="0">
    <w:p w:rsidR="00C06521" w:rsidRDefault="00C06521"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521" w:rsidRDefault="00C06521" w:rsidP="002338FC">
      <w:r>
        <w:separator/>
      </w:r>
    </w:p>
  </w:footnote>
  <w:footnote w:type="continuationSeparator" w:id="0">
    <w:p w:rsidR="00C06521" w:rsidRDefault="00C06521" w:rsidP="002338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04"/>
    <w:rsid w:val="000A694D"/>
    <w:rsid w:val="001137B3"/>
    <w:rsid w:val="00140B76"/>
    <w:rsid w:val="00155E2A"/>
    <w:rsid w:val="00163092"/>
    <w:rsid w:val="001E0B0E"/>
    <w:rsid w:val="001E1E4E"/>
    <w:rsid w:val="00211CB6"/>
    <w:rsid w:val="00216C5E"/>
    <w:rsid w:val="00230F8E"/>
    <w:rsid w:val="002338FC"/>
    <w:rsid w:val="002411E3"/>
    <w:rsid w:val="0027080A"/>
    <w:rsid w:val="0028158C"/>
    <w:rsid w:val="002B571C"/>
    <w:rsid w:val="00305A84"/>
    <w:rsid w:val="003119D2"/>
    <w:rsid w:val="00325004"/>
    <w:rsid w:val="00336813"/>
    <w:rsid w:val="003766E9"/>
    <w:rsid w:val="003920C8"/>
    <w:rsid w:val="003B72C8"/>
    <w:rsid w:val="003C2630"/>
    <w:rsid w:val="003F1333"/>
    <w:rsid w:val="00463A00"/>
    <w:rsid w:val="00490446"/>
    <w:rsid w:val="004C00FA"/>
    <w:rsid w:val="004E7652"/>
    <w:rsid w:val="00532254"/>
    <w:rsid w:val="00545371"/>
    <w:rsid w:val="00571076"/>
    <w:rsid w:val="00582E78"/>
    <w:rsid w:val="005A7A22"/>
    <w:rsid w:val="005C2F81"/>
    <w:rsid w:val="005D3448"/>
    <w:rsid w:val="005F7535"/>
    <w:rsid w:val="00622152"/>
    <w:rsid w:val="006E78D0"/>
    <w:rsid w:val="007C37D6"/>
    <w:rsid w:val="00810EAE"/>
    <w:rsid w:val="00817944"/>
    <w:rsid w:val="00852DAF"/>
    <w:rsid w:val="00861E6A"/>
    <w:rsid w:val="008C7815"/>
    <w:rsid w:val="00966613"/>
    <w:rsid w:val="00971A94"/>
    <w:rsid w:val="0097443A"/>
    <w:rsid w:val="009D1F13"/>
    <w:rsid w:val="00A12585"/>
    <w:rsid w:val="00A325FB"/>
    <w:rsid w:val="00A407C9"/>
    <w:rsid w:val="00A77759"/>
    <w:rsid w:val="00AC1B67"/>
    <w:rsid w:val="00B36B75"/>
    <w:rsid w:val="00B5014F"/>
    <w:rsid w:val="00B74A23"/>
    <w:rsid w:val="00BB3447"/>
    <w:rsid w:val="00BE5F4A"/>
    <w:rsid w:val="00BF4545"/>
    <w:rsid w:val="00C06521"/>
    <w:rsid w:val="00C879E5"/>
    <w:rsid w:val="00CC2AAB"/>
    <w:rsid w:val="00D95F51"/>
    <w:rsid w:val="00DB66DC"/>
    <w:rsid w:val="00DC2FD9"/>
    <w:rsid w:val="00DC79BA"/>
    <w:rsid w:val="00DD0313"/>
    <w:rsid w:val="00E0331A"/>
    <w:rsid w:val="00E07990"/>
    <w:rsid w:val="00E82178"/>
    <w:rsid w:val="00E839FB"/>
    <w:rsid w:val="00E949EC"/>
    <w:rsid w:val="00E95CC0"/>
    <w:rsid w:val="00EC1C83"/>
    <w:rsid w:val="00EC41D0"/>
    <w:rsid w:val="00ED09E2"/>
    <w:rsid w:val="00ED42E9"/>
    <w:rsid w:val="00EF062E"/>
    <w:rsid w:val="00F102AD"/>
    <w:rsid w:val="00F27D29"/>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7A41CF6-195F-4F9C-A4D5-05DECAD1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 w:type="character" w:customStyle="1" w:styleId="Char">
    <w:name w:val="ОСНОВНИ Char"/>
    <w:link w:val="a"/>
    <w:locked/>
    <w:rsid w:val="007C37D6"/>
    <w:rPr>
      <w:lang w:val="sl-SI"/>
    </w:rPr>
  </w:style>
  <w:style w:type="paragraph" w:customStyle="1" w:styleId="a">
    <w:name w:val="ОСНОВНИ"/>
    <w:basedOn w:val="Normal"/>
    <w:link w:val="Char"/>
    <w:rsid w:val="007C37D6"/>
    <w:pPr>
      <w:widowControl/>
      <w:ind w:firstLine="720"/>
      <w:jc w:val="both"/>
    </w:pPr>
    <w:rPr>
      <w:snapToGrid/>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57557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simendic@vtsns.edu.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anjamiajlovic@gmail.com" TargetMode="External"/><Relationship Id="rId4" Type="http://schemas.openxmlformats.org/officeDocument/2006/relationships/settings" Target="settings.xml"/><Relationship Id="rId9" Type="http://schemas.openxmlformats.org/officeDocument/2006/relationships/hyperlink" Target="mailto:savetat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B1511-AA71-4D1A-906A-33F1439BE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3220</CharactersWithSpaces>
  <SharedDoc>false</SharedDoc>
  <HLinks>
    <vt:vector size="18" baseType="variant">
      <vt:variant>
        <vt:i4>1966141</vt:i4>
      </vt:variant>
      <vt:variant>
        <vt:i4>6</vt:i4>
      </vt:variant>
      <vt:variant>
        <vt:i4>0</vt:i4>
      </vt:variant>
      <vt:variant>
        <vt:i4>5</vt:i4>
      </vt:variant>
      <vt:variant>
        <vt:lpwstr>mailto:sanjamiajlovic@gmail.com</vt:lpwstr>
      </vt:variant>
      <vt:variant>
        <vt:lpwstr/>
      </vt:variant>
      <vt:variant>
        <vt:i4>6422607</vt:i4>
      </vt:variant>
      <vt:variant>
        <vt:i4>3</vt:i4>
      </vt:variant>
      <vt:variant>
        <vt:i4>0</vt:i4>
      </vt:variant>
      <vt:variant>
        <vt:i4>5</vt:i4>
      </vt:variant>
      <vt:variant>
        <vt:lpwstr>mailto:savetati@gmail.com</vt:lpwstr>
      </vt:variant>
      <vt:variant>
        <vt:lpwstr/>
      </vt:variant>
      <vt:variant>
        <vt:i4>3539029</vt:i4>
      </vt:variant>
      <vt:variant>
        <vt:i4>0</vt:i4>
      </vt:variant>
      <vt:variant>
        <vt:i4>0</vt:i4>
      </vt:variant>
      <vt:variant>
        <vt:i4>5</vt:i4>
      </vt:variant>
      <vt:variant>
        <vt:lpwstr>mailto:simendic@vtsns.edu.rs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Electrochemical</dc:creator>
  <cp:keywords/>
  <cp:lastModifiedBy>Marko</cp:lastModifiedBy>
  <cp:revision>2</cp:revision>
  <cp:lastPrinted>2016-03-25T08:16:00Z</cp:lastPrinted>
  <dcterms:created xsi:type="dcterms:W3CDTF">2016-10-05T13:22:00Z</dcterms:created>
  <dcterms:modified xsi:type="dcterms:W3CDTF">2016-10-05T13:22:00Z</dcterms:modified>
</cp:coreProperties>
</file>