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1AFA" w:rsidRPr="00181BD7" w:rsidRDefault="005C1AFA" w:rsidP="005C1AFA">
      <w:pPr>
        <w:jc w:val="center"/>
        <w:rPr>
          <w:b/>
          <w:sz w:val="28"/>
          <w:szCs w:val="28"/>
          <w:lang w:val="bs-Latn-BA"/>
        </w:rPr>
      </w:pPr>
      <w:bookmarkStart w:id="0" w:name="_GoBack"/>
      <w:bookmarkEnd w:id="0"/>
      <w:r>
        <w:rPr>
          <w:b/>
          <w:sz w:val="28"/>
          <w:szCs w:val="28"/>
          <w:lang w:val="bs-Latn-BA"/>
        </w:rPr>
        <w:t>PRIMJENA HEMIJSKI AKTIVIRANOG DOMAĆEG BENTONITA ZA BIJELJENJE JESTIVIH BILJNIH ULJA</w:t>
      </w:r>
    </w:p>
    <w:p w:rsidR="005903E0" w:rsidRPr="00B74A23" w:rsidRDefault="005903E0" w:rsidP="005903E0">
      <w:pPr>
        <w:jc w:val="center"/>
        <w:rPr>
          <w:b/>
        </w:rPr>
      </w:pPr>
    </w:p>
    <w:p w:rsidR="005C1AFA" w:rsidRPr="003808FB" w:rsidRDefault="005C1AFA" w:rsidP="005C1AFA">
      <w:pPr>
        <w:jc w:val="center"/>
      </w:pPr>
      <w:r w:rsidRPr="003808FB">
        <w:t>*Zoran Petrović</w:t>
      </w:r>
      <w:r w:rsidRPr="003808FB">
        <w:rPr>
          <w:vertAlign w:val="superscript"/>
        </w:rPr>
        <w:t>1</w:t>
      </w:r>
      <w:r w:rsidRPr="003808FB">
        <w:t>, Raja Maksimović</w:t>
      </w:r>
      <w:r w:rsidRPr="003808FB">
        <w:rPr>
          <w:vertAlign w:val="superscript"/>
        </w:rPr>
        <w:t>1</w:t>
      </w:r>
      <w:r w:rsidRPr="003808FB">
        <w:t>, Sabina Begić</w:t>
      </w:r>
      <w:r w:rsidRPr="003808FB">
        <w:rPr>
          <w:vertAlign w:val="superscript"/>
        </w:rPr>
        <w:t>2</w:t>
      </w:r>
      <w:r w:rsidRPr="003808FB">
        <w:t>, Nikola Knezić</w:t>
      </w:r>
      <w:r w:rsidRPr="003808FB">
        <w:rPr>
          <w:vertAlign w:val="superscript"/>
        </w:rPr>
        <w:t>3</w:t>
      </w:r>
      <w:r w:rsidRPr="003808FB">
        <w:t xml:space="preserve"> </w:t>
      </w:r>
    </w:p>
    <w:p w:rsidR="005903E0" w:rsidRPr="003808FB" w:rsidRDefault="005903E0" w:rsidP="005903E0">
      <w:pPr>
        <w:jc w:val="center"/>
      </w:pPr>
    </w:p>
    <w:p w:rsidR="005C1AFA" w:rsidRPr="003808FB" w:rsidRDefault="005C1AFA" w:rsidP="005C1AFA">
      <w:pPr>
        <w:jc w:val="center"/>
      </w:pPr>
      <w:r w:rsidRPr="003808FB">
        <w:rPr>
          <w:vertAlign w:val="superscript"/>
        </w:rPr>
        <w:t>1</w:t>
      </w:r>
      <w:r w:rsidRPr="003808FB">
        <w:t>Tehnološki fakultet Zvo</w:t>
      </w:r>
      <w:r w:rsidR="00AC0C46">
        <w:t>rnik Univerziteta u Istočnom Sar</w:t>
      </w:r>
      <w:r w:rsidRPr="003808FB">
        <w:t xml:space="preserve">ajevu, </w:t>
      </w:r>
      <w:hyperlink r:id="rId8" w:history="1">
        <w:r w:rsidR="002846FC" w:rsidRPr="00CD2567">
          <w:rPr>
            <w:rStyle w:val="Hyperlink"/>
          </w:rPr>
          <w:t>ozrenzorp@gmail.com</w:t>
        </w:r>
      </w:hyperlink>
      <w:r w:rsidR="002846FC">
        <w:t>, rajamaksimovic92@gmail.com</w:t>
      </w:r>
    </w:p>
    <w:p w:rsidR="005C1AFA" w:rsidRPr="003808FB" w:rsidRDefault="005C1AFA" w:rsidP="005C1AFA">
      <w:pPr>
        <w:jc w:val="center"/>
      </w:pPr>
      <w:r w:rsidRPr="003808FB">
        <w:rPr>
          <w:vertAlign w:val="superscript"/>
        </w:rPr>
        <w:t>2</w:t>
      </w:r>
      <w:r w:rsidRPr="003808FB">
        <w:t>Tehnološki fakultet Univerziteta u Tuzli, sabinabegic@gmail.com</w:t>
      </w:r>
    </w:p>
    <w:p w:rsidR="005C1AFA" w:rsidRPr="003808FB" w:rsidRDefault="005C1AFA" w:rsidP="005C1AFA">
      <w:pPr>
        <w:jc w:val="center"/>
      </w:pPr>
      <w:r w:rsidRPr="003808FB">
        <w:rPr>
          <w:vertAlign w:val="superscript"/>
        </w:rPr>
        <w:t>3</w:t>
      </w:r>
      <w:r w:rsidRPr="003808FB">
        <w:t xml:space="preserve">dd “Bimal” Brčko, </w:t>
      </w:r>
      <w:r w:rsidR="00AC0C46">
        <w:rPr>
          <w:lang w:val="pt-BR"/>
        </w:rPr>
        <w:t>nikola.knezic@bimaldd.com</w:t>
      </w:r>
    </w:p>
    <w:p w:rsidR="005903E0" w:rsidRPr="003808FB" w:rsidRDefault="005903E0" w:rsidP="005903E0">
      <w:pPr>
        <w:rPr>
          <w:sz w:val="22"/>
          <w:szCs w:val="22"/>
        </w:rPr>
      </w:pPr>
    </w:p>
    <w:p w:rsidR="005903E0" w:rsidRPr="003808FB" w:rsidRDefault="005903E0" w:rsidP="005C1AFA"/>
    <w:p w:rsidR="005C1AFA" w:rsidRPr="0098004B" w:rsidRDefault="005C1AFA" w:rsidP="005C1AFA">
      <w:pPr>
        <w:jc w:val="both"/>
        <w:rPr>
          <w:sz w:val="24"/>
          <w:szCs w:val="24"/>
          <w:lang w:val="sr-Cyrl-RS"/>
        </w:rPr>
      </w:pPr>
      <w:r w:rsidRPr="003808FB">
        <w:rPr>
          <w:sz w:val="24"/>
          <w:szCs w:val="24"/>
        </w:rPr>
        <w:t xml:space="preserve">Biljna ulja nakon procesa neutralizacije mogu da sadrže različite nečistoće i pigmente (hlorofil, karotinoidi), zbog kojih dobijaju različita obojenja, a kvalitet istih je pogoršan.  Ta obojenja i nečistoće iz biljnih ulja se uklanjanju bijeljenjem istih različitim tipovima zemlje za bijeljenje i aktivnih glina. </w:t>
      </w:r>
      <w:r w:rsidRPr="0098004B">
        <w:rPr>
          <w:sz w:val="24"/>
          <w:szCs w:val="24"/>
          <w:lang w:val="bs-Latn-BA"/>
        </w:rPr>
        <w:t>Ova operacija zasnovana je na njihovim dobrim adsorpcionim karakteristikama, a cilj iste je smanjenje količine sapuna, sprečavanje povećanja sadržaja slobodnih masnih kiselina, te povećanja stabilnosti i boje ulja.</w:t>
      </w:r>
      <w:r w:rsidRPr="0098004B">
        <w:rPr>
          <w:sz w:val="24"/>
          <w:szCs w:val="24"/>
          <w:lang w:val="sr-Cyrl-RS"/>
        </w:rPr>
        <w:t xml:space="preserve"> </w:t>
      </w:r>
    </w:p>
    <w:p w:rsidR="005C1AFA" w:rsidRPr="0098004B" w:rsidRDefault="005C1AFA" w:rsidP="005C1AFA">
      <w:pPr>
        <w:jc w:val="both"/>
        <w:rPr>
          <w:sz w:val="24"/>
          <w:szCs w:val="24"/>
          <w:lang w:val="bs-Latn-BA"/>
        </w:rPr>
      </w:pPr>
      <w:r w:rsidRPr="0098004B">
        <w:rPr>
          <w:sz w:val="24"/>
          <w:szCs w:val="24"/>
          <w:lang w:val="bs-Latn-BA"/>
        </w:rPr>
        <w:t>U ovom radu je izvršeno bijeljenje suncokretovog ulja hemijski aktiviranim domaćim bentonitom i komercijalnom zemljom za bijeljenje prema parametrima koji se koriste u industrijskom procesu proizvodnje istog. U cilju ispitivanja efekata aktivacije domaćeg bentonita, aktiviranom bentonitu je određen hemijski sastav, te teksturalne i morfološke karakteristike. Rezultati ispitivanja su pokazali da se modifikacijom domaćeg bentonita može dobiti aktivirani bentonit veoma dobrih adsorpcionih karakteristika</w:t>
      </w:r>
      <w:r>
        <w:rPr>
          <w:sz w:val="24"/>
          <w:szCs w:val="24"/>
          <w:lang w:val="bs-Latn-BA"/>
        </w:rPr>
        <w:t>. Efekti bijeljenja sun</w:t>
      </w:r>
      <w:r w:rsidRPr="0098004B">
        <w:rPr>
          <w:sz w:val="24"/>
          <w:szCs w:val="24"/>
          <w:lang w:val="bs-Latn-BA"/>
        </w:rPr>
        <w:t>cokretovog ulja aktiviranim bentonitom i zemljom za bijeljenje utvrđeni su analizama karakteristika istog (peroksidni bro</w:t>
      </w:r>
      <w:r>
        <w:rPr>
          <w:sz w:val="24"/>
          <w:szCs w:val="24"/>
          <w:lang w:val="bs-Latn-BA"/>
        </w:rPr>
        <w:t xml:space="preserve">j, neosapunjive materije, boja </w:t>
      </w:r>
      <w:r w:rsidRPr="0098004B">
        <w:rPr>
          <w:sz w:val="24"/>
          <w:szCs w:val="24"/>
          <w:lang w:val="bs-Latn-BA"/>
        </w:rPr>
        <w:t xml:space="preserve">i sadržaj fosfora). </w:t>
      </w:r>
      <w:r w:rsidRPr="0098004B">
        <w:rPr>
          <w:sz w:val="24"/>
          <w:szCs w:val="24"/>
          <w:lang w:val="sr-Cyrl-RS"/>
        </w:rPr>
        <w:t xml:space="preserve">  </w:t>
      </w:r>
      <w:r w:rsidRPr="0098004B">
        <w:rPr>
          <w:sz w:val="24"/>
          <w:szCs w:val="24"/>
          <w:lang w:val="bs-Latn-BA"/>
        </w:rPr>
        <w:t>Dobijeni rezultati su pokazali da su efekti bijeljenja suncokretovog ulja aktiviranim bentonitom slični efektima bijeljenja istog uvoznom zemljom za bijeljenje</w:t>
      </w:r>
      <w:r w:rsidRPr="0098004B">
        <w:rPr>
          <w:sz w:val="24"/>
          <w:szCs w:val="24"/>
          <w:lang w:val="sr-Cyrl-RS"/>
        </w:rPr>
        <w:t xml:space="preserve">. </w:t>
      </w:r>
      <w:r w:rsidRPr="0098004B">
        <w:rPr>
          <w:sz w:val="24"/>
          <w:szCs w:val="24"/>
          <w:lang w:val="bs-Latn-BA"/>
        </w:rPr>
        <w:t xml:space="preserve">U cilju eventualne primjene domaćeg bentonita u procesu bijeljenja ispitivanja treba nastaviti i u poluindustrijskim uslovima, kao i sa drugim vrstama jestivih ulja.  </w:t>
      </w:r>
    </w:p>
    <w:p w:rsidR="005903E0" w:rsidRPr="003808FB" w:rsidRDefault="005903E0" w:rsidP="005903E0">
      <w:pPr>
        <w:jc w:val="both"/>
        <w:rPr>
          <w:sz w:val="24"/>
          <w:szCs w:val="24"/>
          <w:lang w:val="sr-Cyrl-RS"/>
        </w:rPr>
      </w:pPr>
      <w:r w:rsidRPr="000D1625">
        <w:rPr>
          <w:sz w:val="24"/>
          <w:szCs w:val="24"/>
        </w:rPr>
        <w:t>Klju</w:t>
      </w:r>
      <w:r w:rsidRPr="003808FB">
        <w:rPr>
          <w:sz w:val="24"/>
          <w:szCs w:val="24"/>
          <w:lang w:val="sr-Cyrl-RS"/>
        </w:rPr>
        <w:t>č</w:t>
      </w:r>
      <w:r w:rsidRPr="000D1625">
        <w:rPr>
          <w:sz w:val="24"/>
          <w:szCs w:val="24"/>
        </w:rPr>
        <w:t>ne</w:t>
      </w:r>
      <w:r w:rsidRPr="003808FB">
        <w:rPr>
          <w:sz w:val="24"/>
          <w:szCs w:val="24"/>
          <w:lang w:val="sr-Cyrl-RS"/>
        </w:rPr>
        <w:t xml:space="preserve"> </w:t>
      </w:r>
      <w:r w:rsidRPr="000D1625">
        <w:rPr>
          <w:sz w:val="24"/>
          <w:szCs w:val="24"/>
        </w:rPr>
        <w:t>rije</w:t>
      </w:r>
      <w:r w:rsidRPr="003808FB">
        <w:rPr>
          <w:sz w:val="24"/>
          <w:szCs w:val="24"/>
          <w:lang w:val="sr-Cyrl-RS"/>
        </w:rPr>
        <w:t>č</w:t>
      </w:r>
      <w:r w:rsidRPr="000D1625">
        <w:rPr>
          <w:sz w:val="24"/>
          <w:szCs w:val="24"/>
        </w:rPr>
        <w:t>i</w:t>
      </w:r>
      <w:r w:rsidR="005C1AFA" w:rsidRPr="003808FB">
        <w:rPr>
          <w:sz w:val="24"/>
          <w:szCs w:val="24"/>
          <w:lang w:val="sr-Cyrl-RS"/>
        </w:rPr>
        <w:t xml:space="preserve">: </w:t>
      </w:r>
      <w:r w:rsidR="005C1AFA">
        <w:rPr>
          <w:sz w:val="24"/>
          <w:szCs w:val="24"/>
        </w:rPr>
        <w:t>doma</w:t>
      </w:r>
      <w:r w:rsidR="005C1AFA" w:rsidRPr="003808FB">
        <w:rPr>
          <w:sz w:val="24"/>
          <w:szCs w:val="24"/>
          <w:lang w:val="sr-Cyrl-RS"/>
        </w:rPr>
        <w:t>ć</w:t>
      </w:r>
      <w:r w:rsidR="005C1AFA">
        <w:rPr>
          <w:sz w:val="24"/>
          <w:szCs w:val="24"/>
        </w:rPr>
        <w:t>i</w:t>
      </w:r>
      <w:r w:rsidR="005C1AFA" w:rsidRPr="003808FB">
        <w:rPr>
          <w:sz w:val="24"/>
          <w:szCs w:val="24"/>
          <w:lang w:val="sr-Cyrl-RS"/>
        </w:rPr>
        <w:t xml:space="preserve"> </w:t>
      </w:r>
      <w:r w:rsidR="005C1AFA">
        <w:rPr>
          <w:sz w:val="24"/>
          <w:szCs w:val="24"/>
        </w:rPr>
        <w:t>bentonit</w:t>
      </w:r>
      <w:r w:rsidR="005C1AFA" w:rsidRPr="003808FB">
        <w:rPr>
          <w:sz w:val="24"/>
          <w:szCs w:val="24"/>
          <w:lang w:val="sr-Cyrl-RS"/>
        </w:rPr>
        <w:t xml:space="preserve">, </w:t>
      </w:r>
      <w:r w:rsidR="005C1AFA">
        <w:rPr>
          <w:sz w:val="24"/>
          <w:szCs w:val="24"/>
        </w:rPr>
        <w:t>hemijska</w:t>
      </w:r>
      <w:r w:rsidR="005C1AFA" w:rsidRPr="003808FB">
        <w:rPr>
          <w:sz w:val="24"/>
          <w:szCs w:val="24"/>
          <w:lang w:val="sr-Cyrl-RS"/>
        </w:rPr>
        <w:t xml:space="preserve"> </w:t>
      </w:r>
      <w:r w:rsidR="005C1AFA">
        <w:rPr>
          <w:sz w:val="24"/>
          <w:szCs w:val="24"/>
        </w:rPr>
        <w:t>aktivacija</w:t>
      </w:r>
      <w:r w:rsidR="005C1AFA" w:rsidRPr="003808FB">
        <w:rPr>
          <w:sz w:val="24"/>
          <w:szCs w:val="24"/>
          <w:lang w:val="sr-Cyrl-RS"/>
        </w:rPr>
        <w:t xml:space="preserve">, </w:t>
      </w:r>
      <w:r w:rsidR="005C1AFA">
        <w:rPr>
          <w:sz w:val="24"/>
          <w:szCs w:val="24"/>
        </w:rPr>
        <w:t>bijeljenje</w:t>
      </w:r>
      <w:r w:rsidR="005C1AFA" w:rsidRPr="003808FB">
        <w:rPr>
          <w:sz w:val="24"/>
          <w:szCs w:val="24"/>
          <w:lang w:val="sr-Cyrl-RS"/>
        </w:rPr>
        <w:t xml:space="preserve">, </w:t>
      </w:r>
      <w:r w:rsidR="005C1AFA">
        <w:rPr>
          <w:sz w:val="24"/>
          <w:szCs w:val="24"/>
        </w:rPr>
        <w:t>suncokretovo</w:t>
      </w:r>
      <w:r w:rsidR="005C1AFA" w:rsidRPr="003808FB">
        <w:rPr>
          <w:sz w:val="24"/>
          <w:szCs w:val="24"/>
          <w:lang w:val="sr-Cyrl-RS"/>
        </w:rPr>
        <w:t xml:space="preserve"> </w:t>
      </w:r>
      <w:r w:rsidR="005C1AFA">
        <w:rPr>
          <w:sz w:val="24"/>
          <w:szCs w:val="24"/>
        </w:rPr>
        <w:t>ulje</w:t>
      </w:r>
    </w:p>
    <w:p w:rsidR="005903E0" w:rsidRPr="003808FB" w:rsidRDefault="005903E0" w:rsidP="005903E0">
      <w:pPr>
        <w:jc w:val="center"/>
        <w:rPr>
          <w:b/>
          <w:sz w:val="22"/>
          <w:szCs w:val="22"/>
          <w:lang w:val="sr-Cyrl-RS"/>
        </w:rPr>
      </w:pPr>
    </w:p>
    <w:p w:rsidR="005903E0" w:rsidRPr="003808FB" w:rsidRDefault="005903E0" w:rsidP="005903E0">
      <w:pPr>
        <w:jc w:val="center"/>
        <w:rPr>
          <w:b/>
          <w:sz w:val="22"/>
          <w:szCs w:val="22"/>
          <w:lang w:val="sr-Cyrl-RS"/>
        </w:rPr>
      </w:pPr>
    </w:p>
    <w:p w:rsidR="005903E0" w:rsidRPr="00D26BBC" w:rsidRDefault="005903E0" w:rsidP="005903E0">
      <w:pPr>
        <w:jc w:val="center"/>
        <w:rPr>
          <w:b/>
          <w:sz w:val="24"/>
          <w:szCs w:val="24"/>
          <w:lang w:val="sr-Cyrl-CS"/>
        </w:rPr>
      </w:pPr>
      <w:r w:rsidRPr="00D26BBC">
        <w:rPr>
          <w:b/>
          <w:sz w:val="24"/>
          <w:szCs w:val="24"/>
          <w:lang w:val="sr-Cyrl-CS"/>
        </w:rPr>
        <w:t>UVOD</w:t>
      </w:r>
    </w:p>
    <w:p w:rsidR="005903E0" w:rsidRPr="00D26BBC" w:rsidRDefault="005903E0" w:rsidP="005903E0">
      <w:pPr>
        <w:jc w:val="center"/>
        <w:rPr>
          <w:b/>
          <w:sz w:val="24"/>
          <w:szCs w:val="24"/>
          <w:lang w:val="sr-Cyrl-CS"/>
        </w:rPr>
      </w:pPr>
    </w:p>
    <w:p w:rsidR="00353154" w:rsidRPr="00A81E90" w:rsidRDefault="00353154" w:rsidP="00353154">
      <w:pPr>
        <w:jc w:val="both"/>
        <w:rPr>
          <w:color w:val="FF0000"/>
          <w:sz w:val="24"/>
          <w:szCs w:val="24"/>
          <w:lang w:val="sr-Cyrl-CS"/>
        </w:rPr>
      </w:pPr>
      <w:r w:rsidRPr="00AF4DB9">
        <w:rPr>
          <w:sz w:val="24"/>
          <w:szCs w:val="24"/>
          <w:lang w:val="bs-Latn-BA"/>
        </w:rPr>
        <w:t>Jestiva biljna ulja dobijaju se iz sjemena, plod</w:t>
      </w:r>
      <w:r>
        <w:rPr>
          <w:sz w:val="24"/>
          <w:szCs w:val="24"/>
          <w:lang w:val="bs-Latn-BA"/>
        </w:rPr>
        <w:t>ova  ili klica raznih uljarica (</w:t>
      </w:r>
      <w:r w:rsidRPr="00AF4DB9">
        <w:rPr>
          <w:sz w:val="24"/>
          <w:szCs w:val="24"/>
          <w:lang w:val="bs-Latn-BA"/>
        </w:rPr>
        <w:t>soje, suncokreta, pamuka, repice</w:t>
      </w:r>
      <w:r>
        <w:rPr>
          <w:sz w:val="24"/>
          <w:szCs w:val="24"/>
          <w:lang w:val="bs-Latn-BA"/>
        </w:rPr>
        <w:t>, kukuruza</w:t>
      </w:r>
      <w:r w:rsidRPr="00AF4DB9">
        <w:rPr>
          <w:sz w:val="24"/>
          <w:szCs w:val="24"/>
          <w:lang w:val="bs-Latn-BA"/>
        </w:rPr>
        <w:t xml:space="preserve"> itd., a  tehnologija proizvodnje obuhvata sljedeće faze:</w:t>
      </w:r>
    </w:p>
    <w:p w:rsidR="00353154" w:rsidRDefault="00353154" w:rsidP="00353154">
      <w:pPr>
        <w:widowControl/>
        <w:numPr>
          <w:ilvl w:val="0"/>
          <w:numId w:val="4"/>
        </w:numPr>
        <w:jc w:val="both"/>
        <w:rPr>
          <w:sz w:val="24"/>
          <w:szCs w:val="24"/>
          <w:lang w:val="bs-Latn-BA"/>
        </w:rPr>
      </w:pPr>
      <w:r w:rsidRPr="00AF4DB9">
        <w:rPr>
          <w:sz w:val="24"/>
          <w:szCs w:val="24"/>
          <w:lang w:val="bs-Latn-BA"/>
        </w:rPr>
        <w:t>priprema i skladištenje sirovina</w:t>
      </w:r>
    </w:p>
    <w:p w:rsidR="00353154" w:rsidRDefault="00353154" w:rsidP="00353154">
      <w:pPr>
        <w:widowControl/>
        <w:numPr>
          <w:ilvl w:val="0"/>
          <w:numId w:val="4"/>
        </w:numPr>
        <w:jc w:val="both"/>
        <w:rPr>
          <w:sz w:val="24"/>
          <w:szCs w:val="24"/>
          <w:lang w:val="bs-Latn-BA"/>
        </w:rPr>
      </w:pPr>
      <w:r w:rsidRPr="00353154">
        <w:rPr>
          <w:sz w:val="24"/>
          <w:szCs w:val="24"/>
          <w:lang w:val="bs-Latn-BA"/>
        </w:rPr>
        <w:t>priprema biljne sirovine za proces proizvodnje ulja</w:t>
      </w:r>
    </w:p>
    <w:p w:rsidR="00353154" w:rsidRDefault="00353154" w:rsidP="00353154">
      <w:pPr>
        <w:widowControl/>
        <w:numPr>
          <w:ilvl w:val="0"/>
          <w:numId w:val="4"/>
        </w:numPr>
        <w:jc w:val="both"/>
        <w:rPr>
          <w:sz w:val="24"/>
          <w:szCs w:val="24"/>
          <w:lang w:val="bs-Latn-BA"/>
        </w:rPr>
      </w:pPr>
      <w:r w:rsidRPr="00353154">
        <w:rPr>
          <w:sz w:val="24"/>
          <w:szCs w:val="24"/>
          <w:lang w:val="bs-Latn-BA"/>
        </w:rPr>
        <w:t>proizvodnja ulja presovanjem ili ekstrakcijom</w:t>
      </w:r>
    </w:p>
    <w:p w:rsidR="00353154" w:rsidRPr="00353154" w:rsidRDefault="00353154" w:rsidP="00353154">
      <w:pPr>
        <w:widowControl/>
        <w:numPr>
          <w:ilvl w:val="0"/>
          <w:numId w:val="4"/>
        </w:numPr>
        <w:jc w:val="both"/>
        <w:rPr>
          <w:sz w:val="24"/>
          <w:szCs w:val="24"/>
          <w:lang w:val="bs-Latn-BA"/>
        </w:rPr>
      </w:pPr>
      <w:r w:rsidRPr="00353154">
        <w:rPr>
          <w:sz w:val="24"/>
          <w:szCs w:val="24"/>
          <w:lang w:val="bs-Latn-BA"/>
        </w:rPr>
        <w:t>rafinacija.</w:t>
      </w:r>
    </w:p>
    <w:p w:rsidR="00353154" w:rsidRPr="00AF4DB9" w:rsidRDefault="00353154" w:rsidP="00353154">
      <w:pPr>
        <w:spacing w:before="120"/>
        <w:jc w:val="both"/>
        <w:rPr>
          <w:sz w:val="24"/>
          <w:szCs w:val="24"/>
          <w:lang w:val="bs-Latn-BA"/>
        </w:rPr>
      </w:pPr>
      <w:r w:rsidRPr="00AF4DB9">
        <w:rPr>
          <w:sz w:val="24"/>
          <w:szCs w:val="24"/>
          <w:lang w:val="bs-Latn-BA"/>
        </w:rPr>
        <w:t>Nakon adekvatne pripreme sirovina vrši se proizvodnja sirovog ulja postupkom presovanja i</w:t>
      </w:r>
      <w:r>
        <w:rPr>
          <w:sz w:val="24"/>
          <w:szCs w:val="24"/>
          <w:lang w:val="bs-Latn-BA"/>
        </w:rPr>
        <w:t>li</w:t>
      </w:r>
      <w:r w:rsidRPr="00AF4DB9">
        <w:rPr>
          <w:sz w:val="24"/>
          <w:szCs w:val="24"/>
          <w:lang w:val="bs-Latn-BA"/>
        </w:rPr>
        <w:t xml:space="preserve"> postupkom ekstrakcije. Dobijeno sirovo ulje sadrži različite komponente: vodu, bjelančevine, sluzaste i smolaste materije, pigmente i proizvode razlaganja triglicerida (slobodne masne kiseline, glicerin, aldehidi i dr</w:t>
      </w:r>
      <w:r w:rsidR="00156065">
        <w:rPr>
          <w:sz w:val="24"/>
          <w:szCs w:val="24"/>
          <w:lang w:val="bs-Latn-BA"/>
        </w:rPr>
        <w:t>.</w:t>
      </w:r>
      <w:r w:rsidRPr="00AF4DB9">
        <w:rPr>
          <w:sz w:val="24"/>
          <w:szCs w:val="24"/>
          <w:lang w:val="bs-Latn-BA"/>
        </w:rPr>
        <w:t>), tragove metala, ostatke pesticida, te ga je potrebno rafinisati</w:t>
      </w:r>
      <w:r w:rsidR="00E20058">
        <w:rPr>
          <w:sz w:val="24"/>
          <w:szCs w:val="24"/>
          <w:lang w:val="bs-Latn-BA"/>
        </w:rPr>
        <w:t xml:space="preserve"> [1]</w:t>
      </w:r>
      <w:r w:rsidRPr="00AF4DB9">
        <w:rPr>
          <w:sz w:val="24"/>
          <w:szCs w:val="24"/>
          <w:lang w:val="bs-Latn-BA"/>
        </w:rPr>
        <w:t>. Rafinacija obuhvata niz operacija: degumiranje, neutralizaciju, dekolorizaciju, deodorizaciju, frakcionisanje i uklanjanje acilglicerola i voskova.</w:t>
      </w:r>
    </w:p>
    <w:p w:rsidR="00353154" w:rsidRPr="00AF4DB9" w:rsidRDefault="00353154" w:rsidP="00353154">
      <w:pPr>
        <w:jc w:val="both"/>
        <w:rPr>
          <w:sz w:val="24"/>
          <w:szCs w:val="24"/>
          <w:lang w:val="bs-Latn-BA"/>
        </w:rPr>
      </w:pPr>
      <w:r w:rsidRPr="00AF4DB9">
        <w:rPr>
          <w:sz w:val="24"/>
          <w:szCs w:val="24"/>
          <w:lang w:val="bs-Latn-BA"/>
        </w:rPr>
        <w:t xml:space="preserve">Čišćenje ulja rafinacijom vrši se: </w:t>
      </w:r>
    </w:p>
    <w:p w:rsidR="00353154" w:rsidRPr="00AF4DB9" w:rsidRDefault="00353154" w:rsidP="00CE0093">
      <w:pPr>
        <w:widowControl/>
        <w:numPr>
          <w:ilvl w:val="0"/>
          <w:numId w:val="5"/>
        </w:numPr>
        <w:jc w:val="both"/>
        <w:rPr>
          <w:sz w:val="24"/>
          <w:szCs w:val="24"/>
          <w:lang w:val="bs-Latn-BA"/>
        </w:rPr>
      </w:pPr>
      <w:r w:rsidRPr="00AF4DB9">
        <w:rPr>
          <w:sz w:val="24"/>
          <w:szCs w:val="24"/>
          <w:lang w:val="bs-Latn-BA"/>
        </w:rPr>
        <w:t xml:space="preserve">mehaničkim putem (uklanjanje svih mehaničkih nečistoća taloženjem, filtracijom ili centrifugiranjem i adsorpcijom. </w:t>
      </w:r>
    </w:p>
    <w:p w:rsidR="00353154" w:rsidRPr="00AF4DB9" w:rsidRDefault="00353154" w:rsidP="00CE0093">
      <w:pPr>
        <w:widowControl/>
        <w:numPr>
          <w:ilvl w:val="0"/>
          <w:numId w:val="5"/>
        </w:numPr>
        <w:jc w:val="both"/>
        <w:rPr>
          <w:sz w:val="24"/>
          <w:szCs w:val="24"/>
          <w:lang w:val="bs-Latn-BA"/>
        </w:rPr>
      </w:pPr>
      <w:r w:rsidRPr="00AF4DB9">
        <w:rPr>
          <w:sz w:val="24"/>
          <w:szCs w:val="24"/>
          <w:lang w:val="bs-Latn-BA"/>
        </w:rPr>
        <w:t>hemijskim putem (niz operacija kojima se uklanjaju sve nepoželjne primjese).</w:t>
      </w:r>
    </w:p>
    <w:p w:rsidR="00353154" w:rsidRPr="003808FB" w:rsidRDefault="00353154" w:rsidP="00353154">
      <w:pPr>
        <w:spacing w:before="120"/>
        <w:jc w:val="both"/>
        <w:rPr>
          <w:sz w:val="24"/>
          <w:szCs w:val="24"/>
          <w:lang w:val="bs-Latn-BA"/>
        </w:rPr>
      </w:pPr>
      <w:r w:rsidRPr="00AF4DB9">
        <w:rPr>
          <w:sz w:val="24"/>
          <w:szCs w:val="24"/>
          <w:lang w:val="bs-Latn-BA"/>
        </w:rPr>
        <w:lastRenderedPageBreak/>
        <w:t>Nakon procesa neutralizacije, dobijeno neutralizovano ulje može da sadrži različite nečistoće i pigmente, koje ulju daju obojenja i pogoršavaju njegov kvalitet. Ta obojenja  potiču od pigmena</w:t>
      </w:r>
      <w:r>
        <w:rPr>
          <w:sz w:val="24"/>
          <w:szCs w:val="24"/>
          <w:lang w:val="bs-Latn-BA"/>
        </w:rPr>
        <w:t>ta iz sirovina (hlorofil, karote</w:t>
      </w:r>
      <w:r w:rsidRPr="00AF4DB9">
        <w:rPr>
          <w:sz w:val="24"/>
          <w:szCs w:val="24"/>
          <w:lang w:val="bs-Latn-BA"/>
        </w:rPr>
        <w:t>no</w:t>
      </w:r>
      <w:r>
        <w:rPr>
          <w:sz w:val="24"/>
          <w:szCs w:val="24"/>
          <w:lang w:val="bs-Latn-BA"/>
        </w:rPr>
        <w:t>idi, gosipol), obojenih pigmenata</w:t>
      </w:r>
      <w:r w:rsidRPr="00AF4DB9">
        <w:rPr>
          <w:sz w:val="24"/>
          <w:szCs w:val="24"/>
          <w:lang w:val="bs-Latn-BA"/>
        </w:rPr>
        <w:t xml:space="preserve"> nastalih oksidacijom, kao i različitih nečistoća (nepravilno vođenje tehnološkog procesa). Operacija bijeljenja ili dekolor</w:t>
      </w:r>
      <w:r w:rsidR="00156065">
        <w:rPr>
          <w:sz w:val="24"/>
          <w:szCs w:val="24"/>
          <w:lang w:val="bs-Latn-BA"/>
        </w:rPr>
        <w:t>iz</w:t>
      </w:r>
      <w:r w:rsidRPr="00AF4DB9">
        <w:rPr>
          <w:sz w:val="24"/>
          <w:szCs w:val="24"/>
          <w:lang w:val="bs-Latn-BA"/>
        </w:rPr>
        <w:t xml:space="preserve">acije neutralizovanog ulja bazirana je na adsorpcionim procesima koji se izvode različitim zemljama za bijeljenje ili aktivnim glinama, pri čemu dolazi do </w:t>
      </w:r>
      <w:r w:rsidR="00D55CD8">
        <w:rPr>
          <w:sz w:val="24"/>
          <w:szCs w:val="24"/>
          <w:lang w:val="bs-Latn-BA"/>
        </w:rPr>
        <w:t>uklanjanja</w:t>
      </w:r>
      <w:r w:rsidRPr="00AF4DB9">
        <w:rPr>
          <w:sz w:val="24"/>
          <w:szCs w:val="24"/>
          <w:lang w:val="bs-Latn-BA"/>
        </w:rPr>
        <w:t xml:space="preserve"> sapuna, </w:t>
      </w:r>
      <w:r w:rsidR="00D55CD8">
        <w:rPr>
          <w:sz w:val="24"/>
          <w:szCs w:val="24"/>
          <w:lang w:val="bs-Latn-BA"/>
        </w:rPr>
        <w:t xml:space="preserve">smanjenja sadržaja </w:t>
      </w:r>
      <w:r w:rsidRPr="00AF4DB9">
        <w:rPr>
          <w:sz w:val="24"/>
          <w:szCs w:val="24"/>
          <w:lang w:val="bs-Latn-BA"/>
        </w:rPr>
        <w:t>slobodnih masnih kiselina u ulju, te povećanja stabilnosti i boje ulja (uklanjanje pigmenata i različitih nečistoća)</w:t>
      </w:r>
      <w:r w:rsidR="00C319F7" w:rsidRPr="00C319F7">
        <w:rPr>
          <w:sz w:val="24"/>
          <w:szCs w:val="24"/>
          <w:lang w:val="bs-Latn-BA"/>
        </w:rPr>
        <w:t xml:space="preserve"> </w:t>
      </w:r>
      <w:r w:rsidRPr="00AF4DB9">
        <w:rPr>
          <w:sz w:val="24"/>
          <w:szCs w:val="24"/>
          <w:lang w:val="bs-Latn-BA"/>
        </w:rPr>
        <w:t xml:space="preserve">Efikasnost procesa bijeljenja jestivih ulja zavisi od parametara istog (temperature,vremena kontakta, tipa i udjela adsorbenta, </w:t>
      </w:r>
      <w:r w:rsidR="00156065">
        <w:rPr>
          <w:sz w:val="24"/>
          <w:szCs w:val="24"/>
          <w:lang w:val="bs-Latn-BA"/>
        </w:rPr>
        <w:t xml:space="preserve">te </w:t>
      </w:r>
      <w:r w:rsidRPr="00AF4DB9">
        <w:rPr>
          <w:sz w:val="24"/>
          <w:szCs w:val="24"/>
          <w:lang w:val="bs-Latn-BA"/>
        </w:rPr>
        <w:t>tip</w:t>
      </w:r>
      <w:r>
        <w:rPr>
          <w:sz w:val="24"/>
          <w:szCs w:val="24"/>
          <w:lang w:val="bs-Latn-BA"/>
        </w:rPr>
        <w:t>a</w:t>
      </w:r>
      <w:r w:rsidRPr="00AF4DB9">
        <w:rPr>
          <w:sz w:val="24"/>
          <w:szCs w:val="24"/>
          <w:lang w:val="bs-Latn-BA"/>
        </w:rPr>
        <w:t xml:space="preserve"> jestivog ulja)</w:t>
      </w:r>
      <w:r w:rsidR="007B5D27" w:rsidRPr="007B5D27">
        <w:rPr>
          <w:sz w:val="24"/>
          <w:szCs w:val="24"/>
          <w:lang w:val="bs-Latn-BA"/>
        </w:rPr>
        <w:t xml:space="preserve"> </w:t>
      </w:r>
      <w:r w:rsidR="007B5D27">
        <w:rPr>
          <w:sz w:val="24"/>
          <w:szCs w:val="24"/>
          <w:lang w:val="bs-Latn-BA"/>
        </w:rPr>
        <w:t>[2,3,4</w:t>
      </w:r>
      <w:r w:rsidR="00811321">
        <w:rPr>
          <w:sz w:val="24"/>
          <w:szCs w:val="24"/>
          <w:lang w:val="bs-Latn-BA"/>
        </w:rPr>
        <w:t>,5,6,7,8,9</w:t>
      </w:r>
      <w:r w:rsidR="007B5D27">
        <w:rPr>
          <w:sz w:val="24"/>
          <w:szCs w:val="24"/>
          <w:lang w:val="bs-Latn-BA"/>
        </w:rPr>
        <w:t>]</w:t>
      </w:r>
      <w:r w:rsidR="007B5D27" w:rsidRPr="00AF4DB9">
        <w:rPr>
          <w:sz w:val="24"/>
          <w:szCs w:val="24"/>
          <w:lang w:val="bs-Latn-BA"/>
        </w:rPr>
        <w:t>.</w:t>
      </w:r>
      <w:r w:rsidR="004A34F4">
        <w:rPr>
          <w:sz w:val="24"/>
          <w:szCs w:val="24"/>
          <w:lang w:val="bs-Latn-BA"/>
        </w:rPr>
        <w:t xml:space="preserve"> </w:t>
      </w:r>
      <w:r w:rsidRPr="00AF4DB9">
        <w:rPr>
          <w:sz w:val="24"/>
          <w:szCs w:val="24"/>
          <w:lang w:val="bs-Latn-BA"/>
        </w:rPr>
        <w:t xml:space="preserve">Određivanjem pojedinih karakteristika bijeljenih i nebijeljenih ulja (peroksidni broj, sadržaj </w:t>
      </w:r>
      <w:r>
        <w:rPr>
          <w:sz w:val="24"/>
          <w:szCs w:val="24"/>
          <w:lang w:val="bs-Latn-BA"/>
        </w:rPr>
        <w:t>sapuna,  sadržaj fosfora, boja, te tip</w:t>
      </w:r>
      <w:r w:rsidRPr="00AF4DB9">
        <w:rPr>
          <w:sz w:val="24"/>
          <w:szCs w:val="24"/>
          <w:lang w:val="bs-Latn-BA"/>
        </w:rPr>
        <w:t xml:space="preserve"> i količine masnih kiselina) mogu se </w:t>
      </w:r>
      <w:r>
        <w:rPr>
          <w:sz w:val="24"/>
          <w:szCs w:val="24"/>
          <w:lang w:val="bs-Latn-BA"/>
        </w:rPr>
        <w:t xml:space="preserve">utvrditi </w:t>
      </w:r>
      <w:r w:rsidRPr="00AF4DB9">
        <w:rPr>
          <w:sz w:val="24"/>
          <w:szCs w:val="24"/>
          <w:lang w:val="bs-Latn-BA"/>
        </w:rPr>
        <w:t>efekti procesa bijeljenja.  Postoji širok spektar prirodnih adsorbenata</w:t>
      </w:r>
      <w:r w:rsidR="00E20058">
        <w:rPr>
          <w:sz w:val="24"/>
          <w:szCs w:val="24"/>
          <w:lang w:val="bs-Latn-BA"/>
        </w:rPr>
        <w:t xml:space="preserve">, kao npr. </w:t>
      </w:r>
      <w:r w:rsidRPr="00AF4DB9">
        <w:rPr>
          <w:sz w:val="24"/>
          <w:szCs w:val="24"/>
          <w:lang w:val="bs-Latn-BA"/>
        </w:rPr>
        <w:t>alumosilikatne gline (bentoniti, boksiti, kaoliniti, sepioliti, zeoliti, haloizit, vermikulit, mordenit i dr.). U sintetičke adsorbente se ubrajaju: zemlje za bijeljenje, aktivne gline, aktivirani aluminijum oksid, aktivirani boksit, magnezijum oksid, aktivni ugalj, smole, zeoliti i dr.</w:t>
      </w:r>
      <w:r w:rsidR="00673384" w:rsidRPr="00673384">
        <w:rPr>
          <w:sz w:val="24"/>
          <w:szCs w:val="24"/>
          <w:lang w:val="bs-Latn-BA"/>
        </w:rPr>
        <w:t xml:space="preserve"> </w:t>
      </w:r>
      <w:r w:rsidRPr="00AF4DB9">
        <w:rPr>
          <w:sz w:val="24"/>
          <w:szCs w:val="24"/>
          <w:lang w:val="bs-Latn-BA"/>
        </w:rPr>
        <w:t xml:space="preserve">Iako prirodne alumosilikatne gline imaju relativno dobre adsorpcione karakteristike, da bi se mogli primjenjivati u različitim adsorpcionim procesima potrebno ih je modifikovati, nekim od slijedećih postupaka: mehaničkim, termičkim, hemijskim i </w:t>
      </w:r>
      <w:r w:rsidRPr="00A81E90">
        <w:rPr>
          <w:sz w:val="24"/>
          <w:szCs w:val="24"/>
          <w:lang w:val="bs-Latn-BA"/>
        </w:rPr>
        <w:t>postupkom pilarenja</w:t>
      </w:r>
      <w:r w:rsidR="001D2904">
        <w:rPr>
          <w:sz w:val="24"/>
          <w:szCs w:val="24"/>
          <w:lang w:val="bs-Latn-BA"/>
        </w:rPr>
        <w:t>.</w:t>
      </w:r>
    </w:p>
    <w:p w:rsidR="00353154" w:rsidRPr="00AF4DB9" w:rsidRDefault="00353154" w:rsidP="00353154">
      <w:pPr>
        <w:jc w:val="both"/>
        <w:rPr>
          <w:sz w:val="24"/>
          <w:szCs w:val="24"/>
          <w:lang w:val="bs-Latn-BA"/>
        </w:rPr>
      </w:pPr>
      <w:r w:rsidRPr="00AF4DB9">
        <w:rPr>
          <w:sz w:val="24"/>
          <w:szCs w:val="24"/>
          <w:lang w:val="bs-Latn-BA"/>
        </w:rPr>
        <w:t>U industrijskim procesima proizvodnje mineralnih i jestivih ulja korist</w:t>
      </w:r>
      <w:r w:rsidR="00E20058">
        <w:rPr>
          <w:sz w:val="24"/>
          <w:szCs w:val="24"/>
          <w:lang w:val="bs-Latn-BA"/>
        </w:rPr>
        <w:t>e se komercijalne aktivne gline</w:t>
      </w:r>
      <w:r w:rsidRPr="00AF4DB9">
        <w:rPr>
          <w:sz w:val="24"/>
          <w:szCs w:val="24"/>
          <w:lang w:val="bs-Latn-BA"/>
        </w:rPr>
        <w:t xml:space="preserve"> dobijene hemijskom aktivacijom različitih alumosilikatnih glina, (Amcol, Tonsil, Rafinol, Pure Flo Supreme Pro Active,</w:t>
      </w:r>
      <w:r>
        <w:rPr>
          <w:sz w:val="24"/>
          <w:szCs w:val="24"/>
          <w:lang w:val="bs-Latn-BA"/>
        </w:rPr>
        <w:t xml:space="preserve"> </w:t>
      </w:r>
      <w:r w:rsidRPr="00AF4DB9">
        <w:rPr>
          <w:sz w:val="24"/>
          <w:szCs w:val="24"/>
          <w:lang w:val="bs-Latn-BA"/>
        </w:rPr>
        <w:t>Perfom 4000), te komercijalne zemlje za b</w:t>
      </w:r>
      <w:r w:rsidR="00E20058">
        <w:rPr>
          <w:sz w:val="24"/>
          <w:szCs w:val="24"/>
          <w:lang w:val="bs-Latn-BA"/>
        </w:rPr>
        <w:t>ijeljenje (Pure Flo B80</w:t>
      </w:r>
      <w:r w:rsidRPr="00AF4DB9">
        <w:rPr>
          <w:sz w:val="24"/>
          <w:szCs w:val="24"/>
          <w:lang w:val="bs-Latn-BA"/>
        </w:rPr>
        <w:t xml:space="preserve">). Karakteristike  </w:t>
      </w:r>
      <w:r w:rsidR="00E43BF4">
        <w:rPr>
          <w:sz w:val="24"/>
          <w:szCs w:val="24"/>
          <w:lang w:val="bs-Latn-BA"/>
        </w:rPr>
        <w:t xml:space="preserve">ovih aktivnih glina bitnih za adsorpcione procese, pa i procese bijeljenja zavise od </w:t>
      </w:r>
      <w:r w:rsidRPr="00AF4DB9">
        <w:rPr>
          <w:sz w:val="24"/>
          <w:szCs w:val="24"/>
          <w:lang w:val="bs-Latn-BA"/>
        </w:rPr>
        <w:t>parametara  aktivacije (tip</w:t>
      </w:r>
      <w:r w:rsidR="00E43BF4">
        <w:rPr>
          <w:sz w:val="24"/>
          <w:szCs w:val="24"/>
          <w:lang w:val="bs-Latn-BA"/>
        </w:rPr>
        <w:t>a i koncentracije kiseline, vremena i temperature</w:t>
      </w:r>
      <w:r w:rsidRPr="00AF4DB9">
        <w:rPr>
          <w:sz w:val="24"/>
          <w:szCs w:val="24"/>
          <w:lang w:val="bs-Latn-BA"/>
        </w:rPr>
        <w:t xml:space="preserve"> aktivacije, </w:t>
      </w:r>
      <w:r w:rsidR="00E43BF4">
        <w:rPr>
          <w:sz w:val="24"/>
          <w:szCs w:val="24"/>
          <w:lang w:val="bs-Latn-BA"/>
        </w:rPr>
        <w:t xml:space="preserve">karakteristika prirodne gline, </w:t>
      </w:r>
      <w:r w:rsidRPr="00AF4DB9">
        <w:rPr>
          <w:sz w:val="24"/>
          <w:szCs w:val="24"/>
          <w:lang w:val="bs-Latn-BA"/>
        </w:rPr>
        <w:t>te odnos</w:t>
      </w:r>
      <w:r w:rsidR="00E43BF4">
        <w:rPr>
          <w:sz w:val="24"/>
          <w:szCs w:val="24"/>
          <w:lang w:val="bs-Latn-BA"/>
        </w:rPr>
        <w:t>a</w:t>
      </w:r>
      <w:r w:rsidRPr="00AF4DB9">
        <w:rPr>
          <w:sz w:val="24"/>
          <w:szCs w:val="24"/>
          <w:lang w:val="bs-Latn-BA"/>
        </w:rPr>
        <w:t xml:space="preserve"> adsorbent: kiselina)</w:t>
      </w:r>
      <w:r w:rsidR="00E43BF4">
        <w:rPr>
          <w:sz w:val="24"/>
          <w:szCs w:val="24"/>
          <w:lang w:val="bs-Latn-BA"/>
        </w:rPr>
        <w:t>.</w:t>
      </w:r>
    </w:p>
    <w:p w:rsidR="00353154" w:rsidRPr="003808FB" w:rsidRDefault="00353154" w:rsidP="00353154">
      <w:pPr>
        <w:jc w:val="both"/>
        <w:rPr>
          <w:b/>
          <w:sz w:val="24"/>
          <w:szCs w:val="24"/>
          <w:lang w:val="bs-Latn-BA"/>
        </w:rPr>
      </w:pPr>
      <w:r w:rsidRPr="00E43BF4">
        <w:rPr>
          <w:sz w:val="24"/>
          <w:szCs w:val="24"/>
          <w:lang w:val="bs-Latn-BA"/>
        </w:rPr>
        <w:t xml:space="preserve">Cilj ovog rada je </w:t>
      </w:r>
      <w:r w:rsidR="00E43BF4" w:rsidRPr="00E43BF4">
        <w:rPr>
          <w:sz w:val="24"/>
          <w:szCs w:val="24"/>
          <w:lang w:val="bs-Latn-BA"/>
        </w:rPr>
        <w:t xml:space="preserve"> bio </w:t>
      </w:r>
      <w:r w:rsidRPr="00E43BF4">
        <w:rPr>
          <w:sz w:val="24"/>
          <w:szCs w:val="24"/>
          <w:lang w:val="bs-Latn-BA"/>
        </w:rPr>
        <w:t>ispita</w:t>
      </w:r>
      <w:r w:rsidR="00E43BF4" w:rsidRPr="00E43BF4">
        <w:rPr>
          <w:sz w:val="24"/>
          <w:szCs w:val="24"/>
          <w:lang w:val="bs-Latn-BA"/>
        </w:rPr>
        <w:t>ne</w:t>
      </w:r>
      <w:r w:rsidRPr="00E43BF4">
        <w:rPr>
          <w:sz w:val="24"/>
          <w:szCs w:val="24"/>
          <w:lang w:val="bs-Latn-BA"/>
        </w:rPr>
        <w:t xml:space="preserve"> mogućnost primjene</w:t>
      </w:r>
      <w:r w:rsidR="006B008B" w:rsidRPr="00E43BF4">
        <w:rPr>
          <w:sz w:val="24"/>
          <w:szCs w:val="24"/>
          <w:lang w:val="bs-Latn-BA"/>
        </w:rPr>
        <w:t xml:space="preserve"> </w:t>
      </w:r>
      <w:r w:rsidR="00E43BF4" w:rsidRPr="00E43BF4">
        <w:rPr>
          <w:sz w:val="24"/>
          <w:szCs w:val="24"/>
          <w:lang w:val="bs-Latn-BA"/>
        </w:rPr>
        <w:t xml:space="preserve"> domaćeg bentonita, nakon aktivacije sumpornom kiselinom, </w:t>
      </w:r>
      <w:r w:rsidR="006B008B" w:rsidRPr="00E43BF4">
        <w:rPr>
          <w:sz w:val="24"/>
          <w:szCs w:val="24"/>
          <w:lang w:val="bs-Latn-BA"/>
        </w:rPr>
        <w:t xml:space="preserve"> za aktiviranje domaćeg bentonita, </w:t>
      </w:r>
      <w:r w:rsidRPr="00E43BF4">
        <w:rPr>
          <w:sz w:val="24"/>
          <w:szCs w:val="24"/>
          <w:lang w:val="bs-Latn-BA"/>
        </w:rPr>
        <w:t>za bijeljenje suncokretovog ulja domaće proizvodnje.</w:t>
      </w:r>
      <w:r w:rsidRPr="00AF4DB9">
        <w:rPr>
          <w:sz w:val="24"/>
          <w:szCs w:val="24"/>
          <w:lang w:val="bs-Latn-BA"/>
        </w:rPr>
        <w:t xml:space="preserve"> Efekti aktivacije bentonita i </w:t>
      </w:r>
      <w:r w:rsidR="00E43BF4">
        <w:rPr>
          <w:sz w:val="24"/>
          <w:szCs w:val="24"/>
          <w:lang w:val="bs-Latn-BA"/>
        </w:rPr>
        <w:t xml:space="preserve">efekti </w:t>
      </w:r>
      <w:r w:rsidRPr="00AF4DB9">
        <w:rPr>
          <w:sz w:val="24"/>
          <w:szCs w:val="24"/>
          <w:lang w:val="bs-Latn-BA"/>
        </w:rPr>
        <w:t xml:space="preserve">procesa bijeljenja </w:t>
      </w:r>
      <w:r>
        <w:rPr>
          <w:sz w:val="24"/>
          <w:szCs w:val="24"/>
          <w:lang w:val="bs-Latn-BA"/>
        </w:rPr>
        <w:t>utvrđeni su</w:t>
      </w:r>
      <w:r w:rsidRPr="00AF4DB9">
        <w:rPr>
          <w:sz w:val="24"/>
          <w:szCs w:val="24"/>
          <w:lang w:val="bs-Latn-BA"/>
        </w:rPr>
        <w:t xml:space="preserve"> primjenom niza </w:t>
      </w:r>
      <w:r>
        <w:rPr>
          <w:sz w:val="24"/>
          <w:szCs w:val="24"/>
          <w:lang w:val="bs-Latn-BA"/>
        </w:rPr>
        <w:t xml:space="preserve">standardizovanih </w:t>
      </w:r>
      <w:r w:rsidRPr="00AF4DB9">
        <w:rPr>
          <w:sz w:val="24"/>
          <w:szCs w:val="24"/>
          <w:lang w:val="bs-Latn-BA"/>
        </w:rPr>
        <w:t xml:space="preserve">metoda </w:t>
      </w:r>
      <w:r>
        <w:rPr>
          <w:sz w:val="24"/>
          <w:szCs w:val="24"/>
          <w:lang w:val="bs-Latn-BA"/>
        </w:rPr>
        <w:t xml:space="preserve">ispitivanja, kojim je </w:t>
      </w:r>
      <w:r w:rsidRPr="00AE747D">
        <w:rPr>
          <w:sz w:val="24"/>
          <w:szCs w:val="24"/>
          <w:lang w:val="bs-Latn-BA"/>
        </w:rPr>
        <w:t xml:space="preserve">izvršena karakterizacija </w:t>
      </w:r>
      <w:r w:rsidR="00E43BF4">
        <w:rPr>
          <w:sz w:val="24"/>
          <w:szCs w:val="24"/>
          <w:lang w:val="bs-Latn-BA"/>
        </w:rPr>
        <w:t>aktiviranog bentonita</w:t>
      </w:r>
      <w:r w:rsidRPr="00AE747D">
        <w:rPr>
          <w:sz w:val="24"/>
          <w:szCs w:val="24"/>
          <w:lang w:val="bs-Latn-BA"/>
        </w:rPr>
        <w:t xml:space="preserve"> i  suncokretovog ulja</w:t>
      </w:r>
      <w:r w:rsidR="004A34F4">
        <w:rPr>
          <w:sz w:val="24"/>
          <w:szCs w:val="24"/>
          <w:lang w:val="bs-Latn-BA"/>
        </w:rPr>
        <w:t xml:space="preserve"> </w:t>
      </w:r>
      <w:r w:rsidR="00E43BF4">
        <w:rPr>
          <w:sz w:val="24"/>
          <w:szCs w:val="24"/>
          <w:lang w:val="bs-Latn-BA"/>
        </w:rPr>
        <w:t xml:space="preserve">nakon bijeljenja </w:t>
      </w:r>
      <w:r w:rsidR="004A34F4">
        <w:rPr>
          <w:sz w:val="24"/>
          <w:szCs w:val="24"/>
          <w:lang w:val="bs-Latn-BA"/>
        </w:rPr>
        <w:t>[</w:t>
      </w:r>
      <w:r w:rsidR="00811321">
        <w:rPr>
          <w:sz w:val="24"/>
          <w:szCs w:val="24"/>
          <w:lang w:val="bs-Latn-BA"/>
        </w:rPr>
        <w:t>10</w:t>
      </w:r>
      <w:r w:rsidR="005C1B61" w:rsidRPr="008A02F3">
        <w:rPr>
          <w:sz w:val="24"/>
          <w:szCs w:val="24"/>
          <w:lang w:val="bs-Latn-BA"/>
        </w:rPr>
        <w:t>,1</w:t>
      </w:r>
      <w:r w:rsidR="00811321">
        <w:rPr>
          <w:sz w:val="24"/>
          <w:szCs w:val="24"/>
          <w:lang w:val="bs-Latn-BA"/>
        </w:rPr>
        <w:t>1</w:t>
      </w:r>
      <w:r w:rsidR="004A34F4">
        <w:rPr>
          <w:sz w:val="24"/>
          <w:szCs w:val="24"/>
          <w:lang w:val="bs-Latn-BA"/>
        </w:rPr>
        <w:t>]</w:t>
      </w:r>
      <w:r w:rsidR="004A34F4" w:rsidRPr="00AF4DB9">
        <w:rPr>
          <w:sz w:val="24"/>
          <w:szCs w:val="24"/>
          <w:lang w:val="bs-Latn-BA"/>
        </w:rPr>
        <w:t xml:space="preserve">. </w:t>
      </w:r>
      <w:r w:rsidR="004A34F4">
        <w:rPr>
          <w:sz w:val="24"/>
          <w:szCs w:val="24"/>
          <w:lang w:val="bs-Latn-BA"/>
        </w:rPr>
        <w:t xml:space="preserve"> </w:t>
      </w:r>
    </w:p>
    <w:p w:rsidR="00353154" w:rsidRPr="00B61D1A" w:rsidRDefault="00353154" w:rsidP="00CE0093">
      <w:pPr>
        <w:rPr>
          <w:b/>
          <w:sz w:val="24"/>
          <w:szCs w:val="24"/>
          <w:lang w:val="sr-Latn-BA"/>
        </w:rPr>
      </w:pPr>
    </w:p>
    <w:p w:rsidR="005903E0" w:rsidRPr="00B61D1A" w:rsidRDefault="005903E0" w:rsidP="005903E0">
      <w:pPr>
        <w:jc w:val="center"/>
        <w:rPr>
          <w:b/>
          <w:sz w:val="24"/>
          <w:szCs w:val="24"/>
          <w:lang w:val="sr-Latn-BA"/>
        </w:rPr>
      </w:pPr>
      <w:r>
        <w:rPr>
          <w:b/>
          <w:sz w:val="24"/>
          <w:szCs w:val="24"/>
          <w:lang w:val="sr-Latn-BA"/>
        </w:rPr>
        <w:t>MATERIJAL</w:t>
      </w:r>
      <w:r w:rsidR="008874D5">
        <w:rPr>
          <w:b/>
          <w:sz w:val="24"/>
          <w:szCs w:val="24"/>
          <w:lang w:val="sr-Latn-BA"/>
        </w:rPr>
        <w:t>I</w:t>
      </w:r>
      <w:r>
        <w:rPr>
          <w:b/>
          <w:sz w:val="24"/>
          <w:szCs w:val="24"/>
          <w:lang w:val="sr-Latn-BA"/>
        </w:rPr>
        <w:t xml:space="preserve"> I METODE RADA</w:t>
      </w:r>
    </w:p>
    <w:p w:rsidR="005903E0" w:rsidRPr="00D26BBC" w:rsidRDefault="005903E0" w:rsidP="005903E0">
      <w:pPr>
        <w:jc w:val="both"/>
        <w:rPr>
          <w:sz w:val="24"/>
          <w:szCs w:val="24"/>
          <w:lang w:val="sr-Cyrl-CS"/>
        </w:rPr>
      </w:pPr>
    </w:p>
    <w:p w:rsidR="00CE0093" w:rsidRPr="00FC5A19" w:rsidRDefault="005C1AFA" w:rsidP="005C1AFA">
      <w:pPr>
        <w:jc w:val="both"/>
        <w:rPr>
          <w:sz w:val="24"/>
          <w:szCs w:val="24"/>
          <w:lang w:val="bs-Latn-BA"/>
        </w:rPr>
      </w:pPr>
      <w:r w:rsidRPr="00FC5A19">
        <w:rPr>
          <w:sz w:val="24"/>
          <w:szCs w:val="24"/>
          <w:lang w:val="bs-Latn-BA"/>
        </w:rPr>
        <w:t xml:space="preserve">Eksperimentalni dio ovog rada izveden je u laboratorijama Tehnološkog fakulteta </w:t>
      </w:r>
      <w:r w:rsidR="00CE0093" w:rsidRPr="00FC5A19">
        <w:rPr>
          <w:sz w:val="24"/>
          <w:szCs w:val="24"/>
          <w:lang w:val="bs-Latn-BA"/>
        </w:rPr>
        <w:t xml:space="preserve">Zvornik i Novi Sad, Centra za skenirajuću  mikroskopiju Univerziteta u Novom Sadu, te </w:t>
      </w:r>
      <w:r w:rsidR="00FC5A19">
        <w:rPr>
          <w:sz w:val="24"/>
          <w:szCs w:val="24"/>
          <w:lang w:val="bs-Latn-BA"/>
        </w:rPr>
        <w:t xml:space="preserve">u </w:t>
      </w:r>
      <w:r w:rsidR="001D2904">
        <w:rPr>
          <w:sz w:val="24"/>
          <w:szCs w:val="24"/>
          <w:lang w:val="bs-Latn-BA"/>
        </w:rPr>
        <w:t>firmama</w:t>
      </w:r>
      <w:r w:rsidRPr="00FC5A19">
        <w:rPr>
          <w:sz w:val="24"/>
          <w:szCs w:val="24"/>
          <w:lang w:val="bs-Latn-BA"/>
        </w:rPr>
        <w:t xml:space="preserve"> dd“Bimal“ Brčko</w:t>
      </w:r>
      <w:r w:rsidR="001D2904">
        <w:rPr>
          <w:sz w:val="24"/>
          <w:szCs w:val="24"/>
          <w:lang w:val="bs-Latn-BA"/>
        </w:rPr>
        <w:t xml:space="preserve"> i „Alumini</w:t>
      </w:r>
      <w:r w:rsidR="00DD6B02">
        <w:rPr>
          <w:sz w:val="24"/>
          <w:szCs w:val="24"/>
          <w:lang w:val="bs-Latn-BA"/>
        </w:rPr>
        <w:t>“ Zvornik</w:t>
      </w:r>
      <w:r w:rsidRPr="00FC5A19">
        <w:rPr>
          <w:sz w:val="24"/>
          <w:szCs w:val="24"/>
          <w:lang w:val="bs-Latn-BA"/>
        </w:rPr>
        <w:t>.</w:t>
      </w:r>
    </w:p>
    <w:p w:rsidR="00CE0093" w:rsidRDefault="00CE0093" w:rsidP="005C1AFA">
      <w:pPr>
        <w:jc w:val="both"/>
        <w:rPr>
          <w:color w:val="FF0000"/>
          <w:sz w:val="24"/>
          <w:szCs w:val="24"/>
          <w:lang w:val="bs-Latn-BA"/>
        </w:rPr>
      </w:pPr>
    </w:p>
    <w:p w:rsidR="00CE0093" w:rsidRDefault="001D2904" w:rsidP="00CE0093">
      <w:pPr>
        <w:jc w:val="center"/>
        <w:rPr>
          <w:b/>
          <w:sz w:val="24"/>
          <w:szCs w:val="24"/>
          <w:lang w:val="bs-Latn-BA"/>
        </w:rPr>
      </w:pPr>
      <w:r>
        <w:rPr>
          <w:b/>
          <w:sz w:val="24"/>
          <w:szCs w:val="24"/>
          <w:lang w:val="bs-Latn-BA"/>
        </w:rPr>
        <w:t xml:space="preserve">KORIŠTENI </w:t>
      </w:r>
      <w:r w:rsidR="00CE0093" w:rsidRPr="00CE0093">
        <w:rPr>
          <w:b/>
          <w:sz w:val="24"/>
          <w:szCs w:val="24"/>
          <w:lang w:val="bs-Latn-BA"/>
        </w:rPr>
        <w:t xml:space="preserve">MATERIJALI </w:t>
      </w:r>
    </w:p>
    <w:p w:rsidR="001D2904" w:rsidRPr="00CE0093" w:rsidRDefault="001D2904" w:rsidP="00CE0093">
      <w:pPr>
        <w:jc w:val="center"/>
        <w:rPr>
          <w:b/>
          <w:sz w:val="24"/>
          <w:szCs w:val="24"/>
          <w:lang w:val="bs-Latn-BA"/>
        </w:rPr>
      </w:pPr>
    </w:p>
    <w:p w:rsidR="005903E0" w:rsidRDefault="005C1AFA" w:rsidP="005C1AFA">
      <w:pPr>
        <w:jc w:val="both"/>
        <w:rPr>
          <w:sz w:val="24"/>
          <w:szCs w:val="24"/>
          <w:lang w:val="bs-Latn-BA"/>
        </w:rPr>
      </w:pPr>
      <w:r>
        <w:rPr>
          <w:sz w:val="24"/>
          <w:szCs w:val="24"/>
          <w:lang w:val="bs-Latn-BA"/>
        </w:rPr>
        <w:t xml:space="preserve">Za izvođenje eksperimentalnog dijela ovog rada korišteni </w:t>
      </w:r>
      <w:r w:rsidR="00CE0093">
        <w:rPr>
          <w:sz w:val="24"/>
          <w:szCs w:val="24"/>
          <w:lang w:val="bs-Latn-BA"/>
        </w:rPr>
        <w:t>su slijedeći materijali:</w:t>
      </w:r>
    </w:p>
    <w:p w:rsidR="00CE0093" w:rsidRDefault="004217CA" w:rsidP="00CE0093">
      <w:pPr>
        <w:numPr>
          <w:ilvl w:val="0"/>
          <w:numId w:val="6"/>
        </w:numPr>
        <w:jc w:val="both"/>
        <w:rPr>
          <w:sz w:val="24"/>
          <w:szCs w:val="24"/>
          <w:lang w:val="bs-Latn-BA"/>
        </w:rPr>
      </w:pPr>
      <w:r>
        <w:rPr>
          <w:sz w:val="24"/>
          <w:szCs w:val="24"/>
          <w:lang w:val="bs-Latn-BA"/>
        </w:rPr>
        <w:t>D</w:t>
      </w:r>
      <w:r w:rsidR="007F4A3C">
        <w:rPr>
          <w:sz w:val="24"/>
          <w:szCs w:val="24"/>
          <w:lang w:val="bs-Latn-BA"/>
        </w:rPr>
        <w:t>omaći</w:t>
      </w:r>
      <w:r w:rsidR="00CE0093">
        <w:rPr>
          <w:sz w:val="24"/>
          <w:szCs w:val="24"/>
          <w:lang w:val="bs-Latn-BA"/>
        </w:rPr>
        <w:t xml:space="preserve"> bentonit sa lokaliteta</w:t>
      </w:r>
      <w:r w:rsidR="007F4A3C">
        <w:rPr>
          <w:sz w:val="24"/>
          <w:szCs w:val="24"/>
          <w:lang w:val="bs-Latn-BA"/>
        </w:rPr>
        <w:t xml:space="preserve"> „Gerzovo“</w:t>
      </w:r>
      <w:r w:rsidRPr="004217CA">
        <w:rPr>
          <w:sz w:val="24"/>
          <w:szCs w:val="24"/>
          <w:lang w:val="sr-Latn-BA"/>
        </w:rPr>
        <w:t xml:space="preserve"> </w:t>
      </w:r>
      <w:r w:rsidRPr="00AF4DB9">
        <w:rPr>
          <w:sz w:val="24"/>
          <w:szCs w:val="24"/>
          <w:lang w:val="sr-Latn-BA"/>
        </w:rPr>
        <w:t>(rudno područje Mrkonjić Grad- Šipovo)</w:t>
      </w:r>
      <w:r w:rsidR="00E43BF4">
        <w:rPr>
          <w:sz w:val="24"/>
          <w:szCs w:val="24"/>
          <w:lang w:val="bs-Latn-BA"/>
        </w:rPr>
        <w:t>, čije su</w:t>
      </w:r>
      <w:r w:rsidR="007F4A3C">
        <w:rPr>
          <w:sz w:val="24"/>
          <w:szCs w:val="24"/>
          <w:lang w:val="bs-Latn-BA"/>
        </w:rPr>
        <w:t xml:space="preserve"> </w:t>
      </w:r>
      <w:r w:rsidR="005C1B61">
        <w:rPr>
          <w:sz w:val="24"/>
          <w:szCs w:val="24"/>
          <w:lang w:val="sr-Latn-BA"/>
        </w:rPr>
        <w:t>k</w:t>
      </w:r>
      <w:r w:rsidR="007F4A3C" w:rsidRPr="00AF4DB9">
        <w:rPr>
          <w:sz w:val="24"/>
          <w:szCs w:val="24"/>
          <w:lang w:val="sr-Latn-BA"/>
        </w:rPr>
        <w:t>arakteristike određene primjenom niza metoda ispitivanja i prezentov</w:t>
      </w:r>
      <w:r w:rsidR="00E43BF4">
        <w:rPr>
          <w:sz w:val="24"/>
          <w:szCs w:val="24"/>
          <w:lang w:val="sr-Latn-BA"/>
        </w:rPr>
        <w:t>ane</w:t>
      </w:r>
      <w:r w:rsidR="008A02F3">
        <w:rPr>
          <w:sz w:val="24"/>
          <w:szCs w:val="24"/>
          <w:lang w:val="sr-Latn-BA"/>
        </w:rPr>
        <w:t xml:space="preserve"> u ranijim istraživanjima</w:t>
      </w:r>
      <w:r w:rsidR="007F4A3C" w:rsidRPr="00AF4DB9">
        <w:rPr>
          <w:sz w:val="24"/>
          <w:szCs w:val="24"/>
          <w:lang w:val="sr-Latn-BA"/>
        </w:rPr>
        <w:t xml:space="preserve">,  </w:t>
      </w:r>
      <w:r w:rsidR="007F4A3C">
        <w:rPr>
          <w:sz w:val="24"/>
          <w:szCs w:val="24"/>
          <w:lang w:val="sr-Latn-BA"/>
        </w:rPr>
        <w:t>a ovdje su navedeni</w:t>
      </w:r>
      <w:r w:rsidR="007F4A3C" w:rsidRPr="00AF4DB9">
        <w:rPr>
          <w:sz w:val="24"/>
          <w:szCs w:val="24"/>
          <w:lang w:val="sr-Latn-BA"/>
        </w:rPr>
        <w:t xml:space="preserve"> samo neki rezultati</w:t>
      </w:r>
      <w:r w:rsidR="00E43BF4">
        <w:rPr>
          <w:sz w:val="24"/>
          <w:szCs w:val="24"/>
          <w:lang w:val="sr-Latn-BA"/>
        </w:rPr>
        <w:t>.</w:t>
      </w:r>
      <w:r w:rsidR="007F4A3C" w:rsidRPr="00AF4DB9">
        <w:rPr>
          <w:sz w:val="24"/>
          <w:szCs w:val="24"/>
          <w:lang w:val="sr-Latn-BA"/>
        </w:rPr>
        <w:t xml:space="preserve"> </w:t>
      </w:r>
      <w:r w:rsidR="00DD6B02">
        <w:rPr>
          <w:sz w:val="24"/>
          <w:szCs w:val="24"/>
          <w:lang w:val="sr-Latn-BA"/>
        </w:rPr>
        <w:t>I</w:t>
      </w:r>
      <w:r w:rsidR="007F4A3C" w:rsidRPr="00AF4DB9">
        <w:rPr>
          <w:sz w:val="24"/>
          <w:szCs w:val="24"/>
          <w:lang w:val="sr-Latn-BA"/>
        </w:rPr>
        <w:t xml:space="preserve">spitivani prirodni bentonit sadrži sljedeće faze: kvarc, montmorilonit, smješu ilit-montmorilonit i kalcijum silikat. </w:t>
      </w:r>
      <w:r w:rsidR="00DD6B02">
        <w:rPr>
          <w:sz w:val="24"/>
          <w:szCs w:val="24"/>
          <w:lang w:val="sr-Latn-BA"/>
        </w:rPr>
        <w:t xml:space="preserve"> H</w:t>
      </w:r>
      <w:r w:rsidR="007F4A3C" w:rsidRPr="00AF4DB9">
        <w:rPr>
          <w:sz w:val="24"/>
          <w:szCs w:val="24"/>
          <w:lang w:val="sr-Latn-BA"/>
        </w:rPr>
        <w:t xml:space="preserve">emijski sastav ispitivanog uzorka prirodnog bentonita  </w:t>
      </w:r>
      <w:r w:rsidR="00DD6B02">
        <w:rPr>
          <w:sz w:val="24"/>
          <w:szCs w:val="24"/>
          <w:lang w:val="sr-Latn-BA"/>
        </w:rPr>
        <w:t xml:space="preserve">je </w:t>
      </w:r>
      <w:r w:rsidR="00DD6B02" w:rsidRPr="00AF4DB9">
        <w:rPr>
          <w:sz w:val="24"/>
          <w:szCs w:val="24"/>
          <w:lang w:val="sr-Latn-BA"/>
        </w:rPr>
        <w:t>(% m/m)</w:t>
      </w:r>
      <w:r w:rsidR="007F4A3C" w:rsidRPr="00AF4DB9">
        <w:rPr>
          <w:sz w:val="24"/>
          <w:szCs w:val="24"/>
          <w:lang w:val="sr-Latn-BA"/>
        </w:rPr>
        <w:t>: SiO</w:t>
      </w:r>
      <w:r w:rsidR="007F4A3C" w:rsidRPr="00AF4DB9">
        <w:rPr>
          <w:sz w:val="24"/>
          <w:szCs w:val="24"/>
          <w:vertAlign w:val="subscript"/>
          <w:lang w:val="sr-Latn-BA"/>
        </w:rPr>
        <w:t>2</w:t>
      </w:r>
      <w:r w:rsidR="007F4A3C" w:rsidRPr="00AF4DB9">
        <w:rPr>
          <w:sz w:val="24"/>
          <w:szCs w:val="24"/>
          <w:lang w:val="sr-Latn-BA"/>
        </w:rPr>
        <w:t xml:space="preserve"> – 52,88; </w:t>
      </w:r>
      <w:r w:rsidR="007F4A3C" w:rsidRPr="003808FB">
        <w:rPr>
          <w:sz w:val="24"/>
          <w:szCs w:val="24"/>
          <w:lang w:val="sr-Latn-BA"/>
        </w:rPr>
        <w:t>Al</w:t>
      </w:r>
      <w:r w:rsidR="007F4A3C" w:rsidRPr="00AF4DB9">
        <w:rPr>
          <w:sz w:val="24"/>
          <w:szCs w:val="24"/>
          <w:vertAlign w:val="subscript"/>
          <w:lang w:val="hr-HR"/>
        </w:rPr>
        <w:t>2</w:t>
      </w:r>
      <w:r w:rsidR="007F4A3C" w:rsidRPr="003808FB">
        <w:rPr>
          <w:sz w:val="24"/>
          <w:szCs w:val="24"/>
          <w:lang w:val="sr-Latn-BA"/>
        </w:rPr>
        <w:t>O</w:t>
      </w:r>
      <w:r w:rsidR="007F4A3C" w:rsidRPr="00AF4DB9">
        <w:rPr>
          <w:sz w:val="24"/>
          <w:szCs w:val="24"/>
          <w:vertAlign w:val="subscript"/>
          <w:lang w:val="hr-HR"/>
        </w:rPr>
        <w:t>3</w:t>
      </w:r>
      <w:r w:rsidR="007F4A3C" w:rsidRPr="00AF4DB9">
        <w:rPr>
          <w:sz w:val="24"/>
          <w:szCs w:val="24"/>
          <w:lang w:val="hr-HR"/>
        </w:rPr>
        <w:t xml:space="preserve"> – 23,72; </w:t>
      </w:r>
      <w:r w:rsidR="007F4A3C" w:rsidRPr="003808FB">
        <w:rPr>
          <w:sz w:val="24"/>
          <w:szCs w:val="24"/>
          <w:lang w:val="sr-Latn-BA"/>
        </w:rPr>
        <w:t>Fe</w:t>
      </w:r>
      <w:r w:rsidR="007F4A3C" w:rsidRPr="00AF4DB9">
        <w:rPr>
          <w:sz w:val="24"/>
          <w:szCs w:val="24"/>
          <w:vertAlign w:val="subscript"/>
          <w:lang w:val="hr-HR"/>
        </w:rPr>
        <w:t>2</w:t>
      </w:r>
      <w:r w:rsidR="007F4A3C" w:rsidRPr="003808FB">
        <w:rPr>
          <w:sz w:val="24"/>
          <w:szCs w:val="24"/>
          <w:lang w:val="sr-Latn-BA"/>
        </w:rPr>
        <w:t>O</w:t>
      </w:r>
      <w:r w:rsidR="007F4A3C" w:rsidRPr="00AF4DB9">
        <w:rPr>
          <w:sz w:val="24"/>
          <w:szCs w:val="24"/>
          <w:vertAlign w:val="subscript"/>
          <w:lang w:val="hr-HR"/>
        </w:rPr>
        <w:t>3</w:t>
      </w:r>
      <w:r w:rsidR="007F4A3C" w:rsidRPr="00AF4DB9">
        <w:rPr>
          <w:sz w:val="24"/>
          <w:szCs w:val="24"/>
          <w:lang w:val="hr-HR"/>
        </w:rPr>
        <w:t xml:space="preserve"> – 6,80; CaO – 1,83; TiO</w:t>
      </w:r>
      <w:r w:rsidR="007F4A3C" w:rsidRPr="00AF4DB9">
        <w:rPr>
          <w:sz w:val="24"/>
          <w:szCs w:val="24"/>
          <w:vertAlign w:val="subscript"/>
          <w:lang w:val="hr-HR"/>
        </w:rPr>
        <w:t>2</w:t>
      </w:r>
      <w:r w:rsidR="007F4A3C" w:rsidRPr="00AF4DB9">
        <w:rPr>
          <w:sz w:val="24"/>
          <w:szCs w:val="24"/>
          <w:lang w:val="hr-HR"/>
        </w:rPr>
        <w:t xml:space="preserve"> – 0,83 i Na</w:t>
      </w:r>
      <w:r w:rsidR="007F4A3C" w:rsidRPr="00AF4DB9">
        <w:rPr>
          <w:sz w:val="24"/>
          <w:szCs w:val="24"/>
          <w:vertAlign w:val="subscript"/>
          <w:lang w:val="hr-HR"/>
        </w:rPr>
        <w:t>2</w:t>
      </w:r>
      <w:r w:rsidR="007F4A3C" w:rsidRPr="00AF4DB9">
        <w:rPr>
          <w:sz w:val="24"/>
          <w:szCs w:val="24"/>
          <w:lang w:val="hr-HR"/>
        </w:rPr>
        <w:t xml:space="preserve">O </w:t>
      </w:r>
      <w:r w:rsidR="007F4A3C">
        <w:rPr>
          <w:sz w:val="24"/>
          <w:szCs w:val="24"/>
          <w:lang w:val="hr-HR"/>
        </w:rPr>
        <w:t xml:space="preserve">-0,02. </w:t>
      </w:r>
      <w:r w:rsidR="00DD6B02">
        <w:rPr>
          <w:sz w:val="24"/>
          <w:szCs w:val="24"/>
          <w:lang w:val="hr-HR"/>
        </w:rPr>
        <w:t>T</w:t>
      </w:r>
      <w:r w:rsidR="007F4A3C" w:rsidRPr="00AF4DB9">
        <w:rPr>
          <w:sz w:val="24"/>
          <w:szCs w:val="24"/>
          <w:lang w:val="hr-HR"/>
        </w:rPr>
        <w:t>eksturalne karakteristike prirodnog bentonita</w:t>
      </w:r>
      <w:r w:rsidR="00DD6B02">
        <w:rPr>
          <w:sz w:val="24"/>
          <w:szCs w:val="24"/>
          <w:lang w:val="hr-HR"/>
        </w:rPr>
        <w:t xml:space="preserve"> su</w:t>
      </w:r>
      <w:r w:rsidR="007F4A3C" w:rsidRPr="00AF4DB9">
        <w:rPr>
          <w:sz w:val="24"/>
          <w:szCs w:val="24"/>
          <w:lang w:val="hr-HR"/>
        </w:rPr>
        <w:t xml:space="preserve">: specifična površina, </w:t>
      </w:r>
      <w:r w:rsidR="007F4A3C" w:rsidRPr="004217CA">
        <w:rPr>
          <w:sz w:val="24"/>
          <w:szCs w:val="24"/>
          <w:lang w:val="hr-HR"/>
        </w:rPr>
        <w:t>S</w:t>
      </w:r>
      <w:r>
        <w:rPr>
          <w:sz w:val="24"/>
          <w:szCs w:val="24"/>
          <w:vertAlign w:val="subscript"/>
          <w:lang w:val="hr-HR"/>
        </w:rPr>
        <w:t>p</w:t>
      </w:r>
      <w:r w:rsidR="008874D5">
        <w:rPr>
          <w:sz w:val="24"/>
          <w:szCs w:val="24"/>
          <w:vertAlign w:val="subscript"/>
          <w:lang w:val="hr-HR"/>
        </w:rPr>
        <w:t>BET</w:t>
      </w:r>
      <w:r w:rsidR="008874D5">
        <w:rPr>
          <w:sz w:val="24"/>
          <w:szCs w:val="24"/>
          <w:lang w:val="hr-HR"/>
        </w:rPr>
        <w:t xml:space="preserve"> </w:t>
      </w:r>
      <w:r w:rsidR="007F4A3C" w:rsidRPr="00AF4DB9">
        <w:rPr>
          <w:sz w:val="24"/>
          <w:szCs w:val="24"/>
          <w:lang w:val="hr-HR"/>
        </w:rPr>
        <w:t xml:space="preserve"> -87,87 m</w:t>
      </w:r>
      <w:r w:rsidR="007F4A3C" w:rsidRPr="00AF4DB9">
        <w:rPr>
          <w:sz w:val="24"/>
          <w:szCs w:val="24"/>
          <w:vertAlign w:val="superscript"/>
          <w:lang w:val="hr-HR"/>
        </w:rPr>
        <w:t>2</w:t>
      </w:r>
      <w:r w:rsidR="007F4A3C" w:rsidRPr="00AF4DB9">
        <w:rPr>
          <w:sz w:val="24"/>
          <w:szCs w:val="24"/>
          <w:lang w:val="hr-HR"/>
        </w:rPr>
        <w:t>/g, prosječna veličina čestica,  d</w:t>
      </w:r>
      <w:r w:rsidR="007F4A3C" w:rsidRPr="00AF4DB9">
        <w:rPr>
          <w:sz w:val="24"/>
          <w:szCs w:val="24"/>
          <w:vertAlign w:val="subscript"/>
          <w:lang w:val="hr-HR"/>
        </w:rPr>
        <w:t>50</w:t>
      </w:r>
      <w:r w:rsidR="007F4A3C" w:rsidRPr="00AF4DB9">
        <w:rPr>
          <w:sz w:val="24"/>
          <w:szCs w:val="24"/>
          <w:lang w:val="hr-HR"/>
        </w:rPr>
        <w:t xml:space="preserve"> - 3,69 µm,  prosječan prečnik pora, d</w:t>
      </w:r>
      <w:r w:rsidR="007F4A3C" w:rsidRPr="00AF4DB9">
        <w:rPr>
          <w:sz w:val="24"/>
          <w:szCs w:val="24"/>
          <w:vertAlign w:val="subscript"/>
          <w:lang w:val="hr-HR"/>
        </w:rPr>
        <w:t>p</w:t>
      </w:r>
      <w:r w:rsidR="007F4A3C" w:rsidRPr="00AF4DB9">
        <w:rPr>
          <w:sz w:val="24"/>
          <w:szCs w:val="24"/>
          <w:lang w:val="hr-HR"/>
        </w:rPr>
        <w:t xml:space="preserve"> - 3,621 nm i </w:t>
      </w:r>
      <w:r w:rsidR="009A692F">
        <w:rPr>
          <w:sz w:val="24"/>
          <w:szCs w:val="24"/>
          <w:lang w:val="hr-HR"/>
        </w:rPr>
        <w:t>adsorpcioni kapacitet azota</w:t>
      </w:r>
      <w:r w:rsidR="007F4A3C" w:rsidRPr="00AF4DB9">
        <w:rPr>
          <w:sz w:val="24"/>
          <w:szCs w:val="24"/>
          <w:lang w:val="hr-HR"/>
        </w:rPr>
        <w:t xml:space="preserve"> 60 cm</w:t>
      </w:r>
      <w:r w:rsidR="007F4A3C" w:rsidRPr="00AF4DB9">
        <w:rPr>
          <w:sz w:val="24"/>
          <w:szCs w:val="24"/>
          <w:vertAlign w:val="superscript"/>
          <w:lang w:val="hr-HR"/>
        </w:rPr>
        <w:t>3</w:t>
      </w:r>
      <w:r w:rsidR="007F4A3C" w:rsidRPr="00AF4DB9">
        <w:rPr>
          <w:sz w:val="24"/>
          <w:szCs w:val="24"/>
          <w:lang w:val="hr-HR"/>
        </w:rPr>
        <w:t>/g</w:t>
      </w:r>
      <w:r w:rsidR="001D2904">
        <w:rPr>
          <w:sz w:val="24"/>
          <w:szCs w:val="24"/>
          <w:lang w:val="hr-HR"/>
        </w:rPr>
        <w:t xml:space="preserve">  </w:t>
      </w:r>
      <w:r w:rsidR="00811321">
        <w:rPr>
          <w:sz w:val="24"/>
          <w:szCs w:val="24"/>
          <w:lang w:val="bs-Latn-BA"/>
        </w:rPr>
        <w:t>[1</w:t>
      </w:r>
      <w:r w:rsidR="004E56BE">
        <w:rPr>
          <w:sz w:val="24"/>
          <w:szCs w:val="24"/>
          <w:lang w:val="bs-Latn-BA"/>
        </w:rPr>
        <w:t>2,13,14</w:t>
      </w:r>
      <w:r w:rsidR="001D2904">
        <w:rPr>
          <w:sz w:val="24"/>
          <w:szCs w:val="24"/>
          <w:lang w:val="bs-Latn-BA"/>
        </w:rPr>
        <w:t>]</w:t>
      </w:r>
      <w:r w:rsidR="007F4A3C" w:rsidRPr="00AF4DB9">
        <w:rPr>
          <w:sz w:val="24"/>
          <w:szCs w:val="24"/>
          <w:lang w:val="hr-HR"/>
        </w:rPr>
        <w:t>.</w:t>
      </w:r>
    </w:p>
    <w:p w:rsidR="00CE0093" w:rsidRDefault="00425C21" w:rsidP="00CE0093">
      <w:pPr>
        <w:numPr>
          <w:ilvl w:val="0"/>
          <w:numId w:val="6"/>
        </w:numPr>
        <w:jc w:val="both"/>
        <w:rPr>
          <w:sz w:val="24"/>
          <w:szCs w:val="24"/>
          <w:lang w:val="bs-Latn-BA"/>
        </w:rPr>
      </w:pPr>
      <w:r>
        <w:rPr>
          <w:sz w:val="24"/>
          <w:szCs w:val="24"/>
          <w:lang w:val="bs-Latn-BA"/>
        </w:rPr>
        <w:t>20 % m/m rastvor sumporne kiseline</w:t>
      </w:r>
      <w:r w:rsidR="008A02F3">
        <w:rPr>
          <w:sz w:val="24"/>
          <w:szCs w:val="24"/>
          <w:lang w:val="bs-Latn-BA"/>
        </w:rPr>
        <w:t>.</w:t>
      </w:r>
    </w:p>
    <w:p w:rsidR="004217CA" w:rsidRDefault="00B561D4" w:rsidP="00CE0093">
      <w:pPr>
        <w:numPr>
          <w:ilvl w:val="0"/>
          <w:numId w:val="6"/>
        </w:numPr>
        <w:jc w:val="both"/>
        <w:rPr>
          <w:sz w:val="24"/>
          <w:szCs w:val="24"/>
          <w:lang w:val="bs-Latn-BA"/>
        </w:rPr>
      </w:pPr>
      <w:r>
        <w:rPr>
          <w:sz w:val="24"/>
          <w:szCs w:val="24"/>
          <w:lang w:val="bs-Latn-BA"/>
        </w:rPr>
        <w:t>Komer</w:t>
      </w:r>
      <w:r w:rsidR="004217CA">
        <w:rPr>
          <w:sz w:val="24"/>
          <w:szCs w:val="24"/>
          <w:lang w:val="bs-Latn-BA"/>
        </w:rPr>
        <w:t>ci</w:t>
      </w:r>
      <w:r w:rsidR="00E43BF4">
        <w:rPr>
          <w:sz w:val="24"/>
          <w:szCs w:val="24"/>
          <w:lang w:val="bs-Latn-BA"/>
        </w:rPr>
        <w:t xml:space="preserve">jalna zemlja za bijeljenje (KZ), </w:t>
      </w:r>
      <w:r w:rsidR="008A02F3">
        <w:rPr>
          <w:sz w:val="24"/>
          <w:szCs w:val="24"/>
          <w:lang w:val="bs-Latn-BA"/>
        </w:rPr>
        <w:t>čiji je hemijski sastav</w:t>
      </w:r>
      <w:r w:rsidR="00E43BF4">
        <w:rPr>
          <w:sz w:val="24"/>
          <w:szCs w:val="24"/>
          <w:lang w:val="hr-HR"/>
        </w:rPr>
        <w:t xml:space="preserve"> </w:t>
      </w:r>
      <w:r w:rsidR="004217CA">
        <w:rPr>
          <w:sz w:val="24"/>
          <w:szCs w:val="24"/>
          <w:lang w:val="bs-Latn-BA"/>
        </w:rPr>
        <w:t>(% m/m): SiO</w:t>
      </w:r>
      <w:r w:rsidR="004217CA">
        <w:rPr>
          <w:sz w:val="24"/>
          <w:szCs w:val="24"/>
          <w:vertAlign w:val="subscript"/>
          <w:lang w:val="bs-Latn-BA"/>
        </w:rPr>
        <w:t>2</w:t>
      </w:r>
      <w:r w:rsidR="004217CA">
        <w:rPr>
          <w:sz w:val="24"/>
          <w:szCs w:val="24"/>
          <w:lang w:val="bs-Latn-BA"/>
        </w:rPr>
        <w:t xml:space="preserve">- 67,0; </w:t>
      </w:r>
      <w:r w:rsidR="004217CA" w:rsidRPr="003808FB">
        <w:rPr>
          <w:sz w:val="24"/>
          <w:szCs w:val="24"/>
          <w:lang w:val="bs-Latn-BA"/>
        </w:rPr>
        <w:t>Al</w:t>
      </w:r>
      <w:r w:rsidR="004217CA" w:rsidRPr="00AF4DB9">
        <w:rPr>
          <w:sz w:val="24"/>
          <w:szCs w:val="24"/>
          <w:vertAlign w:val="subscript"/>
          <w:lang w:val="hr-HR"/>
        </w:rPr>
        <w:t>2</w:t>
      </w:r>
      <w:r w:rsidR="004217CA" w:rsidRPr="003808FB">
        <w:rPr>
          <w:sz w:val="24"/>
          <w:szCs w:val="24"/>
          <w:lang w:val="bs-Latn-BA"/>
        </w:rPr>
        <w:t>O</w:t>
      </w:r>
      <w:r w:rsidR="004217CA" w:rsidRPr="00AF4DB9">
        <w:rPr>
          <w:sz w:val="24"/>
          <w:szCs w:val="24"/>
          <w:vertAlign w:val="subscript"/>
          <w:lang w:val="hr-HR"/>
        </w:rPr>
        <w:t>3</w:t>
      </w:r>
      <w:r w:rsidR="004217CA" w:rsidRPr="00AF4DB9">
        <w:rPr>
          <w:sz w:val="24"/>
          <w:szCs w:val="24"/>
          <w:lang w:val="hr-HR"/>
        </w:rPr>
        <w:t xml:space="preserve"> </w:t>
      </w:r>
      <w:r w:rsidR="004217CA" w:rsidRPr="00AF4DB9">
        <w:rPr>
          <w:sz w:val="24"/>
          <w:szCs w:val="24"/>
          <w:lang w:val="hr-HR"/>
        </w:rPr>
        <w:lastRenderedPageBreak/>
        <w:t xml:space="preserve">– </w:t>
      </w:r>
      <w:r w:rsidR="004217CA">
        <w:rPr>
          <w:sz w:val="24"/>
          <w:szCs w:val="24"/>
          <w:lang w:val="hr-HR"/>
        </w:rPr>
        <w:t>12,0</w:t>
      </w:r>
      <w:r w:rsidR="004217CA" w:rsidRPr="00AF4DB9">
        <w:rPr>
          <w:sz w:val="24"/>
          <w:szCs w:val="24"/>
          <w:lang w:val="hr-HR"/>
        </w:rPr>
        <w:t xml:space="preserve">; </w:t>
      </w:r>
      <w:r w:rsidR="004217CA" w:rsidRPr="003808FB">
        <w:rPr>
          <w:sz w:val="24"/>
          <w:szCs w:val="24"/>
          <w:lang w:val="bs-Latn-BA"/>
        </w:rPr>
        <w:t>Fe</w:t>
      </w:r>
      <w:r w:rsidR="004217CA" w:rsidRPr="00AF4DB9">
        <w:rPr>
          <w:sz w:val="24"/>
          <w:szCs w:val="24"/>
          <w:vertAlign w:val="subscript"/>
          <w:lang w:val="hr-HR"/>
        </w:rPr>
        <w:t>2</w:t>
      </w:r>
      <w:r w:rsidR="004217CA" w:rsidRPr="003808FB">
        <w:rPr>
          <w:sz w:val="24"/>
          <w:szCs w:val="24"/>
          <w:lang w:val="bs-Latn-BA"/>
        </w:rPr>
        <w:t>O</w:t>
      </w:r>
      <w:r w:rsidR="004217CA" w:rsidRPr="00AF4DB9">
        <w:rPr>
          <w:sz w:val="24"/>
          <w:szCs w:val="24"/>
          <w:vertAlign w:val="subscript"/>
          <w:lang w:val="hr-HR"/>
        </w:rPr>
        <w:t>3</w:t>
      </w:r>
      <w:r w:rsidR="004217CA" w:rsidRPr="00AF4DB9">
        <w:rPr>
          <w:sz w:val="24"/>
          <w:szCs w:val="24"/>
          <w:lang w:val="hr-HR"/>
        </w:rPr>
        <w:t xml:space="preserve"> – </w:t>
      </w:r>
      <w:r w:rsidR="004217CA">
        <w:rPr>
          <w:sz w:val="24"/>
          <w:szCs w:val="24"/>
          <w:lang w:val="hr-HR"/>
        </w:rPr>
        <w:t>4,5</w:t>
      </w:r>
      <w:r w:rsidR="004217CA" w:rsidRPr="00AF4DB9">
        <w:rPr>
          <w:sz w:val="24"/>
          <w:szCs w:val="24"/>
          <w:lang w:val="hr-HR"/>
        </w:rPr>
        <w:t xml:space="preserve">; </w:t>
      </w:r>
      <w:r w:rsidR="004217CA">
        <w:rPr>
          <w:sz w:val="24"/>
          <w:szCs w:val="24"/>
          <w:lang w:val="hr-HR"/>
        </w:rPr>
        <w:t>MgO- 6,5; C-5,0; CaO – 2,0; K</w:t>
      </w:r>
      <w:r w:rsidR="004217CA" w:rsidRPr="00AF4DB9">
        <w:rPr>
          <w:sz w:val="24"/>
          <w:szCs w:val="24"/>
          <w:vertAlign w:val="subscript"/>
          <w:lang w:val="hr-HR"/>
        </w:rPr>
        <w:t>2</w:t>
      </w:r>
      <w:r w:rsidR="004217CA">
        <w:rPr>
          <w:sz w:val="24"/>
          <w:szCs w:val="24"/>
          <w:lang w:val="hr-HR"/>
        </w:rPr>
        <w:t>O – 1,5;</w:t>
      </w:r>
      <w:r w:rsidR="004217CA" w:rsidRPr="00AF4DB9">
        <w:rPr>
          <w:sz w:val="24"/>
          <w:szCs w:val="24"/>
          <w:lang w:val="hr-HR"/>
        </w:rPr>
        <w:t xml:space="preserve"> Na</w:t>
      </w:r>
      <w:r w:rsidR="004217CA" w:rsidRPr="00AF4DB9">
        <w:rPr>
          <w:sz w:val="24"/>
          <w:szCs w:val="24"/>
          <w:vertAlign w:val="subscript"/>
          <w:lang w:val="hr-HR"/>
        </w:rPr>
        <w:t>2</w:t>
      </w:r>
      <w:r w:rsidR="004217CA" w:rsidRPr="00AF4DB9">
        <w:rPr>
          <w:sz w:val="24"/>
          <w:szCs w:val="24"/>
          <w:lang w:val="hr-HR"/>
        </w:rPr>
        <w:t xml:space="preserve">O </w:t>
      </w:r>
      <w:r w:rsidR="0084755E">
        <w:rPr>
          <w:sz w:val="24"/>
          <w:szCs w:val="24"/>
          <w:lang w:val="hr-HR"/>
        </w:rPr>
        <w:t>-0,10; S-0,65</w:t>
      </w:r>
      <w:r w:rsidR="004217CA">
        <w:rPr>
          <w:sz w:val="24"/>
          <w:szCs w:val="24"/>
          <w:lang w:val="hr-HR"/>
        </w:rPr>
        <w:t xml:space="preserve"> i tragovi elemenata 0,75</w:t>
      </w:r>
      <w:r w:rsidR="00394C17">
        <w:rPr>
          <w:sz w:val="24"/>
          <w:szCs w:val="24"/>
          <w:lang w:val="hr-HR"/>
        </w:rPr>
        <w:t xml:space="preserve"> </w:t>
      </w:r>
      <w:r w:rsidR="00811321">
        <w:rPr>
          <w:sz w:val="24"/>
          <w:szCs w:val="24"/>
          <w:lang w:val="bs-Latn-BA"/>
        </w:rPr>
        <w:t>[15</w:t>
      </w:r>
      <w:r w:rsidR="00394C17">
        <w:rPr>
          <w:sz w:val="24"/>
          <w:szCs w:val="24"/>
          <w:lang w:val="bs-Latn-BA"/>
        </w:rPr>
        <w:t>]</w:t>
      </w:r>
      <w:r w:rsidR="00394C17" w:rsidRPr="00AF4DB9">
        <w:rPr>
          <w:sz w:val="24"/>
          <w:szCs w:val="24"/>
          <w:lang w:val="hr-HR"/>
        </w:rPr>
        <w:t>.</w:t>
      </w:r>
    </w:p>
    <w:p w:rsidR="00AC0C46" w:rsidRPr="00F96A3A" w:rsidRDefault="00A81E90" w:rsidP="00AC0C46">
      <w:pPr>
        <w:numPr>
          <w:ilvl w:val="0"/>
          <w:numId w:val="6"/>
        </w:numPr>
        <w:jc w:val="both"/>
        <w:rPr>
          <w:sz w:val="24"/>
          <w:szCs w:val="24"/>
          <w:lang w:val="bs-Latn-BA"/>
        </w:rPr>
      </w:pPr>
      <w:r w:rsidRPr="00A81E90">
        <w:rPr>
          <w:sz w:val="24"/>
          <w:szCs w:val="24"/>
          <w:lang w:val="bs-Latn-BA"/>
        </w:rPr>
        <w:t>P</w:t>
      </w:r>
      <w:r w:rsidR="00CE0093" w:rsidRPr="00A81E90">
        <w:rPr>
          <w:sz w:val="24"/>
          <w:szCs w:val="24"/>
          <w:lang w:val="bs-Latn-BA"/>
        </w:rPr>
        <w:t>olazno neu</w:t>
      </w:r>
      <w:r w:rsidR="00D0696C">
        <w:rPr>
          <w:sz w:val="24"/>
          <w:szCs w:val="24"/>
          <w:lang w:val="bs-Latn-BA"/>
        </w:rPr>
        <w:t>tralizovano</w:t>
      </w:r>
      <w:r w:rsidRPr="00A81E90">
        <w:rPr>
          <w:sz w:val="24"/>
          <w:szCs w:val="24"/>
          <w:lang w:val="bs-Latn-BA"/>
        </w:rPr>
        <w:t xml:space="preserve"> suncokretovo ulje </w:t>
      </w:r>
      <w:r w:rsidR="008874D5" w:rsidRPr="003808FB">
        <w:rPr>
          <w:sz w:val="24"/>
          <w:szCs w:val="24"/>
          <w:lang w:val="bs-Latn-BA"/>
        </w:rPr>
        <w:t>(NSU) proizvedeno u F</w:t>
      </w:r>
      <w:r w:rsidRPr="003808FB">
        <w:rPr>
          <w:sz w:val="24"/>
          <w:szCs w:val="24"/>
          <w:lang w:val="bs-Latn-BA"/>
        </w:rPr>
        <w:t>abrici  jestivih ulja „Bimal“ a</w:t>
      </w:r>
      <w:r w:rsidR="00F96A3A">
        <w:rPr>
          <w:sz w:val="24"/>
          <w:szCs w:val="24"/>
          <w:lang w:val="bs-Latn-BA"/>
        </w:rPr>
        <w:t xml:space="preserve">.d. Brčko je </w:t>
      </w:r>
      <w:r w:rsidR="00AC0C46" w:rsidRPr="00F96A3A">
        <w:rPr>
          <w:sz w:val="24"/>
          <w:szCs w:val="24"/>
        </w:rPr>
        <w:t>linol</w:t>
      </w:r>
      <w:r w:rsidR="00B82131" w:rsidRPr="00F96A3A">
        <w:rPr>
          <w:sz w:val="24"/>
          <w:szCs w:val="24"/>
        </w:rPr>
        <w:t xml:space="preserve">nog tipa </w:t>
      </w:r>
      <w:r w:rsidR="00F96A3A">
        <w:rPr>
          <w:sz w:val="24"/>
          <w:szCs w:val="24"/>
        </w:rPr>
        <w:t>čije su karakteristike</w:t>
      </w:r>
      <w:r w:rsidR="00B82131" w:rsidRPr="00F96A3A">
        <w:rPr>
          <w:sz w:val="24"/>
          <w:szCs w:val="24"/>
        </w:rPr>
        <w:t xml:space="preserve">: </w:t>
      </w:r>
      <w:r w:rsidR="004E56BE" w:rsidRPr="00F96A3A">
        <w:rPr>
          <w:sz w:val="24"/>
          <w:szCs w:val="24"/>
        </w:rPr>
        <w:t xml:space="preserve">boja 1,5 R, </w:t>
      </w:r>
      <w:r w:rsidR="00B82131" w:rsidRPr="00F96A3A">
        <w:rPr>
          <w:sz w:val="24"/>
          <w:szCs w:val="24"/>
        </w:rPr>
        <w:t>peroksidni broj</w:t>
      </w:r>
      <w:r w:rsidR="00AC0C46" w:rsidRPr="00F96A3A">
        <w:rPr>
          <w:sz w:val="24"/>
          <w:szCs w:val="24"/>
        </w:rPr>
        <w:t xml:space="preserve"> 2,88 mmol/kg, </w:t>
      </w:r>
      <w:r w:rsidR="004E56BE">
        <w:rPr>
          <w:sz w:val="24"/>
          <w:szCs w:val="24"/>
        </w:rPr>
        <w:t>sadržaj</w:t>
      </w:r>
      <w:r w:rsidR="0084755E">
        <w:rPr>
          <w:sz w:val="24"/>
          <w:szCs w:val="24"/>
        </w:rPr>
        <w:t xml:space="preserve"> </w:t>
      </w:r>
      <w:r w:rsidR="004E56BE">
        <w:rPr>
          <w:sz w:val="24"/>
          <w:szCs w:val="24"/>
        </w:rPr>
        <w:t>slobodnih</w:t>
      </w:r>
      <w:r w:rsidR="00B82131" w:rsidRPr="00F96A3A">
        <w:rPr>
          <w:sz w:val="24"/>
          <w:szCs w:val="24"/>
        </w:rPr>
        <w:t xml:space="preserve"> masn</w:t>
      </w:r>
      <w:r w:rsidR="004E56BE">
        <w:rPr>
          <w:sz w:val="24"/>
          <w:szCs w:val="24"/>
        </w:rPr>
        <w:t>ih kiselina</w:t>
      </w:r>
      <w:r w:rsidR="0084755E">
        <w:rPr>
          <w:sz w:val="24"/>
          <w:szCs w:val="24"/>
        </w:rPr>
        <w:t xml:space="preserve"> (FFA) 0,087 %, sapuna</w:t>
      </w:r>
      <w:r w:rsidR="00B82131" w:rsidRPr="00F96A3A">
        <w:rPr>
          <w:sz w:val="24"/>
          <w:szCs w:val="24"/>
        </w:rPr>
        <w:t xml:space="preserve"> 14,86 mg/kg i</w:t>
      </w:r>
      <w:r w:rsidR="00AC0C46" w:rsidRPr="00F96A3A">
        <w:rPr>
          <w:sz w:val="24"/>
          <w:szCs w:val="24"/>
        </w:rPr>
        <w:t xml:space="preserve"> </w:t>
      </w:r>
      <w:r w:rsidR="00B82131" w:rsidRPr="00F96A3A">
        <w:rPr>
          <w:sz w:val="24"/>
          <w:szCs w:val="24"/>
        </w:rPr>
        <w:t>fosfor</w:t>
      </w:r>
      <w:r w:rsidR="0084755E">
        <w:rPr>
          <w:sz w:val="24"/>
          <w:szCs w:val="24"/>
        </w:rPr>
        <w:t>a</w:t>
      </w:r>
      <w:r w:rsidR="004E56BE">
        <w:rPr>
          <w:sz w:val="24"/>
          <w:szCs w:val="24"/>
        </w:rPr>
        <w:t xml:space="preserve"> 200 mg/kg</w:t>
      </w:r>
      <w:r w:rsidR="00AC0C46" w:rsidRPr="00F96A3A">
        <w:rPr>
          <w:sz w:val="24"/>
          <w:szCs w:val="24"/>
        </w:rPr>
        <w:t>.</w:t>
      </w:r>
    </w:p>
    <w:p w:rsidR="007F4A3C" w:rsidRPr="007F4A3C" w:rsidRDefault="007F4A3C" w:rsidP="007F4A3C">
      <w:pPr>
        <w:ind w:left="360"/>
        <w:jc w:val="center"/>
        <w:rPr>
          <w:sz w:val="24"/>
          <w:szCs w:val="24"/>
          <w:lang w:val="bs-Latn-BA"/>
        </w:rPr>
      </w:pPr>
    </w:p>
    <w:p w:rsidR="00CE0093" w:rsidRPr="00CE0093" w:rsidRDefault="00CE0093" w:rsidP="00CE0093">
      <w:pPr>
        <w:jc w:val="center"/>
        <w:rPr>
          <w:b/>
          <w:sz w:val="24"/>
          <w:szCs w:val="24"/>
          <w:lang w:val="bs-Latn-BA"/>
        </w:rPr>
      </w:pPr>
      <w:r w:rsidRPr="00CE0093">
        <w:rPr>
          <w:b/>
          <w:sz w:val="24"/>
          <w:szCs w:val="24"/>
          <w:lang w:val="bs-Latn-BA"/>
        </w:rPr>
        <w:t>METODE RADA</w:t>
      </w:r>
      <w:r w:rsidR="00685E5A">
        <w:rPr>
          <w:b/>
          <w:sz w:val="24"/>
          <w:szCs w:val="24"/>
          <w:lang w:val="bs-Latn-BA"/>
        </w:rPr>
        <w:t xml:space="preserve"> I KARAKTERIZACIJE</w:t>
      </w:r>
    </w:p>
    <w:p w:rsidR="00CE0093" w:rsidRDefault="00CE0093" w:rsidP="00CE0093">
      <w:pPr>
        <w:jc w:val="center"/>
        <w:rPr>
          <w:sz w:val="24"/>
          <w:szCs w:val="24"/>
          <w:lang w:val="bs-Latn-BA"/>
        </w:rPr>
      </w:pPr>
    </w:p>
    <w:p w:rsidR="00436425" w:rsidRDefault="00425C21" w:rsidP="00436425">
      <w:pPr>
        <w:jc w:val="both"/>
        <w:rPr>
          <w:sz w:val="24"/>
          <w:szCs w:val="24"/>
          <w:lang w:val="bs-Latn-BA"/>
        </w:rPr>
      </w:pPr>
      <w:r>
        <w:rPr>
          <w:sz w:val="24"/>
          <w:szCs w:val="24"/>
          <w:lang w:val="bs-Latn-BA"/>
        </w:rPr>
        <w:t>Za izvođenje eksperimentalnog dijela ovog rad</w:t>
      </w:r>
      <w:r w:rsidR="00436425">
        <w:rPr>
          <w:sz w:val="24"/>
          <w:szCs w:val="24"/>
          <w:lang w:val="bs-Latn-BA"/>
        </w:rPr>
        <w:t>a korištene su slijedeće metode:</w:t>
      </w:r>
    </w:p>
    <w:p w:rsidR="00425C21" w:rsidRDefault="00425C21" w:rsidP="00436425">
      <w:pPr>
        <w:numPr>
          <w:ilvl w:val="0"/>
          <w:numId w:val="6"/>
        </w:numPr>
        <w:jc w:val="both"/>
        <w:rPr>
          <w:sz w:val="24"/>
          <w:szCs w:val="24"/>
          <w:lang w:val="bs-Latn-BA"/>
        </w:rPr>
      </w:pPr>
      <w:r>
        <w:rPr>
          <w:sz w:val="24"/>
          <w:szCs w:val="24"/>
          <w:lang w:val="bs-Latn-BA"/>
        </w:rPr>
        <w:t>Aktivacija prirodnog bentonita sumpornom kiselinom.</w:t>
      </w:r>
    </w:p>
    <w:p w:rsidR="00425C21" w:rsidRDefault="00425C21" w:rsidP="00425C21">
      <w:pPr>
        <w:numPr>
          <w:ilvl w:val="0"/>
          <w:numId w:val="6"/>
        </w:numPr>
        <w:jc w:val="both"/>
        <w:rPr>
          <w:sz w:val="24"/>
          <w:szCs w:val="24"/>
          <w:lang w:val="bs-Latn-BA"/>
        </w:rPr>
      </w:pPr>
      <w:r>
        <w:rPr>
          <w:sz w:val="24"/>
          <w:szCs w:val="24"/>
          <w:lang w:val="bs-Latn-BA"/>
        </w:rPr>
        <w:t>Bijeljenje suncokretovog ulja aktiviranim bentonitom i komercijalnom zemljom za bijeljenje.</w:t>
      </w:r>
    </w:p>
    <w:p w:rsidR="00425C21" w:rsidRDefault="00425C21" w:rsidP="00425C21">
      <w:pPr>
        <w:numPr>
          <w:ilvl w:val="0"/>
          <w:numId w:val="6"/>
        </w:numPr>
        <w:jc w:val="both"/>
        <w:rPr>
          <w:sz w:val="24"/>
          <w:szCs w:val="24"/>
          <w:lang w:val="bs-Latn-BA"/>
        </w:rPr>
      </w:pPr>
      <w:r>
        <w:rPr>
          <w:sz w:val="24"/>
          <w:szCs w:val="24"/>
          <w:lang w:val="bs-Latn-BA"/>
        </w:rPr>
        <w:t>Karakterizacija kiselinom aktiviranog bentonita.</w:t>
      </w:r>
    </w:p>
    <w:p w:rsidR="00425C21" w:rsidRPr="00CE0093" w:rsidRDefault="00425C21" w:rsidP="00425C21">
      <w:pPr>
        <w:numPr>
          <w:ilvl w:val="0"/>
          <w:numId w:val="6"/>
        </w:numPr>
        <w:jc w:val="both"/>
        <w:rPr>
          <w:sz w:val="24"/>
          <w:szCs w:val="24"/>
          <w:lang w:val="bs-Latn-BA"/>
        </w:rPr>
      </w:pPr>
      <w:r>
        <w:rPr>
          <w:sz w:val="24"/>
          <w:szCs w:val="24"/>
          <w:lang w:val="bs-Latn-BA"/>
        </w:rPr>
        <w:t>Karakterizacija suncokretovog ulja nakon bijeljenja aktiviranim bentonitom i zemljom za bijeljenje.</w:t>
      </w:r>
    </w:p>
    <w:p w:rsidR="0084755E" w:rsidRDefault="0084755E" w:rsidP="00897502">
      <w:pPr>
        <w:rPr>
          <w:b/>
          <w:sz w:val="24"/>
          <w:szCs w:val="24"/>
          <w:lang w:val="sr-Latn-BA"/>
        </w:rPr>
      </w:pPr>
    </w:p>
    <w:p w:rsidR="008874D5" w:rsidRPr="008874D5" w:rsidRDefault="008874D5" w:rsidP="008874D5">
      <w:pPr>
        <w:jc w:val="center"/>
        <w:rPr>
          <w:b/>
          <w:sz w:val="24"/>
          <w:szCs w:val="24"/>
          <w:lang w:val="sr-Latn-BA"/>
        </w:rPr>
      </w:pPr>
      <w:r w:rsidRPr="008874D5">
        <w:rPr>
          <w:b/>
          <w:sz w:val="24"/>
          <w:szCs w:val="24"/>
          <w:lang w:val="sr-Latn-BA"/>
        </w:rPr>
        <w:t>AKTIVACIJA PRIRODNOG BENTONITA</w:t>
      </w:r>
      <w:r w:rsidR="00436425" w:rsidRPr="00436425">
        <w:rPr>
          <w:b/>
          <w:sz w:val="24"/>
          <w:szCs w:val="24"/>
          <w:lang w:val="sr-Latn-BA"/>
        </w:rPr>
        <w:t xml:space="preserve"> </w:t>
      </w:r>
      <w:r w:rsidR="008A02F3">
        <w:rPr>
          <w:b/>
          <w:sz w:val="24"/>
          <w:szCs w:val="24"/>
          <w:lang w:val="sr-Latn-BA"/>
        </w:rPr>
        <w:t xml:space="preserve">SUMPORNOM </w:t>
      </w:r>
      <w:r w:rsidR="00436425" w:rsidRPr="008874D5">
        <w:rPr>
          <w:b/>
          <w:sz w:val="24"/>
          <w:szCs w:val="24"/>
          <w:lang w:val="sr-Latn-BA"/>
        </w:rPr>
        <w:t>KISELINOM</w:t>
      </w:r>
    </w:p>
    <w:p w:rsidR="008874D5" w:rsidRPr="003808FB" w:rsidRDefault="008874D5" w:rsidP="00452CEA">
      <w:pPr>
        <w:jc w:val="both"/>
        <w:rPr>
          <w:sz w:val="24"/>
          <w:szCs w:val="24"/>
          <w:lang w:val="sr-Latn-BA"/>
        </w:rPr>
      </w:pPr>
    </w:p>
    <w:p w:rsidR="00452CEA" w:rsidRPr="003808FB" w:rsidRDefault="00452CEA" w:rsidP="00452CEA">
      <w:pPr>
        <w:jc w:val="both"/>
        <w:rPr>
          <w:sz w:val="24"/>
          <w:szCs w:val="24"/>
          <w:lang w:val="sr-Latn-BA"/>
        </w:rPr>
      </w:pPr>
      <w:r w:rsidRPr="003808FB">
        <w:rPr>
          <w:sz w:val="24"/>
          <w:szCs w:val="24"/>
          <w:lang w:val="sr-Latn-BA"/>
        </w:rPr>
        <w:t>Aktivacija prirodnog bentonita razblaženom sumpornom kiselinom izvedena je u labo</w:t>
      </w:r>
      <w:r w:rsidR="008874D5" w:rsidRPr="003808FB">
        <w:rPr>
          <w:sz w:val="24"/>
          <w:szCs w:val="24"/>
          <w:lang w:val="sr-Latn-BA"/>
        </w:rPr>
        <w:t xml:space="preserve">ratorijskoj aparaturi </w:t>
      </w:r>
      <w:r w:rsidRPr="003808FB">
        <w:rPr>
          <w:sz w:val="24"/>
          <w:szCs w:val="24"/>
          <w:lang w:val="sr-Latn-BA"/>
        </w:rPr>
        <w:t xml:space="preserve">na Tehnološkom fakultetu Zvornik pri sljedećim </w:t>
      </w:r>
      <w:r w:rsidRPr="008A02F3">
        <w:rPr>
          <w:sz w:val="24"/>
          <w:szCs w:val="24"/>
          <w:lang w:val="sr-Latn-BA"/>
        </w:rPr>
        <w:t>parametrima</w:t>
      </w:r>
      <w:r w:rsidR="0084755E" w:rsidRPr="008A02F3">
        <w:rPr>
          <w:sz w:val="24"/>
          <w:szCs w:val="24"/>
          <w:lang w:val="sr-Latn-BA"/>
        </w:rPr>
        <w:t xml:space="preserve"> </w:t>
      </w:r>
      <w:r w:rsidR="0084755E" w:rsidRPr="008A02F3">
        <w:rPr>
          <w:sz w:val="24"/>
          <w:szCs w:val="24"/>
          <w:lang w:val="bs-Latn-BA"/>
        </w:rPr>
        <w:t>[1</w:t>
      </w:r>
      <w:r w:rsidR="00811321">
        <w:rPr>
          <w:sz w:val="24"/>
          <w:szCs w:val="24"/>
          <w:lang w:val="bs-Latn-BA"/>
        </w:rPr>
        <w:t>2</w:t>
      </w:r>
      <w:r w:rsidR="0084755E" w:rsidRPr="008A02F3">
        <w:rPr>
          <w:sz w:val="24"/>
          <w:szCs w:val="24"/>
          <w:lang w:val="bs-Latn-BA"/>
        </w:rPr>
        <w:t>]</w:t>
      </w:r>
      <w:r w:rsidRPr="008A02F3">
        <w:rPr>
          <w:sz w:val="24"/>
          <w:szCs w:val="24"/>
          <w:lang w:val="sr-Latn-BA"/>
        </w:rPr>
        <w:t>:</w:t>
      </w:r>
      <w:r w:rsidRPr="003808FB">
        <w:rPr>
          <w:sz w:val="24"/>
          <w:szCs w:val="24"/>
          <w:lang w:val="sr-Latn-BA"/>
        </w:rPr>
        <w:t xml:space="preserve"> </w:t>
      </w:r>
    </w:p>
    <w:p w:rsidR="00452CEA" w:rsidRPr="00AF4DB9" w:rsidRDefault="00452CEA" w:rsidP="008874D5">
      <w:pPr>
        <w:widowControl/>
        <w:numPr>
          <w:ilvl w:val="0"/>
          <w:numId w:val="12"/>
        </w:numPr>
        <w:jc w:val="both"/>
        <w:rPr>
          <w:sz w:val="24"/>
          <w:szCs w:val="24"/>
          <w:lang w:val="pl-PL"/>
        </w:rPr>
      </w:pPr>
      <w:r w:rsidRPr="00AF4DB9">
        <w:rPr>
          <w:sz w:val="24"/>
          <w:szCs w:val="24"/>
          <w:lang w:val="pl-PL"/>
        </w:rPr>
        <w:t>koncentracija sumporne kiseline: 20% m/m</w:t>
      </w:r>
    </w:p>
    <w:p w:rsidR="00452CEA" w:rsidRPr="00AF4DB9" w:rsidRDefault="00452CEA" w:rsidP="008874D5">
      <w:pPr>
        <w:widowControl/>
        <w:numPr>
          <w:ilvl w:val="0"/>
          <w:numId w:val="12"/>
        </w:numPr>
        <w:jc w:val="both"/>
        <w:rPr>
          <w:sz w:val="24"/>
          <w:szCs w:val="24"/>
          <w:lang w:val="pl-PL"/>
        </w:rPr>
      </w:pPr>
      <w:r w:rsidRPr="00AF4DB9">
        <w:rPr>
          <w:sz w:val="24"/>
          <w:szCs w:val="24"/>
          <w:lang w:val="pl-PL"/>
        </w:rPr>
        <w:t>odnos bentonit:kiselina = 1:5,</w:t>
      </w:r>
    </w:p>
    <w:p w:rsidR="00452CEA" w:rsidRPr="00AF4DB9" w:rsidRDefault="00452CEA" w:rsidP="008874D5">
      <w:pPr>
        <w:widowControl/>
        <w:numPr>
          <w:ilvl w:val="0"/>
          <w:numId w:val="12"/>
        </w:numPr>
        <w:jc w:val="both"/>
        <w:rPr>
          <w:sz w:val="24"/>
          <w:szCs w:val="24"/>
          <w:lang w:val="pl-PL"/>
        </w:rPr>
      </w:pPr>
      <w:r w:rsidRPr="00AF4DB9">
        <w:rPr>
          <w:sz w:val="24"/>
          <w:szCs w:val="24"/>
          <w:lang w:val="pl-PL"/>
        </w:rPr>
        <w:t>temperatura aktivacije: 95˚C,</w:t>
      </w:r>
    </w:p>
    <w:p w:rsidR="00452CEA" w:rsidRPr="006B008B" w:rsidRDefault="00452CEA" w:rsidP="00452CEA">
      <w:pPr>
        <w:widowControl/>
        <w:numPr>
          <w:ilvl w:val="0"/>
          <w:numId w:val="12"/>
        </w:numPr>
        <w:spacing w:after="120"/>
        <w:jc w:val="both"/>
        <w:rPr>
          <w:sz w:val="24"/>
          <w:szCs w:val="24"/>
          <w:lang w:val="pl-PL"/>
        </w:rPr>
      </w:pPr>
      <w:r w:rsidRPr="00AF4DB9">
        <w:rPr>
          <w:sz w:val="24"/>
          <w:szCs w:val="24"/>
          <w:lang w:val="pl-PL"/>
        </w:rPr>
        <w:t>vrijeme kontakta uz intenzivno miješanje: 3 časa.</w:t>
      </w:r>
    </w:p>
    <w:p w:rsidR="008874D5" w:rsidRDefault="00452CEA" w:rsidP="00452CEA">
      <w:pPr>
        <w:jc w:val="both"/>
        <w:rPr>
          <w:sz w:val="24"/>
          <w:szCs w:val="24"/>
          <w:lang w:val="pl-PL"/>
        </w:rPr>
      </w:pPr>
      <w:r w:rsidRPr="00AF4DB9">
        <w:rPr>
          <w:sz w:val="24"/>
          <w:szCs w:val="24"/>
          <w:lang w:val="pl-PL"/>
        </w:rPr>
        <w:t>Uzorak prirodnog bentonita je prije aktivacije</w:t>
      </w:r>
      <w:r w:rsidR="0084755E">
        <w:rPr>
          <w:sz w:val="24"/>
          <w:szCs w:val="24"/>
          <w:lang w:val="pl-PL"/>
        </w:rPr>
        <w:t xml:space="preserve"> kiselinom</w:t>
      </w:r>
      <w:r w:rsidRPr="00AF4DB9">
        <w:rPr>
          <w:sz w:val="24"/>
          <w:szCs w:val="24"/>
          <w:lang w:val="pl-PL"/>
        </w:rPr>
        <w:t xml:space="preserve"> žaren tri časa na temperaturi  od 450</w:t>
      </w:r>
      <w:r w:rsidRPr="00AF4DB9">
        <w:rPr>
          <w:sz w:val="24"/>
          <w:szCs w:val="24"/>
          <w:lang w:val="pl-PL"/>
        </w:rPr>
        <w:sym w:font="Symbol" w:char="F0B0"/>
      </w:r>
      <w:r w:rsidRPr="00AF4DB9">
        <w:rPr>
          <w:sz w:val="24"/>
          <w:szCs w:val="24"/>
          <w:lang w:val="pl-PL"/>
        </w:rPr>
        <w:t>C. Na analitičkoj vagi iz</w:t>
      </w:r>
      <w:r w:rsidR="008874D5">
        <w:rPr>
          <w:sz w:val="24"/>
          <w:szCs w:val="24"/>
          <w:lang w:val="pl-PL"/>
        </w:rPr>
        <w:t>mjereno</w:t>
      </w:r>
      <w:r w:rsidRPr="00AF4DB9">
        <w:rPr>
          <w:sz w:val="24"/>
          <w:szCs w:val="24"/>
          <w:lang w:val="pl-PL"/>
        </w:rPr>
        <w:t xml:space="preserve"> je  200 g termički pripremljenog prirodnog bentonita, te dodano u čašu sa 1000 g rastvora 20 %-ne sumporne kiseline i intenzivno miješano tri časa na temperaturi 95±1</w:t>
      </w:r>
      <w:r w:rsidRPr="00AF4DB9">
        <w:rPr>
          <w:sz w:val="24"/>
          <w:szCs w:val="24"/>
          <w:lang w:val="pl-PL"/>
        </w:rPr>
        <w:sym w:font="Symbol" w:char="F0B0"/>
      </w:r>
      <w:r w:rsidRPr="00AF4DB9">
        <w:rPr>
          <w:sz w:val="24"/>
          <w:szCs w:val="24"/>
          <w:lang w:val="pl-PL"/>
        </w:rPr>
        <w:t>C. Nakon završene aktivacije izvršena je filtrac</w:t>
      </w:r>
      <w:r w:rsidR="00436425">
        <w:rPr>
          <w:sz w:val="24"/>
          <w:szCs w:val="24"/>
          <w:lang w:val="pl-PL"/>
        </w:rPr>
        <w:t xml:space="preserve">ija na Büchner-ovom lijevku, </w:t>
      </w:r>
      <w:r w:rsidRPr="00AF4DB9">
        <w:rPr>
          <w:sz w:val="24"/>
          <w:szCs w:val="24"/>
          <w:lang w:val="pl-PL"/>
        </w:rPr>
        <w:t>ispiranje aktiviranog bentonita vodom i 2 %-nim rastvorom Ca(OH)</w:t>
      </w:r>
      <w:r w:rsidRPr="00AF4DB9">
        <w:rPr>
          <w:sz w:val="24"/>
          <w:szCs w:val="24"/>
          <w:vertAlign w:val="subscript"/>
          <w:lang w:val="pl-PL"/>
        </w:rPr>
        <w:t>2</w:t>
      </w:r>
      <w:r w:rsidRPr="00AF4DB9">
        <w:rPr>
          <w:sz w:val="24"/>
          <w:szCs w:val="24"/>
          <w:lang w:val="pl-PL"/>
        </w:rPr>
        <w:t xml:space="preserve"> (u cilju uk</w:t>
      </w:r>
      <w:r w:rsidR="00436425">
        <w:rPr>
          <w:sz w:val="24"/>
          <w:szCs w:val="24"/>
          <w:lang w:val="pl-PL"/>
        </w:rPr>
        <w:t>lanjanja viška sulfatnih jona), a zatim</w:t>
      </w:r>
      <w:r w:rsidRPr="00AF4DB9">
        <w:rPr>
          <w:sz w:val="24"/>
          <w:szCs w:val="24"/>
          <w:lang w:val="pl-PL"/>
        </w:rPr>
        <w:t xml:space="preserve"> neutralizacija do pH vrijednosti od 4-5. Poslije filtracije i ispiranja aktivirani adsorbent </w:t>
      </w:r>
      <w:r w:rsidR="008874D5">
        <w:rPr>
          <w:sz w:val="24"/>
          <w:szCs w:val="24"/>
          <w:lang w:val="pl-PL"/>
        </w:rPr>
        <w:t>je sušen</w:t>
      </w:r>
      <w:r w:rsidRPr="00AF4DB9">
        <w:rPr>
          <w:sz w:val="24"/>
          <w:szCs w:val="24"/>
          <w:lang w:val="pl-PL"/>
        </w:rPr>
        <w:t xml:space="preserve"> 2 h na temperaturi od 110</w:t>
      </w:r>
      <w:r w:rsidRPr="00AF4DB9">
        <w:rPr>
          <w:sz w:val="24"/>
          <w:szCs w:val="24"/>
          <w:lang w:val="pl-PL"/>
        </w:rPr>
        <w:sym w:font="Symbol" w:char="F0B0"/>
      </w:r>
      <w:r w:rsidR="008874D5">
        <w:rPr>
          <w:sz w:val="24"/>
          <w:szCs w:val="24"/>
          <w:lang w:val="pl-PL"/>
        </w:rPr>
        <w:t>C, a n</w:t>
      </w:r>
      <w:r w:rsidRPr="00AF4DB9">
        <w:rPr>
          <w:sz w:val="24"/>
          <w:szCs w:val="24"/>
          <w:lang w:val="pl-PL"/>
        </w:rPr>
        <w:t xml:space="preserve">akon toga </w:t>
      </w:r>
      <w:r w:rsidR="008874D5">
        <w:rPr>
          <w:sz w:val="24"/>
          <w:szCs w:val="24"/>
          <w:lang w:val="pl-PL"/>
        </w:rPr>
        <w:t>samljeven</w:t>
      </w:r>
      <w:r w:rsidRPr="00AF4DB9">
        <w:rPr>
          <w:sz w:val="24"/>
          <w:szCs w:val="24"/>
          <w:lang w:val="pl-PL"/>
        </w:rPr>
        <w:t xml:space="preserve"> u mlinu i prosijan kroz sita veličine otvora od 160 μm i 100 μm.</w:t>
      </w:r>
    </w:p>
    <w:p w:rsidR="006B008B" w:rsidRDefault="006B008B" w:rsidP="006B008B">
      <w:pPr>
        <w:rPr>
          <w:b/>
          <w:sz w:val="24"/>
          <w:szCs w:val="24"/>
          <w:lang w:val="pl-PL"/>
        </w:rPr>
      </w:pPr>
    </w:p>
    <w:p w:rsidR="008874D5" w:rsidRPr="008874D5" w:rsidRDefault="008874D5" w:rsidP="008874D5">
      <w:pPr>
        <w:jc w:val="center"/>
        <w:rPr>
          <w:b/>
          <w:sz w:val="24"/>
          <w:szCs w:val="24"/>
          <w:lang w:val="pl-PL"/>
        </w:rPr>
      </w:pPr>
      <w:r w:rsidRPr="008874D5">
        <w:rPr>
          <w:b/>
          <w:sz w:val="24"/>
          <w:szCs w:val="24"/>
          <w:lang w:val="pl-PL"/>
        </w:rPr>
        <w:t xml:space="preserve">BIJELJENJE SUNCOKRETOVOG ULJA </w:t>
      </w:r>
    </w:p>
    <w:p w:rsidR="008874D5" w:rsidRDefault="008874D5" w:rsidP="00452CEA">
      <w:pPr>
        <w:jc w:val="both"/>
        <w:rPr>
          <w:sz w:val="24"/>
          <w:szCs w:val="24"/>
          <w:lang w:val="pl-PL"/>
        </w:rPr>
      </w:pPr>
    </w:p>
    <w:p w:rsidR="00452CEA" w:rsidRPr="003808FB" w:rsidRDefault="00452CEA" w:rsidP="00452CEA">
      <w:pPr>
        <w:jc w:val="both"/>
        <w:rPr>
          <w:sz w:val="24"/>
          <w:szCs w:val="24"/>
          <w:lang w:val="pl-PL"/>
        </w:rPr>
      </w:pPr>
      <w:r w:rsidRPr="003808FB">
        <w:rPr>
          <w:sz w:val="24"/>
          <w:szCs w:val="24"/>
          <w:lang w:val="pl-PL"/>
        </w:rPr>
        <w:t xml:space="preserve">Bijeljenje neutralizovanog suncokretovog ulja aktiviranim bentonitom </w:t>
      </w:r>
      <w:r w:rsidR="00A6633C" w:rsidRPr="003808FB">
        <w:rPr>
          <w:sz w:val="24"/>
          <w:szCs w:val="24"/>
          <w:lang w:val="pl-PL"/>
        </w:rPr>
        <w:t xml:space="preserve">(AB) </w:t>
      </w:r>
      <w:r w:rsidRPr="003808FB">
        <w:rPr>
          <w:sz w:val="24"/>
          <w:szCs w:val="24"/>
          <w:lang w:val="pl-PL"/>
        </w:rPr>
        <w:t>i komercijalnom zemljom za bijeljenje</w:t>
      </w:r>
      <w:r w:rsidR="00A6633C" w:rsidRPr="003808FB">
        <w:rPr>
          <w:sz w:val="24"/>
          <w:szCs w:val="24"/>
          <w:lang w:val="pl-PL"/>
        </w:rPr>
        <w:t xml:space="preserve"> (KZ)</w:t>
      </w:r>
      <w:r w:rsidR="003275FC" w:rsidRPr="003808FB">
        <w:rPr>
          <w:sz w:val="24"/>
          <w:szCs w:val="24"/>
          <w:lang w:val="pl-PL"/>
        </w:rPr>
        <w:t xml:space="preserve"> </w:t>
      </w:r>
      <w:r w:rsidR="00B82131">
        <w:rPr>
          <w:sz w:val="24"/>
          <w:szCs w:val="24"/>
          <w:lang w:val="pl-PL"/>
        </w:rPr>
        <w:t>izvedeno je u</w:t>
      </w:r>
      <w:r w:rsidRPr="003808FB">
        <w:rPr>
          <w:sz w:val="24"/>
          <w:szCs w:val="24"/>
          <w:lang w:val="pl-PL"/>
        </w:rPr>
        <w:t xml:space="preserve"> la</w:t>
      </w:r>
      <w:r w:rsidR="00B82131">
        <w:rPr>
          <w:sz w:val="24"/>
          <w:szCs w:val="24"/>
          <w:lang w:val="pl-PL"/>
        </w:rPr>
        <w:t>boratoriji</w:t>
      </w:r>
      <w:r w:rsidR="00FC5A19" w:rsidRPr="003808FB">
        <w:rPr>
          <w:sz w:val="24"/>
          <w:szCs w:val="24"/>
          <w:lang w:val="pl-PL"/>
        </w:rPr>
        <w:t xml:space="preserve"> </w:t>
      </w:r>
      <w:r w:rsidR="00B82131">
        <w:rPr>
          <w:sz w:val="24"/>
          <w:szCs w:val="24"/>
          <w:lang w:val="pl-PL"/>
        </w:rPr>
        <w:t xml:space="preserve"> Tehnološkog fakulteta</w:t>
      </w:r>
      <w:r w:rsidRPr="003808FB">
        <w:rPr>
          <w:sz w:val="24"/>
          <w:szCs w:val="24"/>
          <w:lang w:val="pl-PL"/>
        </w:rPr>
        <w:t xml:space="preserve"> Zvornik prema parametrima</w:t>
      </w:r>
      <w:r w:rsidR="00A6633C" w:rsidRPr="003808FB">
        <w:rPr>
          <w:sz w:val="24"/>
          <w:szCs w:val="24"/>
          <w:lang w:val="pl-PL"/>
        </w:rPr>
        <w:t>, koji se koriste u industrijskim postrojenjima</w:t>
      </w:r>
      <w:r w:rsidR="0084755E">
        <w:rPr>
          <w:sz w:val="24"/>
          <w:szCs w:val="24"/>
          <w:lang w:val="pl-PL"/>
        </w:rPr>
        <w:t xml:space="preserve"> domaćeg proizvođača</w:t>
      </w:r>
      <w:r w:rsidRPr="003808FB">
        <w:rPr>
          <w:sz w:val="24"/>
          <w:szCs w:val="24"/>
          <w:lang w:val="pl-PL"/>
        </w:rPr>
        <w:t>:</w:t>
      </w:r>
    </w:p>
    <w:p w:rsidR="00452CEA" w:rsidRPr="00AF4DB9" w:rsidRDefault="00A6633C" w:rsidP="00452CEA">
      <w:pPr>
        <w:widowControl/>
        <w:numPr>
          <w:ilvl w:val="0"/>
          <w:numId w:val="9"/>
        </w:numPr>
        <w:jc w:val="both"/>
        <w:rPr>
          <w:sz w:val="24"/>
          <w:szCs w:val="24"/>
        </w:rPr>
      </w:pPr>
      <w:r>
        <w:rPr>
          <w:sz w:val="24"/>
          <w:szCs w:val="24"/>
        </w:rPr>
        <w:t>udio adsorbenata</w:t>
      </w:r>
      <w:r w:rsidR="00436425">
        <w:rPr>
          <w:sz w:val="24"/>
          <w:szCs w:val="24"/>
        </w:rPr>
        <w:t xml:space="preserve"> (% m/m)</w:t>
      </w:r>
      <w:r>
        <w:rPr>
          <w:sz w:val="24"/>
          <w:szCs w:val="24"/>
        </w:rPr>
        <w:t>: 0,2 %; 1 %; 2 %;</w:t>
      </w:r>
      <w:r w:rsidR="00452CEA" w:rsidRPr="00AF4DB9">
        <w:rPr>
          <w:sz w:val="24"/>
          <w:szCs w:val="24"/>
        </w:rPr>
        <w:t xml:space="preserve"> 3 %</w:t>
      </w:r>
    </w:p>
    <w:p w:rsidR="00452CEA" w:rsidRPr="00AF4DB9" w:rsidRDefault="00452CEA" w:rsidP="00452CEA">
      <w:pPr>
        <w:widowControl/>
        <w:numPr>
          <w:ilvl w:val="0"/>
          <w:numId w:val="9"/>
        </w:numPr>
        <w:jc w:val="both"/>
        <w:rPr>
          <w:sz w:val="24"/>
          <w:szCs w:val="24"/>
        </w:rPr>
      </w:pPr>
      <w:r w:rsidRPr="00AF4DB9">
        <w:rPr>
          <w:sz w:val="24"/>
          <w:szCs w:val="24"/>
        </w:rPr>
        <w:t>temperatura: 95 ºC</w:t>
      </w:r>
    </w:p>
    <w:p w:rsidR="00452CEA" w:rsidRPr="00AF4DB9" w:rsidRDefault="00452CEA" w:rsidP="00452CEA">
      <w:pPr>
        <w:widowControl/>
        <w:numPr>
          <w:ilvl w:val="0"/>
          <w:numId w:val="9"/>
        </w:numPr>
        <w:jc w:val="both"/>
        <w:rPr>
          <w:sz w:val="24"/>
          <w:szCs w:val="24"/>
        </w:rPr>
      </w:pPr>
      <w:r w:rsidRPr="00AF4DB9">
        <w:rPr>
          <w:sz w:val="24"/>
          <w:szCs w:val="24"/>
        </w:rPr>
        <w:t>vrijeme</w:t>
      </w:r>
      <w:r w:rsidR="00436425">
        <w:rPr>
          <w:sz w:val="24"/>
          <w:szCs w:val="24"/>
        </w:rPr>
        <w:t xml:space="preserve"> kontakta</w:t>
      </w:r>
      <w:r w:rsidRPr="00AF4DB9">
        <w:rPr>
          <w:sz w:val="24"/>
          <w:szCs w:val="24"/>
        </w:rPr>
        <w:t>: 30 minuta</w:t>
      </w:r>
      <w:r>
        <w:rPr>
          <w:sz w:val="24"/>
          <w:szCs w:val="24"/>
        </w:rPr>
        <w:t>.</w:t>
      </w:r>
    </w:p>
    <w:p w:rsidR="009A692F" w:rsidRDefault="00452CEA" w:rsidP="00897502">
      <w:pPr>
        <w:spacing w:before="120"/>
        <w:jc w:val="both"/>
        <w:rPr>
          <w:sz w:val="24"/>
          <w:szCs w:val="24"/>
        </w:rPr>
      </w:pPr>
      <w:r w:rsidRPr="00AF4DB9">
        <w:rPr>
          <w:sz w:val="24"/>
          <w:szCs w:val="24"/>
        </w:rPr>
        <w:t xml:space="preserve">U erlenmajer se sipa određena količina uzorka suncokretovog ulja i doda prethodno odvagana masa adsorbenta. Potrebna količina adsorbenta se izračuna na osnovu zadane količine </w:t>
      </w:r>
      <w:r w:rsidR="00A6633C">
        <w:rPr>
          <w:sz w:val="24"/>
          <w:szCs w:val="24"/>
        </w:rPr>
        <w:t xml:space="preserve">suncokretovog </w:t>
      </w:r>
      <w:r w:rsidRPr="00AF4DB9">
        <w:rPr>
          <w:sz w:val="24"/>
          <w:szCs w:val="24"/>
        </w:rPr>
        <w:t xml:space="preserve">ulja i adsorbenta. Erlenmajer sa uzorkom neutralizovanog </w:t>
      </w:r>
      <w:r w:rsidR="00A6633C">
        <w:rPr>
          <w:sz w:val="24"/>
          <w:szCs w:val="24"/>
        </w:rPr>
        <w:t xml:space="preserve">suncokretovog </w:t>
      </w:r>
      <w:r w:rsidRPr="00AF4DB9">
        <w:rPr>
          <w:sz w:val="24"/>
          <w:szCs w:val="24"/>
        </w:rPr>
        <w:t xml:space="preserve">ulja se stavlja u vodeno kupatilo s termostatom uz intenzivno miješanje 30 minuta na temperaturi od </w:t>
      </w:r>
      <w:r w:rsidR="00A6633C">
        <w:rPr>
          <w:sz w:val="24"/>
          <w:szCs w:val="24"/>
        </w:rPr>
        <w:t>95ºC.</w:t>
      </w:r>
      <w:r w:rsidRPr="00AF4DB9">
        <w:rPr>
          <w:sz w:val="24"/>
          <w:szCs w:val="24"/>
        </w:rPr>
        <w:t xml:space="preserve"> Nakon završetka procesa bijeljenja vrši se filtriranje uzork</w:t>
      </w:r>
      <w:r w:rsidR="00A6633C">
        <w:rPr>
          <w:sz w:val="24"/>
          <w:szCs w:val="24"/>
        </w:rPr>
        <w:t>a bijeljenog suncokretovog ulja</w:t>
      </w:r>
      <w:r w:rsidRPr="00AF4DB9">
        <w:rPr>
          <w:sz w:val="24"/>
          <w:szCs w:val="24"/>
        </w:rPr>
        <w:t xml:space="preserve"> na</w:t>
      </w:r>
      <w:r w:rsidR="00A6633C">
        <w:rPr>
          <w:sz w:val="24"/>
          <w:szCs w:val="24"/>
        </w:rPr>
        <w:t xml:space="preserve"> aparaturi za vakuum filtraciju. </w:t>
      </w:r>
      <w:r w:rsidRPr="00AF4DB9">
        <w:rPr>
          <w:sz w:val="24"/>
          <w:szCs w:val="24"/>
        </w:rPr>
        <w:t xml:space="preserve">Na ovaj način </w:t>
      </w:r>
      <w:r w:rsidR="009A692F">
        <w:rPr>
          <w:sz w:val="24"/>
          <w:szCs w:val="24"/>
        </w:rPr>
        <w:t>pripremljeno</w:t>
      </w:r>
      <w:r w:rsidRPr="00AF4DB9">
        <w:rPr>
          <w:sz w:val="24"/>
          <w:szCs w:val="24"/>
        </w:rPr>
        <w:t xml:space="preserve"> je 8 uzoraka </w:t>
      </w:r>
      <w:r w:rsidRPr="00AF4DB9">
        <w:rPr>
          <w:sz w:val="24"/>
          <w:szCs w:val="24"/>
        </w:rPr>
        <w:lastRenderedPageBreak/>
        <w:t>bijeljenog suncokretovog ulja.</w:t>
      </w:r>
    </w:p>
    <w:p w:rsidR="002846FC" w:rsidRPr="003808FB" w:rsidRDefault="002846FC" w:rsidP="00897502">
      <w:pPr>
        <w:spacing w:before="120"/>
        <w:jc w:val="both"/>
        <w:rPr>
          <w:sz w:val="24"/>
          <w:szCs w:val="24"/>
        </w:rPr>
      </w:pPr>
    </w:p>
    <w:p w:rsidR="00A6633C" w:rsidRDefault="00A6633C" w:rsidP="00A6633C">
      <w:pPr>
        <w:jc w:val="center"/>
        <w:rPr>
          <w:b/>
          <w:sz w:val="24"/>
          <w:szCs w:val="24"/>
          <w:lang w:val="sr-Latn-BA"/>
        </w:rPr>
      </w:pPr>
      <w:r w:rsidRPr="00A6633C">
        <w:rPr>
          <w:b/>
          <w:sz w:val="24"/>
          <w:szCs w:val="24"/>
          <w:lang w:val="sr-Latn-BA"/>
        </w:rPr>
        <w:t xml:space="preserve">KARAKTERIZACIJA </w:t>
      </w:r>
      <w:r w:rsidR="00C53BE2">
        <w:rPr>
          <w:b/>
          <w:sz w:val="24"/>
          <w:szCs w:val="24"/>
          <w:lang w:val="sr-Latn-BA"/>
        </w:rPr>
        <w:t>AKTIVIRANOG BENTONITA</w:t>
      </w:r>
    </w:p>
    <w:p w:rsidR="00A6633C" w:rsidRPr="00A6633C" w:rsidRDefault="00A6633C" w:rsidP="00A6633C">
      <w:pPr>
        <w:jc w:val="center"/>
        <w:rPr>
          <w:b/>
          <w:sz w:val="24"/>
          <w:szCs w:val="24"/>
          <w:lang w:val="sr-Latn-BA"/>
        </w:rPr>
      </w:pPr>
    </w:p>
    <w:p w:rsidR="00452CEA" w:rsidRDefault="009A692F" w:rsidP="005903E0">
      <w:pPr>
        <w:jc w:val="both"/>
        <w:rPr>
          <w:sz w:val="24"/>
          <w:szCs w:val="24"/>
          <w:lang w:val="sr-Latn-BA"/>
        </w:rPr>
      </w:pPr>
      <w:r>
        <w:rPr>
          <w:sz w:val="24"/>
          <w:szCs w:val="24"/>
          <w:lang w:val="sr-Latn-BA"/>
        </w:rPr>
        <w:t>Za bijeljenje ispitivanog</w:t>
      </w:r>
      <w:r w:rsidR="00B82131">
        <w:rPr>
          <w:sz w:val="24"/>
          <w:szCs w:val="24"/>
          <w:lang w:val="sr-Latn-BA"/>
        </w:rPr>
        <w:t xml:space="preserve"> suncokretovog ulja </w:t>
      </w:r>
      <w:r>
        <w:rPr>
          <w:sz w:val="24"/>
          <w:szCs w:val="24"/>
          <w:lang w:val="sr-Latn-BA"/>
        </w:rPr>
        <w:t xml:space="preserve">korišteni su  </w:t>
      </w:r>
      <w:r w:rsidR="0084755E">
        <w:rPr>
          <w:sz w:val="24"/>
          <w:szCs w:val="24"/>
          <w:lang w:val="sr-Latn-BA"/>
        </w:rPr>
        <w:t>aktivi</w:t>
      </w:r>
      <w:r>
        <w:rPr>
          <w:sz w:val="24"/>
          <w:szCs w:val="24"/>
          <w:lang w:val="sr-Latn-BA"/>
        </w:rPr>
        <w:t>rani bentonit</w:t>
      </w:r>
      <w:r w:rsidR="0084755E">
        <w:rPr>
          <w:sz w:val="24"/>
          <w:szCs w:val="24"/>
          <w:lang w:val="sr-Latn-BA"/>
        </w:rPr>
        <w:t xml:space="preserve"> i </w:t>
      </w:r>
      <w:r>
        <w:rPr>
          <w:sz w:val="24"/>
          <w:szCs w:val="24"/>
          <w:lang w:val="sr-Latn-BA"/>
        </w:rPr>
        <w:t>komercijalna zemlja</w:t>
      </w:r>
      <w:r w:rsidR="00B82131">
        <w:rPr>
          <w:sz w:val="24"/>
          <w:szCs w:val="24"/>
          <w:lang w:val="sr-Latn-BA"/>
        </w:rPr>
        <w:t xml:space="preserve"> za bijeljenje, koja se primjenjuje u domaćo</w:t>
      </w:r>
      <w:r w:rsidR="0084755E">
        <w:rPr>
          <w:sz w:val="24"/>
          <w:szCs w:val="24"/>
          <w:lang w:val="sr-Latn-BA"/>
        </w:rPr>
        <w:t xml:space="preserve">j fabrici za proizvodnju ulja. </w:t>
      </w:r>
      <w:r w:rsidR="002B2C4E">
        <w:rPr>
          <w:sz w:val="24"/>
          <w:szCs w:val="24"/>
          <w:lang w:val="sr-Latn-BA"/>
        </w:rPr>
        <w:t>Za karakterizaciju aktiviranog bentonita korištene su različite metode</w:t>
      </w:r>
      <w:r w:rsidR="00DD6B02">
        <w:rPr>
          <w:sz w:val="24"/>
          <w:szCs w:val="24"/>
          <w:lang w:val="sr-Latn-BA"/>
        </w:rPr>
        <w:t>, a u ovom radu je prezentovan dio rezultata ispitivanja: analitičkih metoda</w:t>
      </w:r>
      <w:r w:rsidR="002B2C4E">
        <w:rPr>
          <w:sz w:val="24"/>
          <w:szCs w:val="24"/>
          <w:lang w:val="sr-Latn-BA"/>
        </w:rPr>
        <w:t xml:space="preserve"> za</w:t>
      </w:r>
      <w:r w:rsidR="00B82131">
        <w:rPr>
          <w:sz w:val="24"/>
          <w:szCs w:val="24"/>
          <w:lang w:val="sr-Latn-BA"/>
        </w:rPr>
        <w:t xml:space="preserve"> određivanje hemijskog sastava</w:t>
      </w:r>
      <w:r w:rsidR="00DD6B02" w:rsidRPr="00AF4DB9">
        <w:rPr>
          <w:sz w:val="24"/>
          <w:szCs w:val="24"/>
          <w:lang w:val="sr-Latn-BA"/>
        </w:rPr>
        <w:t xml:space="preserve"> (gravimetrija, volumetrija, potenciometrija, atomska adsorpciona spektrofotometrija)</w:t>
      </w:r>
      <w:r w:rsidR="00B82131">
        <w:rPr>
          <w:sz w:val="24"/>
          <w:szCs w:val="24"/>
          <w:lang w:val="sr-Latn-BA"/>
        </w:rPr>
        <w:t xml:space="preserve">, </w:t>
      </w:r>
      <w:r w:rsidR="006B008B">
        <w:rPr>
          <w:sz w:val="24"/>
          <w:szCs w:val="24"/>
          <w:lang w:val="sr-Latn-BA"/>
        </w:rPr>
        <w:t>metod</w:t>
      </w:r>
      <w:r w:rsidR="00DD6B02">
        <w:rPr>
          <w:sz w:val="24"/>
          <w:szCs w:val="24"/>
          <w:lang w:val="sr-Latn-BA"/>
        </w:rPr>
        <w:t>e</w:t>
      </w:r>
      <w:r w:rsidR="002B2C4E">
        <w:rPr>
          <w:sz w:val="24"/>
          <w:szCs w:val="24"/>
          <w:lang w:val="sr-Latn-BA"/>
        </w:rPr>
        <w:t xml:space="preserve"> niskotemperaturne adsorpcije azota (BET)</w:t>
      </w:r>
      <w:r w:rsidR="00B82131">
        <w:rPr>
          <w:sz w:val="24"/>
          <w:szCs w:val="24"/>
          <w:lang w:val="sr-Latn-BA"/>
        </w:rPr>
        <w:t xml:space="preserve"> za određivanje teksturalnih </w:t>
      </w:r>
      <w:r w:rsidR="006B008B">
        <w:rPr>
          <w:sz w:val="24"/>
          <w:szCs w:val="24"/>
          <w:lang w:val="sr-Latn-BA"/>
        </w:rPr>
        <w:t>karakteristika</w:t>
      </w:r>
      <w:r w:rsidR="00DD6B02">
        <w:rPr>
          <w:sz w:val="24"/>
          <w:szCs w:val="24"/>
          <w:lang w:val="sr-Latn-BA"/>
        </w:rPr>
        <w:t>, te metode skenirajuće elektroskopije</w:t>
      </w:r>
      <w:r w:rsidR="002B2C4E">
        <w:rPr>
          <w:sz w:val="24"/>
          <w:szCs w:val="24"/>
          <w:lang w:val="sr-Latn-BA"/>
        </w:rPr>
        <w:t xml:space="preserve"> (SEM)</w:t>
      </w:r>
      <w:r w:rsidR="00DD6B02">
        <w:rPr>
          <w:sz w:val="24"/>
          <w:szCs w:val="24"/>
          <w:lang w:val="sr-Latn-BA"/>
        </w:rPr>
        <w:t xml:space="preserve"> za određivanje morfoloških kaarakteristika</w:t>
      </w:r>
      <w:r w:rsidR="002B2C4E">
        <w:rPr>
          <w:sz w:val="24"/>
          <w:szCs w:val="24"/>
          <w:lang w:val="sr-Latn-BA"/>
        </w:rPr>
        <w:t>.</w:t>
      </w:r>
    </w:p>
    <w:p w:rsidR="00D0696C" w:rsidRPr="003808FB" w:rsidRDefault="0014097B" w:rsidP="0014097B">
      <w:pPr>
        <w:pStyle w:val="BodyText2"/>
        <w:spacing w:after="0" w:line="240" w:lineRule="auto"/>
        <w:jc w:val="both"/>
        <w:rPr>
          <w:lang w:val="sr-Latn-BA"/>
        </w:rPr>
      </w:pPr>
      <w:r w:rsidRPr="003808FB">
        <w:rPr>
          <w:lang w:val="sr-Latn-BA"/>
        </w:rPr>
        <w:t>Specifična površina kiselinom aktiviranog bentonita (AB) određena je u laboratoriji za fizičku hemiju i katalizu na Tehnološkom fakultetu u Novom Sadu. Mjerenje je izvedeno na instrumentu Micromeritics ASAP-2010, a zasniva se na statičkoj</w:t>
      </w:r>
      <w:r w:rsidRPr="003808FB">
        <w:rPr>
          <w:b/>
          <w:bCs/>
          <w:lang w:val="sr-Latn-BA"/>
        </w:rPr>
        <w:t xml:space="preserve"> </w:t>
      </w:r>
      <w:r w:rsidRPr="003808FB">
        <w:rPr>
          <w:lang w:val="sr-Latn-BA"/>
        </w:rPr>
        <w:t>monomolekulskoj adsorpciji azota N</w:t>
      </w:r>
      <w:r w:rsidRPr="003808FB">
        <w:rPr>
          <w:vertAlign w:val="subscript"/>
          <w:lang w:val="sr-Latn-BA"/>
        </w:rPr>
        <w:t>2</w:t>
      </w:r>
      <w:r w:rsidRPr="003808FB">
        <w:rPr>
          <w:lang w:val="sr-Latn-BA"/>
        </w:rPr>
        <w:t xml:space="preserve"> na temperaturi njegovog tečnog agregatnog stanja (-196ºC) u struji helijuma kao nosećeg gasa.</w:t>
      </w:r>
    </w:p>
    <w:p w:rsidR="0014097B" w:rsidRPr="003808FB" w:rsidRDefault="00D0696C" w:rsidP="0014097B">
      <w:pPr>
        <w:pStyle w:val="BodyText2"/>
        <w:spacing w:after="0" w:line="240" w:lineRule="auto"/>
        <w:jc w:val="both"/>
        <w:rPr>
          <w:lang w:val="sr-Latn-BA"/>
        </w:rPr>
      </w:pPr>
      <w:r w:rsidRPr="003808FB">
        <w:rPr>
          <w:lang w:val="sr-Latn-BA"/>
        </w:rPr>
        <w:t>Morfološke karakteristike</w:t>
      </w:r>
      <w:r w:rsidR="003275FC" w:rsidRPr="003808FB">
        <w:rPr>
          <w:lang w:val="sr-Latn-BA"/>
        </w:rPr>
        <w:t xml:space="preserve"> aktiviranog bentonita </w:t>
      </w:r>
      <w:r w:rsidR="00BF07C8">
        <w:rPr>
          <w:lang w:val="sr-Latn-BA"/>
        </w:rPr>
        <w:t>određene</w:t>
      </w:r>
      <w:r w:rsidRPr="003808FB">
        <w:rPr>
          <w:lang w:val="sr-Latn-BA"/>
        </w:rPr>
        <w:t xml:space="preserve"> su snimanjem </w:t>
      </w:r>
      <w:r w:rsidR="0084755E">
        <w:rPr>
          <w:lang w:val="sr-Latn-BA"/>
        </w:rPr>
        <w:t xml:space="preserve">uzorka aktiviranog bentonita </w:t>
      </w:r>
      <w:r w:rsidRPr="003808FB">
        <w:rPr>
          <w:lang w:val="sr-Latn-BA"/>
        </w:rPr>
        <w:t>na</w:t>
      </w:r>
      <w:r w:rsidR="003275FC" w:rsidRPr="003808FB">
        <w:rPr>
          <w:lang w:val="sr-Latn-BA"/>
        </w:rPr>
        <w:t xml:space="preserve"> skenirajućem elektronskom mikroskopu</w:t>
      </w:r>
      <w:r w:rsidR="00E32572">
        <w:rPr>
          <w:lang w:val="sr-Latn-BA"/>
        </w:rPr>
        <w:t xml:space="preserve"> SEM JEOL JSM-646</w:t>
      </w:r>
      <w:r w:rsidR="00BF07C8">
        <w:rPr>
          <w:lang w:val="sr-Latn-BA"/>
        </w:rPr>
        <w:t>0LV</w:t>
      </w:r>
      <w:r w:rsidR="003275FC" w:rsidRPr="003808FB">
        <w:rPr>
          <w:lang w:val="sr-Latn-BA"/>
        </w:rPr>
        <w:t xml:space="preserve"> </w:t>
      </w:r>
      <w:r w:rsidRPr="003808FB">
        <w:rPr>
          <w:lang w:val="sr-Latn-BA"/>
        </w:rPr>
        <w:t xml:space="preserve">u </w:t>
      </w:r>
      <w:r w:rsidR="00BF07C8">
        <w:rPr>
          <w:lang w:val="sr-Latn-BA"/>
        </w:rPr>
        <w:t>Univerzitetskom centru za skenirajuću mikroskopiju</w:t>
      </w:r>
      <w:r w:rsidR="003275FC" w:rsidRPr="003808FB">
        <w:rPr>
          <w:lang w:val="sr-Latn-BA"/>
        </w:rPr>
        <w:t xml:space="preserve"> u Novom Sadu.</w:t>
      </w:r>
    </w:p>
    <w:p w:rsidR="00A6633C" w:rsidRDefault="00A6633C" w:rsidP="005903E0">
      <w:pPr>
        <w:jc w:val="both"/>
        <w:rPr>
          <w:sz w:val="24"/>
          <w:szCs w:val="24"/>
          <w:lang w:val="sr-Latn-BA"/>
        </w:rPr>
      </w:pPr>
    </w:p>
    <w:p w:rsidR="00A6633C" w:rsidRPr="00A6633C" w:rsidRDefault="00A6633C" w:rsidP="00A6633C">
      <w:pPr>
        <w:jc w:val="center"/>
        <w:rPr>
          <w:b/>
          <w:sz w:val="24"/>
          <w:szCs w:val="24"/>
          <w:lang w:val="sr-Latn-BA"/>
        </w:rPr>
      </w:pPr>
      <w:r w:rsidRPr="00A6633C">
        <w:rPr>
          <w:b/>
          <w:sz w:val="24"/>
          <w:szCs w:val="24"/>
          <w:lang w:val="sr-Latn-BA"/>
        </w:rPr>
        <w:t>KARAKTERIZACIJA BIJELJENOG SUNCOKRETOVOG ULJA</w:t>
      </w:r>
    </w:p>
    <w:p w:rsidR="00A6633C" w:rsidRDefault="00A6633C" w:rsidP="005903E0">
      <w:pPr>
        <w:jc w:val="both"/>
        <w:rPr>
          <w:sz w:val="24"/>
          <w:szCs w:val="24"/>
          <w:lang w:val="sr-Latn-BA"/>
        </w:rPr>
      </w:pPr>
    </w:p>
    <w:p w:rsidR="00452CEA" w:rsidRPr="003808FB" w:rsidRDefault="00452CEA" w:rsidP="00452CEA">
      <w:pPr>
        <w:pStyle w:val="BodyText2"/>
        <w:spacing w:after="0" w:line="240" w:lineRule="auto"/>
        <w:jc w:val="both"/>
        <w:rPr>
          <w:lang w:val="sr-Latn-BA"/>
        </w:rPr>
      </w:pPr>
      <w:r w:rsidRPr="003808FB">
        <w:rPr>
          <w:lang w:val="sr-Latn-BA"/>
        </w:rPr>
        <w:t>Za karakterizaciju bijeljenog i nebijeljenog suncokretovog ulja korištene su različite standardizovane metode ispitivanja:</w:t>
      </w:r>
    </w:p>
    <w:p w:rsidR="00452CEA" w:rsidRPr="008A02F3" w:rsidRDefault="00452CEA" w:rsidP="00452CEA">
      <w:pPr>
        <w:pStyle w:val="BodyText2"/>
        <w:numPr>
          <w:ilvl w:val="0"/>
          <w:numId w:val="11"/>
        </w:numPr>
        <w:spacing w:after="0" w:line="240" w:lineRule="auto"/>
        <w:jc w:val="both"/>
        <w:rPr>
          <w:lang w:val="sv-SE"/>
        </w:rPr>
      </w:pPr>
      <w:r w:rsidRPr="008A02F3">
        <w:rPr>
          <w:lang w:val="sv-SE"/>
        </w:rPr>
        <w:t xml:space="preserve">Određivanje sadržaja </w:t>
      </w:r>
      <w:r w:rsidR="00A6633C" w:rsidRPr="008A02F3">
        <w:rPr>
          <w:lang w:val="sv-SE"/>
        </w:rPr>
        <w:t>sapuna</w:t>
      </w:r>
      <w:r w:rsidRPr="008A02F3">
        <w:rPr>
          <w:lang w:val="sv-SE"/>
        </w:rPr>
        <w:t xml:space="preserve"> metodom BAS EN ISO 18609.</w:t>
      </w:r>
    </w:p>
    <w:p w:rsidR="00452CEA" w:rsidRPr="008A02F3" w:rsidRDefault="00452CEA" w:rsidP="00452CEA">
      <w:pPr>
        <w:pStyle w:val="BodyText2"/>
        <w:numPr>
          <w:ilvl w:val="0"/>
          <w:numId w:val="11"/>
        </w:numPr>
        <w:spacing w:after="0" w:line="240" w:lineRule="auto"/>
        <w:jc w:val="both"/>
        <w:rPr>
          <w:lang w:val="sv-SE"/>
        </w:rPr>
      </w:pPr>
      <w:r w:rsidRPr="008A02F3">
        <w:rPr>
          <w:lang w:val="sv-SE"/>
        </w:rPr>
        <w:t xml:space="preserve">Određivanje sadržaja fosfora </w:t>
      </w:r>
      <w:r w:rsidR="00CF7818" w:rsidRPr="008A02F3">
        <w:rPr>
          <w:lang w:val="sv-SE"/>
        </w:rPr>
        <w:t xml:space="preserve">kolorimetrijskom </w:t>
      </w:r>
      <w:r w:rsidRPr="008A02F3">
        <w:rPr>
          <w:lang w:val="sv-SE"/>
        </w:rPr>
        <w:t xml:space="preserve">metodom </w:t>
      </w:r>
      <w:r w:rsidR="000969ED" w:rsidRPr="008A02F3">
        <w:rPr>
          <w:lang w:val="sv-SE"/>
        </w:rPr>
        <w:t>(intern</w:t>
      </w:r>
      <w:r w:rsidR="00811321">
        <w:rPr>
          <w:lang w:val="sv-SE"/>
        </w:rPr>
        <w:t>a metoda).</w:t>
      </w:r>
    </w:p>
    <w:p w:rsidR="00452CEA" w:rsidRPr="008A02F3" w:rsidRDefault="00452CEA" w:rsidP="00452CEA">
      <w:pPr>
        <w:pStyle w:val="BodyText2"/>
        <w:numPr>
          <w:ilvl w:val="0"/>
          <w:numId w:val="11"/>
        </w:numPr>
        <w:spacing w:after="0" w:line="240" w:lineRule="auto"/>
        <w:jc w:val="both"/>
        <w:rPr>
          <w:lang w:val="sv-SE"/>
        </w:rPr>
      </w:pPr>
      <w:r w:rsidRPr="008A02F3">
        <w:rPr>
          <w:lang w:val="sv-SE"/>
        </w:rPr>
        <w:t xml:space="preserve">Određivanje peroksidnog broja metodom </w:t>
      </w:r>
      <w:r w:rsidR="00AE1AE9" w:rsidRPr="008A02F3">
        <w:rPr>
          <w:lang w:val="sv-SE"/>
        </w:rPr>
        <w:t>BAS EN ISO 3</w:t>
      </w:r>
      <w:r w:rsidR="002B2C4E" w:rsidRPr="008A02F3">
        <w:rPr>
          <w:lang w:val="sv-SE"/>
        </w:rPr>
        <w:t>960.</w:t>
      </w:r>
    </w:p>
    <w:p w:rsidR="00452CEA" w:rsidRPr="00AF4DB9" w:rsidRDefault="00CF7818" w:rsidP="00452CEA">
      <w:pPr>
        <w:pStyle w:val="BodyText2"/>
        <w:numPr>
          <w:ilvl w:val="0"/>
          <w:numId w:val="11"/>
        </w:numPr>
        <w:spacing w:after="0" w:line="240" w:lineRule="auto"/>
        <w:jc w:val="both"/>
      </w:pPr>
      <w:r>
        <w:t>Određivanje boje aparatom  Lovibond PFX 995</w:t>
      </w:r>
      <w:r w:rsidR="00C53BE2">
        <w:t xml:space="preserve"> (Skala RYBN)</w:t>
      </w:r>
      <w:r>
        <w:t>.</w:t>
      </w:r>
    </w:p>
    <w:p w:rsidR="00452CEA" w:rsidRDefault="00452CEA" w:rsidP="005903E0">
      <w:pPr>
        <w:jc w:val="both"/>
        <w:rPr>
          <w:sz w:val="24"/>
          <w:szCs w:val="24"/>
          <w:lang w:val="sr-Latn-BA"/>
        </w:rPr>
      </w:pPr>
    </w:p>
    <w:p w:rsidR="005903E0" w:rsidRPr="00B61D1A" w:rsidRDefault="005903E0" w:rsidP="005903E0">
      <w:pPr>
        <w:jc w:val="center"/>
        <w:rPr>
          <w:b/>
          <w:sz w:val="24"/>
          <w:szCs w:val="24"/>
          <w:lang w:val="sr-Latn-BA"/>
        </w:rPr>
      </w:pPr>
      <w:r>
        <w:rPr>
          <w:b/>
          <w:sz w:val="24"/>
          <w:szCs w:val="24"/>
          <w:lang w:val="sr-Latn-BA"/>
        </w:rPr>
        <w:t>REZULTATI I DISKUSIJA</w:t>
      </w:r>
    </w:p>
    <w:p w:rsidR="005903E0" w:rsidRPr="00D26BBC" w:rsidRDefault="005903E0" w:rsidP="005903E0">
      <w:pPr>
        <w:jc w:val="center"/>
        <w:rPr>
          <w:b/>
          <w:sz w:val="24"/>
          <w:szCs w:val="24"/>
          <w:lang w:val="sr-Cyrl-CS"/>
        </w:rPr>
      </w:pPr>
    </w:p>
    <w:p w:rsidR="00751096" w:rsidRDefault="002B2C4E" w:rsidP="002B2C4E">
      <w:pPr>
        <w:jc w:val="both"/>
        <w:rPr>
          <w:sz w:val="24"/>
          <w:szCs w:val="24"/>
          <w:lang w:val="bs-Latn-BA"/>
        </w:rPr>
      </w:pPr>
      <w:r>
        <w:rPr>
          <w:sz w:val="24"/>
          <w:szCs w:val="24"/>
          <w:lang w:val="bs-Latn-BA"/>
        </w:rPr>
        <w:t>A</w:t>
      </w:r>
      <w:r w:rsidR="00751096">
        <w:rPr>
          <w:sz w:val="24"/>
          <w:szCs w:val="24"/>
          <w:lang w:val="bs-Latn-BA"/>
        </w:rPr>
        <w:t>ktivacijom prirodnog bentonita 2</w:t>
      </w:r>
      <w:r>
        <w:rPr>
          <w:sz w:val="24"/>
          <w:szCs w:val="24"/>
          <w:lang w:val="bs-Latn-BA"/>
        </w:rPr>
        <w:t xml:space="preserve">0 %-nim rastvorom sumporne kiseline dobijen je aktivirani bentonit </w:t>
      </w:r>
      <w:r w:rsidR="0014097B">
        <w:rPr>
          <w:sz w:val="24"/>
          <w:szCs w:val="24"/>
          <w:lang w:val="bs-Latn-BA"/>
        </w:rPr>
        <w:t xml:space="preserve">izmijenjenog hemijskog sastava. </w:t>
      </w:r>
      <w:r w:rsidR="00EC30A3">
        <w:rPr>
          <w:sz w:val="24"/>
          <w:szCs w:val="24"/>
          <w:lang w:val="bs-Latn-BA"/>
        </w:rPr>
        <w:t>Smanjen je udio</w:t>
      </w:r>
      <w:r w:rsidR="003275FC">
        <w:rPr>
          <w:sz w:val="24"/>
          <w:szCs w:val="24"/>
          <w:lang w:val="bs-Latn-BA"/>
        </w:rPr>
        <w:t xml:space="preserve"> oksida (</w:t>
      </w:r>
      <w:r w:rsidR="0014097B">
        <w:rPr>
          <w:sz w:val="24"/>
          <w:szCs w:val="24"/>
          <w:lang w:val="bs-Latn-BA"/>
        </w:rPr>
        <w:t>Al</w:t>
      </w:r>
      <w:r w:rsidR="0014097B">
        <w:rPr>
          <w:sz w:val="24"/>
          <w:szCs w:val="24"/>
          <w:vertAlign w:val="subscript"/>
          <w:lang w:val="bs-Latn-BA"/>
        </w:rPr>
        <w:t>2</w:t>
      </w:r>
      <w:r w:rsidR="0014097B">
        <w:rPr>
          <w:sz w:val="24"/>
          <w:szCs w:val="24"/>
          <w:lang w:val="bs-Latn-BA"/>
        </w:rPr>
        <w:t>O</w:t>
      </w:r>
      <w:r w:rsidR="0014097B">
        <w:rPr>
          <w:sz w:val="24"/>
          <w:szCs w:val="24"/>
          <w:vertAlign w:val="subscript"/>
          <w:lang w:val="bs-Latn-BA"/>
        </w:rPr>
        <w:t>3</w:t>
      </w:r>
      <w:r w:rsidR="0014097B">
        <w:rPr>
          <w:sz w:val="24"/>
          <w:szCs w:val="24"/>
          <w:lang w:val="bs-Latn-BA"/>
        </w:rPr>
        <w:t>, Fe</w:t>
      </w:r>
      <w:r w:rsidR="0014097B">
        <w:rPr>
          <w:sz w:val="24"/>
          <w:szCs w:val="24"/>
          <w:vertAlign w:val="subscript"/>
          <w:lang w:val="bs-Latn-BA"/>
        </w:rPr>
        <w:t>2</w:t>
      </w:r>
      <w:r w:rsidR="0014097B">
        <w:rPr>
          <w:sz w:val="24"/>
          <w:szCs w:val="24"/>
          <w:lang w:val="bs-Latn-BA"/>
        </w:rPr>
        <w:t>O</w:t>
      </w:r>
      <w:r w:rsidR="0014097B">
        <w:rPr>
          <w:sz w:val="24"/>
          <w:szCs w:val="24"/>
          <w:vertAlign w:val="subscript"/>
          <w:lang w:val="bs-Latn-BA"/>
        </w:rPr>
        <w:t>3</w:t>
      </w:r>
      <w:r w:rsidR="0014097B">
        <w:rPr>
          <w:sz w:val="24"/>
          <w:szCs w:val="24"/>
          <w:lang w:val="bs-Latn-BA"/>
        </w:rPr>
        <w:t xml:space="preserve"> i CaO</w:t>
      </w:r>
      <w:r w:rsidR="003275FC">
        <w:rPr>
          <w:sz w:val="24"/>
          <w:szCs w:val="24"/>
          <w:lang w:val="bs-Latn-BA"/>
        </w:rPr>
        <w:t>)</w:t>
      </w:r>
      <w:r w:rsidR="0014097B">
        <w:rPr>
          <w:sz w:val="24"/>
          <w:szCs w:val="24"/>
          <w:lang w:val="bs-Latn-BA"/>
        </w:rPr>
        <w:t>,</w:t>
      </w:r>
      <w:r w:rsidR="00EC30A3">
        <w:rPr>
          <w:sz w:val="24"/>
          <w:szCs w:val="24"/>
          <w:lang w:val="bs-Latn-BA"/>
        </w:rPr>
        <w:t xml:space="preserve"> a povećan udio</w:t>
      </w:r>
      <w:r w:rsidR="0014097B">
        <w:rPr>
          <w:sz w:val="24"/>
          <w:szCs w:val="24"/>
          <w:lang w:val="bs-Latn-BA"/>
        </w:rPr>
        <w:t xml:space="preserve"> SiO</w:t>
      </w:r>
      <w:r w:rsidR="0014097B">
        <w:rPr>
          <w:sz w:val="24"/>
          <w:szCs w:val="24"/>
          <w:vertAlign w:val="subscript"/>
          <w:lang w:val="bs-Latn-BA"/>
        </w:rPr>
        <w:t>2</w:t>
      </w:r>
      <w:r w:rsidR="00EC30A3">
        <w:rPr>
          <w:sz w:val="24"/>
          <w:szCs w:val="24"/>
          <w:lang w:val="bs-Latn-BA"/>
        </w:rPr>
        <w:t xml:space="preserve">, što je pretpostavka da će i adsorpcione karakteristike aktiviranog bentonita biti znatno bolje od adsorpcionih karakteristika prirodnog bentonita. </w:t>
      </w:r>
      <w:r>
        <w:rPr>
          <w:sz w:val="24"/>
          <w:szCs w:val="24"/>
          <w:lang w:val="bs-Latn-BA"/>
        </w:rPr>
        <w:t xml:space="preserve"> </w:t>
      </w:r>
    </w:p>
    <w:p w:rsidR="005903E0" w:rsidRPr="00EC30A3" w:rsidRDefault="00152E52" w:rsidP="00EC30A3">
      <w:pPr>
        <w:jc w:val="both"/>
        <w:rPr>
          <w:sz w:val="24"/>
          <w:szCs w:val="24"/>
          <w:lang w:val="bs-Latn-BA"/>
        </w:rPr>
      </w:pPr>
      <w:r w:rsidRPr="00AF4DB9">
        <w:rPr>
          <w:sz w:val="24"/>
          <w:szCs w:val="24"/>
          <w:lang w:val="bs-Latn-BA"/>
        </w:rPr>
        <w:t>N</w:t>
      </w:r>
      <w:r w:rsidR="00FC5A19">
        <w:rPr>
          <w:sz w:val="24"/>
          <w:szCs w:val="24"/>
          <w:lang w:val="bs-Latn-BA"/>
        </w:rPr>
        <w:t>a slici 1</w:t>
      </w:r>
      <w:r w:rsidRPr="00AF4DB9">
        <w:rPr>
          <w:sz w:val="24"/>
          <w:szCs w:val="24"/>
          <w:lang w:val="bs-Latn-BA"/>
        </w:rPr>
        <w:t>. prikazan je</w:t>
      </w:r>
      <w:r w:rsidR="007C508D">
        <w:rPr>
          <w:sz w:val="24"/>
          <w:szCs w:val="24"/>
          <w:lang w:val="bs-Latn-BA"/>
        </w:rPr>
        <w:t xml:space="preserve"> dijagram iz kojeg se vidi</w:t>
      </w:r>
      <w:r w:rsidRPr="00AF4DB9">
        <w:rPr>
          <w:sz w:val="24"/>
          <w:szCs w:val="24"/>
          <w:lang w:val="bs-Latn-BA"/>
        </w:rPr>
        <w:t xml:space="preserve"> udio pojedinih oksida u komercijalnoj zemlji za bije</w:t>
      </w:r>
      <w:r w:rsidR="00EC30A3">
        <w:rPr>
          <w:sz w:val="24"/>
          <w:szCs w:val="24"/>
          <w:lang w:val="bs-Latn-BA"/>
        </w:rPr>
        <w:t>ljenje (KZ) i aktiviranom bentonitu (AB).</w:t>
      </w:r>
    </w:p>
    <w:p w:rsidR="00897502" w:rsidRPr="003D1815" w:rsidRDefault="00897502" w:rsidP="00897502">
      <w:pPr>
        <w:jc w:val="both"/>
        <w:rPr>
          <w:sz w:val="24"/>
          <w:szCs w:val="24"/>
          <w:lang w:val="bs-Latn-BA"/>
        </w:rPr>
      </w:pPr>
      <w:r>
        <w:rPr>
          <w:sz w:val="24"/>
          <w:szCs w:val="24"/>
          <w:lang w:val="bs-Latn-BA"/>
        </w:rPr>
        <w:t>Rezultati dobijeni određivanjem hemijskog sastava aktiviranog bentonita i komercijalne zemlje za bijeljenje prikazani dijagramom na slici 1. pokazuju da je  sadržaj oksida Si u komercijalnoj zemlji veći nego u aktiviranom bentonitu, a istovremeno sadržaj oksida Al je manji. Ovo potvrđuje i odnos odnos oksida Si prema Al i Fe, tako da je odnos SiO</w:t>
      </w:r>
      <w:r>
        <w:rPr>
          <w:sz w:val="24"/>
          <w:szCs w:val="24"/>
          <w:vertAlign w:val="subscript"/>
          <w:lang w:val="bs-Latn-BA"/>
        </w:rPr>
        <w:t>2</w:t>
      </w:r>
      <w:r>
        <w:rPr>
          <w:sz w:val="24"/>
          <w:szCs w:val="24"/>
          <w:lang w:val="bs-Latn-BA"/>
        </w:rPr>
        <w:t>/Al</w:t>
      </w:r>
      <w:r>
        <w:rPr>
          <w:sz w:val="24"/>
          <w:szCs w:val="24"/>
          <w:vertAlign w:val="subscript"/>
          <w:lang w:val="bs-Latn-BA"/>
        </w:rPr>
        <w:t>2</w:t>
      </w:r>
      <w:r>
        <w:rPr>
          <w:sz w:val="24"/>
          <w:szCs w:val="24"/>
          <w:lang w:val="bs-Latn-BA"/>
        </w:rPr>
        <w:t>O</w:t>
      </w:r>
      <w:r>
        <w:rPr>
          <w:sz w:val="24"/>
          <w:szCs w:val="24"/>
          <w:vertAlign w:val="subscript"/>
          <w:lang w:val="bs-Latn-BA"/>
        </w:rPr>
        <w:t>3</w:t>
      </w:r>
      <w:r>
        <w:rPr>
          <w:sz w:val="24"/>
          <w:szCs w:val="24"/>
          <w:lang w:val="bs-Latn-BA"/>
        </w:rPr>
        <w:t xml:space="preserve"> i SiO</w:t>
      </w:r>
      <w:r>
        <w:rPr>
          <w:sz w:val="24"/>
          <w:szCs w:val="24"/>
          <w:vertAlign w:val="subscript"/>
          <w:lang w:val="bs-Latn-BA"/>
        </w:rPr>
        <w:t>2</w:t>
      </w:r>
      <w:r>
        <w:rPr>
          <w:sz w:val="24"/>
          <w:szCs w:val="24"/>
          <w:lang w:val="bs-Latn-BA"/>
        </w:rPr>
        <w:t>/Fe</w:t>
      </w:r>
      <w:r>
        <w:rPr>
          <w:sz w:val="24"/>
          <w:szCs w:val="24"/>
          <w:vertAlign w:val="subscript"/>
          <w:lang w:val="bs-Latn-BA"/>
        </w:rPr>
        <w:t>2</w:t>
      </w:r>
      <w:r>
        <w:rPr>
          <w:sz w:val="24"/>
          <w:szCs w:val="24"/>
          <w:lang w:val="bs-Latn-BA"/>
        </w:rPr>
        <w:t>O</w:t>
      </w:r>
      <w:r>
        <w:rPr>
          <w:sz w:val="24"/>
          <w:szCs w:val="24"/>
          <w:vertAlign w:val="subscript"/>
          <w:lang w:val="bs-Latn-BA"/>
        </w:rPr>
        <w:t>3</w:t>
      </w:r>
      <w:r>
        <w:rPr>
          <w:sz w:val="24"/>
          <w:szCs w:val="24"/>
          <w:lang w:val="bs-Latn-BA"/>
        </w:rPr>
        <w:t xml:space="preserve"> u komercijalnoj zemlji za bijeljenje (5,58 i 14,89) veći nego u aktiviranom bentonitu (3,03 i 12,47).  Za razliku od aktiviranog bentonita, u komercijalnoj zemlji za bijeljenje prisutan je ugljenik (iz aktivnog uglja) u iznosu od 5 % m/m, kao i MgO (6,5% m/m), te neznatan udio S (0,65 % m/m). Znači, sa aspekta hemijskog sastava sredstava za bijeljenje može se zaključiti </w:t>
      </w:r>
      <w:r>
        <w:rPr>
          <w:noProof/>
          <w:sz w:val="24"/>
          <w:szCs w:val="24"/>
          <w:lang w:val="sr-Latn-BA" w:eastAsia="sr-Latn-BA"/>
        </w:rPr>
        <w:t xml:space="preserve">da </w:t>
      </w:r>
      <w:r w:rsidRPr="00AF4DB9">
        <w:rPr>
          <w:noProof/>
          <w:sz w:val="24"/>
          <w:szCs w:val="24"/>
          <w:lang w:val="sr-Latn-BA" w:eastAsia="sr-Latn-BA"/>
        </w:rPr>
        <w:t xml:space="preserve">komercijalna zemlja za bijeljenje </w:t>
      </w:r>
      <w:r>
        <w:rPr>
          <w:noProof/>
          <w:sz w:val="24"/>
          <w:szCs w:val="24"/>
          <w:lang w:val="sr-Latn-BA" w:eastAsia="sr-Latn-BA"/>
        </w:rPr>
        <w:t>ima nešto bolje adsorpcione karakteristike od</w:t>
      </w:r>
      <w:r w:rsidRPr="00AF4DB9">
        <w:rPr>
          <w:noProof/>
          <w:sz w:val="24"/>
          <w:szCs w:val="24"/>
          <w:lang w:val="sr-Latn-BA" w:eastAsia="sr-Latn-BA"/>
        </w:rPr>
        <w:t xml:space="preserve"> aktiviranog bentonita.</w:t>
      </w:r>
    </w:p>
    <w:p w:rsidR="000969ED" w:rsidRDefault="000969ED" w:rsidP="00EC30A3">
      <w:pPr>
        <w:rPr>
          <w:color w:val="FF0000"/>
          <w:sz w:val="24"/>
          <w:szCs w:val="24"/>
          <w:lang w:val="sr-Latn-CS"/>
        </w:rPr>
      </w:pPr>
    </w:p>
    <w:p w:rsidR="000969ED" w:rsidRDefault="00B90478" w:rsidP="00152E52">
      <w:pPr>
        <w:jc w:val="center"/>
        <w:rPr>
          <w:color w:val="FF0000"/>
          <w:sz w:val="24"/>
          <w:szCs w:val="24"/>
          <w:lang w:val="sr-Latn-CS"/>
        </w:rPr>
      </w:pPr>
      <w:r w:rsidRPr="000969ED">
        <w:rPr>
          <w:noProof/>
          <w:snapToGrid/>
        </w:rPr>
        <w:lastRenderedPageBreak/>
        <w:drawing>
          <wp:inline distT="0" distB="0" distL="0" distR="0">
            <wp:extent cx="4575810" cy="2747010"/>
            <wp:effectExtent l="0" t="0" r="0" b="0"/>
            <wp:docPr id="1"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903E0" w:rsidRPr="00685E5A" w:rsidRDefault="00751096" w:rsidP="00152E52">
      <w:pPr>
        <w:jc w:val="center"/>
        <w:rPr>
          <w:sz w:val="24"/>
          <w:szCs w:val="24"/>
          <w:lang w:val="sr-Latn-CS"/>
        </w:rPr>
      </w:pPr>
      <w:r w:rsidRPr="00685E5A">
        <w:rPr>
          <w:sz w:val="24"/>
          <w:szCs w:val="24"/>
          <w:lang w:val="sr-Latn-CS"/>
        </w:rPr>
        <w:t>Slika</w:t>
      </w:r>
      <w:r w:rsidR="005903E0" w:rsidRPr="00685E5A">
        <w:rPr>
          <w:sz w:val="24"/>
          <w:szCs w:val="24"/>
          <w:lang w:val="sr-Latn-CS"/>
        </w:rPr>
        <w:t xml:space="preserve"> </w:t>
      </w:r>
      <w:r w:rsidR="00FC5A19" w:rsidRPr="00685E5A">
        <w:rPr>
          <w:sz w:val="24"/>
          <w:szCs w:val="24"/>
          <w:lang w:val="sr-Latn-CS"/>
        </w:rPr>
        <w:t>1</w:t>
      </w:r>
      <w:r w:rsidR="005903E0" w:rsidRPr="00685E5A">
        <w:rPr>
          <w:sz w:val="24"/>
          <w:szCs w:val="24"/>
          <w:lang w:val="sr-Latn-CS"/>
        </w:rPr>
        <w:t xml:space="preserve">. </w:t>
      </w:r>
      <w:r w:rsidR="00152E52" w:rsidRPr="00685E5A">
        <w:rPr>
          <w:sz w:val="24"/>
          <w:szCs w:val="24"/>
          <w:lang w:val="sr-Latn-CS"/>
        </w:rPr>
        <w:t xml:space="preserve">Udio </w:t>
      </w:r>
      <w:r w:rsidRPr="00685E5A">
        <w:rPr>
          <w:sz w:val="24"/>
          <w:szCs w:val="24"/>
          <w:lang w:val="sr-Latn-CS"/>
        </w:rPr>
        <w:t xml:space="preserve">nekih </w:t>
      </w:r>
      <w:r w:rsidR="00152E52" w:rsidRPr="00685E5A">
        <w:rPr>
          <w:sz w:val="24"/>
          <w:szCs w:val="24"/>
          <w:lang w:val="sr-Latn-CS"/>
        </w:rPr>
        <w:t>oksida u komercijalnoj zemlji</w:t>
      </w:r>
      <w:r w:rsidR="00EC30A3" w:rsidRPr="00685E5A">
        <w:rPr>
          <w:sz w:val="24"/>
          <w:szCs w:val="24"/>
          <w:lang w:val="sr-Latn-CS"/>
        </w:rPr>
        <w:t xml:space="preserve"> za bijeljenje</w:t>
      </w:r>
      <w:r w:rsidR="00152E52" w:rsidRPr="00685E5A">
        <w:rPr>
          <w:sz w:val="24"/>
          <w:szCs w:val="24"/>
          <w:lang w:val="sr-Latn-CS"/>
        </w:rPr>
        <w:t xml:space="preserve"> i aktiviranom bentonitu</w:t>
      </w:r>
    </w:p>
    <w:p w:rsidR="005903E0" w:rsidRDefault="00FC5A19" w:rsidP="005903E0">
      <w:pPr>
        <w:jc w:val="center"/>
        <w:rPr>
          <w:sz w:val="24"/>
          <w:szCs w:val="24"/>
          <w:lang w:val="sr-Latn-CS"/>
        </w:rPr>
      </w:pPr>
      <w:r>
        <w:rPr>
          <w:sz w:val="24"/>
          <w:szCs w:val="24"/>
          <w:lang w:val="sr-Latn-CS"/>
        </w:rPr>
        <w:t>Figure 1</w:t>
      </w:r>
      <w:r w:rsidR="003808FB">
        <w:rPr>
          <w:sz w:val="24"/>
          <w:szCs w:val="24"/>
          <w:lang w:val="sr-Latn-CS"/>
        </w:rPr>
        <w:t>. Mass fraction of some oxides in commercial bleaching earth and activated bentonite</w:t>
      </w:r>
    </w:p>
    <w:p w:rsidR="005903E0" w:rsidRDefault="005903E0" w:rsidP="005903E0">
      <w:pPr>
        <w:jc w:val="center"/>
        <w:rPr>
          <w:sz w:val="24"/>
          <w:szCs w:val="24"/>
          <w:lang w:val="sr-Latn-CS"/>
        </w:rPr>
      </w:pPr>
    </w:p>
    <w:p w:rsidR="00D0696C" w:rsidRPr="003808FB" w:rsidRDefault="00D0696C" w:rsidP="00532701">
      <w:pPr>
        <w:pStyle w:val="BodyText2"/>
        <w:spacing w:after="0" w:line="240" w:lineRule="auto"/>
        <w:jc w:val="both"/>
        <w:rPr>
          <w:bCs/>
          <w:iCs/>
          <w:lang w:val="bs-Latn-BA"/>
        </w:rPr>
      </w:pPr>
      <w:r w:rsidRPr="003808FB">
        <w:rPr>
          <w:bCs/>
          <w:iCs/>
          <w:lang w:val="bs-Latn-BA"/>
        </w:rPr>
        <w:t xml:space="preserve">Veliki značaj za primjenu čvrstih materijala kao adsorbenata ili sredstava za bijeljenje imaju njihove teksturalne karakteristike: specifična površina, zapremina pora, raspodjela veličine pora, srednji dijametar pora, ukupna poroznost i dr. </w:t>
      </w:r>
    </w:p>
    <w:p w:rsidR="00532701" w:rsidRDefault="00FC5A19" w:rsidP="00532701">
      <w:pPr>
        <w:tabs>
          <w:tab w:val="left" w:pos="2280"/>
        </w:tabs>
        <w:jc w:val="both"/>
        <w:rPr>
          <w:sz w:val="24"/>
          <w:szCs w:val="24"/>
          <w:lang w:val="sr-Latn-BA"/>
        </w:rPr>
      </w:pPr>
      <w:r>
        <w:rPr>
          <w:sz w:val="24"/>
          <w:szCs w:val="24"/>
          <w:lang w:val="sr-Latn-BA"/>
        </w:rPr>
        <w:t>Na slici 2</w:t>
      </w:r>
      <w:r w:rsidR="00532701">
        <w:rPr>
          <w:sz w:val="24"/>
          <w:szCs w:val="24"/>
          <w:lang w:val="sr-Latn-BA"/>
        </w:rPr>
        <w:t>. dat</w:t>
      </w:r>
      <w:r w:rsidR="00D0696C" w:rsidRPr="00AF4DB9">
        <w:rPr>
          <w:sz w:val="24"/>
          <w:szCs w:val="24"/>
          <w:lang w:val="sr-Latn-BA"/>
        </w:rPr>
        <w:t xml:space="preserve"> je izgled adsorpcione izoterme aktiviranog bentonita iz kojeg se može zaključiti da je ova izoterma Tipa II b  (saglasno IUPAC klasifikaciji), koju daju čvrste porozne supstance sa velikom specifičnom površinom SP</w:t>
      </w:r>
      <w:r w:rsidR="00D0696C" w:rsidRPr="00AF4DB9">
        <w:rPr>
          <w:sz w:val="24"/>
          <w:szCs w:val="24"/>
          <w:vertAlign w:val="subscript"/>
          <w:lang w:val="sr-Latn-BA"/>
        </w:rPr>
        <w:t>BET</w:t>
      </w:r>
      <w:r w:rsidR="00D0696C" w:rsidRPr="00AF4DB9">
        <w:rPr>
          <w:sz w:val="24"/>
          <w:szCs w:val="24"/>
          <w:lang w:val="sr-Latn-BA"/>
        </w:rPr>
        <w:t>. Izgled h</w:t>
      </w:r>
      <w:r w:rsidR="00F763D4">
        <w:rPr>
          <w:sz w:val="24"/>
          <w:szCs w:val="24"/>
          <w:lang w:val="sr-Latn-BA"/>
        </w:rPr>
        <w:t>isterezisne petlje (</w:t>
      </w:r>
      <w:r w:rsidR="00A01B95">
        <w:rPr>
          <w:sz w:val="24"/>
          <w:szCs w:val="24"/>
          <w:lang w:val="sr-Latn-BA"/>
        </w:rPr>
        <w:t xml:space="preserve">tip </w:t>
      </w:r>
      <w:r w:rsidR="00F763D4">
        <w:rPr>
          <w:sz w:val="24"/>
          <w:szCs w:val="24"/>
          <w:lang w:val="sr-Latn-BA"/>
        </w:rPr>
        <w:t>H3) pokazuje</w:t>
      </w:r>
      <w:r w:rsidR="00D0696C" w:rsidRPr="00AF4DB9">
        <w:rPr>
          <w:sz w:val="24"/>
          <w:szCs w:val="24"/>
          <w:lang w:val="sr-Latn-BA"/>
        </w:rPr>
        <w:t xml:space="preserve"> da čestice aktiviranog bentonita predstavljaju agregate pločastih čestica ili da sadrže pore u obliku pukotina. </w:t>
      </w:r>
    </w:p>
    <w:p w:rsidR="00532701" w:rsidRDefault="00532701" w:rsidP="00532701">
      <w:pPr>
        <w:tabs>
          <w:tab w:val="left" w:pos="2280"/>
        </w:tabs>
        <w:jc w:val="both"/>
        <w:rPr>
          <w:sz w:val="24"/>
          <w:szCs w:val="24"/>
          <w:lang w:val="sr-Latn-BA"/>
        </w:rPr>
      </w:pPr>
    </w:p>
    <w:p w:rsidR="00D0696C" w:rsidRDefault="00B90478" w:rsidP="00532701">
      <w:pPr>
        <w:pStyle w:val="BodyText2"/>
        <w:spacing w:after="0" w:line="240" w:lineRule="auto"/>
        <w:jc w:val="center"/>
      </w:pPr>
      <w:r w:rsidRPr="00AF4DB9">
        <w:rPr>
          <w:noProof/>
          <w:lang w:eastAsia="en-US"/>
        </w:rPr>
        <w:drawing>
          <wp:inline distT="0" distB="0" distL="0" distR="0">
            <wp:extent cx="2676525" cy="2505075"/>
            <wp:effectExtent l="19050" t="19050" r="9525" b="9525"/>
            <wp:docPr id="2" name="Picture 2" descr="Newspr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sprin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76525" cy="2505075"/>
                    </a:xfrm>
                    <a:prstGeom prst="rect">
                      <a:avLst/>
                    </a:prstGeom>
                    <a:blipFill dpi="0" rotWithShape="1">
                      <a:blip r:embed="rId11"/>
                      <a:srcRect/>
                      <a:tile tx="0" ty="0" sx="100000" sy="100000" flip="none" algn="tl"/>
                    </a:blipFill>
                    <a:ln w="6350" cmpd="sng">
                      <a:solidFill>
                        <a:srgbClr val="000000"/>
                      </a:solidFill>
                      <a:miter lim="800000"/>
                      <a:headEnd/>
                      <a:tailEnd/>
                    </a:ln>
                    <a:effectLst/>
                  </pic:spPr>
                </pic:pic>
              </a:graphicData>
            </a:graphic>
          </wp:inline>
        </w:drawing>
      </w:r>
    </w:p>
    <w:p w:rsidR="00D6293D" w:rsidRPr="00897502" w:rsidRDefault="00D6293D" w:rsidP="00D6293D">
      <w:pPr>
        <w:jc w:val="center"/>
        <w:rPr>
          <w:sz w:val="24"/>
          <w:szCs w:val="24"/>
          <w:lang w:val="sr-Latn-CS"/>
        </w:rPr>
      </w:pPr>
      <w:r w:rsidRPr="00897502">
        <w:rPr>
          <w:sz w:val="24"/>
          <w:szCs w:val="24"/>
          <w:lang w:val="sr-Latn-CS"/>
        </w:rPr>
        <w:t xml:space="preserve">Slika </w:t>
      </w:r>
      <w:r w:rsidR="00FC5A19" w:rsidRPr="00897502">
        <w:rPr>
          <w:sz w:val="24"/>
          <w:szCs w:val="24"/>
          <w:lang w:val="sr-Latn-CS"/>
        </w:rPr>
        <w:t>2</w:t>
      </w:r>
      <w:r w:rsidRPr="00897502">
        <w:rPr>
          <w:sz w:val="24"/>
          <w:szCs w:val="24"/>
          <w:lang w:val="sr-Latn-CS"/>
        </w:rPr>
        <w:t>. Adsorpciona izoterma aktiviranog bentonita</w:t>
      </w:r>
    </w:p>
    <w:p w:rsidR="00D6293D" w:rsidRDefault="00FC5A19" w:rsidP="00D6293D">
      <w:pPr>
        <w:jc w:val="center"/>
        <w:rPr>
          <w:sz w:val="24"/>
          <w:szCs w:val="24"/>
          <w:lang w:val="sr-Latn-CS"/>
        </w:rPr>
      </w:pPr>
      <w:r>
        <w:rPr>
          <w:sz w:val="24"/>
          <w:szCs w:val="24"/>
          <w:lang w:val="sr-Latn-CS"/>
        </w:rPr>
        <w:t>Figure 2</w:t>
      </w:r>
      <w:r w:rsidR="00274D01">
        <w:rPr>
          <w:sz w:val="24"/>
          <w:szCs w:val="24"/>
          <w:lang w:val="sr-Latn-CS"/>
        </w:rPr>
        <w:t>. Adsorption isotherm of activated bentonite</w:t>
      </w:r>
    </w:p>
    <w:p w:rsidR="00897502" w:rsidRDefault="00897502" w:rsidP="00622FDB">
      <w:pPr>
        <w:jc w:val="both"/>
        <w:rPr>
          <w:sz w:val="24"/>
          <w:szCs w:val="24"/>
          <w:lang w:val="sr-Latn-BA"/>
        </w:rPr>
      </w:pPr>
    </w:p>
    <w:p w:rsidR="003F0DF8" w:rsidRPr="009E0EA4" w:rsidRDefault="00532701" w:rsidP="003F0DF8">
      <w:pPr>
        <w:jc w:val="both"/>
        <w:rPr>
          <w:noProof/>
          <w:sz w:val="24"/>
          <w:szCs w:val="24"/>
          <w:lang w:val="sr-Latn-BA"/>
        </w:rPr>
      </w:pPr>
      <w:r>
        <w:rPr>
          <w:sz w:val="24"/>
          <w:szCs w:val="24"/>
          <w:lang w:val="sr-Latn-BA"/>
        </w:rPr>
        <w:t xml:space="preserve">Specifična površina aktiviranog bentonita </w:t>
      </w:r>
      <w:r w:rsidR="00F763D4">
        <w:rPr>
          <w:sz w:val="24"/>
          <w:szCs w:val="24"/>
          <w:lang w:val="sr-Latn-BA"/>
        </w:rPr>
        <w:t xml:space="preserve">u odnosu na domaći bentonit </w:t>
      </w:r>
      <w:r>
        <w:rPr>
          <w:sz w:val="24"/>
          <w:szCs w:val="24"/>
          <w:lang w:val="sr-Latn-BA"/>
        </w:rPr>
        <w:t xml:space="preserve">je povećana 3 puta i </w:t>
      </w:r>
      <w:r w:rsidRPr="00811321">
        <w:rPr>
          <w:sz w:val="24"/>
          <w:szCs w:val="24"/>
          <w:lang w:val="sr-Latn-BA"/>
        </w:rPr>
        <w:t>iznosi 264,19 m</w:t>
      </w:r>
      <w:r w:rsidRPr="00811321">
        <w:rPr>
          <w:sz w:val="24"/>
          <w:szCs w:val="24"/>
          <w:vertAlign w:val="superscript"/>
          <w:lang w:val="sr-Latn-BA"/>
        </w:rPr>
        <w:t>2</w:t>
      </w:r>
      <w:r w:rsidRPr="00811321">
        <w:rPr>
          <w:sz w:val="24"/>
          <w:szCs w:val="24"/>
          <w:lang w:val="sr-Latn-BA"/>
        </w:rPr>
        <w:t>/g. Takođe, aktivacijom prirodnog bentonita došlo je do promjena i drugih teksturalnih karakteristika</w:t>
      </w:r>
      <w:r w:rsidR="004F23AB" w:rsidRPr="00811321">
        <w:rPr>
          <w:sz w:val="24"/>
          <w:szCs w:val="24"/>
          <w:lang w:val="sr-Latn-BA"/>
        </w:rPr>
        <w:t xml:space="preserve">, koje imaju uticaj na adsorpcionu moć istog: </w:t>
      </w:r>
      <w:r w:rsidR="00E32572" w:rsidRPr="00811321">
        <w:rPr>
          <w:sz w:val="24"/>
          <w:szCs w:val="24"/>
          <w:lang w:val="sr-Latn-BA"/>
        </w:rPr>
        <w:t>aktivacija bentonita je</w:t>
      </w:r>
      <w:r w:rsidR="00E32572">
        <w:rPr>
          <w:sz w:val="24"/>
          <w:szCs w:val="24"/>
          <w:lang w:val="sr-Latn-BA"/>
        </w:rPr>
        <w:t xml:space="preserve"> dovela do </w:t>
      </w:r>
      <w:r w:rsidR="004F23AB">
        <w:rPr>
          <w:sz w:val="24"/>
          <w:szCs w:val="24"/>
          <w:lang w:val="sr-Latn-BA"/>
        </w:rPr>
        <w:t>smanjenja zapremine i površine mikropora</w:t>
      </w:r>
      <w:r w:rsidR="00E32572">
        <w:rPr>
          <w:sz w:val="24"/>
          <w:szCs w:val="24"/>
          <w:lang w:val="sr-Latn-BA"/>
        </w:rPr>
        <w:t xml:space="preserve"> za </w:t>
      </w:r>
      <w:r w:rsidR="004F23AB">
        <w:rPr>
          <w:sz w:val="24"/>
          <w:szCs w:val="24"/>
          <w:lang w:val="sr-Latn-BA"/>
        </w:rPr>
        <w:t xml:space="preserve"> 0,58 %, odnosno 22,22 %, te povećanje prosječnog prečnika pora  i adsorpcionog kapaciteta 1,61 puta, odnosno 4,33 puta</w:t>
      </w:r>
      <w:r w:rsidR="00897502">
        <w:rPr>
          <w:sz w:val="24"/>
          <w:szCs w:val="24"/>
          <w:lang w:val="sr-Latn-BA"/>
        </w:rPr>
        <w:t xml:space="preserve"> </w:t>
      </w:r>
      <w:r w:rsidR="00897502">
        <w:rPr>
          <w:sz w:val="24"/>
          <w:szCs w:val="24"/>
          <w:lang w:val="sr-Latn-BA"/>
        </w:rPr>
        <w:lastRenderedPageBreak/>
        <w:sym w:font="Symbol" w:char="F05B"/>
      </w:r>
      <w:r w:rsidR="00897502">
        <w:rPr>
          <w:sz w:val="24"/>
          <w:szCs w:val="24"/>
          <w:lang w:val="sr-Latn-BA"/>
        </w:rPr>
        <w:t>12,13,14</w:t>
      </w:r>
      <w:r w:rsidR="00897502">
        <w:rPr>
          <w:sz w:val="24"/>
          <w:szCs w:val="24"/>
          <w:lang w:val="sr-Latn-BA"/>
        </w:rPr>
        <w:sym w:font="Symbol" w:char="F05D"/>
      </w:r>
      <w:r w:rsidR="004F23AB">
        <w:rPr>
          <w:sz w:val="24"/>
          <w:szCs w:val="24"/>
          <w:lang w:val="sr-Latn-BA"/>
        </w:rPr>
        <w:t xml:space="preserve">. </w:t>
      </w:r>
      <w:r w:rsidR="003F0DF8">
        <w:rPr>
          <w:sz w:val="24"/>
          <w:szCs w:val="24"/>
          <w:lang w:val="sr-Latn-BA"/>
        </w:rPr>
        <w:t xml:space="preserve">Vrijednost </w:t>
      </w:r>
      <w:r w:rsidR="003F0DF8">
        <w:rPr>
          <w:noProof/>
          <w:sz w:val="24"/>
          <w:szCs w:val="24"/>
          <w:lang w:val="sr-Latn-BA"/>
        </w:rPr>
        <w:t>k</w:t>
      </w:r>
      <w:r w:rsidR="003F0DF8" w:rsidRPr="009E0EA4">
        <w:rPr>
          <w:noProof/>
          <w:sz w:val="24"/>
          <w:szCs w:val="24"/>
          <w:lang w:val="sr-Latn-BA"/>
        </w:rPr>
        <w:t>onstanta K</w:t>
      </w:r>
      <w:r w:rsidR="003F0DF8" w:rsidRPr="009E0EA4">
        <w:rPr>
          <w:noProof/>
          <w:sz w:val="24"/>
          <w:szCs w:val="24"/>
          <w:vertAlign w:val="subscript"/>
          <w:lang w:val="sr-Latn-BA"/>
        </w:rPr>
        <w:t>LANG</w:t>
      </w:r>
      <w:r w:rsidR="003F0DF8" w:rsidRPr="009E0EA4">
        <w:rPr>
          <w:noProof/>
          <w:sz w:val="24"/>
          <w:szCs w:val="24"/>
          <w:lang w:val="sr-Latn-BA"/>
        </w:rPr>
        <w:t xml:space="preserve"> u Lengmirovoj jednačini</w:t>
      </w:r>
      <w:r w:rsidR="003F0DF8">
        <w:rPr>
          <w:noProof/>
          <w:sz w:val="24"/>
          <w:szCs w:val="24"/>
          <w:lang w:val="sr-Latn-BA"/>
        </w:rPr>
        <w:t xml:space="preserve"> (prirodni bentonit </w:t>
      </w:r>
      <w:r w:rsidR="003F0DF8" w:rsidRPr="00E70AE8">
        <w:rPr>
          <w:noProof/>
          <w:sz w:val="24"/>
          <w:szCs w:val="24"/>
          <w:lang w:val="sr-Latn-BA"/>
        </w:rPr>
        <w:t>0,022418</w:t>
      </w:r>
      <w:r w:rsidR="003F0DF8">
        <w:rPr>
          <w:noProof/>
          <w:sz w:val="24"/>
          <w:szCs w:val="24"/>
          <w:lang w:val="sr-Latn-BA"/>
        </w:rPr>
        <w:t xml:space="preserve">, a aktivirani bentonit </w:t>
      </w:r>
      <w:r w:rsidR="003F0DF8" w:rsidRPr="00E70AE8">
        <w:rPr>
          <w:noProof/>
          <w:sz w:val="24"/>
          <w:szCs w:val="24"/>
          <w:lang w:val="sr-Latn-BA"/>
        </w:rPr>
        <w:t>0,032793</w:t>
      </w:r>
      <w:r w:rsidR="003F0DF8">
        <w:rPr>
          <w:noProof/>
          <w:sz w:val="24"/>
          <w:szCs w:val="24"/>
          <w:lang w:val="sr-Latn-BA"/>
        </w:rPr>
        <w:t>)</w:t>
      </w:r>
      <w:r w:rsidR="003F0DF8" w:rsidRPr="009E0EA4">
        <w:rPr>
          <w:noProof/>
          <w:sz w:val="24"/>
          <w:szCs w:val="24"/>
          <w:lang w:val="sr-Latn-BA"/>
        </w:rPr>
        <w:t xml:space="preserve"> odražava intezitet adsorbat-adsorbens interakcija i ukoliko je njena vrijednost veća  on</w:t>
      </w:r>
      <w:r w:rsidR="003F0DF8">
        <w:rPr>
          <w:noProof/>
          <w:sz w:val="24"/>
          <w:szCs w:val="24"/>
          <w:lang w:val="sr-Latn-BA"/>
        </w:rPr>
        <w:t xml:space="preserve">da je i interakcija snažnija </w:t>
      </w:r>
      <w:r w:rsidR="003F0DF8">
        <w:rPr>
          <w:noProof/>
          <w:sz w:val="24"/>
          <w:szCs w:val="24"/>
          <w:lang w:val="sr-Latn-BA"/>
        </w:rPr>
        <w:sym w:font="Symbol" w:char="F05B"/>
      </w:r>
      <w:r w:rsidR="003F0DF8">
        <w:rPr>
          <w:noProof/>
          <w:sz w:val="24"/>
          <w:szCs w:val="24"/>
          <w:lang w:val="sr-Latn-BA"/>
        </w:rPr>
        <w:t>12</w:t>
      </w:r>
      <w:r w:rsidR="003F0DF8">
        <w:rPr>
          <w:noProof/>
          <w:sz w:val="24"/>
          <w:szCs w:val="24"/>
          <w:lang w:val="sr-Latn-BA"/>
        </w:rPr>
        <w:sym w:font="Symbol" w:char="F05D"/>
      </w:r>
      <w:r w:rsidR="003F0DF8">
        <w:rPr>
          <w:noProof/>
          <w:sz w:val="24"/>
          <w:szCs w:val="24"/>
          <w:lang w:val="sr-Latn-BA"/>
        </w:rPr>
        <w:t>.</w:t>
      </w:r>
    </w:p>
    <w:p w:rsidR="00622FDB" w:rsidRDefault="003F0DF8" w:rsidP="003F0DF8">
      <w:pPr>
        <w:jc w:val="both"/>
        <w:rPr>
          <w:sz w:val="24"/>
          <w:szCs w:val="24"/>
          <w:lang w:val="sr-Latn-BA"/>
        </w:rPr>
      </w:pPr>
      <w:r w:rsidRPr="009E0EA4">
        <w:rPr>
          <w:noProof/>
          <w:sz w:val="24"/>
          <w:szCs w:val="24"/>
          <w:lang w:val="sr-Latn-BA"/>
        </w:rPr>
        <w:t>Izgled dobijenih t-dijagrama za oba uzorka bentonita su očekivani. Naime, ima se neznatno odstupanje „gore-dole“ u odnosu na pravu liniju, a što je karakteristično za čvrste porozne supstan</w:t>
      </w:r>
      <w:r>
        <w:rPr>
          <w:noProof/>
          <w:sz w:val="24"/>
          <w:szCs w:val="24"/>
          <w:lang w:val="sr-Latn-BA"/>
        </w:rPr>
        <w:t xml:space="preserve">ce koje imaju „miješane pore“, </w:t>
      </w:r>
      <w:r w:rsidRPr="009E0EA4">
        <w:rPr>
          <w:noProof/>
          <w:sz w:val="24"/>
          <w:szCs w:val="24"/>
          <w:lang w:val="sr-Latn-BA"/>
        </w:rPr>
        <w:t>tj. mikro i mezopore</w:t>
      </w:r>
      <w:r>
        <w:rPr>
          <w:noProof/>
          <w:sz w:val="24"/>
          <w:szCs w:val="24"/>
          <w:lang w:val="sr-Latn-BA"/>
        </w:rPr>
        <w:t xml:space="preserve"> </w:t>
      </w:r>
      <w:r>
        <w:rPr>
          <w:noProof/>
          <w:sz w:val="24"/>
          <w:szCs w:val="24"/>
          <w:lang w:val="sr-Latn-BA"/>
        </w:rPr>
        <w:sym w:font="Symbol" w:char="F05B"/>
      </w:r>
      <w:r>
        <w:rPr>
          <w:noProof/>
          <w:sz w:val="24"/>
          <w:szCs w:val="24"/>
          <w:lang w:val="sr-Latn-BA"/>
        </w:rPr>
        <w:t>12</w:t>
      </w:r>
      <w:r>
        <w:rPr>
          <w:noProof/>
          <w:sz w:val="24"/>
          <w:szCs w:val="24"/>
          <w:lang w:val="sr-Latn-BA"/>
        </w:rPr>
        <w:sym w:font="Symbol" w:char="F05D"/>
      </w:r>
      <w:r w:rsidRPr="009E0EA4">
        <w:rPr>
          <w:noProof/>
          <w:sz w:val="24"/>
          <w:szCs w:val="24"/>
          <w:lang w:val="sr-Latn-BA"/>
        </w:rPr>
        <w:t>.</w:t>
      </w:r>
    </w:p>
    <w:p w:rsidR="00D6293D" w:rsidRDefault="00FC5A19" w:rsidP="00532701">
      <w:pPr>
        <w:tabs>
          <w:tab w:val="left" w:pos="2280"/>
        </w:tabs>
        <w:jc w:val="both"/>
        <w:rPr>
          <w:sz w:val="24"/>
          <w:szCs w:val="24"/>
          <w:lang w:val="sr-Latn-BA"/>
        </w:rPr>
      </w:pPr>
      <w:r>
        <w:rPr>
          <w:sz w:val="24"/>
          <w:szCs w:val="24"/>
          <w:lang w:val="sr-Latn-BA"/>
        </w:rPr>
        <w:t>Na</w:t>
      </w:r>
      <w:r w:rsidR="00AE29B3">
        <w:rPr>
          <w:sz w:val="24"/>
          <w:szCs w:val="24"/>
          <w:lang w:val="sr-Latn-BA"/>
        </w:rPr>
        <w:t xml:space="preserve"> slici 3. prikazan</w:t>
      </w:r>
      <w:r w:rsidR="00811321">
        <w:rPr>
          <w:sz w:val="24"/>
          <w:szCs w:val="24"/>
          <w:lang w:val="sr-Latn-BA"/>
        </w:rPr>
        <w:t>i su</w:t>
      </w:r>
      <w:r w:rsidR="00AE29B3">
        <w:rPr>
          <w:sz w:val="24"/>
          <w:szCs w:val="24"/>
          <w:lang w:val="sr-Latn-BA"/>
        </w:rPr>
        <w:t xml:space="preserve"> SEM snimci</w:t>
      </w:r>
      <w:r>
        <w:rPr>
          <w:sz w:val="24"/>
          <w:szCs w:val="24"/>
          <w:lang w:val="sr-Latn-BA"/>
        </w:rPr>
        <w:t xml:space="preserve"> uzor</w:t>
      </w:r>
      <w:r w:rsidR="00AE29B3">
        <w:rPr>
          <w:sz w:val="24"/>
          <w:szCs w:val="24"/>
          <w:lang w:val="sr-Latn-BA"/>
        </w:rPr>
        <w:t>a</w:t>
      </w:r>
      <w:r>
        <w:rPr>
          <w:sz w:val="24"/>
          <w:szCs w:val="24"/>
          <w:lang w:val="sr-Latn-BA"/>
        </w:rPr>
        <w:t xml:space="preserve">ka </w:t>
      </w:r>
      <w:r w:rsidR="00AE29B3">
        <w:rPr>
          <w:sz w:val="24"/>
          <w:szCs w:val="24"/>
          <w:lang w:val="sr-Latn-BA"/>
        </w:rPr>
        <w:t xml:space="preserve">prirodnog i </w:t>
      </w:r>
      <w:r>
        <w:rPr>
          <w:sz w:val="24"/>
          <w:szCs w:val="24"/>
          <w:lang w:val="sr-Latn-BA"/>
        </w:rPr>
        <w:t xml:space="preserve">aktiviranog bentonita sa </w:t>
      </w:r>
      <w:r w:rsidR="00C53BE2">
        <w:rPr>
          <w:sz w:val="24"/>
          <w:szCs w:val="24"/>
          <w:lang w:val="sr-Latn-BA"/>
        </w:rPr>
        <w:t>uvećanjem od 50.000 puta.</w:t>
      </w:r>
    </w:p>
    <w:p w:rsidR="00757FB3" w:rsidRDefault="00757FB3" w:rsidP="00532701">
      <w:pPr>
        <w:tabs>
          <w:tab w:val="left" w:pos="2280"/>
        </w:tabs>
        <w:jc w:val="both"/>
        <w:rPr>
          <w:sz w:val="24"/>
          <w:szCs w:val="24"/>
          <w:lang w:val="sr-Latn-BA"/>
        </w:rPr>
      </w:pPr>
    </w:p>
    <w:p w:rsidR="00757FB3" w:rsidRPr="00757FB3" w:rsidRDefault="00B90478" w:rsidP="00757FB3">
      <w:pPr>
        <w:tabs>
          <w:tab w:val="left" w:pos="2280"/>
        </w:tabs>
        <w:jc w:val="center"/>
        <w:rPr>
          <w:i/>
          <w:sz w:val="24"/>
          <w:szCs w:val="24"/>
          <w:lang w:val="sr-Latn-BA"/>
        </w:rPr>
      </w:pPr>
      <w:r w:rsidRPr="009E0EA4">
        <w:rPr>
          <w:noProof/>
          <w:sz w:val="24"/>
          <w:szCs w:val="24"/>
        </w:rPr>
        <w:drawing>
          <wp:inline distT="0" distB="0" distL="0" distR="0">
            <wp:extent cx="2514600" cy="1876425"/>
            <wp:effectExtent l="19050" t="19050" r="0" b="9525"/>
            <wp:docPr id="3" name="Picture 3" descr="uz 5  Bentonit   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z 5  Bentonit   0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14600" cy="1876425"/>
                    </a:xfrm>
                    <a:prstGeom prst="rect">
                      <a:avLst/>
                    </a:prstGeom>
                    <a:noFill/>
                    <a:ln w="19050" cmpd="sng">
                      <a:solidFill>
                        <a:srgbClr val="000000"/>
                      </a:solidFill>
                      <a:miter lim="800000"/>
                      <a:headEnd/>
                      <a:tailEnd/>
                    </a:ln>
                    <a:effectLst/>
                  </pic:spPr>
                </pic:pic>
              </a:graphicData>
            </a:graphic>
          </wp:inline>
        </w:drawing>
      </w:r>
      <w:r w:rsidR="00757FB3" w:rsidRPr="00757FB3">
        <w:rPr>
          <w:i/>
          <w:sz w:val="24"/>
          <w:szCs w:val="24"/>
          <w:lang w:val="sr-Latn-BA"/>
        </w:rPr>
        <w:t xml:space="preserve"> a)   </w:t>
      </w:r>
      <w:r w:rsidRPr="009E0EA4">
        <w:rPr>
          <w:noProof/>
          <w:sz w:val="24"/>
          <w:szCs w:val="24"/>
        </w:rPr>
        <w:drawing>
          <wp:inline distT="0" distB="0" distL="0" distR="0">
            <wp:extent cx="2505075" cy="1876425"/>
            <wp:effectExtent l="19050" t="19050" r="9525" b="9525"/>
            <wp:docPr id="4" name="Picture 4" descr="uz 5  Bentonit  aktivirani  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z 5  Bentonit  aktivirani  0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05075" cy="1876425"/>
                    </a:xfrm>
                    <a:prstGeom prst="rect">
                      <a:avLst/>
                    </a:prstGeom>
                    <a:noFill/>
                    <a:ln w="19050" cmpd="sng">
                      <a:solidFill>
                        <a:srgbClr val="000000"/>
                      </a:solidFill>
                      <a:miter lim="800000"/>
                      <a:headEnd/>
                      <a:tailEnd/>
                    </a:ln>
                    <a:effectLst/>
                  </pic:spPr>
                </pic:pic>
              </a:graphicData>
            </a:graphic>
          </wp:inline>
        </w:drawing>
      </w:r>
      <w:r w:rsidR="00757FB3" w:rsidRPr="00757FB3">
        <w:rPr>
          <w:i/>
          <w:sz w:val="24"/>
          <w:szCs w:val="24"/>
          <w:lang w:val="sr-Latn-BA"/>
        </w:rPr>
        <w:t xml:space="preserve">  b)</w:t>
      </w:r>
    </w:p>
    <w:p w:rsidR="00AC0C46" w:rsidRDefault="00AC0C46" w:rsidP="00532701">
      <w:pPr>
        <w:tabs>
          <w:tab w:val="left" w:pos="2280"/>
        </w:tabs>
        <w:jc w:val="both"/>
        <w:rPr>
          <w:sz w:val="24"/>
          <w:szCs w:val="24"/>
          <w:lang w:val="sr-Latn-BA"/>
        </w:rPr>
      </w:pPr>
    </w:p>
    <w:p w:rsidR="00FC5A19" w:rsidRPr="004E56BE" w:rsidRDefault="00FC5A19" w:rsidP="00FC5A19">
      <w:pPr>
        <w:jc w:val="center"/>
        <w:rPr>
          <w:sz w:val="22"/>
          <w:szCs w:val="22"/>
          <w:lang w:val="sr-Latn-CS"/>
        </w:rPr>
      </w:pPr>
      <w:r w:rsidRPr="004E56BE">
        <w:rPr>
          <w:sz w:val="22"/>
          <w:szCs w:val="22"/>
          <w:lang w:val="sr-Latn-CS"/>
        </w:rPr>
        <w:t xml:space="preserve">Slika 3. </w:t>
      </w:r>
      <w:r w:rsidR="00EA7EC0" w:rsidRPr="004E56BE">
        <w:rPr>
          <w:sz w:val="22"/>
          <w:szCs w:val="22"/>
          <w:lang w:val="sr-Latn-CS"/>
        </w:rPr>
        <w:t>SEM snimci</w:t>
      </w:r>
      <w:r w:rsidRPr="004E56BE">
        <w:rPr>
          <w:sz w:val="22"/>
          <w:szCs w:val="22"/>
          <w:lang w:val="sr-Latn-CS"/>
        </w:rPr>
        <w:t xml:space="preserve"> uzor</w:t>
      </w:r>
      <w:r w:rsidR="00AE29B3" w:rsidRPr="004E56BE">
        <w:rPr>
          <w:sz w:val="22"/>
          <w:szCs w:val="22"/>
          <w:lang w:val="sr-Latn-CS"/>
        </w:rPr>
        <w:t>a</w:t>
      </w:r>
      <w:r w:rsidRPr="004E56BE">
        <w:rPr>
          <w:sz w:val="22"/>
          <w:szCs w:val="22"/>
          <w:lang w:val="sr-Latn-CS"/>
        </w:rPr>
        <w:t>ka</w:t>
      </w:r>
      <w:r w:rsidR="00AE29B3" w:rsidRPr="004E56BE">
        <w:rPr>
          <w:sz w:val="22"/>
          <w:szCs w:val="22"/>
          <w:lang w:val="sr-Latn-CS"/>
        </w:rPr>
        <w:t xml:space="preserve"> prirodnog i</w:t>
      </w:r>
      <w:r w:rsidRPr="004E56BE">
        <w:rPr>
          <w:sz w:val="22"/>
          <w:szCs w:val="22"/>
          <w:lang w:val="sr-Latn-CS"/>
        </w:rPr>
        <w:t xml:space="preserve"> ak</w:t>
      </w:r>
      <w:r w:rsidR="00AE29B3" w:rsidRPr="004E56BE">
        <w:rPr>
          <w:sz w:val="22"/>
          <w:szCs w:val="22"/>
          <w:lang w:val="sr-Latn-CS"/>
        </w:rPr>
        <w:t>tiviranog bentonita  (uvećanje 5</w:t>
      </w:r>
      <w:r w:rsidRPr="004E56BE">
        <w:rPr>
          <w:sz w:val="22"/>
          <w:szCs w:val="22"/>
          <w:lang w:val="sr-Latn-CS"/>
        </w:rPr>
        <w:t>0.000 puta)</w:t>
      </w:r>
    </w:p>
    <w:p w:rsidR="00FC5A19" w:rsidRPr="00811321" w:rsidRDefault="00EA7EC0" w:rsidP="007D1867">
      <w:pPr>
        <w:jc w:val="center"/>
        <w:rPr>
          <w:sz w:val="22"/>
          <w:szCs w:val="22"/>
          <w:lang w:val="sr-Latn-CS"/>
        </w:rPr>
      </w:pPr>
      <w:r w:rsidRPr="00811321">
        <w:rPr>
          <w:sz w:val="22"/>
          <w:szCs w:val="22"/>
          <w:lang w:val="sr-Latn-CS"/>
        </w:rPr>
        <w:t>Figure 3. SEM images</w:t>
      </w:r>
      <w:r w:rsidR="00274D01" w:rsidRPr="00811321">
        <w:rPr>
          <w:sz w:val="22"/>
          <w:szCs w:val="22"/>
          <w:lang w:val="sr-Latn-CS"/>
        </w:rPr>
        <w:t xml:space="preserve"> of </w:t>
      </w:r>
      <w:r w:rsidRPr="00811321">
        <w:rPr>
          <w:sz w:val="22"/>
          <w:szCs w:val="22"/>
          <w:lang w:val="sr-Latn-CS"/>
        </w:rPr>
        <w:t xml:space="preserve">nature and </w:t>
      </w:r>
      <w:r w:rsidR="00274D01" w:rsidRPr="00811321">
        <w:rPr>
          <w:sz w:val="22"/>
          <w:szCs w:val="22"/>
          <w:lang w:val="sr-Latn-CS"/>
        </w:rPr>
        <w:t>activated bentonite sample</w:t>
      </w:r>
      <w:r w:rsidR="00AE29B3" w:rsidRPr="00811321">
        <w:rPr>
          <w:sz w:val="22"/>
          <w:szCs w:val="22"/>
          <w:lang w:val="sr-Latn-CS"/>
        </w:rPr>
        <w:t>s</w:t>
      </w:r>
      <w:r w:rsidR="00274D01" w:rsidRPr="00811321">
        <w:rPr>
          <w:sz w:val="22"/>
          <w:szCs w:val="22"/>
          <w:lang w:val="sr-Latn-CS"/>
        </w:rPr>
        <w:t xml:space="preserve"> (</w:t>
      </w:r>
      <w:r w:rsidR="00AE29B3" w:rsidRPr="00811321">
        <w:rPr>
          <w:rStyle w:val="Emphasis"/>
          <w:i w:val="0"/>
          <w:iCs w:val="0"/>
          <w:sz w:val="22"/>
          <w:szCs w:val="22"/>
          <w:shd w:val="clear" w:color="auto" w:fill="FFFFFF"/>
        </w:rPr>
        <w:t>50.</w:t>
      </w:r>
      <w:r w:rsidRPr="00811321">
        <w:rPr>
          <w:rStyle w:val="Emphasis"/>
          <w:i w:val="0"/>
          <w:iCs w:val="0"/>
          <w:sz w:val="22"/>
          <w:szCs w:val="22"/>
          <w:shd w:val="clear" w:color="auto" w:fill="FFFFFF"/>
        </w:rPr>
        <w:t xml:space="preserve">000 times </w:t>
      </w:r>
      <w:r w:rsidR="007D1867" w:rsidRPr="00811321">
        <w:rPr>
          <w:rStyle w:val="Emphasis"/>
          <w:i w:val="0"/>
          <w:iCs w:val="0"/>
          <w:sz w:val="22"/>
          <w:szCs w:val="22"/>
          <w:shd w:val="clear" w:color="auto" w:fill="FFFFFF"/>
        </w:rPr>
        <w:t>magnification</w:t>
      </w:r>
      <w:r w:rsidR="00274D01" w:rsidRPr="00811321">
        <w:rPr>
          <w:sz w:val="22"/>
          <w:szCs w:val="22"/>
          <w:lang w:val="sr-Latn-CS"/>
        </w:rPr>
        <w:t>)</w:t>
      </w:r>
    </w:p>
    <w:p w:rsidR="00D6293D" w:rsidRDefault="00D6293D" w:rsidP="006E3319">
      <w:pPr>
        <w:rPr>
          <w:sz w:val="24"/>
          <w:szCs w:val="24"/>
          <w:lang w:val="sr-Latn-CS"/>
        </w:rPr>
      </w:pPr>
    </w:p>
    <w:p w:rsidR="00C53251" w:rsidRPr="009E0EA4" w:rsidRDefault="00AE29B3" w:rsidP="00AE29B3">
      <w:pPr>
        <w:spacing w:before="120"/>
        <w:jc w:val="both"/>
        <w:rPr>
          <w:sz w:val="24"/>
          <w:szCs w:val="24"/>
          <w:lang w:val="sr-Latn-BA"/>
        </w:rPr>
      </w:pPr>
      <w:r w:rsidRPr="009E0EA4">
        <w:rPr>
          <w:sz w:val="24"/>
          <w:szCs w:val="24"/>
          <w:lang w:val="sr-Latn-BA"/>
        </w:rPr>
        <w:t xml:space="preserve">Aktivacija </w:t>
      </w:r>
      <w:r>
        <w:rPr>
          <w:sz w:val="24"/>
          <w:szCs w:val="24"/>
          <w:lang w:val="sr-Latn-BA"/>
        </w:rPr>
        <w:t xml:space="preserve">prirodnog </w:t>
      </w:r>
      <w:r w:rsidRPr="009E0EA4">
        <w:rPr>
          <w:sz w:val="24"/>
          <w:szCs w:val="24"/>
          <w:lang w:val="sr-Latn-BA"/>
        </w:rPr>
        <w:t xml:space="preserve">bentonita sumpornom kiselinom </w:t>
      </w:r>
      <w:r>
        <w:rPr>
          <w:sz w:val="24"/>
          <w:szCs w:val="24"/>
          <w:lang w:val="sr-Latn-BA"/>
        </w:rPr>
        <w:t>do</w:t>
      </w:r>
      <w:r w:rsidR="00C53251">
        <w:rPr>
          <w:sz w:val="24"/>
          <w:szCs w:val="24"/>
          <w:lang w:val="sr-Latn-BA"/>
        </w:rPr>
        <w:t>vela</w:t>
      </w:r>
      <w:r>
        <w:rPr>
          <w:sz w:val="24"/>
          <w:szCs w:val="24"/>
          <w:lang w:val="sr-Latn-BA"/>
        </w:rPr>
        <w:t xml:space="preserve"> je do stvaranja</w:t>
      </w:r>
      <w:r w:rsidRPr="009E0EA4">
        <w:rPr>
          <w:sz w:val="24"/>
          <w:szCs w:val="24"/>
          <w:lang w:val="sr-Latn-BA"/>
        </w:rPr>
        <w:t xml:space="preserve"> ne samo većih aglomerata, nego i manjih čestica</w:t>
      </w:r>
      <w:r>
        <w:rPr>
          <w:sz w:val="24"/>
          <w:szCs w:val="24"/>
          <w:lang w:val="sr-Latn-BA"/>
        </w:rPr>
        <w:t xml:space="preserve">, </w:t>
      </w:r>
      <w:r w:rsidR="00897502">
        <w:rPr>
          <w:sz w:val="24"/>
          <w:szCs w:val="24"/>
          <w:lang w:val="sr-Latn-BA"/>
        </w:rPr>
        <w:t>ali</w:t>
      </w:r>
      <w:r w:rsidRPr="009E0EA4">
        <w:rPr>
          <w:sz w:val="24"/>
          <w:szCs w:val="24"/>
          <w:lang w:val="sr-Latn-BA"/>
        </w:rPr>
        <w:t xml:space="preserve"> </w:t>
      </w:r>
      <w:r w:rsidR="00C53BE2">
        <w:rPr>
          <w:sz w:val="24"/>
          <w:szCs w:val="24"/>
          <w:lang w:val="sr-Latn-BA"/>
        </w:rPr>
        <w:t>sa mnogo većim</w:t>
      </w:r>
      <w:r>
        <w:rPr>
          <w:sz w:val="24"/>
          <w:szCs w:val="24"/>
          <w:lang w:val="sr-Latn-BA"/>
        </w:rPr>
        <w:t xml:space="preserve"> broja pora manjih dimenzija i manjih dijametara.</w:t>
      </w:r>
      <w:r w:rsidR="00897502">
        <w:rPr>
          <w:sz w:val="24"/>
          <w:szCs w:val="24"/>
          <w:lang w:val="sr-Latn-BA"/>
        </w:rPr>
        <w:t xml:space="preserve"> </w:t>
      </w:r>
      <w:r w:rsidR="00C53251">
        <w:rPr>
          <w:sz w:val="24"/>
          <w:szCs w:val="24"/>
          <w:lang w:val="sr-Latn-BA"/>
        </w:rPr>
        <w:t>Analizom rezultata ispitivanja prirodnog bentonita prije i poslije aktivacije sumpornom kiselinom, te primjene u laboratorijskim uslovima u obradi različitih mineralnih ulja može se zaključiti da nastali adsorbent ima veoma dobre ad</w:t>
      </w:r>
      <w:r w:rsidR="00897502">
        <w:rPr>
          <w:sz w:val="24"/>
          <w:szCs w:val="24"/>
          <w:lang w:val="sr-Latn-BA"/>
        </w:rPr>
        <w:t>sorpcione karakteristike, koje su mu preporuka i za eventualnu primjenu</w:t>
      </w:r>
      <w:r w:rsidR="00C53251">
        <w:rPr>
          <w:sz w:val="24"/>
          <w:szCs w:val="24"/>
          <w:lang w:val="sr-Latn-BA"/>
        </w:rPr>
        <w:t xml:space="preserve"> u procesima bijeljenja jestivih ulja</w:t>
      </w:r>
      <w:r w:rsidR="00897502">
        <w:rPr>
          <w:sz w:val="24"/>
          <w:szCs w:val="24"/>
          <w:lang w:val="sr-Latn-BA"/>
        </w:rPr>
        <w:t xml:space="preserve"> u laboratorijskim uslovima.</w:t>
      </w:r>
    </w:p>
    <w:p w:rsidR="00D6293D" w:rsidRDefault="00D6293D" w:rsidP="00604A14">
      <w:pPr>
        <w:jc w:val="both"/>
        <w:rPr>
          <w:sz w:val="24"/>
          <w:szCs w:val="24"/>
          <w:lang w:val="sr-Latn-CS"/>
        </w:rPr>
      </w:pPr>
      <w:r>
        <w:rPr>
          <w:sz w:val="24"/>
          <w:szCs w:val="24"/>
          <w:lang w:val="sr-Latn-CS"/>
        </w:rPr>
        <w:t>Nakon b</w:t>
      </w:r>
      <w:r w:rsidRPr="00AC0C46">
        <w:rPr>
          <w:sz w:val="24"/>
          <w:szCs w:val="24"/>
          <w:lang w:val="sr-Latn-CS"/>
        </w:rPr>
        <w:t>ijelj</w:t>
      </w:r>
      <w:r w:rsidRPr="00AE29B3">
        <w:rPr>
          <w:sz w:val="24"/>
          <w:szCs w:val="24"/>
          <w:lang w:val="sr-Latn-CS"/>
        </w:rPr>
        <w:t>enj</w:t>
      </w:r>
      <w:r w:rsidR="00AC0C46" w:rsidRPr="00AE29B3">
        <w:rPr>
          <w:bCs/>
          <w:sz w:val="24"/>
          <w:szCs w:val="24"/>
          <w:lang w:val="sr-Latn-CS"/>
        </w:rPr>
        <w:t>a</w:t>
      </w:r>
      <w:r w:rsidRPr="00AC0C46">
        <w:rPr>
          <w:sz w:val="24"/>
          <w:szCs w:val="24"/>
          <w:lang w:val="sr-Latn-CS"/>
        </w:rPr>
        <w:t xml:space="preserve"> </w:t>
      </w:r>
      <w:r>
        <w:rPr>
          <w:sz w:val="24"/>
          <w:szCs w:val="24"/>
          <w:lang w:val="sr-Latn-CS"/>
        </w:rPr>
        <w:t xml:space="preserve">suncokretovog ulja aktiviranim bentonitom i komercijalnom zemljom za bijeljenje došlo je do uklanjanja nepoželjnih jedinjenja, promjene boje, smanjenja peroksidnog broja, potpunog uklanjanja </w:t>
      </w:r>
      <w:r w:rsidR="00604A14">
        <w:rPr>
          <w:sz w:val="24"/>
          <w:szCs w:val="24"/>
          <w:lang w:val="sr-Latn-CS"/>
        </w:rPr>
        <w:t>sapuna, te smanjenja sadržaja fosfora. Stepen tih promjena zavisi od tipa i količine sredstava za bijeljenje.</w:t>
      </w:r>
    </w:p>
    <w:p w:rsidR="00604A14" w:rsidRPr="00953E96" w:rsidRDefault="00FC5A19" w:rsidP="00604A14">
      <w:pPr>
        <w:jc w:val="both"/>
        <w:rPr>
          <w:sz w:val="24"/>
          <w:szCs w:val="24"/>
          <w:lang w:val="sr-Latn-CS"/>
        </w:rPr>
      </w:pPr>
      <w:r>
        <w:rPr>
          <w:sz w:val="24"/>
          <w:szCs w:val="24"/>
          <w:lang w:val="sr-Latn-CS"/>
        </w:rPr>
        <w:t>U tabeli 1. i na slikama 4 i 5</w:t>
      </w:r>
      <w:r w:rsidR="00604A14">
        <w:rPr>
          <w:sz w:val="24"/>
          <w:szCs w:val="24"/>
          <w:lang w:val="sr-Latn-CS"/>
        </w:rPr>
        <w:t xml:space="preserve"> prikazan je uticaj aktiviranog bentonita i komercijalne zemlje za bijeljenje na peroksidni broj i sadržaj sapuna u suncokretovom ulju nakon bijeljenja.</w:t>
      </w:r>
    </w:p>
    <w:p w:rsidR="00FC5A19" w:rsidRPr="00F96A3A" w:rsidRDefault="00FC5A19" w:rsidP="00AE1AE9">
      <w:pPr>
        <w:pStyle w:val="NoSpacing"/>
        <w:jc w:val="center"/>
        <w:rPr>
          <w:rFonts w:ascii="Times New Roman" w:hAnsi="Times New Roman"/>
          <w:sz w:val="24"/>
          <w:szCs w:val="24"/>
        </w:rPr>
      </w:pPr>
    </w:p>
    <w:p w:rsidR="00AE1AE9" w:rsidRPr="00897502" w:rsidRDefault="00AE1AE9" w:rsidP="00AE1AE9">
      <w:pPr>
        <w:pStyle w:val="NoSpacing"/>
        <w:jc w:val="center"/>
        <w:rPr>
          <w:rFonts w:ascii="Times New Roman" w:hAnsi="Times New Roman"/>
          <w:sz w:val="24"/>
          <w:szCs w:val="24"/>
        </w:rPr>
      </w:pPr>
      <w:r w:rsidRPr="00897502">
        <w:rPr>
          <w:rFonts w:ascii="Times New Roman" w:hAnsi="Times New Roman"/>
          <w:sz w:val="24"/>
          <w:szCs w:val="24"/>
        </w:rPr>
        <w:t xml:space="preserve">Tabela 1. </w:t>
      </w:r>
      <w:r w:rsidR="00396357" w:rsidRPr="00897502">
        <w:rPr>
          <w:rFonts w:ascii="Times New Roman" w:hAnsi="Times New Roman"/>
          <w:sz w:val="24"/>
          <w:szCs w:val="24"/>
        </w:rPr>
        <w:t>Peroksidni broj</w:t>
      </w:r>
      <w:r w:rsidRPr="00897502">
        <w:rPr>
          <w:rFonts w:ascii="Times New Roman" w:hAnsi="Times New Roman"/>
          <w:sz w:val="24"/>
          <w:szCs w:val="24"/>
        </w:rPr>
        <w:t xml:space="preserve"> i sadržaj sapuna </w:t>
      </w:r>
      <w:r w:rsidR="006E3319" w:rsidRPr="00897502">
        <w:rPr>
          <w:rFonts w:ascii="Times New Roman" w:hAnsi="Times New Roman"/>
          <w:sz w:val="24"/>
          <w:szCs w:val="24"/>
        </w:rPr>
        <w:t>u jestivom</w:t>
      </w:r>
      <w:r w:rsidRPr="00897502">
        <w:rPr>
          <w:rFonts w:ascii="Times New Roman" w:hAnsi="Times New Roman"/>
          <w:sz w:val="24"/>
          <w:szCs w:val="24"/>
        </w:rPr>
        <w:t xml:space="preserve"> ulj</w:t>
      </w:r>
      <w:r w:rsidR="006E3319" w:rsidRPr="00897502">
        <w:rPr>
          <w:rFonts w:ascii="Times New Roman" w:hAnsi="Times New Roman"/>
          <w:sz w:val="24"/>
          <w:szCs w:val="24"/>
        </w:rPr>
        <w:t>u prije i poslije bijeljenja</w:t>
      </w:r>
    </w:p>
    <w:p w:rsidR="006E3319" w:rsidRPr="00F96A3A" w:rsidRDefault="0097434B" w:rsidP="006E3319">
      <w:pPr>
        <w:jc w:val="center"/>
        <w:rPr>
          <w:sz w:val="24"/>
          <w:szCs w:val="24"/>
          <w:lang w:val="sr-Latn-CS"/>
        </w:rPr>
      </w:pPr>
      <w:r w:rsidRPr="00F96A3A">
        <w:rPr>
          <w:sz w:val="24"/>
          <w:szCs w:val="24"/>
          <w:lang w:val="sr-Latn-CS"/>
        </w:rPr>
        <w:t>Table</w:t>
      </w:r>
      <w:r w:rsidR="007D1867" w:rsidRPr="00F96A3A">
        <w:rPr>
          <w:sz w:val="24"/>
          <w:szCs w:val="24"/>
          <w:lang w:val="sr-Latn-CS"/>
        </w:rPr>
        <w:t xml:space="preserve"> 1. Peroxide value and </w:t>
      </w:r>
      <w:r w:rsidR="006129F4" w:rsidRPr="00F96A3A">
        <w:rPr>
          <w:sz w:val="24"/>
          <w:szCs w:val="24"/>
          <w:lang w:val="sr-Latn-CS"/>
        </w:rPr>
        <w:t>soap</w:t>
      </w:r>
      <w:r w:rsidR="00F96A3A" w:rsidRPr="00F96A3A">
        <w:rPr>
          <w:sz w:val="24"/>
          <w:szCs w:val="24"/>
          <w:lang w:val="sr-Latn-CS"/>
        </w:rPr>
        <w:t>s</w:t>
      </w:r>
      <w:r w:rsidR="006129F4" w:rsidRPr="00F96A3A">
        <w:rPr>
          <w:sz w:val="24"/>
          <w:szCs w:val="24"/>
          <w:lang w:val="sr-Latn-CS"/>
        </w:rPr>
        <w:t xml:space="preserve"> content in </w:t>
      </w:r>
      <w:r w:rsidR="00C15C3F" w:rsidRPr="00F96A3A">
        <w:rPr>
          <w:sz w:val="24"/>
          <w:szCs w:val="24"/>
          <w:lang w:val="sr-Latn-CS"/>
        </w:rPr>
        <w:t>edible oil before and after bleaching</w:t>
      </w:r>
    </w:p>
    <w:tbl>
      <w:tblPr>
        <w:tblW w:w="895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54"/>
        <w:gridCol w:w="1788"/>
        <w:gridCol w:w="1543"/>
        <w:gridCol w:w="1153"/>
        <w:gridCol w:w="1917"/>
        <w:gridCol w:w="1401"/>
      </w:tblGrid>
      <w:tr w:rsidR="002652F8" w:rsidRPr="00F96A3A" w:rsidTr="00396357">
        <w:trPr>
          <w:jc w:val="center"/>
        </w:trPr>
        <w:tc>
          <w:tcPr>
            <w:tcW w:w="1154" w:type="dxa"/>
            <w:vAlign w:val="center"/>
          </w:tcPr>
          <w:p w:rsidR="002652F8" w:rsidRPr="00F96A3A" w:rsidRDefault="00F96A3A" w:rsidP="00396357">
            <w:pPr>
              <w:jc w:val="center"/>
              <w:rPr>
                <w:rStyle w:val="FontStyle18"/>
                <w:rFonts w:ascii="Times New Roman" w:hAnsi="Times New Roman" w:cs="Times New Roman"/>
                <w:sz w:val="20"/>
                <w:szCs w:val="20"/>
                <w:lang w:val="sr-Latn-BA" w:eastAsia="hr-HR"/>
              </w:rPr>
            </w:pPr>
            <w:r>
              <w:rPr>
                <w:rStyle w:val="FontStyle18"/>
                <w:rFonts w:ascii="Times New Roman" w:hAnsi="Times New Roman" w:cs="Times New Roman"/>
                <w:sz w:val="20"/>
                <w:szCs w:val="20"/>
                <w:lang w:val="sr-Latn-BA" w:eastAsia="hr-HR"/>
              </w:rPr>
              <w:t>Uzorak</w:t>
            </w:r>
            <w:r w:rsidR="00064B87" w:rsidRPr="00F96A3A">
              <w:rPr>
                <w:rStyle w:val="FontStyle18"/>
                <w:rFonts w:ascii="Times New Roman" w:hAnsi="Times New Roman" w:cs="Times New Roman"/>
                <w:sz w:val="20"/>
                <w:szCs w:val="20"/>
                <w:lang w:val="sr-Latn-BA" w:eastAsia="hr-HR"/>
              </w:rPr>
              <w:t>/</w:t>
            </w:r>
            <w:r w:rsidR="00CA383F" w:rsidRPr="00F96A3A">
              <w:rPr>
                <w:rStyle w:val="FontStyle18"/>
                <w:rFonts w:ascii="Times New Roman" w:hAnsi="Times New Roman" w:cs="Times New Roman"/>
                <w:sz w:val="20"/>
                <w:szCs w:val="20"/>
                <w:lang w:val="sr-Latn-BA" w:eastAsia="hr-HR"/>
              </w:rPr>
              <w:t xml:space="preserve"> Sample</w:t>
            </w:r>
          </w:p>
        </w:tc>
        <w:tc>
          <w:tcPr>
            <w:tcW w:w="1788" w:type="dxa"/>
            <w:vAlign w:val="center"/>
          </w:tcPr>
          <w:p w:rsidR="00DE44FA" w:rsidRPr="00F96A3A" w:rsidRDefault="00064B87" w:rsidP="00396357">
            <w:pPr>
              <w:jc w:val="center"/>
              <w:rPr>
                <w:rStyle w:val="FontStyle18"/>
                <w:rFonts w:ascii="Times New Roman" w:hAnsi="Times New Roman" w:cs="Times New Roman"/>
                <w:sz w:val="20"/>
                <w:szCs w:val="20"/>
                <w:lang w:val="sr-Latn-BA" w:eastAsia="hr-HR"/>
              </w:rPr>
            </w:pPr>
            <w:r w:rsidRPr="00F96A3A">
              <w:rPr>
                <w:rStyle w:val="FontStyle18"/>
                <w:rFonts w:ascii="Times New Roman" w:hAnsi="Times New Roman" w:cs="Times New Roman"/>
                <w:sz w:val="20"/>
                <w:szCs w:val="20"/>
                <w:lang w:val="sr-Latn-BA" w:eastAsia="hr-HR"/>
              </w:rPr>
              <w:t>Peroksidni broj, mmolkg</w:t>
            </w:r>
            <w:r w:rsidRPr="00F96A3A">
              <w:rPr>
                <w:rStyle w:val="FontStyle18"/>
                <w:rFonts w:ascii="Times New Roman" w:hAnsi="Times New Roman" w:cs="Times New Roman"/>
                <w:sz w:val="20"/>
                <w:szCs w:val="20"/>
                <w:vertAlign w:val="superscript"/>
                <w:lang w:val="sr-Latn-BA" w:eastAsia="hr-HR"/>
              </w:rPr>
              <w:t>-1</w:t>
            </w:r>
            <w:r w:rsidRPr="00F96A3A">
              <w:rPr>
                <w:rStyle w:val="FontStyle18"/>
                <w:rFonts w:ascii="Times New Roman" w:hAnsi="Times New Roman" w:cs="Times New Roman"/>
                <w:sz w:val="20"/>
                <w:szCs w:val="20"/>
                <w:lang w:val="sr-Latn-BA" w:eastAsia="hr-HR"/>
              </w:rPr>
              <w:t>/</w:t>
            </w:r>
            <w:r w:rsidR="00CA383F" w:rsidRPr="00F96A3A">
              <w:rPr>
                <w:rStyle w:val="FontStyle18"/>
                <w:rFonts w:ascii="Times New Roman" w:hAnsi="Times New Roman" w:cs="Times New Roman"/>
                <w:sz w:val="20"/>
                <w:szCs w:val="20"/>
                <w:lang w:val="sr-Latn-BA" w:eastAsia="hr-HR"/>
              </w:rPr>
              <w:t>Peroxide value, mmolkg</w:t>
            </w:r>
            <w:r w:rsidR="00CA383F" w:rsidRPr="00F96A3A">
              <w:rPr>
                <w:rStyle w:val="FontStyle18"/>
                <w:rFonts w:ascii="Times New Roman" w:hAnsi="Times New Roman" w:cs="Times New Roman"/>
                <w:sz w:val="20"/>
                <w:szCs w:val="20"/>
                <w:vertAlign w:val="superscript"/>
                <w:lang w:val="sr-Latn-BA" w:eastAsia="hr-HR"/>
              </w:rPr>
              <w:t>-1</w:t>
            </w:r>
          </w:p>
        </w:tc>
        <w:tc>
          <w:tcPr>
            <w:tcW w:w="1543" w:type="dxa"/>
            <w:vAlign w:val="center"/>
          </w:tcPr>
          <w:p w:rsidR="00064B87" w:rsidRPr="00F96A3A" w:rsidRDefault="00064B87" w:rsidP="00396357">
            <w:pPr>
              <w:jc w:val="center"/>
              <w:rPr>
                <w:rStyle w:val="FontStyle18"/>
                <w:rFonts w:ascii="Times New Roman" w:hAnsi="Times New Roman" w:cs="Times New Roman"/>
                <w:sz w:val="20"/>
                <w:szCs w:val="20"/>
                <w:lang w:val="sr-Latn-BA" w:eastAsia="hr-HR"/>
              </w:rPr>
            </w:pPr>
            <w:r w:rsidRPr="00F96A3A">
              <w:rPr>
                <w:rStyle w:val="FontStyle18"/>
                <w:rFonts w:ascii="Times New Roman" w:hAnsi="Times New Roman" w:cs="Times New Roman"/>
                <w:sz w:val="20"/>
                <w:szCs w:val="20"/>
                <w:lang w:val="sr-Latn-BA" w:eastAsia="hr-HR"/>
              </w:rPr>
              <w:t>Sapuni,</w:t>
            </w:r>
          </w:p>
          <w:p w:rsidR="00AC0C46" w:rsidRPr="00F96A3A" w:rsidRDefault="00064B87" w:rsidP="00396357">
            <w:pPr>
              <w:jc w:val="center"/>
              <w:rPr>
                <w:rStyle w:val="FontStyle18"/>
                <w:rFonts w:ascii="Times New Roman" w:hAnsi="Times New Roman" w:cs="Times New Roman"/>
                <w:sz w:val="20"/>
                <w:szCs w:val="20"/>
                <w:lang w:val="sr-Latn-BA" w:eastAsia="hr-HR"/>
              </w:rPr>
            </w:pPr>
            <w:r w:rsidRPr="00F96A3A">
              <w:rPr>
                <w:rStyle w:val="FontStyle18"/>
                <w:rFonts w:ascii="Times New Roman" w:hAnsi="Times New Roman" w:cs="Times New Roman"/>
                <w:sz w:val="20"/>
                <w:szCs w:val="20"/>
                <w:lang w:val="sr-Latn-BA" w:eastAsia="hr-HR"/>
              </w:rPr>
              <w:t>mgkg</w:t>
            </w:r>
            <w:r w:rsidRPr="00F96A3A">
              <w:rPr>
                <w:rStyle w:val="FontStyle18"/>
                <w:rFonts w:ascii="Times New Roman" w:hAnsi="Times New Roman" w:cs="Times New Roman"/>
                <w:sz w:val="20"/>
                <w:szCs w:val="20"/>
                <w:vertAlign w:val="superscript"/>
                <w:lang w:val="sr-Latn-BA" w:eastAsia="hr-HR"/>
              </w:rPr>
              <w:t>-1</w:t>
            </w:r>
            <w:r w:rsidRPr="00F96A3A">
              <w:rPr>
                <w:rStyle w:val="FontStyle18"/>
                <w:rFonts w:ascii="Times New Roman" w:hAnsi="Times New Roman" w:cs="Times New Roman"/>
                <w:sz w:val="20"/>
                <w:szCs w:val="20"/>
                <w:lang w:val="sr-Latn-BA" w:eastAsia="hr-HR"/>
              </w:rPr>
              <w:t>/</w:t>
            </w:r>
          </w:p>
          <w:p w:rsidR="00DE44FA" w:rsidRPr="00F96A3A" w:rsidRDefault="00CA383F" w:rsidP="00396357">
            <w:pPr>
              <w:jc w:val="center"/>
              <w:rPr>
                <w:rStyle w:val="FontStyle18"/>
                <w:rFonts w:ascii="Times New Roman" w:hAnsi="Times New Roman" w:cs="Times New Roman"/>
                <w:sz w:val="20"/>
                <w:szCs w:val="20"/>
                <w:lang w:val="sr-Latn-BA" w:eastAsia="hr-HR"/>
              </w:rPr>
            </w:pPr>
            <w:r w:rsidRPr="00F96A3A">
              <w:rPr>
                <w:rStyle w:val="FontStyle18"/>
                <w:rFonts w:ascii="Times New Roman" w:hAnsi="Times New Roman" w:cs="Times New Roman"/>
                <w:sz w:val="20"/>
                <w:szCs w:val="20"/>
                <w:lang w:val="sr-Latn-BA" w:eastAsia="hr-HR"/>
              </w:rPr>
              <w:t>Soaps, mgkg</w:t>
            </w:r>
            <w:r w:rsidRPr="00F96A3A">
              <w:rPr>
                <w:rStyle w:val="FontStyle18"/>
                <w:rFonts w:ascii="Times New Roman" w:hAnsi="Times New Roman" w:cs="Times New Roman"/>
                <w:sz w:val="20"/>
                <w:szCs w:val="20"/>
                <w:vertAlign w:val="superscript"/>
                <w:lang w:val="sr-Latn-BA" w:eastAsia="hr-HR"/>
              </w:rPr>
              <w:t>-1</w:t>
            </w:r>
          </w:p>
        </w:tc>
        <w:tc>
          <w:tcPr>
            <w:tcW w:w="1153" w:type="dxa"/>
            <w:vAlign w:val="center"/>
          </w:tcPr>
          <w:p w:rsidR="00DE44FA" w:rsidRPr="00F96A3A" w:rsidRDefault="00F96A3A" w:rsidP="00396357">
            <w:pPr>
              <w:jc w:val="center"/>
              <w:rPr>
                <w:rStyle w:val="FontStyle18"/>
                <w:rFonts w:ascii="Times New Roman" w:hAnsi="Times New Roman" w:cs="Times New Roman"/>
                <w:sz w:val="20"/>
                <w:szCs w:val="20"/>
                <w:lang w:val="sr-Latn-BA" w:eastAsia="hr-HR"/>
              </w:rPr>
            </w:pPr>
            <w:r>
              <w:rPr>
                <w:rStyle w:val="FontStyle18"/>
                <w:rFonts w:ascii="Times New Roman" w:hAnsi="Times New Roman" w:cs="Times New Roman"/>
                <w:sz w:val="20"/>
                <w:szCs w:val="20"/>
                <w:lang w:val="sr-Latn-BA" w:eastAsia="hr-HR"/>
              </w:rPr>
              <w:t>Uzorak</w:t>
            </w:r>
            <w:r w:rsidRPr="00F96A3A">
              <w:rPr>
                <w:rStyle w:val="FontStyle18"/>
                <w:rFonts w:ascii="Times New Roman" w:hAnsi="Times New Roman" w:cs="Times New Roman"/>
                <w:sz w:val="20"/>
                <w:szCs w:val="20"/>
                <w:lang w:val="sr-Latn-BA" w:eastAsia="hr-HR"/>
              </w:rPr>
              <w:t>/ Sample</w:t>
            </w:r>
          </w:p>
        </w:tc>
        <w:tc>
          <w:tcPr>
            <w:tcW w:w="1917" w:type="dxa"/>
            <w:vAlign w:val="center"/>
          </w:tcPr>
          <w:p w:rsidR="00DE44FA" w:rsidRPr="00F96A3A" w:rsidRDefault="00CA383F" w:rsidP="00396357">
            <w:pPr>
              <w:jc w:val="center"/>
              <w:rPr>
                <w:rStyle w:val="FontStyle18"/>
                <w:rFonts w:ascii="Times New Roman" w:hAnsi="Times New Roman" w:cs="Times New Roman"/>
                <w:sz w:val="20"/>
                <w:szCs w:val="20"/>
                <w:lang w:val="sr-Latn-BA" w:eastAsia="hr-HR"/>
              </w:rPr>
            </w:pPr>
            <w:r w:rsidRPr="00F96A3A">
              <w:rPr>
                <w:rStyle w:val="FontStyle18"/>
                <w:rFonts w:ascii="Times New Roman" w:hAnsi="Times New Roman" w:cs="Times New Roman"/>
                <w:sz w:val="20"/>
                <w:szCs w:val="20"/>
                <w:lang w:val="sr-Latn-BA" w:eastAsia="hr-HR"/>
              </w:rPr>
              <w:t>Peroksidni broj, mmolkg</w:t>
            </w:r>
            <w:r w:rsidRPr="00F96A3A">
              <w:rPr>
                <w:rStyle w:val="FontStyle18"/>
                <w:rFonts w:ascii="Times New Roman" w:hAnsi="Times New Roman" w:cs="Times New Roman"/>
                <w:sz w:val="20"/>
                <w:szCs w:val="20"/>
                <w:vertAlign w:val="superscript"/>
                <w:lang w:val="sr-Latn-BA" w:eastAsia="hr-HR"/>
              </w:rPr>
              <w:t>-1</w:t>
            </w:r>
            <w:r w:rsidRPr="00F96A3A">
              <w:rPr>
                <w:rStyle w:val="FontStyle18"/>
                <w:rFonts w:ascii="Times New Roman" w:hAnsi="Times New Roman" w:cs="Times New Roman"/>
                <w:sz w:val="20"/>
                <w:szCs w:val="20"/>
                <w:lang w:val="sr-Latn-BA" w:eastAsia="hr-HR"/>
              </w:rPr>
              <w:t>/Peroxide value, mmolkg</w:t>
            </w:r>
            <w:r w:rsidRPr="00F96A3A">
              <w:rPr>
                <w:rStyle w:val="FontStyle18"/>
                <w:rFonts w:ascii="Times New Roman" w:hAnsi="Times New Roman" w:cs="Times New Roman"/>
                <w:sz w:val="20"/>
                <w:szCs w:val="20"/>
                <w:vertAlign w:val="superscript"/>
                <w:lang w:val="sr-Latn-BA" w:eastAsia="hr-HR"/>
              </w:rPr>
              <w:t>-1</w:t>
            </w:r>
          </w:p>
        </w:tc>
        <w:tc>
          <w:tcPr>
            <w:tcW w:w="1401" w:type="dxa"/>
            <w:vAlign w:val="center"/>
          </w:tcPr>
          <w:p w:rsidR="00CA383F" w:rsidRPr="00F96A3A" w:rsidRDefault="00CA383F" w:rsidP="00396357">
            <w:pPr>
              <w:jc w:val="center"/>
              <w:rPr>
                <w:rStyle w:val="FontStyle18"/>
                <w:rFonts w:ascii="Times New Roman" w:hAnsi="Times New Roman" w:cs="Times New Roman"/>
                <w:sz w:val="20"/>
                <w:szCs w:val="20"/>
                <w:lang w:val="sr-Latn-BA" w:eastAsia="hr-HR"/>
              </w:rPr>
            </w:pPr>
            <w:r w:rsidRPr="00F96A3A">
              <w:rPr>
                <w:rStyle w:val="FontStyle18"/>
                <w:rFonts w:ascii="Times New Roman" w:hAnsi="Times New Roman" w:cs="Times New Roman"/>
                <w:sz w:val="20"/>
                <w:szCs w:val="20"/>
                <w:lang w:val="sr-Latn-BA" w:eastAsia="hr-HR"/>
              </w:rPr>
              <w:t>Sapuni,</w:t>
            </w:r>
          </w:p>
          <w:p w:rsidR="00DE44FA" w:rsidRPr="00F96A3A" w:rsidRDefault="00CA383F" w:rsidP="00396357">
            <w:pPr>
              <w:jc w:val="center"/>
              <w:rPr>
                <w:rStyle w:val="FontStyle18"/>
                <w:rFonts w:ascii="Times New Roman" w:hAnsi="Times New Roman" w:cs="Times New Roman"/>
                <w:sz w:val="20"/>
                <w:szCs w:val="20"/>
                <w:lang w:val="sr-Latn-BA" w:eastAsia="hr-HR"/>
              </w:rPr>
            </w:pPr>
            <w:r w:rsidRPr="00F96A3A">
              <w:rPr>
                <w:rStyle w:val="FontStyle18"/>
                <w:rFonts w:ascii="Times New Roman" w:hAnsi="Times New Roman" w:cs="Times New Roman"/>
                <w:sz w:val="20"/>
                <w:szCs w:val="20"/>
                <w:lang w:val="sr-Latn-BA" w:eastAsia="hr-HR"/>
              </w:rPr>
              <w:t>mgkg</w:t>
            </w:r>
            <w:r w:rsidRPr="00F96A3A">
              <w:rPr>
                <w:rStyle w:val="FontStyle18"/>
                <w:rFonts w:ascii="Times New Roman" w:hAnsi="Times New Roman" w:cs="Times New Roman"/>
                <w:sz w:val="20"/>
                <w:szCs w:val="20"/>
                <w:vertAlign w:val="superscript"/>
                <w:lang w:val="sr-Latn-BA" w:eastAsia="hr-HR"/>
              </w:rPr>
              <w:t>-1</w:t>
            </w:r>
            <w:r w:rsidRPr="00F96A3A">
              <w:rPr>
                <w:rStyle w:val="FontStyle18"/>
                <w:rFonts w:ascii="Times New Roman" w:hAnsi="Times New Roman" w:cs="Times New Roman"/>
                <w:sz w:val="20"/>
                <w:szCs w:val="20"/>
                <w:lang w:val="sr-Latn-BA" w:eastAsia="hr-HR"/>
              </w:rPr>
              <w:t>/ Soaps, mgkg</w:t>
            </w:r>
            <w:r w:rsidRPr="00F96A3A">
              <w:rPr>
                <w:rStyle w:val="FontStyle18"/>
                <w:rFonts w:ascii="Times New Roman" w:hAnsi="Times New Roman" w:cs="Times New Roman"/>
                <w:sz w:val="20"/>
                <w:szCs w:val="20"/>
                <w:vertAlign w:val="superscript"/>
                <w:lang w:val="sr-Latn-BA" w:eastAsia="hr-HR"/>
              </w:rPr>
              <w:t>-1</w:t>
            </w:r>
          </w:p>
        </w:tc>
      </w:tr>
      <w:tr w:rsidR="002652F8" w:rsidRPr="00DE44FA" w:rsidTr="00CA383F">
        <w:trPr>
          <w:jc w:val="center"/>
        </w:trPr>
        <w:tc>
          <w:tcPr>
            <w:tcW w:w="1154" w:type="dxa"/>
          </w:tcPr>
          <w:p w:rsidR="002652F8" w:rsidRPr="00DE44FA" w:rsidRDefault="002652F8" w:rsidP="00DE66F1">
            <w:r w:rsidRPr="00DE44FA">
              <w:t>NSU</w:t>
            </w:r>
          </w:p>
        </w:tc>
        <w:tc>
          <w:tcPr>
            <w:tcW w:w="1788" w:type="dxa"/>
          </w:tcPr>
          <w:p w:rsidR="002652F8" w:rsidRPr="00DE44FA" w:rsidRDefault="002652F8" w:rsidP="00DE66F1">
            <w:pPr>
              <w:jc w:val="center"/>
            </w:pPr>
            <w:r w:rsidRPr="00DE44FA">
              <w:t>2,8800</w:t>
            </w:r>
          </w:p>
        </w:tc>
        <w:tc>
          <w:tcPr>
            <w:tcW w:w="1543" w:type="dxa"/>
          </w:tcPr>
          <w:p w:rsidR="002652F8" w:rsidRPr="00DE44FA" w:rsidRDefault="00C2457F" w:rsidP="00DE66F1">
            <w:pPr>
              <w:jc w:val="center"/>
            </w:pPr>
            <w:r w:rsidRPr="00DE44FA">
              <w:t>14,86</w:t>
            </w:r>
          </w:p>
        </w:tc>
        <w:tc>
          <w:tcPr>
            <w:tcW w:w="1153" w:type="dxa"/>
          </w:tcPr>
          <w:p w:rsidR="002652F8" w:rsidRPr="00DE44FA" w:rsidRDefault="002652F8" w:rsidP="00DE66F1">
            <w:r w:rsidRPr="00DE44FA">
              <w:t>NSU</w:t>
            </w:r>
          </w:p>
        </w:tc>
        <w:tc>
          <w:tcPr>
            <w:tcW w:w="1917" w:type="dxa"/>
          </w:tcPr>
          <w:p w:rsidR="002652F8" w:rsidRPr="00DE44FA" w:rsidRDefault="002652F8" w:rsidP="00DE66F1">
            <w:pPr>
              <w:jc w:val="center"/>
            </w:pPr>
            <w:r w:rsidRPr="00DE44FA">
              <w:t>2,8800</w:t>
            </w:r>
          </w:p>
        </w:tc>
        <w:tc>
          <w:tcPr>
            <w:tcW w:w="1401" w:type="dxa"/>
          </w:tcPr>
          <w:p w:rsidR="002652F8" w:rsidRPr="00DE44FA" w:rsidRDefault="00C2457F" w:rsidP="00DE66F1">
            <w:pPr>
              <w:jc w:val="center"/>
            </w:pPr>
            <w:r w:rsidRPr="00DE44FA">
              <w:t>14,86</w:t>
            </w:r>
          </w:p>
        </w:tc>
      </w:tr>
      <w:tr w:rsidR="002652F8" w:rsidRPr="00DE44FA" w:rsidTr="00CA383F">
        <w:trPr>
          <w:jc w:val="center"/>
        </w:trPr>
        <w:tc>
          <w:tcPr>
            <w:tcW w:w="1154" w:type="dxa"/>
          </w:tcPr>
          <w:p w:rsidR="002652F8" w:rsidRPr="00DE44FA" w:rsidRDefault="002652F8" w:rsidP="00DE66F1">
            <w:pPr>
              <w:rPr>
                <w:vertAlign w:val="subscript"/>
              </w:rPr>
            </w:pPr>
            <w:r w:rsidRPr="00DE44FA">
              <w:t>BSU</w:t>
            </w:r>
            <w:r w:rsidRPr="00DE44FA">
              <w:rPr>
                <w:vertAlign w:val="subscript"/>
              </w:rPr>
              <w:t>KZ0,2</w:t>
            </w:r>
          </w:p>
        </w:tc>
        <w:tc>
          <w:tcPr>
            <w:tcW w:w="1788" w:type="dxa"/>
          </w:tcPr>
          <w:p w:rsidR="002652F8" w:rsidRPr="00DE44FA" w:rsidRDefault="002652F8" w:rsidP="00DE66F1">
            <w:pPr>
              <w:jc w:val="center"/>
            </w:pPr>
            <w:r w:rsidRPr="00DE44FA">
              <w:t>2,8297</w:t>
            </w:r>
          </w:p>
        </w:tc>
        <w:tc>
          <w:tcPr>
            <w:tcW w:w="1543" w:type="dxa"/>
          </w:tcPr>
          <w:p w:rsidR="002652F8" w:rsidRPr="00DE44FA" w:rsidRDefault="002652F8" w:rsidP="00DE66F1">
            <w:pPr>
              <w:jc w:val="center"/>
            </w:pPr>
            <w:r w:rsidRPr="00DE44FA">
              <w:t>0,00</w:t>
            </w:r>
          </w:p>
        </w:tc>
        <w:tc>
          <w:tcPr>
            <w:tcW w:w="1153" w:type="dxa"/>
          </w:tcPr>
          <w:p w:rsidR="002652F8" w:rsidRPr="00DE44FA" w:rsidRDefault="002652F8" w:rsidP="00DE66F1">
            <w:pPr>
              <w:rPr>
                <w:vertAlign w:val="subscript"/>
              </w:rPr>
            </w:pPr>
            <w:r w:rsidRPr="00DE44FA">
              <w:t>BSU</w:t>
            </w:r>
            <w:r w:rsidRPr="00DE44FA">
              <w:rPr>
                <w:vertAlign w:val="subscript"/>
              </w:rPr>
              <w:t>AB0.2</w:t>
            </w:r>
          </w:p>
        </w:tc>
        <w:tc>
          <w:tcPr>
            <w:tcW w:w="1917" w:type="dxa"/>
          </w:tcPr>
          <w:p w:rsidR="002652F8" w:rsidRPr="00DE44FA" w:rsidRDefault="002652F8" w:rsidP="00DE66F1">
            <w:pPr>
              <w:jc w:val="center"/>
            </w:pPr>
            <w:r w:rsidRPr="00DE44FA">
              <w:t>1,7814</w:t>
            </w:r>
          </w:p>
        </w:tc>
        <w:tc>
          <w:tcPr>
            <w:tcW w:w="1401" w:type="dxa"/>
          </w:tcPr>
          <w:p w:rsidR="002652F8" w:rsidRPr="00DE44FA" w:rsidRDefault="002652F8" w:rsidP="00DE66F1">
            <w:pPr>
              <w:jc w:val="center"/>
            </w:pPr>
            <w:r w:rsidRPr="00DE44FA">
              <w:t>0,00</w:t>
            </w:r>
          </w:p>
        </w:tc>
      </w:tr>
      <w:tr w:rsidR="002652F8" w:rsidRPr="00DE44FA" w:rsidTr="00CA383F">
        <w:trPr>
          <w:jc w:val="center"/>
        </w:trPr>
        <w:tc>
          <w:tcPr>
            <w:tcW w:w="1154" w:type="dxa"/>
          </w:tcPr>
          <w:p w:rsidR="002652F8" w:rsidRPr="00DE44FA" w:rsidRDefault="002652F8" w:rsidP="00DE66F1">
            <w:pPr>
              <w:rPr>
                <w:vertAlign w:val="subscript"/>
              </w:rPr>
            </w:pPr>
            <w:r w:rsidRPr="00DE44FA">
              <w:t>BSU</w:t>
            </w:r>
            <w:r w:rsidRPr="00DE44FA">
              <w:rPr>
                <w:vertAlign w:val="subscript"/>
              </w:rPr>
              <w:t>KZ1,0</w:t>
            </w:r>
          </w:p>
        </w:tc>
        <w:tc>
          <w:tcPr>
            <w:tcW w:w="1788" w:type="dxa"/>
          </w:tcPr>
          <w:p w:rsidR="002652F8" w:rsidRPr="00DE44FA" w:rsidRDefault="002652F8" w:rsidP="00DE66F1">
            <w:pPr>
              <w:jc w:val="center"/>
            </w:pPr>
            <w:r w:rsidRPr="00DE44FA">
              <w:t>2,4237</w:t>
            </w:r>
          </w:p>
        </w:tc>
        <w:tc>
          <w:tcPr>
            <w:tcW w:w="1543" w:type="dxa"/>
          </w:tcPr>
          <w:p w:rsidR="002652F8" w:rsidRPr="00DE44FA" w:rsidRDefault="002652F8" w:rsidP="00DE66F1">
            <w:pPr>
              <w:jc w:val="center"/>
            </w:pPr>
            <w:r w:rsidRPr="00DE44FA">
              <w:t>0,00</w:t>
            </w:r>
          </w:p>
        </w:tc>
        <w:tc>
          <w:tcPr>
            <w:tcW w:w="1153" w:type="dxa"/>
          </w:tcPr>
          <w:p w:rsidR="002652F8" w:rsidRPr="00DE44FA" w:rsidRDefault="002652F8" w:rsidP="00DE66F1">
            <w:pPr>
              <w:rPr>
                <w:vertAlign w:val="subscript"/>
              </w:rPr>
            </w:pPr>
            <w:r w:rsidRPr="00DE44FA">
              <w:t>BSU</w:t>
            </w:r>
            <w:r w:rsidRPr="00DE44FA">
              <w:rPr>
                <w:vertAlign w:val="subscript"/>
              </w:rPr>
              <w:t>AB1.0</w:t>
            </w:r>
          </w:p>
        </w:tc>
        <w:tc>
          <w:tcPr>
            <w:tcW w:w="1917" w:type="dxa"/>
          </w:tcPr>
          <w:p w:rsidR="002652F8" w:rsidRPr="00DE44FA" w:rsidRDefault="002652F8" w:rsidP="00DE66F1">
            <w:pPr>
              <w:jc w:val="center"/>
            </w:pPr>
            <w:r w:rsidRPr="00DE44FA">
              <w:t>1,2211</w:t>
            </w:r>
          </w:p>
        </w:tc>
        <w:tc>
          <w:tcPr>
            <w:tcW w:w="1401" w:type="dxa"/>
          </w:tcPr>
          <w:p w:rsidR="002652F8" w:rsidRPr="00DE44FA" w:rsidRDefault="002652F8" w:rsidP="00DE66F1">
            <w:pPr>
              <w:jc w:val="center"/>
            </w:pPr>
            <w:r w:rsidRPr="00DE44FA">
              <w:t>0,00</w:t>
            </w:r>
          </w:p>
        </w:tc>
      </w:tr>
      <w:tr w:rsidR="002652F8" w:rsidRPr="00DE44FA" w:rsidTr="00CA383F">
        <w:trPr>
          <w:jc w:val="center"/>
        </w:trPr>
        <w:tc>
          <w:tcPr>
            <w:tcW w:w="1154" w:type="dxa"/>
          </w:tcPr>
          <w:p w:rsidR="002652F8" w:rsidRPr="00DE44FA" w:rsidRDefault="002652F8" w:rsidP="00DE66F1">
            <w:pPr>
              <w:rPr>
                <w:vertAlign w:val="subscript"/>
              </w:rPr>
            </w:pPr>
            <w:r w:rsidRPr="00DE44FA">
              <w:t>BSU</w:t>
            </w:r>
            <w:r w:rsidRPr="00DE44FA">
              <w:rPr>
                <w:vertAlign w:val="subscript"/>
              </w:rPr>
              <w:t>KZ2,0</w:t>
            </w:r>
          </w:p>
        </w:tc>
        <w:tc>
          <w:tcPr>
            <w:tcW w:w="1788" w:type="dxa"/>
          </w:tcPr>
          <w:p w:rsidR="002652F8" w:rsidRPr="00DE44FA" w:rsidRDefault="002652F8" w:rsidP="00DE66F1">
            <w:pPr>
              <w:jc w:val="center"/>
            </w:pPr>
            <w:r w:rsidRPr="00DE44FA">
              <w:t>1,5876</w:t>
            </w:r>
          </w:p>
        </w:tc>
        <w:tc>
          <w:tcPr>
            <w:tcW w:w="1543" w:type="dxa"/>
          </w:tcPr>
          <w:p w:rsidR="002652F8" w:rsidRPr="00DE44FA" w:rsidRDefault="002652F8" w:rsidP="00DE66F1">
            <w:pPr>
              <w:jc w:val="center"/>
            </w:pPr>
            <w:r w:rsidRPr="00DE44FA">
              <w:t>0,00</w:t>
            </w:r>
          </w:p>
        </w:tc>
        <w:tc>
          <w:tcPr>
            <w:tcW w:w="1153" w:type="dxa"/>
          </w:tcPr>
          <w:p w:rsidR="002652F8" w:rsidRPr="00DE44FA" w:rsidRDefault="002652F8" w:rsidP="00DE66F1">
            <w:pPr>
              <w:rPr>
                <w:vertAlign w:val="subscript"/>
              </w:rPr>
            </w:pPr>
            <w:r w:rsidRPr="00DE44FA">
              <w:t>BSU</w:t>
            </w:r>
            <w:r w:rsidRPr="00DE44FA">
              <w:rPr>
                <w:vertAlign w:val="subscript"/>
              </w:rPr>
              <w:t>AB2.0</w:t>
            </w:r>
          </w:p>
        </w:tc>
        <w:tc>
          <w:tcPr>
            <w:tcW w:w="1917" w:type="dxa"/>
          </w:tcPr>
          <w:p w:rsidR="002652F8" w:rsidRPr="00DE44FA" w:rsidRDefault="002652F8" w:rsidP="00DE66F1">
            <w:pPr>
              <w:jc w:val="center"/>
            </w:pPr>
            <w:r w:rsidRPr="00DE44FA">
              <w:t>1,1741</w:t>
            </w:r>
          </w:p>
        </w:tc>
        <w:tc>
          <w:tcPr>
            <w:tcW w:w="1401" w:type="dxa"/>
          </w:tcPr>
          <w:p w:rsidR="002652F8" w:rsidRPr="00DE44FA" w:rsidRDefault="002652F8" w:rsidP="00DE66F1">
            <w:pPr>
              <w:jc w:val="center"/>
            </w:pPr>
            <w:r w:rsidRPr="00DE44FA">
              <w:t>0,00</w:t>
            </w:r>
          </w:p>
        </w:tc>
      </w:tr>
      <w:tr w:rsidR="002652F8" w:rsidRPr="00DE44FA" w:rsidTr="00CA383F">
        <w:trPr>
          <w:jc w:val="center"/>
        </w:trPr>
        <w:tc>
          <w:tcPr>
            <w:tcW w:w="1154" w:type="dxa"/>
          </w:tcPr>
          <w:p w:rsidR="002652F8" w:rsidRPr="00DE44FA" w:rsidRDefault="002652F8" w:rsidP="00DE66F1">
            <w:pPr>
              <w:rPr>
                <w:vertAlign w:val="subscript"/>
              </w:rPr>
            </w:pPr>
            <w:r w:rsidRPr="00DE44FA">
              <w:t>BSU</w:t>
            </w:r>
            <w:r w:rsidRPr="00DE44FA">
              <w:rPr>
                <w:vertAlign w:val="subscript"/>
              </w:rPr>
              <w:t>KZ3,0</w:t>
            </w:r>
          </w:p>
        </w:tc>
        <w:tc>
          <w:tcPr>
            <w:tcW w:w="1788" w:type="dxa"/>
          </w:tcPr>
          <w:p w:rsidR="002652F8" w:rsidRPr="00DE44FA" w:rsidRDefault="002652F8" w:rsidP="00DE66F1">
            <w:pPr>
              <w:jc w:val="center"/>
            </w:pPr>
            <w:r w:rsidRPr="00DE44FA">
              <w:t>1,4948</w:t>
            </w:r>
          </w:p>
        </w:tc>
        <w:tc>
          <w:tcPr>
            <w:tcW w:w="1543" w:type="dxa"/>
          </w:tcPr>
          <w:p w:rsidR="002652F8" w:rsidRPr="00DE44FA" w:rsidRDefault="002652F8" w:rsidP="00DE66F1">
            <w:pPr>
              <w:jc w:val="center"/>
            </w:pPr>
            <w:r w:rsidRPr="00DE44FA">
              <w:t>0,00</w:t>
            </w:r>
          </w:p>
        </w:tc>
        <w:tc>
          <w:tcPr>
            <w:tcW w:w="1153" w:type="dxa"/>
          </w:tcPr>
          <w:p w:rsidR="002652F8" w:rsidRPr="00DE44FA" w:rsidRDefault="002652F8" w:rsidP="00DE66F1">
            <w:pPr>
              <w:rPr>
                <w:vertAlign w:val="subscript"/>
              </w:rPr>
            </w:pPr>
            <w:r w:rsidRPr="00DE44FA">
              <w:t>BSU</w:t>
            </w:r>
            <w:r w:rsidRPr="00DE44FA">
              <w:rPr>
                <w:vertAlign w:val="subscript"/>
              </w:rPr>
              <w:t>AB3.0</w:t>
            </w:r>
          </w:p>
        </w:tc>
        <w:tc>
          <w:tcPr>
            <w:tcW w:w="1917" w:type="dxa"/>
          </w:tcPr>
          <w:p w:rsidR="002652F8" w:rsidRPr="00DE44FA" w:rsidRDefault="002652F8" w:rsidP="00DE66F1">
            <w:pPr>
              <w:jc w:val="center"/>
            </w:pPr>
            <w:r w:rsidRPr="00DE44FA">
              <w:t>1,1016</w:t>
            </w:r>
          </w:p>
        </w:tc>
        <w:tc>
          <w:tcPr>
            <w:tcW w:w="1401" w:type="dxa"/>
          </w:tcPr>
          <w:p w:rsidR="002652F8" w:rsidRPr="00DE44FA" w:rsidRDefault="002652F8" w:rsidP="00DE66F1">
            <w:pPr>
              <w:jc w:val="center"/>
            </w:pPr>
            <w:r w:rsidRPr="00DE44FA">
              <w:t>0,00</w:t>
            </w:r>
          </w:p>
        </w:tc>
      </w:tr>
    </w:tbl>
    <w:p w:rsidR="006E3319" w:rsidRDefault="006E3319" w:rsidP="006E3319">
      <w:pPr>
        <w:jc w:val="center"/>
        <w:rPr>
          <w:sz w:val="24"/>
          <w:szCs w:val="24"/>
          <w:lang w:val="sr-Latn-CS"/>
        </w:rPr>
      </w:pPr>
    </w:p>
    <w:p w:rsidR="005903E0" w:rsidRDefault="005903E0" w:rsidP="005903E0">
      <w:pPr>
        <w:rPr>
          <w:rStyle w:val="FontStyle18"/>
          <w:i/>
          <w:sz w:val="24"/>
          <w:szCs w:val="24"/>
          <w:lang w:val="sr-Latn-BA" w:eastAsia="hr-HR"/>
        </w:rPr>
      </w:pPr>
    </w:p>
    <w:p w:rsidR="005903E0" w:rsidRDefault="00B90478" w:rsidP="002F182D">
      <w:pPr>
        <w:jc w:val="center"/>
        <w:rPr>
          <w:noProof/>
          <w:snapToGrid/>
          <w:lang w:val="bs-Latn-BA" w:eastAsia="bs-Latn-BA"/>
        </w:rPr>
      </w:pPr>
      <w:r w:rsidRPr="002F182D">
        <w:rPr>
          <w:noProof/>
          <w:snapToGrid/>
        </w:rPr>
        <w:lastRenderedPageBreak/>
        <w:drawing>
          <wp:inline distT="0" distB="0" distL="0" distR="0">
            <wp:extent cx="4575810" cy="1812925"/>
            <wp:effectExtent l="0" t="0" r="0" b="0"/>
            <wp:docPr id="5"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2652F8" w:rsidRPr="004E56BE" w:rsidRDefault="002652F8" w:rsidP="002F182D">
      <w:pPr>
        <w:jc w:val="center"/>
        <w:rPr>
          <w:noProof/>
          <w:snapToGrid/>
          <w:sz w:val="24"/>
          <w:szCs w:val="24"/>
          <w:lang w:val="bs-Latn-BA" w:eastAsia="bs-Latn-BA"/>
        </w:rPr>
      </w:pPr>
      <w:r w:rsidRPr="004E56BE">
        <w:rPr>
          <w:noProof/>
          <w:snapToGrid/>
          <w:sz w:val="24"/>
          <w:szCs w:val="24"/>
          <w:lang w:val="bs-Latn-BA" w:eastAsia="bs-Latn-BA"/>
        </w:rPr>
        <w:t>Slika 4. Uticaj aktiviranog bentonita na vrijednost peroksidnog broja suncokretovog ulja</w:t>
      </w:r>
    </w:p>
    <w:p w:rsidR="002652F8" w:rsidRPr="004E56BE" w:rsidRDefault="00DE44FA" w:rsidP="002F182D">
      <w:pPr>
        <w:jc w:val="center"/>
        <w:rPr>
          <w:noProof/>
          <w:snapToGrid/>
          <w:sz w:val="24"/>
          <w:szCs w:val="24"/>
          <w:lang w:val="bs-Latn-BA" w:eastAsia="bs-Latn-BA"/>
        </w:rPr>
      </w:pPr>
      <w:r w:rsidRPr="004E56BE">
        <w:rPr>
          <w:noProof/>
          <w:snapToGrid/>
          <w:sz w:val="24"/>
          <w:szCs w:val="24"/>
          <w:lang w:val="bs-Latn-BA" w:eastAsia="bs-Latn-BA"/>
        </w:rPr>
        <w:t>Fig</w:t>
      </w:r>
      <w:r w:rsidR="002652F8" w:rsidRPr="004E56BE">
        <w:rPr>
          <w:noProof/>
          <w:snapToGrid/>
          <w:sz w:val="24"/>
          <w:szCs w:val="24"/>
          <w:lang w:val="bs-Latn-BA" w:eastAsia="bs-Latn-BA"/>
        </w:rPr>
        <w:t>ure 4.</w:t>
      </w:r>
      <w:r w:rsidR="00487D56" w:rsidRPr="004E56BE">
        <w:rPr>
          <w:noProof/>
          <w:snapToGrid/>
          <w:sz w:val="24"/>
          <w:szCs w:val="24"/>
          <w:lang w:val="bs-Latn-BA" w:eastAsia="bs-Latn-BA"/>
        </w:rPr>
        <w:t xml:space="preserve"> The effect of activated bentonite on peroxide value of sunflower oil</w:t>
      </w:r>
    </w:p>
    <w:p w:rsidR="002652F8" w:rsidRDefault="002652F8" w:rsidP="002F182D">
      <w:pPr>
        <w:jc w:val="center"/>
        <w:rPr>
          <w:noProof/>
          <w:snapToGrid/>
          <w:lang w:val="bs-Latn-BA" w:eastAsia="bs-Latn-BA"/>
        </w:rPr>
      </w:pPr>
    </w:p>
    <w:p w:rsidR="00474C3D" w:rsidRDefault="00474C3D" w:rsidP="002F182D">
      <w:pPr>
        <w:jc w:val="center"/>
        <w:rPr>
          <w:noProof/>
          <w:snapToGrid/>
          <w:lang w:val="bs-Latn-BA" w:eastAsia="bs-Latn-BA"/>
        </w:rPr>
      </w:pPr>
    </w:p>
    <w:p w:rsidR="00474C3D" w:rsidRDefault="00B90478" w:rsidP="002F182D">
      <w:pPr>
        <w:jc w:val="center"/>
        <w:rPr>
          <w:noProof/>
          <w:snapToGrid/>
          <w:lang w:val="bs-Latn-BA" w:eastAsia="bs-Latn-BA"/>
        </w:rPr>
      </w:pPr>
      <w:r w:rsidRPr="00474C3D">
        <w:rPr>
          <w:noProof/>
          <w:snapToGrid/>
        </w:rPr>
        <w:drawing>
          <wp:inline distT="0" distB="0" distL="0" distR="0">
            <wp:extent cx="4575810" cy="1405890"/>
            <wp:effectExtent l="0" t="0" r="0" b="0"/>
            <wp:docPr id="6"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2652F8" w:rsidRPr="004E56BE" w:rsidRDefault="002652F8" w:rsidP="002652F8">
      <w:pPr>
        <w:jc w:val="center"/>
        <w:rPr>
          <w:noProof/>
          <w:snapToGrid/>
          <w:sz w:val="24"/>
          <w:szCs w:val="24"/>
          <w:lang w:val="bs-Latn-BA" w:eastAsia="bs-Latn-BA"/>
        </w:rPr>
      </w:pPr>
      <w:r w:rsidRPr="004E56BE">
        <w:rPr>
          <w:noProof/>
          <w:snapToGrid/>
          <w:sz w:val="24"/>
          <w:szCs w:val="24"/>
          <w:lang w:val="bs-Latn-BA" w:eastAsia="bs-Latn-BA"/>
        </w:rPr>
        <w:t>Slika 5. Uticaj komercijalne zemlje za bijeljenje na vrijednost peroksidnog broja suncokretovog ulja</w:t>
      </w:r>
    </w:p>
    <w:p w:rsidR="002652F8" w:rsidRPr="004E56BE" w:rsidRDefault="00C2457F" w:rsidP="002652F8">
      <w:pPr>
        <w:jc w:val="center"/>
        <w:rPr>
          <w:noProof/>
          <w:snapToGrid/>
          <w:sz w:val="24"/>
          <w:szCs w:val="24"/>
          <w:lang w:val="bs-Latn-BA" w:eastAsia="bs-Latn-BA"/>
        </w:rPr>
      </w:pPr>
      <w:r w:rsidRPr="004E56BE">
        <w:rPr>
          <w:noProof/>
          <w:snapToGrid/>
          <w:sz w:val="24"/>
          <w:szCs w:val="24"/>
          <w:lang w:val="bs-Latn-BA" w:eastAsia="bs-Latn-BA"/>
        </w:rPr>
        <w:t>Fig</w:t>
      </w:r>
      <w:r w:rsidR="0097434B" w:rsidRPr="004E56BE">
        <w:rPr>
          <w:noProof/>
          <w:snapToGrid/>
          <w:sz w:val="24"/>
          <w:szCs w:val="24"/>
          <w:lang w:val="bs-Latn-BA" w:eastAsia="bs-Latn-BA"/>
        </w:rPr>
        <w:t>ure 5</w:t>
      </w:r>
      <w:r w:rsidR="002652F8" w:rsidRPr="004E56BE">
        <w:rPr>
          <w:noProof/>
          <w:snapToGrid/>
          <w:sz w:val="24"/>
          <w:szCs w:val="24"/>
          <w:lang w:val="bs-Latn-BA" w:eastAsia="bs-Latn-BA"/>
        </w:rPr>
        <w:t>.</w:t>
      </w:r>
      <w:r w:rsidR="00487D56" w:rsidRPr="004E56BE">
        <w:rPr>
          <w:noProof/>
          <w:snapToGrid/>
          <w:sz w:val="24"/>
          <w:szCs w:val="24"/>
          <w:lang w:val="bs-Latn-BA" w:eastAsia="bs-Latn-BA"/>
        </w:rPr>
        <w:t xml:space="preserve"> The effect of bleaching earth on peroxide value of sunflower oil</w:t>
      </w:r>
    </w:p>
    <w:p w:rsidR="009E3BD0" w:rsidRPr="009E3BD0" w:rsidRDefault="00517933" w:rsidP="009E3BD0">
      <w:pPr>
        <w:spacing w:before="240"/>
        <w:jc w:val="both"/>
        <w:rPr>
          <w:sz w:val="24"/>
          <w:szCs w:val="24"/>
        </w:rPr>
      </w:pPr>
      <w:r>
        <w:rPr>
          <w:noProof/>
          <w:snapToGrid/>
          <w:sz w:val="24"/>
          <w:szCs w:val="24"/>
          <w:lang w:val="bs-Latn-BA" w:eastAsia="bs-Latn-BA"/>
        </w:rPr>
        <w:t>A</w:t>
      </w:r>
      <w:r w:rsidR="00C2457F" w:rsidRPr="009E3BD0">
        <w:rPr>
          <w:noProof/>
          <w:snapToGrid/>
          <w:sz w:val="24"/>
          <w:szCs w:val="24"/>
          <w:lang w:val="bs-Latn-BA" w:eastAsia="bs-Latn-BA"/>
        </w:rPr>
        <w:t>k</w:t>
      </w:r>
      <w:r w:rsidR="005E5221" w:rsidRPr="009E3BD0">
        <w:rPr>
          <w:noProof/>
          <w:snapToGrid/>
          <w:sz w:val="24"/>
          <w:szCs w:val="24"/>
          <w:lang w:val="bs-Latn-BA" w:eastAsia="bs-Latn-BA"/>
        </w:rPr>
        <w:t>tivirani bentonit pokazuje znatno veće efekt</w:t>
      </w:r>
      <w:r>
        <w:rPr>
          <w:noProof/>
          <w:snapToGrid/>
          <w:sz w:val="24"/>
          <w:szCs w:val="24"/>
          <w:lang w:val="bs-Latn-BA" w:eastAsia="bs-Latn-BA"/>
        </w:rPr>
        <w:t>e</w:t>
      </w:r>
      <w:r w:rsidR="005E5221" w:rsidRPr="009E3BD0">
        <w:rPr>
          <w:noProof/>
          <w:snapToGrid/>
          <w:sz w:val="24"/>
          <w:szCs w:val="24"/>
          <w:lang w:val="bs-Latn-BA" w:eastAsia="bs-Latn-BA"/>
        </w:rPr>
        <w:t xml:space="preserve"> sa aspekta smanjenja peroksidnog broja od komercijalne zemlje za bije</w:t>
      </w:r>
      <w:r w:rsidR="00DE44FA" w:rsidRPr="009E3BD0">
        <w:rPr>
          <w:noProof/>
          <w:snapToGrid/>
          <w:sz w:val="24"/>
          <w:szCs w:val="24"/>
          <w:lang w:val="bs-Latn-BA" w:eastAsia="bs-Latn-BA"/>
        </w:rPr>
        <w:t xml:space="preserve">ljenje, jer pri korišćenju 0,2 % </w:t>
      </w:r>
      <w:r w:rsidR="005E5221" w:rsidRPr="009E3BD0">
        <w:rPr>
          <w:noProof/>
          <w:snapToGrid/>
          <w:sz w:val="24"/>
          <w:szCs w:val="24"/>
          <w:lang w:val="bs-Latn-BA" w:eastAsia="bs-Latn-BA"/>
        </w:rPr>
        <w:t>m/m dolazi do smanjenja peroksidnog broja za 38,15 %; a kod komercijalne zemlje za bijeljenje samo 1,75 %.</w:t>
      </w:r>
      <w:r w:rsidR="00DE44FA" w:rsidRPr="009E3BD0">
        <w:rPr>
          <w:noProof/>
          <w:snapToGrid/>
          <w:sz w:val="24"/>
          <w:szCs w:val="24"/>
          <w:lang w:val="bs-Latn-BA" w:eastAsia="bs-Latn-BA"/>
        </w:rPr>
        <w:t xml:space="preserve"> </w:t>
      </w:r>
      <w:r>
        <w:rPr>
          <w:noProof/>
          <w:snapToGrid/>
          <w:sz w:val="24"/>
          <w:szCs w:val="24"/>
          <w:lang w:val="bs-Latn-BA" w:eastAsia="bs-Latn-BA"/>
        </w:rPr>
        <w:t xml:space="preserve">Međutim, </w:t>
      </w:r>
      <w:r w:rsidRPr="009E3BD0">
        <w:rPr>
          <w:noProof/>
          <w:snapToGrid/>
          <w:sz w:val="24"/>
          <w:szCs w:val="24"/>
          <w:lang w:val="bs-Latn-BA" w:eastAsia="bs-Latn-BA"/>
        </w:rPr>
        <w:t>stepen korelacije komercijalne zemlje za bijeljenje</w:t>
      </w:r>
      <w:r>
        <w:rPr>
          <w:noProof/>
          <w:snapToGrid/>
          <w:sz w:val="24"/>
          <w:szCs w:val="24"/>
          <w:lang w:val="bs-Latn-BA" w:eastAsia="bs-Latn-BA"/>
        </w:rPr>
        <w:t xml:space="preserve"> </w:t>
      </w:r>
      <w:r w:rsidRPr="009E3BD0">
        <w:rPr>
          <w:noProof/>
          <w:snapToGrid/>
          <w:sz w:val="24"/>
          <w:szCs w:val="24"/>
          <w:lang w:val="bs-Latn-BA" w:eastAsia="bs-Latn-BA"/>
        </w:rPr>
        <w:t>(R</w:t>
      </w:r>
      <w:r w:rsidRPr="009E3BD0">
        <w:rPr>
          <w:noProof/>
          <w:snapToGrid/>
          <w:sz w:val="24"/>
          <w:szCs w:val="24"/>
          <w:vertAlign w:val="superscript"/>
          <w:lang w:val="bs-Latn-BA" w:eastAsia="bs-Latn-BA"/>
        </w:rPr>
        <w:t>2</w:t>
      </w:r>
      <w:r w:rsidRPr="009E3BD0">
        <w:rPr>
          <w:noProof/>
          <w:snapToGrid/>
          <w:sz w:val="24"/>
          <w:szCs w:val="24"/>
          <w:lang w:val="bs-Latn-BA" w:eastAsia="bs-Latn-BA"/>
        </w:rPr>
        <w:t xml:space="preserve">=0,9637)  veći </w:t>
      </w:r>
      <w:r>
        <w:rPr>
          <w:noProof/>
          <w:snapToGrid/>
          <w:sz w:val="24"/>
          <w:szCs w:val="24"/>
          <w:lang w:val="bs-Latn-BA" w:eastAsia="bs-Latn-BA"/>
        </w:rPr>
        <w:t xml:space="preserve">je </w:t>
      </w:r>
      <w:r w:rsidRPr="009E3BD0">
        <w:rPr>
          <w:noProof/>
          <w:snapToGrid/>
          <w:sz w:val="24"/>
          <w:szCs w:val="24"/>
          <w:lang w:val="bs-Latn-BA" w:eastAsia="bs-Latn-BA"/>
        </w:rPr>
        <w:t>od stepena korelacije aktiviranog bentonita (R</w:t>
      </w:r>
      <w:r w:rsidRPr="009E3BD0">
        <w:rPr>
          <w:noProof/>
          <w:snapToGrid/>
          <w:sz w:val="24"/>
          <w:szCs w:val="24"/>
          <w:vertAlign w:val="superscript"/>
          <w:lang w:val="bs-Latn-BA" w:eastAsia="bs-Latn-BA"/>
        </w:rPr>
        <w:t>2</w:t>
      </w:r>
      <w:r w:rsidRPr="009E3BD0">
        <w:rPr>
          <w:noProof/>
          <w:snapToGrid/>
          <w:sz w:val="24"/>
          <w:szCs w:val="24"/>
          <w:lang w:val="bs-Latn-BA" w:eastAsia="bs-Latn-BA"/>
        </w:rPr>
        <w:t>=0,8114).</w:t>
      </w:r>
      <w:r w:rsidR="004E56BE" w:rsidRPr="004E56BE">
        <w:rPr>
          <w:sz w:val="24"/>
          <w:szCs w:val="24"/>
        </w:rPr>
        <w:t xml:space="preserve"> </w:t>
      </w:r>
      <w:r w:rsidR="004E56BE" w:rsidRPr="009E3BD0">
        <w:rPr>
          <w:sz w:val="24"/>
          <w:szCs w:val="24"/>
        </w:rPr>
        <w:t>Dobijene vrijednosti peroksidnog broja su znatno niže od vrijednosti, koje su propisane Pravilnikom o jestivim biljnim uljima, jestivim biljnim mastima i majonezama za BiH (za jestiva rafinisana biljna ulja vrijednost peroksidnog broja</w:t>
      </w:r>
      <w:r w:rsidR="003F0DF8">
        <w:rPr>
          <w:sz w:val="24"/>
          <w:szCs w:val="24"/>
        </w:rPr>
        <w:t xml:space="preserve"> je</w:t>
      </w:r>
      <w:r w:rsidR="004E56BE" w:rsidRPr="009E3BD0">
        <w:rPr>
          <w:sz w:val="24"/>
          <w:szCs w:val="24"/>
        </w:rPr>
        <w:t xml:space="preserve"> max. 7 mmol/kg) </w:t>
      </w:r>
      <w:r w:rsidR="004E56BE" w:rsidRPr="009E3BD0">
        <w:rPr>
          <w:sz w:val="24"/>
          <w:szCs w:val="24"/>
        </w:rPr>
        <w:sym w:font="Symbol" w:char="F05B"/>
      </w:r>
      <w:r w:rsidR="004E56BE">
        <w:rPr>
          <w:sz w:val="24"/>
          <w:szCs w:val="24"/>
        </w:rPr>
        <w:t>16</w:t>
      </w:r>
      <w:r w:rsidR="004E56BE" w:rsidRPr="009E3BD0">
        <w:rPr>
          <w:sz w:val="24"/>
          <w:szCs w:val="24"/>
        </w:rPr>
        <w:sym w:font="Symbol" w:char="F05D"/>
      </w:r>
      <w:r w:rsidR="004E56BE" w:rsidRPr="009E3BD0">
        <w:rPr>
          <w:sz w:val="24"/>
          <w:szCs w:val="24"/>
        </w:rPr>
        <w:t>.</w:t>
      </w:r>
    </w:p>
    <w:p w:rsidR="00DE44FA" w:rsidRPr="009E3BD0" w:rsidRDefault="00DE44FA" w:rsidP="00C2457F">
      <w:pPr>
        <w:jc w:val="both"/>
        <w:rPr>
          <w:noProof/>
          <w:snapToGrid/>
          <w:sz w:val="24"/>
          <w:szCs w:val="24"/>
          <w:lang w:val="bs-Latn-BA" w:eastAsia="bs-Latn-BA"/>
        </w:rPr>
      </w:pPr>
      <w:r w:rsidRPr="009E3BD0">
        <w:rPr>
          <w:noProof/>
          <w:snapToGrid/>
          <w:sz w:val="24"/>
          <w:szCs w:val="24"/>
          <w:lang w:val="bs-Latn-BA" w:eastAsia="bs-Latn-BA"/>
        </w:rPr>
        <w:t>Treba istaći da nakon bijeljenja suncokretovog ulja aktiviranim bentonitom i komercijalnom zemljom za bijeljenje  dolazi</w:t>
      </w:r>
      <w:r w:rsidR="009E3BD0">
        <w:rPr>
          <w:noProof/>
          <w:snapToGrid/>
          <w:sz w:val="24"/>
          <w:szCs w:val="24"/>
          <w:lang w:val="bs-Latn-BA" w:eastAsia="bs-Latn-BA"/>
        </w:rPr>
        <w:t xml:space="preserve"> do potpunog uklanjanja sapuna, znači da se aktivirani bentonit može koristiti kao sredstvo za bijeljenje suncokretovog ulja sa aspekta uklanjanja sapuna iz istog.</w:t>
      </w:r>
      <w:r w:rsidR="004E56BE">
        <w:rPr>
          <w:noProof/>
          <w:snapToGrid/>
          <w:sz w:val="24"/>
          <w:szCs w:val="24"/>
          <w:lang w:val="bs-Latn-BA" w:eastAsia="bs-Latn-BA"/>
        </w:rPr>
        <w:t xml:space="preserve"> </w:t>
      </w:r>
      <w:r w:rsidRPr="009E3BD0">
        <w:rPr>
          <w:noProof/>
          <w:snapToGrid/>
          <w:sz w:val="24"/>
          <w:szCs w:val="24"/>
          <w:lang w:val="bs-Latn-BA" w:eastAsia="bs-Latn-BA"/>
        </w:rPr>
        <w:t>U tabeli 2. dati su rezultati određivanja sadržaja fosfora, te boje suncokretovog ulja nakon bijeljenja aktiviranim bentonitom i zemljom za bijeljenje.</w:t>
      </w:r>
    </w:p>
    <w:p w:rsidR="00DE44FA" w:rsidRPr="009E3BD0" w:rsidRDefault="00DE44FA" w:rsidP="00C2457F">
      <w:pPr>
        <w:jc w:val="both"/>
        <w:rPr>
          <w:noProof/>
          <w:snapToGrid/>
          <w:sz w:val="24"/>
          <w:szCs w:val="24"/>
          <w:lang w:val="bs-Latn-BA" w:eastAsia="bs-Latn-BA"/>
        </w:rPr>
      </w:pPr>
    </w:p>
    <w:p w:rsidR="00FC5A19" w:rsidRPr="00F96A3A" w:rsidRDefault="00FC5A19" w:rsidP="00FC5A19">
      <w:pPr>
        <w:pStyle w:val="NoSpacing"/>
        <w:jc w:val="center"/>
        <w:rPr>
          <w:rFonts w:ascii="Times New Roman" w:hAnsi="Times New Roman"/>
          <w:sz w:val="24"/>
          <w:szCs w:val="24"/>
        </w:rPr>
      </w:pPr>
      <w:r w:rsidRPr="00F96A3A">
        <w:rPr>
          <w:rFonts w:ascii="Times New Roman" w:hAnsi="Times New Roman"/>
          <w:sz w:val="24"/>
          <w:szCs w:val="24"/>
        </w:rPr>
        <w:t>Tabela 2. Sadržaj fosfora i boja suncokretovog ulja prije i poslije bijeljenja</w:t>
      </w:r>
    </w:p>
    <w:p w:rsidR="00DE44FA" w:rsidRPr="00F96A3A" w:rsidRDefault="0097434B" w:rsidP="0097434B">
      <w:pPr>
        <w:jc w:val="center"/>
        <w:rPr>
          <w:sz w:val="24"/>
          <w:szCs w:val="24"/>
          <w:lang w:val="sr-Latn-CS"/>
        </w:rPr>
      </w:pPr>
      <w:r w:rsidRPr="00F96A3A">
        <w:rPr>
          <w:sz w:val="24"/>
          <w:szCs w:val="24"/>
          <w:lang w:val="sr-Latn-CS"/>
        </w:rPr>
        <w:t>Table</w:t>
      </w:r>
      <w:r w:rsidR="00487D56" w:rsidRPr="00F96A3A">
        <w:rPr>
          <w:sz w:val="24"/>
          <w:szCs w:val="24"/>
          <w:lang w:val="sr-Latn-CS"/>
        </w:rPr>
        <w:t xml:space="preserve"> 2. Phosphorus content and </w:t>
      </w:r>
      <w:r w:rsidR="006765D4" w:rsidRPr="00F96A3A">
        <w:rPr>
          <w:sz w:val="24"/>
          <w:szCs w:val="24"/>
          <w:lang w:val="sr-Latn-CS"/>
        </w:rPr>
        <w:t>color of sunflower oil before and after bleaching</w:t>
      </w:r>
    </w:p>
    <w:tbl>
      <w:tblPr>
        <w:tblW w:w="895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54"/>
        <w:gridCol w:w="1919"/>
        <w:gridCol w:w="1412"/>
        <w:gridCol w:w="1153"/>
        <w:gridCol w:w="1917"/>
        <w:gridCol w:w="1401"/>
      </w:tblGrid>
      <w:tr w:rsidR="00DE44FA" w:rsidRPr="00897502" w:rsidTr="00396357">
        <w:trPr>
          <w:jc w:val="center"/>
        </w:trPr>
        <w:tc>
          <w:tcPr>
            <w:tcW w:w="1154" w:type="dxa"/>
            <w:vAlign w:val="center"/>
          </w:tcPr>
          <w:p w:rsidR="00DE44FA" w:rsidRPr="00897502" w:rsidRDefault="00F96A3A" w:rsidP="00396357">
            <w:pPr>
              <w:jc w:val="center"/>
              <w:rPr>
                <w:rStyle w:val="FontStyle18"/>
                <w:rFonts w:ascii="Times New Roman" w:hAnsi="Times New Roman" w:cs="Times New Roman"/>
                <w:sz w:val="20"/>
                <w:szCs w:val="20"/>
                <w:lang w:val="sr-Latn-BA" w:eastAsia="hr-HR"/>
              </w:rPr>
            </w:pPr>
            <w:r w:rsidRPr="00897502">
              <w:rPr>
                <w:rStyle w:val="FontStyle18"/>
                <w:rFonts w:ascii="Times New Roman" w:hAnsi="Times New Roman" w:cs="Times New Roman"/>
                <w:sz w:val="20"/>
                <w:szCs w:val="20"/>
                <w:lang w:val="sr-Latn-BA" w:eastAsia="hr-HR"/>
              </w:rPr>
              <w:t>Uzorak/ Sample</w:t>
            </w:r>
          </w:p>
        </w:tc>
        <w:tc>
          <w:tcPr>
            <w:tcW w:w="1919" w:type="dxa"/>
            <w:vAlign w:val="center"/>
          </w:tcPr>
          <w:p w:rsidR="00DE44FA" w:rsidRPr="00897502" w:rsidRDefault="00DE44FA" w:rsidP="00396357">
            <w:pPr>
              <w:jc w:val="center"/>
              <w:rPr>
                <w:rStyle w:val="FontStyle18"/>
                <w:rFonts w:ascii="Times New Roman" w:hAnsi="Times New Roman" w:cs="Times New Roman"/>
                <w:sz w:val="20"/>
                <w:szCs w:val="20"/>
                <w:lang w:val="sr-Latn-BA" w:eastAsia="hr-HR"/>
              </w:rPr>
            </w:pPr>
            <w:r w:rsidRPr="00897502">
              <w:rPr>
                <w:rStyle w:val="FontStyle18"/>
                <w:rFonts w:ascii="Times New Roman" w:hAnsi="Times New Roman" w:cs="Times New Roman"/>
                <w:sz w:val="20"/>
                <w:szCs w:val="20"/>
                <w:lang w:val="sr-Latn-BA" w:eastAsia="hr-HR"/>
              </w:rPr>
              <w:t>Sadržaj fosfora, mgkg</w:t>
            </w:r>
            <w:r w:rsidRPr="00897502">
              <w:rPr>
                <w:rStyle w:val="FontStyle18"/>
                <w:rFonts w:ascii="Times New Roman" w:hAnsi="Times New Roman" w:cs="Times New Roman"/>
                <w:sz w:val="20"/>
                <w:szCs w:val="20"/>
                <w:vertAlign w:val="superscript"/>
                <w:lang w:val="sr-Latn-BA" w:eastAsia="hr-HR"/>
              </w:rPr>
              <w:t>-1</w:t>
            </w:r>
            <w:r w:rsidRPr="00897502">
              <w:rPr>
                <w:rStyle w:val="FontStyle18"/>
                <w:rFonts w:ascii="Times New Roman" w:hAnsi="Times New Roman" w:cs="Times New Roman"/>
                <w:sz w:val="20"/>
                <w:szCs w:val="20"/>
                <w:lang w:val="sr-Latn-BA" w:eastAsia="hr-HR"/>
              </w:rPr>
              <w:t>/</w:t>
            </w:r>
            <w:r w:rsidR="00CA383F" w:rsidRPr="00897502">
              <w:rPr>
                <w:rStyle w:val="FontStyle18"/>
                <w:rFonts w:ascii="Times New Roman" w:hAnsi="Times New Roman" w:cs="Times New Roman"/>
                <w:sz w:val="20"/>
                <w:szCs w:val="20"/>
                <w:lang w:val="sr-Latn-BA" w:eastAsia="hr-HR"/>
              </w:rPr>
              <w:t>Phosphorus content</w:t>
            </w:r>
            <w:r w:rsidR="00BC5A99" w:rsidRPr="00897502">
              <w:rPr>
                <w:rStyle w:val="FontStyle18"/>
                <w:rFonts w:ascii="Times New Roman" w:hAnsi="Times New Roman" w:cs="Times New Roman"/>
                <w:sz w:val="20"/>
                <w:szCs w:val="20"/>
                <w:lang w:val="sr-Latn-BA" w:eastAsia="hr-HR"/>
              </w:rPr>
              <w:t>, mgkg</w:t>
            </w:r>
            <w:r w:rsidR="00BC5A99" w:rsidRPr="00897502">
              <w:rPr>
                <w:rStyle w:val="FontStyle18"/>
                <w:rFonts w:ascii="Times New Roman" w:hAnsi="Times New Roman" w:cs="Times New Roman"/>
                <w:sz w:val="20"/>
                <w:szCs w:val="20"/>
                <w:vertAlign w:val="superscript"/>
                <w:lang w:val="sr-Latn-BA" w:eastAsia="hr-HR"/>
              </w:rPr>
              <w:t>-</w:t>
            </w:r>
            <w:r w:rsidR="00B6427B" w:rsidRPr="00897502">
              <w:rPr>
                <w:rStyle w:val="FontStyle18"/>
                <w:rFonts w:ascii="Times New Roman" w:hAnsi="Times New Roman" w:cs="Times New Roman"/>
                <w:sz w:val="20"/>
                <w:szCs w:val="20"/>
                <w:vertAlign w:val="superscript"/>
                <w:lang w:val="sr-Latn-BA" w:eastAsia="hr-HR"/>
              </w:rPr>
              <w:t>1</w:t>
            </w:r>
          </w:p>
        </w:tc>
        <w:tc>
          <w:tcPr>
            <w:tcW w:w="1412" w:type="dxa"/>
            <w:vAlign w:val="center"/>
          </w:tcPr>
          <w:p w:rsidR="00DE44FA" w:rsidRPr="00897502" w:rsidRDefault="00DE44FA" w:rsidP="00396357">
            <w:pPr>
              <w:jc w:val="center"/>
              <w:rPr>
                <w:rStyle w:val="FontStyle18"/>
                <w:rFonts w:ascii="Times New Roman" w:hAnsi="Times New Roman" w:cs="Times New Roman"/>
                <w:sz w:val="20"/>
                <w:szCs w:val="20"/>
                <w:lang w:val="sr-Latn-BA" w:eastAsia="hr-HR"/>
              </w:rPr>
            </w:pPr>
            <w:r w:rsidRPr="00897502">
              <w:rPr>
                <w:rStyle w:val="FontStyle18"/>
                <w:rFonts w:ascii="Times New Roman" w:hAnsi="Times New Roman" w:cs="Times New Roman"/>
                <w:sz w:val="20"/>
                <w:szCs w:val="20"/>
                <w:lang w:val="sr-Latn-BA" w:eastAsia="hr-HR"/>
              </w:rPr>
              <w:t>Boja</w:t>
            </w:r>
            <w:r w:rsidR="00D5741A" w:rsidRPr="00897502">
              <w:rPr>
                <w:rStyle w:val="FontStyle18"/>
                <w:rFonts w:ascii="Times New Roman" w:hAnsi="Times New Roman" w:cs="Times New Roman"/>
                <w:b/>
                <w:bCs/>
                <w:sz w:val="20"/>
                <w:szCs w:val="20"/>
                <w:lang w:val="sr-Latn-BA" w:eastAsia="hr-HR"/>
              </w:rPr>
              <w:t>,</w:t>
            </w:r>
            <w:r w:rsidRPr="00897502">
              <w:rPr>
                <w:rStyle w:val="FontStyle18"/>
                <w:rFonts w:ascii="Times New Roman" w:hAnsi="Times New Roman" w:cs="Times New Roman"/>
                <w:sz w:val="20"/>
                <w:szCs w:val="20"/>
                <w:lang w:val="sr-Latn-BA" w:eastAsia="hr-HR"/>
              </w:rPr>
              <w:t xml:space="preserve"> R/</w:t>
            </w:r>
            <w:r w:rsidR="00CA383F" w:rsidRPr="00897502">
              <w:rPr>
                <w:rStyle w:val="FontStyle18"/>
                <w:rFonts w:ascii="Times New Roman" w:hAnsi="Times New Roman" w:cs="Times New Roman"/>
                <w:sz w:val="20"/>
                <w:szCs w:val="20"/>
                <w:lang w:val="sr-Latn-BA" w:eastAsia="hr-HR"/>
              </w:rPr>
              <w:t xml:space="preserve"> Color</w:t>
            </w:r>
            <w:r w:rsidR="00D5741A" w:rsidRPr="00897502">
              <w:rPr>
                <w:rStyle w:val="FontStyle18"/>
                <w:rFonts w:ascii="Times New Roman" w:hAnsi="Times New Roman" w:cs="Times New Roman"/>
                <w:b/>
                <w:bCs/>
                <w:sz w:val="20"/>
                <w:szCs w:val="20"/>
                <w:lang w:val="sr-Latn-BA" w:eastAsia="hr-HR"/>
              </w:rPr>
              <w:t>,</w:t>
            </w:r>
            <w:r w:rsidR="00CA383F" w:rsidRPr="00897502">
              <w:rPr>
                <w:rStyle w:val="FontStyle18"/>
                <w:rFonts w:ascii="Times New Roman" w:hAnsi="Times New Roman" w:cs="Times New Roman"/>
                <w:sz w:val="20"/>
                <w:szCs w:val="20"/>
                <w:lang w:val="sr-Latn-BA" w:eastAsia="hr-HR"/>
              </w:rPr>
              <w:t xml:space="preserve"> R</w:t>
            </w:r>
          </w:p>
        </w:tc>
        <w:tc>
          <w:tcPr>
            <w:tcW w:w="1153" w:type="dxa"/>
            <w:vAlign w:val="center"/>
          </w:tcPr>
          <w:p w:rsidR="00DE44FA" w:rsidRPr="00897502" w:rsidRDefault="00F96A3A" w:rsidP="00396357">
            <w:pPr>
              <w:jc w:val="center"/>
              <w:rPr>
                <w:rStyle w:val="FontStyle18"/>
                <w:rFonts w:ascii="Times New Roman" w:hAnsi="Times New Roman" w:cs="Times New Roman"/>
                <w:sz w:val="20"/>
                <w:szCs w:val="20"/>
                <w:lang w:val="sr-Latn-BA" w:eastAsia="hr-HR"/>
              </w:rPr>
            </w:pPr>
            <w:r w:rsidRPr="00897502">
              <w:rPr>
                <w:rStyle w:val="FontStyle18"/>
                <w:rFonts w:ascii="Times New Roman" w:hAnsi="Times New Roman" w:cs="Times New Roman"/>
                <w:sz w:val="20"/>
                <w:szCs w:val="20"/>
                <w:lang w:val="sr-Latn-BA" w:eastAsia="hr-HR"/>
              </w:rPr>
              <w:t>Uzorak/ Sample</w:t>
            </w:r>
          </w:p>
        </w:tc>
        <w:tc>
          <w:tcPr>
            <w:tcW w:w="1917" w:type="dxa"/>
            <w:vAlign w:val="center"/>
          </w:tcPr>
          <w:p w:rsidR="00DE44FA" w:rsidRPr="00897502" w:rsidRDefault="00DE44FA" w:rsidP="00396357">
            <w:pPr>
              <w:jc w:val="center"/>
              <w:rPr>
                <w:rStyle w:val="FontStyle18"/>
                <w:rFonts w:ascii="Times New Roman" w:hAnsi="Times New Roman" w:cs="Times New Roman"/>
                <w:sz w:val="20"/>
                <w:szCs w:val="20"/>
                <w:lang w:val="sr-Latn-BA" w:eastAsia="hr-HR"/>
              </w:rPr>
            </w:pPr>
            <w:r w:rsidRPr="00897502">
              <w:rPr>
                <w:rStyle w:val="FontStyle18"/>
                <w:rFonts w:ascii="Times New Roman" w:hAnsi="Times New Roman" w:cs="Times New Roman"/>
                <w:sz w:val="20"/>
                <w:szCs w:val="20"/>
                <w:lang w:val="sr-Latn-BA" w:eastAsia="hr-HR"/>
              </w:rPr>
              <w:t>Sadržaj fosfora, mgkg</w:t>
            </w:r>
            <w:r w:rsidRPr="00897502">
              <w:rPr>
                <w:rStyle w:val="FontStyle18"/>
                <w:rFonts w:ascii="Times New Roman" w:hAnsi="Times New Roman" w:cs="Times New Roman"/>
                <w:sz w:val="20"/>
                <w:szCs w:val="20"/>
                <w:vertAlign w:val="superscript"/>
                <w:lang w:val="sr-Latn-BA" w:eastAsia="hr-HR"/>
              </w:rPr>
              <w:t>-1</w:t>
            </w:r>
            <w:r w:rsidRPr="00897502">
              <w:rPr>
                <w:rStyle w:val="FontStyle18"/>
                <w:rFonts w:ascii="Times New Roman" w:hAnsi="Times New Roman" w:cs="Times New Roman"/>
                <w:sz w:val="20"/>
                <w:szCs w:val="20"/>
                <w:lang w:val="sr-Latn-BA" w:eastAsia="hr-HR"/>
              </w:rPr>
              <w:t>/</w:t>
            </w:r>
            <w:r w:rsidR="00BC5A99" w:rsidRPr="00897502">
              <w:rPr>
                <w:rStyle w:val="FontStyle18"/>
                <w:rFonts w:ascii="Times New Roman" w:hAnsi="Times New Roman" w:cs="Times New Roman"/>
                <w:sz w:val="20"/>
                <w:szCs w:val="20"/>
                <w:lang w:val="sr-Latn-BA" w:eastAsia="hr-HR"/>
              </w:rPr>
              <w:t xml:space="preserve"> Phosphorus content, mgkg</w:t>
            </w:r>
            <w:r w:rsidR="00BC5A99" w:rsidRPr="00897502">
              <w:rPr>
                <w:rStyle w:val="FontStyle18"/>
                <w:rFonts w:ascii="Times New Roman" w:hAnsi="Times New Roman" w:cs="Times New Roman"/>
                <w:sz w:val="20"/>
                <w:szCs w:val="20"/>
                <w:vertAlign w:val="superscript"/>
                <w:lang w:val="sr-Latn-BA" w:eastAsia="hr-HR"/>
              </w:rPr>
              <w:t>-1</w:t>
            </w:r>
          </w:p>
        </w:tc>
        <w:tc>
          <w:tcPr>
            <w:tcW w:w="1401" w:type="dxa"/>
            <w:vAlign w:val="center"/>
          </w:tcPr>
          <w:p w:rsidR="00DE44FA" w:rsidRPr="00897502" w:rsidRDefault="00DE44FA" w:rsidP="00396357">
            <w:pPr>
              <w:jc w:val="center"/>
              <w:rPr>
                <w:rStyle w:val="FontStyle18"/>
                <w:rFonts w:ascii="Times New Roman" w:hAnsi="Times New Roman" w:cs="Times New Roman"/>
                <w:sz w:val="20"/>
                <w:szCs w:val="20"/>
                <w:lang w:val="sr-Latn-BA" w:eastAsia="hr-HR"/>
              </w:rPr>
            </w:pPr>
            <w:r w:rsidRPr="00897502">
              <w:rPr>
                <w:rStyle w:val="FontStyle18"/>
                <w:rFonts w:ascii="Times New Roman" w:hAnsi="Times New Roman" w:cs="Times New Roman"/>
                <w:sz w:val="20"/>
                <w:szCs w:val="20"/>
                <w:lang w:val="sr-Latn-BA" w:eastAsia="hr-HR"/>
              </w:rPr>
              <w:t>Boja</w:t>
            </w:r>
            <w:r w:rsidR="00D5741A" w:rsidRPr="00897502">
              <w:rPr>
                <w:rStyle w:val="FontStyle18"/>
                <w:rFonts w:ascii="Times New Roman" w:hAnsi="Times New Roman" w:cs="Times New Roman"/>
                <w:b/>
                <w:bCs/>
                <w:sz w:val="20"/>
                <w:szCs w:val="20"/>
                <w:lang w:val="sr-Latn-BA" w:eastAsia="hr-HR"/>
              </w:rPr>
              <w:t>,</w:t>
            </w:r>
            <w:r w:rsidRPr="00897502">
              <w:rPr>
                <w:rStyle w:val="FontStyle18"/>
                <w:rFonts w:ascii="Times New Roman" w:hAnsi="Times New Roman" w:cs="Times New Roman"/>
                <w:sz w:val="20"/>
                <w:szCs w:val="20"/>
                <w:lang w:val="sr-Latn-BA" w:eastAsia="hr-HR"/>
              </w:rPr>
              <w:t xml:space="preserve"> R/</w:t>
            </w:r>
            <w:r w:rsidR="00BC5A99" w:rsidRPr="00897502">
              <w:rPr>
                <w:rStyle w:val="FontStyle18"/>
                <w:rFonts w:ascii="Times New Roman" w:hAnsi="Times New Roman" w:cs="Times New Roman"/>
                <w:sz w:val="20"/>
                <w:szCs w:val="20"/>
                <w:lang w:val="sr-Latn-BA" w:eastAsia="hr-HR"/>
              </w:rPr>
              <w:t xml:space="preserve"> Color</w:t>
            </w:r>
            <w:r w:rsidR="00D5741A" w:rsidRPr="00897502">
              <w:rPr>
                <w:rStyle w:val="FontStyle18"/>
                <w:rFonts w:ascii="Times New Roman" w:hAnsi="Times New Roman" w:cs="Times New Roman"/>
                <w:b/>
                <w:bCs/>
                <w:sz w:val="20"/>
                <w:szCs w:val="20"/>
                <w:lang w:val="sr-Latn-BA" w:eastAsia="hr-HR"/>
              </w:rPr>
              <w:t>,</w:t>
            </w:r>
            <w:r w:rsidR="00BC5A99" w:rsidRPr="00897502">
              <w:rPr>
                <w:rStyle w:val="FontStyle18"/>
                <w:rFonts w:ascii="Times New Roman" w:hAnsi="Times New Roman" w:cs="Times New Roman"/>
                <w:sz w:val="20"/>
                <w:szCs w:val="20"/>
                <w:lang w:val="sr-Latn-BA" w:eastAsia="hr-HR"/>
              </w:rPr>
              <w:t xml:space="preserve"> R</w:t>
            </w:r>
          </w:p>
        </w:tc>
      </w:tr>
      <w:tr w:rsidR="00DE44FA" w:rsidRPr="00DE44FA" w:rsidTr="00552DA9">
        <w:trPr>
          <w:jc w:val="center"/>
        </w:trPr>
        <w:tc>
          <w:tcPr>
            <w:tcW w:w="1154" w:type="dxa"/>
          </w:tcPr>
          <w:p w:rsidR="00DE44FA" w:rsidRPr="00487D56" w:rsidRDefault="00DE44FA" w:rsidP="00552DA9">
            <w:pPr>
              <w:rPr>
                <w:lang w:val="sr-Latn-BA"/>
              </w:rPr>
            </w:pPr>
            <w:r w:rsidRPr="00487D56">
              <w:rPr>
                <w:lang w:val="sr-Latn-BA"/>
              </w:rPr>
              <w:t>NSU</w:t>
            </w:r>
          </w:p>
        </w:tc>
        <w:tc>
          <w:tcPr>
            <w:tcW w:w="1919" w:type="dxa"/>
          </w:tcPr>
          <w:p w:rsidR="00DE44FA" w:rsidRPr="00487D56" w:rsidRDefault="00FC5A19" w:rsidP="00552DA9">
            <w:pPr>
              <w:jc w:val="center"/>
              <w:rPr>
                <w:lang w:val="sr-Latn-BA"/>
              </w:rPr>
            </w:pPr>
            <w:r w:rsidRPr="00487D56">
              <w:rPr>
                <w:lang w:val="sr-Latn-BA"/>
              </w:rPr>
              <w:t>200,00</w:t>
            </w:r>
          </w:p>
        </w:tc>
        <w:tc>
          <w:tcPr>
            <w:tcW w:w="1412" w:type="dxa"/>
          </w:tcPr>
          <w:p w:rsidR="00DE44FA" w:rsidRPr="00487D56" w:rsidRDefault="00AC0C46" w:rsidP="00552DA9">
            <w:pPr>
              <w:jc w:val="center"/>
              <w:rPr>
                <w:lang w:val="sr-Latn-BA"/>
              </w:rPr>
            </w:pPr>
            <w:r>
              <w:rPr>
                <w:lang w:val="sr-Latn-BA"/>
              </w:rPr>
              <w:t>1,5R</w:t>
            </w:r>
          </w:p>
        </w:tc>
        <w:tc>
          <w:tcPr>
            <w:tcW w:w="1153" w:type="dxa"/>
          </w:tcPr>
          <w:p w:rsidR="00DE44FA" w:rsidRPr="00487D56" w:rsidRDefault="00DE44FA" w:rsidP="00552DA9">
            <w:pPr>
              <w:rPr>
                <w:lang w:val="sr-Latn-BA"/>
              </w:rPr>
            </w:pPr>
            <w:r w:rsidRPr="00487D56">
              <w:rPr>
                <w:lang w:val="sr-Latn-BA"/>
              </w:rPr>
              <w:t>NSU</w:t>
            </w:r>
          </w:p>
        </w:tc>
        <w:tc>
          <w:tcPr>
            <w:tcW w:w="1917" w:type="dxa"/>
          </w:tcPr>
          <w:p w:rsidR="00DE44FA" w:rsidRPr="00DE44FA" w:rsidRDefault="00FC5A19" w:rsidP="00552DA9">
            <w:pPr>
              <w:jc w:val="center"/>
            </w:pPr>
            <w:r>
              <w:t>200,00</w:t>
            </w:r>
          </w:p>
        </w:tc>
        <w:tc>
          <w:tcPr>
            <w:tcW w:w="1401" w:type="dxa"/>
          </w:tcPr>
          <w:p w:rsidR="00DE44FA" w:rsidRPr="00DE44FA" w:rsidRDefault="00AC0C46" w:rsidP="00552DA9">
            <w:pPr>
              <w:jc w:val="center"/>
            </w:pPr>
            <w:r>
              <w:t>1,5 R</w:t>
            </w:r>
          </w:p>
        </w:tc>
      </w:tr>
      <w:tr w:rsidR="00DE44FA" w:rsidRPr="00DE44FA" w:rsidTr="00552DA9">
        <w:trPr>
          <w:jc w:val="center"/>
        </w:trPr>
        <w:tc>
          <w:tcPr>
            <w:tcW w:w="1154" w:type="dxa"/>
          </w:tcPr>
          <w:p w:rsidR="00DE44FA" w:rsidRPr="00DE44FA" w:rsidRDefault="00DE44FA" w:rsidP="00552DA9">
            <w:pPr>
              <w:rPr>
                <w:vertAlign w:val="subscript"/>
              </w:rPr>
            </w:pPr>
            <w:r w:rsidRPr="00DE44FA">
              <w:t>BSU</w:t>
            </w:r>
            <w:r w:rsidRPr="00DE44FA">
              <w:rPr>
                <w:vertAlign w:val="subscript"/>
              </w:rPr>
              <w:t>KZ0,2</w:t>
            </w:r>
          </w:p>
        </w:tc>
        <w:tc>
          <w:tcPr>
            <w:tcW w:w="1919" w:type="dxa"/>
          </w:tcPr>
          <w:p w:rsidR="00DE44FA" w:rsidRPr="00040DE6" w:rsidRDefault="00DE44FA" w:rsidP="00552DA9">
            <w:pPr>
              <w:jc w:val="center"/>
            </w:pPr>
            <w:r w:rsidRPr="00040DE6">
              <w:t>0,89</w:t>
            </w:r>
          </w:p>
        </w:tc>
        <w:tc>
          <w:tcPr>
            <w:tcW w:w="1412" w:type="dxa"/>
          </w:tcPr>
          <w:p w:rsidR="00DE44FA" w:rsidRPr="00040DE6" w:rsidRDefault="00DE44FA" w:rsidP="00552DA9">
            <w:pPr>
              <w:jc w:val="center"/>
            </w:pPr>
            <w:r w:rsidRPr="00040DE6">
              <w:t>1,4R</w:t>
            </w:r>
          </w:p>
        </w:tc>
        <w:tc>
          <w:tcPr>
            <w:tcW w:w="1153" w:type="dxa"/>
          </w:tcPr>
          <w:p w:rsidR="00DE44FA" w:rsidRPr="00DE44FA" w:rsidRDefault="00DE44FA" w:rsidP="00552DA9">
            <w:pPr>
              <w:rPr>
                <w:vertAlign w:val="subscript"/>
              </w:rPr>
            </w:pPr>
            <w:r w:rsidRPr="00DE44FA">
              <w:t>BSU</w:t>
            </w:r>
            <w:r w:rsidRPr="00DE44FA">
              <w:rPr>
                <w:vertAlign w:val="subscript"/>
              </w:rPr>
              <w:t>AB0.2</w:t>
            </w:r>
          </w:p>
        </w:tc>
        <w:tc>
          <w:tcPr>
            <w:tcW w:w="1917" w:type="dxa"/>
          </w:tcPr>
          <w:p w:rsidR="00DE44FA" w:rsidRPr="00040DE6" w:rsidRDefault="00DE44FA" w:rsidP="00552DA9">
            <w:pPr>
              <w:jc w:val="center"/>
            </w:pPr>
            <w:r w:rsidRPr="00040DE6">
              <w:t>0,90</w:t>
            </w:r>
          </w:p>
        </w:tc>
        <w:tc>
          <w:tcPr>
            <w:tcW w:w="1401" w:type="dxa"/>
          </w:tcPr>
          <w:p w:rsidR="00DE44FA" w:rsidRPr="00DE44FA" w:rsidRDefault="00DE44FA" w:rsidP="00552DA9">
            <w:pPr>
              <w:jc w:val="center"/>
            </w:pPr>
            <w:r>
              <w:t>1,6</w:t>
            </w:r>
            <w:r w:rsidRPr="00DE44FA">
              <w:t>R</w:t>
            </w:r>
          </w:p>
        </w:tc>
      </w:tr>
      <w:tr w:rsidR="00DE44FA" w:rsidRPr="00DE44FA" w:rsidTr="00552DA9">
        <w:trPr>
          <w:jc w:val="center"/>
        </w:trPr>
        <w:tc>
          <w:tcPr>
            <w:tcW w:w="1154" w:type="dxa"/>
          </w:tcPr>
          <w:p w:rsidR="00DE44FA" w:rsidRPr="00DE44FA" w:rsidRDefault="00DE44FA" w:rsidP="00552DA9">
            <w:pPr>
              <w:rPr>
                <w:vertAlign w:val="subscript"/>
              </w:rPr>
            </w:pPr>
            <w:r w:rsidRPr="00DE44FA">
              <w:t>BSU</w:t>
            </w:r>
            <w:r w:rsidRPr="00DE44FA">
              <w:rPr>
                <w:vertAlign w:val="subscript"/>
              </w:rPr>
              <w:t>KZ1,0</w:t>
            </w:r>
          </w:p>
        </w:tc>
        <w:tc>
          <w:tcPr>
            <w:tcW w:w="1919" w:type="dxa"/>
          </w:tcPr>
          <w:p w:rsidR="00DE44FA" w:rsidRPr="00040DE6" w:rsidRDefault="00DE44FA" w:rsidP="00552DA9">
            <w:pPr>
              <w:jc w:val="center"/>
            </w:pPr>
            <w:r w:rsidRPr="00040DE6">
              <w:t>0,71</w:t>
            </w:r>
          </w:p>
        </w:tc>
        <w:tc>
          <w:tcPr>
            <w:tcW w:w="1412" w:type="dxa"/>
          </w:tcPr>
          <w:p w:rsidR="00DE44FA" w:rsidRPr="00040DE6" w:rsidRDefault="00DE44FA" w:rsidP="00552DA9">
            <w:pPr>
              <w:jc w:val="center"/>
            </w:pPr>
            <w:r w:rsidRPr="00040DE6">
              <w:t>1,4R</w:t>
            </w:r>
          </w:p>
        </w:tc>
        <w:tc>
          <w:tcPr>
            <w:tcW w:w="1153" w:type="dxa"/>
          </w:tcPr>
          <w:p w:rsidR="00DE44FA" w:rsidRPr="00DE44FA" w:rsidRDefault="00DE44FA" w:rsidP="00552DA9">
            <w:pPr>
              <w:rPr>
                <w:vertAlign w:val="subscript"/>
              </w:rPr>
            </w:pPr>
            <w:r w:rsidRPr="00DE44FA">
              <w:t>BSU</w:t>
            </w:r>
            <w:r w:rsidRPr="00DE44FA">
              <w:rPr>
                <w:vertAlign w:val="subscript"/>
              </w:rPr>
              <w:t>AB1.0</w:t>
            </w:r>
          </w:p>
        </w:tc>
        <w:tc>
          <w:tcPr>
            <w:tcW w:w="1917" w:type="dxa"/>
          </w:tcPr>
          <w:p w:rsidR="00DE44FA" w:rsidRPr="00040DE6" w:rsidRDefault="00DE44FA" w:rsidP="00552DA9">
            <w:pPr>
              <w:jc w:val="center"/>
            </w:pPr>
            <w:r w:rsidRPr="00040DE6">
              <w:t>0,77</w:t>
            </w:r>
          </w:p>
        </w:tc>
        <w:tc>
          <w:tcPr>
            <w:tcW w:w="1401" w:type="dxa"/>
          </w:tcPr>
          <w:p w:rsidR="00DE44FA" w:rsidRPr="00040DE6" w:rsidRDefault="00DE44FA" w:rsidP="00552DA9">
            <w:pPr>
              <w:jc w:val="center"/>
            </w:pPr>
            <w:r w:rsidRPr="00040DE6">
              <w:t>1,4R</w:t>
            </w:r>
          </w:p>
        </w:tc>
      </w:tr>
      <w:tr w:rsidR="00DE44FA" w:rsidRPr="00DE44FA" w:rsidTr="00552DA9">
        <w:trPr>
          <w:jc w:val="center"/>
        </w:trPr>
        <w:tc>
          <w:tcPr>
            <w:tcW w:w="1154" w:type="dxa"/>
          </w:tcPr>
          <w:p w:rsidR="00DE44FA" w:rsidRPr="00DE44FA" w:rsidRDefault="00DE44FA" w:rsidP="00552DA9">
            <w:pPr>
              <w:rPr>
                <w:vertAlign w:val="subscript"/>
              </w:rPr>
            </w:pPr>
            <w:r w:rsidRPr="00DE44FA">
              <w:t>BSU</w:t>
            </w:r>
            <w:r w:rsidRPr="00DE44FA">
              <w:rPr>
                <w:vertAlign w:val="subscript"/>
              </w:rPr>
              <w:t>KZ2,0</w:t>
            </w:r>
          </w:p>
        </w:tc>
        <w:tc>
          <w:tcPr>
            <w:tcW w:w="1919" w:type="dxa"/>
          </w:tcPr>
          <w:p w:rsidR="00DE44FA" w:rsidRPr="00040DE6" w:rsidRDefault="00DE44FA" w:rsidP="00552DA9">
            <w:pPr>
              <w:jc w:val="center"/>
            </w:pPr>
            <w:r w:rsidRPr="00040DE6">
              <w:t>1,77</w:t>
            </w:r>
          </w:p>
        </w:tc>
        <w:tc>
          <w:tcPr>
            <w:tcW w:w="1412" w:type="dxa"/>
          </w:tcPr>
          <w:p w:rsidR="00DE44FA" w:rsidRPr="00040DE6" w:rsidRDefault="00DE44FA" w:rsidP="00552DA9">
            <w:pPr>
              <w:jc w:val="center"/>
            </w:pPr>
            <w:r w:rsidRPr="00040DE6">
              <w:t>1,0R</w:t>
            </w:r>
          </w:p>
        </w:tc>
        <w:tc>
          <w:tcPr>
            <w:tcW w:w="1153" w:type="dxa"/>
          </w:tcPr>
          <w:p w:rsidR="00DE44FA" w:rsidRPr="00DE44FA" w:rsidRDefault="00DE44FA" w:rsidP="00552DA9">
            <w:pPr>
              <w:rPr>
                <w:vertAlign w:val="subscript"/>
              </w:rPr>
            </w:pPr>
            <w:r w:rsidRPr="00DE44FA">
              <w:t>BSU</w:t>
            </w:r>
            <w:r w:rsidRPr="00DE44FA">
              <w:rPr>
                <w:vertAlign w:val="subscript"/>
              </w:rPr>
              <w:t>AB2.0</w:t>
            </w:r>
          </w:p>
        </w:tc>
        <w:tc>
          <w:tcPr>
            <w:tcW w:w="1917" w:type="dxa"/>
          </w:tcPr>
          <w:p w:rsidR="00DE44FA" w:rsidRPr="00040DE6" w:rsidRDefault="00DE44FA" w:rsidP="00552DA9">
            <w:pPr>
              <w:jc w:val="center"/>
            </w:pPr>
            <w:r w:rsidRPr="00040DE6">
              <w:t>0,66</w:t>
            </w:r>
          </w:p>
        </w:tc>
        <w:tc>
          <w:tcPr>
            <w:tcW w:w="1401" w:type="dxa"/>
          </w:tcPr>
          <w:p w:rsidR="00DE44FA" w:rsidRPr="00040DE6" w:rsidRDefault="00DE44FA" w:rsidP="00552DA9">
            <w:pPr>
              <w:jc w:val="center"/>
            </w:pPr>
            <w:r w:rsidRPr="00040DE6">
              <w:t>1,0R</w:t>
            </w:r>
          </w:p>
        </w:tc>
      </w:tr>
      <w:tr w:rsidR="00DE44FA" w:rsidRPr="00DE44FA" w:rsidTr="00552DA9">
        <w:trPr>
          <w:jc w:val="center"/>
        </w:trPr>
        <w:tc>
          <w:tcPr>
            <w:tcW w:w="1154" w:type="dxa"/>
          </w:tcPr>
          <w:p w:rsidR="00DE44FA" w:rsidRPr="00DE44FA" w:rsidRDefault="00DE44FA" w:rsidP="00552DA9">
            <w:pPr>
              <w:rPr>
                <w:vertAlign w:val="subscript"/>
              </w:rPr>
            </w:pPr>
            <w:r w:rsidRPr="00DE44FA">
              <w:t>BSU</w:t>
            </w:r>
            <w:r w:rsidRPr="00DE44FA">
              <w:rPr>
                <w:vertAlign w:val="subscript"/>
              </w:rPr>
              <w:t>KZ3,0</w:t>
            </w:r>
          </w:p>
        </w:tc>
        <w:tc>
          <w:tcPr>
            <w:tcW w:w="1919" w:type="dxa"/>
          </w:tcPr>
          <w:p w:rsidR="00DE44FA" w:rsidRPr="00040DE6" w:rsidRDefault="00DE44FA" w:rsidP="00552DA9">
            <w:pPr>
              <w:jc w:val="center"/>
            </w:pPr>
            <w:r w:rsidRPr="00040DE6">
              <w:t>0,36</w:t>
            </w:r>
          </w:p>
        </w:tc>
        <w:tc>
          <w:tcPr>
            <w:tcW w:w="1412" w:type="dxa"/>
          </w:tcPr>
          <w:p w:rsidR="00DE44FA" w:rsidRPr="00040DE6" w:rsidRDefault="00DE44FA" w:rsidP="00552DA9">
            <w:pPr>
              <w:jc w:val="center"/>
            </w:pPr>
            <w:r w:rsidRPr="00040DE6">
              <w:t>0,9R</w:t>
            </w:r>
          </w:p>
        </w:tc>
        <w:tc>
          <w:tcPr>
            <w:tcW w:w="1153" w:type="dxa"/>
          </w:tcPr>
          <w:p w:rsidR="00DE44FA" w:rsidRPr="00DE44FA" w:rsidRDefault="00DE44FA" w:rsidP="00552DA9">
            <w:pPr>
              <w:rPr>
                <w:vertAlign w:val="subscript"/>
              </w:rPr>
            </w:pPr>
            <w:r w:rsidRPr="00DE44FA">
              <w:t>BSU</w:t>
            </w:r>
            <w:r w:rsidRPr="00DE44FA">
              <w:rPr>
                <w:vertAlign w:val="subscript"/>
              </w:rPr>
              <w:t>AB3.0</w:t>
            </w:r>
          </w:p>
        </w:tc>
        <w:tc>
          <w:tcPr>
            <w:tcW w:w="1917" w:type="dxa"/>
          </w:tcPr>
          <w:p w:rsidR="00DE44FA" w:rsidRPr="00040DE6" w:rsidRDefault="00DE44FA" w:rsidP="00552DA9">
            <w:pPr>
              <w:jc w:val="center"/>
            </w:pPr>
            <w:r w:rsidRPr="00040DE6">
              <w:t>1,52</w:t>
            </w:r>
          </w:p>
        </w:tc>
        <w:tc>
          <w:tcPr>
            <w:tcW w:w="1401" w:type="dxa"/>
          </w:tcPr>
          <w:p w:rsidR="00DE44FA" w:rsidRPr="00040DE6" w:rsidRDefault="00DE44FA" w:rsidP="00552DA9">
            <w:pPr>
              <w:jc w:val="center"/>
            </w:pPr>
            <w:r w:rsidRPr="00040DE6">
              <w:t>1,0R</w:t>
            </w:r>
          </w:p>
        </w:tc>
      </w:tr>
    </w:tbl>
    <w:p w:rsidR="00897502" w:rsidRDefault="00897502" w:rsidP="00C2457F">
      <w:pPr>
        <w:jc w:val="both"/>
        <w:rPr>
          <w:sz w:val="24"/>
          <w:szCs w:val="24"/>
        </w:rPr>
      </w:pPr>
    </w:p>
    <w:p w:rsidR="005E5221" w:rsidRDefault="009E3BD0" w:rsidP="00C2457F">
      <w:pPr>
        <w:jc w:val="both"/>
        <w:rPr>
          <w:sz w:val="24"/>
          <w:szCs w:val="24"/>
        </w:rPr>
      </w:pPr>
      <w:r>
        <w:rPr>
          <w:sz w:val="24"/>
          <w:szCs w:val="24"/>
        </w:rPr>
        <w:lastRenderedPageBreak/>
        <w:t xml:space="preserve">Bijeljenjem suncokretovog ulja sa oba adsorbenta došlo je </w:t>
      </w:r>
      <w:r w:rsidRPr="00AF4DB9">
        <w:rPr>
          <w:sz w:val="24"/>
          <w:szCs w:val="24"/>
        </w:rPr>
        <w:t xml:space="preserve">promjene boje </w:t>
      </w:r>
      <w:r>
        <w:rPr>
          <w:sz w:val="24"/>
          <w:szCs w:val="24"/>
        </w:rPr>
        <w:t>uslijed uklanjanja pigmenata i drugih nepoželjnih</w:t>
      </w:r>
      <w:r w:rsidRPr="00AF4DB9">
        <w:rPr>
          <w:sz w:val="24"/>
          <w:szCs w:val="24"/>
        </w:rPr>
        <w:t xml:space="preserve"> jedinjenja i nečistoća</w:t>
      </w:r>
      <w:r>
        <w:rPr>
          <w:sz w:val="24"/>
          <w:szCs w:val="24"/>
        </w:rPr>
        <w:t xml:space="preserve">. </w:t>
      </w:r>
      <w:r w:rsidR="00897502">
        <w:rPr>
          <w:sz w:val="24"/>
          <w:szCs w:val="24"/>
        </w:rPr>
        <w:t xml:space="preserve">Analiza rezultata pokazuje </w:t>
      </w:r>
      <w:r>
        <w:rPr>
          <w:sz w:val="24"/>
          <w:szCs w:val="24"/>
        </w:rPr>
        <w:t>da komercijalna zemlja za bijeljenje ima bolji efekat od aktiviranog bentonita u popravljanju boje sa udjelom od 0,2 % m/m, dok sa primjenom većih količina taj efekat je</w:t>
      </w:r>
      <w:r w:rsidR="00517933">
        <w:rPr>
          <w:sz w:val="24"/>
          <w:szCs w:val="24"/>
        </w:rPr>
        <w:t xml:space="preserve"> isti. Može se pretpostaviti da </w:t>
      </w:r>
      <w:r>
        <w:rPr>
          <w:sz w:val="24"/>
          <w:szCs w:val="24"/>
        </w:rPr>
        <w:t>udio aktivnog uglja u komercijalnoj zemlji za bijeljenje doprinosi njenoj efikasnosti u uklanjanju nepoželjnih jedinjenja, a time i u popravljanju boje suncokretovog ulja.</w:t>
      </w:r>
      <w:r w:rsidR="00285A7B">
        <w:rPr>
          <w:sz w:val="24"/>
          <w:szCs w:val="24"/>
        </w:rPr>
        <w:t xml:space="preserve"> Bijeljenjem suncokretovog ulja sa 0,2 % m/m aktiviranim bentonitom i komercijalnom zemljom za bijeljenje ostvareni su slični efekti  (smanjenje sadržaja fosfora oko 250 odnosno 222 puta).  </w:t>
      </w:r>
    </w:p>
    <w:p w:rsidR="00285A7B" w:rsidRDefault="00285A7B" w:rsidP="00C2457F">
      <w:pPr>
        <w:jc w:val="both"/>
        <w:rPr>
          <w:noProof/>
          <w:snapToGrid/>
          <w:lang w:val="bs-Latn-BA" w:eastAsia="bs-Latn-BA"/>
        </w:rPr>
      </w:pPr>
      <w:r>
        <w:rPr>
          <w:sz w:val="24"/>
          <w:szCs w:val="24"/>
        </w:rPr>
        <w:t>Sa aspekta ispitivanih karakteristika suncokretovog ulja prije i poslije bijeljenja može se zaključiti da aktivirani bentonit ostvaruje slične efekte komerci</w:t>
      </w:r>
      <w:r w:rsidR="007725CA">
        <w:rPr>
          <w:sz w:val="24"/>
          <w:szCs w:val="24"/>
        </w:rPr>
        <w:t>jalnoj zemlji za bijeljenje, te</w:t>
      </w:r>
      <w:r>
        <w:rPr>
          <w:sz w:val="24"/>
          <w:szCs w:val="24"/>
        </w:rPr>
        <w:t xml:space="preserve"> ispitivanja treba nastaviti sa </w:t>
      </w:r>
      <w:r w:rsidR="007725CA">
        <w:rPr>
          <w:sz w:val="24"/>
          <w:szCs w:val="24"/>
        </w:rPr>
        <w:t>drugim parametrima aktivacije bentonita, kao i</w:t>
      </w:r>
      <w:r>
        <w:rPr>
          <w:sz w:val="24"/>
          <w:szCs w:val="24"/>
        </w:rPr>
        <w:t xml:space="preserve"> drugim tipovima biljnih ulja.</w:t>
      </w:r>
    </w:p>
    <w:p w:rsidR="00C2457F" w:rsidRDefault="00C2457F" w:rsidP="00C2457F">
      <w:pPr>
        <w:jc w:val="both"/>
        <w:rPr>
          <w:noProof/>
          <w:snapToGrid/>
          <w:lang w:val="bs-Latn-BA" w:eastAsia="bs-Latn-BA"/>
        </w:rPr>
      </w:pPr>
    </w:p>
    <w:p w:rsidR="0069031A" w:rsidRDefault="0069031A" w:rsidP="002F182D">
      <w:pPr>
        <w:jc w:val="center"/>
        <w:rPr>
          <w:sz w:val="24"/>
          <w:szCs w:val="24"/>
          <w:lang w:val="sr-Latn-BA"/>
        </w:rPr>
      </w:pPr>
    </w:p>
    <w:p w:rsidR="005903E0" w:rsidRPr="00953E96" w:rsidRDefault="005903E0" w:rsidP="005903E0">
      <w:pPr>
        <w:jc w:val="center"/>
        <w:rPr>
          <w:b/>
          <w:sz w:val="24"/>
          <w:szCs w:val="24"/>
          <w:lang w:val="sr-Latn-BA"/>
        </w:rPr>
      </w:pPr>
      <w:r w:rsidRPr="00953E96">
        <w:rPr>
          <w:b/>
          <w:sz w:val="24"/>
          <w:szCs w:val="24"/>
          <w:lang w:val="sr-Latn-BA"/>
        </w:rPr>
        <w:t>ZAKLJUČCI</w:t>
      </w:r>
    </w:p>
    <w:p w:rsidR="005903E0" w:rsidRPr="006216B0" w:rsidRDefault="005903E0" w:rsidP="005903E0">
      <w:pPr>
        <w:jc w:val="both"/>
        <w:rPr>
          <w:sz w:val="24"/>
          <w:szCs w:val="24"/>
          <w:lang w:val="sr-Latn-BA"/>
        </w:rPr>
      </w:pPr>
    </w:p>
    <w:p w:rsidR="009866CD" w:rsidRPr="00AF4DB9" w:rsidRDefault="009866CD" w:rsidP="00517933">
      <w:pPr>
        <w:pStyle w:val="Nabroj"/>
        <w:numPr>
          <w:ilvl w:val="0"/>
          <w:numId w:val="16"/>
        </w:numPr>
        <w:jc w:val="both"/>
        <w:rPr>
          <w:lang w:val="sr-Latn-BA"/>
        </w:rPr>
      </w:pPr>
      <w:r w:rsidRPr="00AF4DB9">
        <w:rPr>
          <w:lang w:val="sr-Latn-BA"/>
        </w:rPr>
        <w:t>Komercijalne aktivne gline na bazi alumosilikata, zbog pogodnog faznog i hemi</w:t>
      </w:r>
      <w:r w:rsidR="003F0DF8">
        <w:rPr>
          <w:lang w:val="sr-Latn-BA"/>
        </w:rPr>
        <w:t>jskog sastava, fizičko-hemijskih</w:t>
      </w:r>
      <w:r w:rsidRPr="00AF4DB9">
        <w:rPr>
          <w:lang w:val="sr-Latn-BA"/>
        </w:rPr>
        <w:t>, teksturalnih i morfoloških karakteristika imaju širok spektar primjene u različitim granama industrije, a posebno u proizvodnji mineralnih i jestivih biljnih ulja.</w:t>
      </w:r>
    </w:p>
    <w:p w:rsidR="009866CD" w:rsidRPr="00AF4DB9" w:rsidRDefault="009866CD" w:rsidP="00517933">
      <w:pPr>
        <w:pStyle w:val="Nabroj"/>
        <w:numPr>
          <w:ilvl w:val="0"/>
          <w:numId w:val="16"/>
        </w:numPr>
        <w:jc w:val="both"/>
        <w:rPr>
          <w:lang w:val="sr-Latn-BA"/>
        </w:rPr>
      </w:pPr>
      <w:r w:rsidRPr="00AF4DB9">
        <w:rPr>
          <w:lang w:val="sr-Latn-BA"/>
        </w:rPr>
        <w:t>Republika Srpska raspolaže sa relativno velikim</w:t>
      </w:r>
      <w:r>
        <w:rPr>
          <w:lang w:val="sr-Latn-BA"/>
        </w:rPr>
        <w:t xml:space="preserve"> zalihama kvalitetnog bentonita, koji se može modifikovati i kao adsorbent koristiti u adsorpcionim procesima, kao zamjena za komercijalne zemlje za bijeljenje i komercijalne aktivne gline.</w:t>
      </w:r>
    </w:p>
    <w:p w:rsidR="009866CD" w:rsidRPr="00AF4DB9" w:rsidRDefault="009866CD" w:rsidP="00517933">
      <w:pPr>
        <w:pStyle w:val="Nabroj"/>
        <w:numPr>
          <w:ilvl w:val="0"/>
          <w:numId w:val="16"/>
        </w:numPr>
        <w:jc w:val="both"/>
        <w:rPr>
          <w:lang w:val="sr-Latn-BA"/>
        </w:rPr>
      </w:pPr>
      <w:r w:rsidRPr="00AF4DB9">
        <w:rPr>
          <w:lang w:val="sr-Latn-BA"/>
        </w:rPr>
        <w:t>Aktivacijom domaćeg bentonita sumpornom kiselinom može se dobiti aktivirani bentonit znatno boljih adsorpcionih karakteristika (specifične površine, adsorpcionog kapaciteta, veličine čestica, poroznosti i dr.), koji se može koristiti u ra</w:t>
      </w:r>
      <w:r w:rsidR="007725CA">
        <w:rPr>
          <w:lang w:val="sr-Latn-BA"/>
        </w:rPr>
        <w:t>zličitim adsorpcionim procesima, pa i u procesima bijeljenja.</w:t>
      </w:r>
    </w:p>
    <w:p w:rsidR="009866CD" w:rsidRPr="00AF4DB9" w:rsidRDefault="009866CD" w:rsidP="00517933">
      <w:pPr>
        <w:pStyle w:val="Nabroj"/>
        <w:numPr>
          <w:ilvl w:val="0"/>
          <w:numId w:val="16"/>
        </w:numPr>
        <w:jc w:val="both"/>
        <w:rPr>
          <w:lang w:val="sr-Latn-BA"/>
        </w:rPr>
      </w:pPr>
      <w:r w:rsidRPr="00AF4DB9">
        <w:rPr>
          <w:lang w:val="sr-Latn-BA"/>
        </w:rPr>
        <w:t>Karakteristike kiselinom aktiviranog bentonita zavise od parametara aktivacije (tip i koncentracija kiseline, dužine vreme</w:t>
      </w:r>
      <w:r>
        <w:rPr>
          <w:lang w:val="sr-Latn-BA"/>
        </w:rPr>
        <w:t>n</w:t>
      </w:r>
      <w:r w:rsidRPr="00AF4DB9">
        <w:rPr>
          <w:lang w:val="sr-Latn-BA"/>
        </w:rPr>
        <w:t>a aktivacije, temperatura aktivacije, odnosa bentonit: kiselina), te karakteristika prirodnog bentonita.</w:t>
      </w:r>
    </w:p>
    <w:p w:rsidR="009866CD" w:rsidRPr="00AF4DB9" w:rsidRDefault="009866CD" w:rsidP="00517933">
      <w:pPr>
        <w:pStyle w:val="Nabroj"/>
        <w:numPr>
          <w:ilvl w:val="0"/>
          <w:numId w:val="16"/>
        </w:numPr>
        <w:jc w:val="both"/>
        <w:rPr>
          <w:lang w:val="sr-Latn-BA"/>
        </w:rPr>
      </w:pPr>
      <w:r w:rsidRPr="00AF4DB9">
        <w:rPr>
          <w:lang w:val="sr-Latn-BA"/>
        </w:rPr>
        <w:t xml:space="preserve">Promjena hemijskog (povećanje udjela  </w:t>
      </w:r>
      <w:r w:rsidRPr="003808FB">
        <w:rPr>
          <w:lang w:val="sr-Latn-BA"/>
        </w:rPr>
        <w:t>SiO</w:t>
      </w:r>
      <w:r w:rsidRPr="00AF4DB9">
        <w:rPr>
          <w:vertAlign w:val="subscript"/>
          <w:lang w:val="hr-HR"/>
        </w:rPr>
        <w:t>2</w:t>
      </w:r>
      <w:r w:rsidRPr="00AF4DB9">
        <w:rPr>
          <w:noProof/>
          <w:lang w:val="sr-Latn-BA" w:eastAsia="sr-Latn-BA"/>
        </w:rPr>
        <w:t xml:space="preserve">, smanjenje udjela  </w:t>
      </w:r>
      <w:r w:rsidRPr="003808FB">
        <w:rPr>
          <w:lang w:val="sr-Latn-BA"/>
        </w:rPr>
        <w:t>Al</w:t>
      </w:r>
      <w:r w:rsidRPr="00AF4DB9">
        <w:rPr>
          <w:vertAlign w:val="subscript"/>
          <w:lang w:val="hr-HR"/>
        </w:rPr>
        <w:t>2</w:t>
      </w:r>
      <w:r w:rsidRPr="003808FB">
        <w:rPr>
          <w:lang w:val="sr-Latn-BA"/>
        </w:rPr>
        <w:t>O</w:t>
      </w:r>
      <w:r w:rsidRPr="00AF4DB9">
        <w:rPr>
          <w:vertAlign w:val="subscript"/>
          <w:lang w:val="hr-HR"/>
        </w:rPr>
        <w:t xml:space="preserve">3, </w:t>
      </w:r>
      <w:r w:rsidRPr="003808FB">
        <w:rPr>
          <w:lang w:val="sr-Latn-BA"/>
        </w:rPr>
        <w:t>Fe</w:t>
      </w:r>
      <w:r w:rsidRPr="00AF4DB9">
        <w:rPr>
          <w:vertAlign w:val="subscript"/>
          <w:lang w:val="hr-HR"/>
        </w:rPr>
        <w:t>2</w:t>
      </w:r>
      <w:r w:rsidRPr="003808FB">
        <w:rPr>
          <w:lang w:val="sr-Latn-BA"/>
        </w:rPr>
        <w:t>O</w:t>
      </w:r>
      <w:r w:rsidRPr="00AF4DB9">
        <w:rPr>
          <w:vertAlign w:val="subscript"/>
          <w:lang w:val="hr-HR"/>
        </w:rPr>
        <w:t xml:space="preserve">3, </w:t>
      </w:r>
      <w:r w:rsidRPr="003808FB">
        <w:rPr>
          <w:lang w:val="sr-Latn-BA"/>
        </w:rPr>
        <w:t xml:space="preserve">CaO) </w:t>
      </w:r>
      <w:r w:rsidRPr="00AF4DB9">
        <w:rPr>
          <w:lang w:val="sr-Latn-BA"/>
        </w:rPr>
        <w:t>i faznog sastava  (uklanjanje kalcita), te uklanjanje drugih nečistoća iz prirodnog bentonita, uticala je na poboljšanje adsorpcionih karakteristika istog.</w:t>
      </w:r>
    </w:p>
    <w:p w:rsidR="009866CD" w:rsidRPr="003808FB" w:rsidRDefault="00517933" w:rsidP="00517933">
      <w:pPr>
        <w:widowControl/>
        <w:numPr>
          <w:ilvl w:val="0"/>
          <w:numId w:val="16"/>
        </w:numPr>
        <w:jc w:val="both"/>
        <w:rPr>
          <w:sz w:val="24"/>
          <w:szCs w:val="24"/>
          <w:lang w:val="sr-Latn-BA"/>
        </w:rPr>
      </w:pPr>
      <w:r>
        <w:rPr>
          <w:sz w:val="24"/>
          <w:szCs w:val="24"/>
          <w:lang w:val="hr-HR"/>
        </w:rPr>
        <w:t>O</w:t>
      </w:r>
      <w:r w:rsidR="009866CD" w:rsidRPr="00AF4DB9">
        <w:rPr>
          <w:sz w:val="24"/>
          <w:szCs w:val="24"/>
          <w:lang w:val="hr-HR"/>
        </w:rPr>
        <w:t xml:space="preserve">dnos oksida </w:t>
      </w:r>
      <w:r w:rsidR="009866CD" w:rsidRPr="003808FB">
        <w:rPr>
          <w:sz w:val="24"/>
          <w:szCs w:val="24"/>
          <w:lang w:val="sr-Latn-BA"/>
        </w:rPr>
        <w:t>SiO</w:t>
      </w:r>
      <w:r w:rsidR="009866CD" w:rsidRPr="00AF4DB9">
        <w:rPr>
          <w:sz w:val="24"/>
          <w:szCs w:val="24"/>
          <w:vertAlign w:val="subscript"/>
          <w:lang w:val="hr-HR"/>
        </w:rPr>
        <w:t>2</w:t>
      </w:r>
      <w:r w:rsidR="009866CD" w:rsidRPr="00AF4DB9">
        <w:rPr>
          <w:sz w:val="24"/>
          <w:szCs w:val="24"/>
          <w:lang w:val="hr-HR"/>
        </w:rPr>
        <w:t>/Al</w:t>
      </w:r>
      <w:r w:rsidR="009866CD" w:rsidRPr="00AF4DB9">
        <w:rPr>
          <w:sz w:val="24"/>
          <w:szCs w:val="24"/>
          <w:vertAlign w:val="subscript"/>
          <w:lang w:val="hr-HR"/>
        </w:rPr>
        <w:t>2</w:t>
      </w:r>
      <w:r w:rsidR="009866CD" w:rsidRPr="00AF4DB9">
        <w:rPr>
          <w:sz w:val="24"/>
          <w:szCs w:val="24"/>
          <w:lang w:val="hr-HR"/>
        </w:rPr>
        <w:t>O</w:t>
      </w:r>
      <w:r w:rsidR="009866CD" w:rsidRPr="00AF4DB9">
        <w:rPr>
          <w:sz w:val="24"/>
          <w:szCs w:val="24"/>
          <w:vertAlign w:val="subscript"/>
          <w:lang w:val="hr-HR"/>
        </w:rPr>
        <w:t>3</w:t>
      </w:r>
      <w:r w:rsidR="009866CD" w:rsidRPr="00AF4DB9">
        <w:rPr>
          <w:sz w:val="24"/>
          <w:szCs w:val="24"/>
          <w:lang w:val="hr-HR"/>
        </w:rPr>
        <w:t xml:space="preserve"> i </w:t>
      </w:r>
      <w:r w:rsidR="009866CD" w:rsidRPr="003808FB">
        <w:rPr>
          <w:sz w:val="24"/>
          <w:szCs w:val="24"/>
          <w:lang w:val="sr-Latn-BA"/>
        </w:rPr>
        <w:t>SiO</w:t>
      </w:r>
      <w:r w:rsidR="009866CD" w:rsidRPr="00AF4DB9">
        <w:rPr>
          <w:sz w:val="24"/>
          <w:szCs w:val="24"/>
          <w:vertAlign w:val="subscript"/>
          <w:lang w:val="hr-HR"/>
        </w:rPr>
        <w:t>2</w:t>
      </w:r>
      <w:r w:rsidR="009866CD" w:rsidRPr="00AF4DB9">
        <w:rPr>
          <w:sz w:val="24"/>
          <w:szCs w:val="24"/>
          <w:lang w:val="hr-HR"/>
        </w:rPr>
        <w:t>/Fe</w:t>
      </w:r>
      <w:r w:rsidR="009866CD" w:rsidRPr="00AF4DB9">
        <w:rPr>
          <w:sz w:val="24"/>
          <w:szCs w:val="24"/>
          <w:vertAlign w:val="subscript"/>
          <w:lang w:val="hr-HR"/>
        </w:rPr>
        <w:t>2</w:t>
      </w:r>
      <w:r w:rsidR="009866CD" w:rsidRPr="00AF4DB9">
        <w:rPr>
          <w:sz w:val="24"/>
          <w:szCs w:val="24"/>
          <w:lang w:val="hr-HR"/>
        </w:rPr>
        <w:t>O</w:t>
      </w:r>
      <w:r w:rsidR="009866CD" w:rsidRPr="00AF4DB9">
        <w:rPr>
          <w:sz w:val="24"/>
          <w:szCs w:val="24"/>
          <w:vertAlign w:val="subscript"/>
          <w:lang w:val="hr-HR"/>
        </w:rPr>
        <w:t>3</w:t>
      </w:r>
      <w:r w:rsidR="009866CD" w:rsidRPr="00AF4DB9">
        <w:rPr>
          <w:sz w:val="24"/>
          <w:szCs w:val="24"/>
          <w:lang w:val="hr-HR"/>
        </w:rPr>
        <w:t xml:space="preserve"> kod aktiviranog bentonita </w:t>
      </w:r>
      <w:r w:rsidR="007725CA">
        <w:rPr>
          <w:sz w:val="24"/>
          <w:szCs w:val="24"/>
          <w:lang w:val="hr-HR"/>
        </w:rPr>
        <w:t>(</w:t>
      </w:r>
      <w:r w:rsidR="009866CD" w:rsidRPr="00AF4DB9">
        <w:rPr>
          <w:sz w:val="24"/>
          <w:szCs w:val="24"/>
          <w:lang w:val="hr-HR"/>
        </w:rPr>
        <w:t>AB</w:t>
      </w:r>
      <w:r w:rsidR="007725CA">
        <w:rPr>
          <w:sz w:val="24"/>
          <w:szCs w:val="24"/>
          <w:lang w:val="hr-HR"/>
        </w:rPr>
        <w:t>)</w:t>
      </w:r>
      <w:r w:rsidR="009866CD" w:rsidRPr="00AF4DB9">
        <w:rPr>
          <w:sz w:val="24"/>
          <w:szCs w:val="24"/>
          <w:lang w:val="hr-HR"/>
        </w:rPr>
        <w:t xml:space="preserve"> - 3,03 i 12,47, a kod komercijalne zemlje za bijeljenje</w:t>
      </w:r>
      <w:r w:rsidR="007725CA">
        <w:rPr>
          <w:sz w:val="24"/>
          <w:szCs w:val="24"/>
          <w:lang w:val="hr-HR"/>
        </w:rPr>
        <w:t xml:space="preserve"> (KZ)</w:t>
      </w:r>
      <w:r w:rsidR="009866CD" w:rsidRPr="00AF4DB9">
        <w:rPr>
          <w:sz w:val="24"/>
          <w:szCs w:val="24"/>
          <w:lang w:val="hr-HR"/>
        </w:rPr>
        <w:t xml:space="preserve"> 5,58 i 14,89, te prisustvo ugljenika (iz aktivnog uglja) u komercijalnoj zemlji za bijeljenje, je pretpostavka  da će ista biti efikasnija u proc</w:t>
      </w:r>
      <w:r>
        <w:rPr>
          <w:sz w:val="24"/>
          <w:szCs w:val="24"/>
          <w:lang w:val="hr-HR"/>
        </w:rPr>
        <w:t>e</w:t>
      </w:r>
      <w:r w:rsidR="009866CD" w:rsidRPr="00AF4DB9">
        <w:rPr>
          <w:sz w:val="24"/>
          <w:szCs w:val="24"/>
          <w:lang w:val="hr-HR"/>
        </w:rPr>
        <w:t xml:space="preserve">su bijeljenja suncokretovog </w:t>
      </w:r>
      <w:r>
        <w:rPr>
          <w:sz w:val="24"/>
          <w:szCs w:val="24"/>
          <w:lang w:val="hr-HR"/>
        </w:rPr>
        <w:t>jestivog</w:t>
      </w:r>
      <w:r w:rsidR="009866CD" w:rsidRPr="00AF4DB9">
        <w:rPr>
          <w:sz w:val="24"/>
          <w:szCs w:val="24"/>
          <w:lang w:val="hr-HR"/>
        </w:rPr>
        <w:t xml:space="preserve"> ulja. </w:t>
      </w:r>
    </w:p>
    <w:p w:rsidR="009866CD" w:rsidRPr="003808FB" w:rsidRDefault="009866CD" w:rsidP="00517933">
      <w:pPr>
        <w:widowControl/>
        <w:numPr>
          <w:ilvl w:val="0"/>
          <w:numId w:val="16"/>
        </w:numPr>
        <w:jc w:val="both"/>
        <w:rPr>
          <w:sz w:val="24"/>
          <w:szCs w:val="24"/>
          <w:lang w:val="sr-Latn-BA"/>
        </w:rPr>
      </w:pPr>
      <w:r w:rsidRPr="003808FB">
        <w:rPr>
          <w:sz w:val="24"/>
          <w:szCs w:val="24"/>
          <w:lang w:val="sr-Latn-BA"/>
        </w:rPr>
        <w:t>Adsorpciona izoterma aktiviranog bentonita (tip IIb) i histerezisn</w:t>
      </w:r>
      <w:r w:rsidR="007725CA">
        <w:rPr>
          <w:sz w:val="24"/>
          <w:szCs w:val="24"/>
          <w:lang w:val="sr-Latn-BA"/>
        </w:rPr>
        <w:t>a petlja (H3) su karakteristične</w:t>
      </w:r>
      <w:r w:rsidRPr="003808FB">
        <w:rPr>
          <w:sz w:val="24"/>
          <w:szCs w:val="24"/>
          <w:lang w:val="sr-Latn-BA"/>
        </w:rPr>
        <w:t xml:space="preserve"> za</w:t>
      </w:r>
      <w:r w:rsidRPr="00AF4DB9">
        <w:rPr>
          <w:sz w:val="24"/>
          <w:szCs w:val="24"/>
          <w:lang w:val="sr-Latn-BA"/>
        </w:rPr>
        <w:t xml:space="preserve"> čvrste porozne supstance, koji imaju veliku specifičnu površinu i agregate pločastih čestica i pore u obliku pukotina.</w:t>
      </w:r>
    </w:p>
    <w:p w:rsidR="009866CD" w:rsidRPr="003808FB" w:rsidRDefault="009866CD" w:rsidP="00517933">
      <w:pPr>
        <w:widowControl/>
        <w:numPr>
          <w:ilvl w:val="0"/>
          <w:numId w:val="16"/>
        </w:numPr>
        <w:jc w:val="both"/>
        <w:rPr>
          <w:sz w:val="24"/>
          <w:szCs w:val="24"/>
          <w:lang w:val="sr-Latn-BA"/>
        </w:rPr>
      </w:pPr>
      <w:r w:rsidRPr="003808FB">
        <w:rPr>
          <w:sz w:val="24"/>
          <w:szCs w:val="24"/>
          <w:lang w:val="sr-Latn-BA"/>
        </w:rPr>
        <w:t xml:space="preserve">Pravilan izbor parametara </w:t>
      </w:r>
      <w:r w:rsidR="00517933">
        <w:rPr>
          <w:sz w:val="24"/>
          <w:szCs w:val="24"/>
          <w:lang w:val="sr-Latn-BA"/>
        </w:rPr>
        <w:t xml:space="preserve">aktivacije </w:t>
      </w:r>
      <w:r w:rsidRPr="003808FB">
        <w:rPr>
          <w:sz w:val="24"/>
          <w:szCs w:val="24"/>
          <w:lang w:val="sr-Latn-BA"/>
        </w:rPr>
        <w:t xml:space="preserve">sumpornom kiselinom domaćeg bentonita je omogućio dobijanje aktiviranog bentonita dobrih teksturalnih karakteristika (specifična površina - </w:t>
      </w:r>
      <w:r w:rsidRPr="00AF4DB9">
        <w:rPr>
          <w:noProof/>
          <w:sz w:val="24"/>
          <w:szCs w:val="24"/>
          <w:lang w:val="sr-Latn-BA"/>
        </w:rPr>
        <w:t>264,196 m</w:t>
      </w:r>
      <w:r w:rsidRPr="00AF4DB9">
        <w:rPr>
          <w:noProof/>
          <w:sz w:val="24"/>
          <w:szCs w:val="24"/>
          <w:vertAlign w:val="superscript"/>
          <w:lang w:val="sr-Latn-BA"/>
        </w:rPr>
        <w:t>2</w:t>
      </w:r>
      <w:r w:rsidRPr="00AF4DB9">
        <w:rPr>
          <w:noProof/>
          <w:sz w:val="24"/>
          <w:szCs w:val="24"/>
          <w:lang w:val="sr-Latn-BA"/>
        </w:rPr>
        <w:t>/g, prosječni dijametar pora 5,8265 nm, adsorpcioni kapacitet 260</w:t>
      </w:r>
      <w:r w:rsidRPr="003808FB">
        <w:rPr>
          <w:noProof/>
          <w:sz w:val="24"/>
          <w:szCs w:val="24"/>
          <w:lang w:val="sr-Latn-BA"/>
        </w:rPr>
        <w:t xml:space="preserve"> cm</w:t>
      </w:r>
      <w:r w:rsidRPr="003808FB">
        <w:rPr>
          <w:noProof/>
          <w:sz w:val="24"/>
          <w:szCs w:val="24"/>
          <w:vertAlign w:val="superscript"/>
          <w:lang w:val="sr-Latn-BA"/>
        </w:rPr>
        <w:t>3</w:t>
      </w:r>
      <w:r w:rsidRPr="003808FB">
        <w:rPr>
          <w:noProof/>
          <w:sz w:val="24"/>
          <w:szCs w:val="24"/>
          <w:lang w:val="sr-Latn-BA"/>
        </w:rPr>
        <w:t>/g i dr.).</w:t>
      </w:r>
    </w:p>
    <w:p w:rsidR="009866CD" w:rsidRPr="003808FB" w:rsidRDefault="009866CD" w:rsidP="00517933">
      <w:pPr>
        <w:widowControl/>
        <w:numPr>
          <w:ilvl w:val="0"/>
          <w:numId w:val="16"/>
        </w:numPr>
        <w:jc w:val="both"/>
        <w:rPr>
          <w:sz w:val="24"/>
          <w:szCs w:val="24"/>
          <w:lang w:val="sr-Latn-BA"/>
        </w:rPr>
      </w:pPr>
      <w:r w:rsidRPr="003808FB">
        <w:rPr>
          <w:sz w:val="24"/>
          <w:szCs w:val="24"/>
          <w:lang w:val="sr-Latn-BA"/>
        </w:rPr>
        <w:t xml:space="preserve">Cilj procesa bijeljenja </w:t>
      </w:r>
      <w:r w:rsidR="007725CA">
        <w:rPr>
          <w:sz w:val="24"/>
          <w:szCs w:val="24"/>
          <w:lang w:val="sr-Latn-BA"/>
        </w:rPr>
        <w:t>suncokretovog</w:t>
      </w:r>
      <w:r w:rsidRPr="003808FB">
        <w:rPr>
          <w:sz w:val="24"/>
          <w:szCs w:val="24"/>
          <w:lang w:val="sr-Latn-BA"/>
        </w:rPr>
        <w:t xml:space="preserve"> ulja je uklanjanje pigmenata, fosfolipida, tragova metala, hidroperoksida, preostalih sapuna i drugih nepoželjnih jedinjenja i nečistoća), kako bi se dobilo ulje sa karakteristikama, koje su u skladu sa odgovarajućim Pravilnikom o kvalitetu biljnih ulja. </w:t>
      </w:r>
    </w:p>
    <w:p w:rsidR="009866CD" w:rsidRPr="003808FB" w:rsidRDefault="009866CD" w:rsidP="00517933">
      <w:pPr>
        <w:widowControl/>
        <w:numPr>
          <w:ilvl w:val="0"/>
          <w:numId w:val="16"/>
        </w:numPr>
        <w:jc w:val="both"/>
        <w:rPr>
          <w:sz w:val="24"/>
          <w:szCs w:val="24"/>
          <w:lang w:val="sr-Latn-BA"/>
        </w:rPr>
      </w:pPr>
      <w:r w:rsidRPr="003808FB">
        <w:rPr>
          <w:sz w:val="24"/>
          <w:szCs w:val="24"/>
          <w:lang w:val="sr-Latn-BA"/>
        </w:rPr>
        <w:lastRenderedPageBreak/>
        <w:t xml:space="preserve">Sa povećanjem koncentracije sredstva za bijeljenje dolazi do smanjenja peroksidnog broja. Stepen smanjenja peroksidnog broja je veći kod aktiviranog bentonita nego kod komercijalne zemlje za bijeljenje. </w:t>
      </w:r>
    </w:p>
    <w:p w:rsidR="009866CD" w:rsidRPr="003808FB" w:rsidRDefault="009866CD" w:rsidP="00517933">
      <w:pPr>
        <w:widowControl/>
        <w:numPr>
          <w:ilvl w:val="0"/>
          <w:numId w:val="16"/>
        </w:numPr>
        <w:jc w:val="both"/>
        <w:rPr>
          <w:sz w:val="24"/>
          <w:szCs w:val="24"/>
          <w:lang w:val="sr-Latn-BA"/>
        </w:rPr>
      </w:pPr>
      <w:r w:rsidRPr="003808FB">
        <w:rPr>
          <w:sz w:val="24"/>
          <w:szCs w:val="24"/>
          <w:lang w:val="sr-Latn-BA"/>
        </w:rPr>
        <w:t xml:space="preserve">Na osnovu dostupnih teoretskih saznanja došlo se do zaključka da poslije procesa bijeljenja ulje ne bi trebalo sa sadrži tragove alkalnih sastojaka, odnosno sapuna. Eksperimentalnim radom je utvrđeno da u uzorcima suncokretovog ulja nakon bijeljenja komercijalnom zemljom i aktiviranim bentonitom  nema sapuna, tj. njihov sadržaj iznosi 0,00 mg /kg. </w:t>
      </w:r>
    </w:p>
    <w:p w:rsidR="009866CD" w:rsidRPr="003808FB" w:rsidRDefault="007725CA" w:rsidP="00517933">
      <w:pPr>
        <w:widowControl/>
        <w:numPr>
          <w:ilvl w:val="0"/>
          <w:numId w:val="16"/>
        </w:numPr>
        <w:jc w:val="both"/>
        <w:rPr>
          <w:b/>
          <w:sz w:val="24"/>
          <w:szCs w:val="24"/>
          <w:lang w:val="sr-Latn-BA"/>
        </w:rPr>
      </w:pPr>
      <w:r>
        <w:rPr>
          <w:noProof/>
          <w:sz w:val="24"/>
          <w:szCs w:val="24"/>
          <w:lang w:val="sr-Latn-BA" w:eastAsia="sr-Latn-BA"/>
        </w:rPr>
        <w:t>Bijeljenjem suncokretovog ulja sa oba adsorbenta u količini od 0,2 % m/m došlo je do smanjenja sadržaja fosfora</w:t>
      </w:r>
      <w:r w:rsidR="009866CD" w:rsidRPr="00A46C78">
        <w:rPr>
          <w:noProof/>
          <w:sz w:val="24"/>
          <w:szCs w:val="24"/>
          <w:lang w:val="sr-Latn-BA" w:eastAsia="sr-Latn-BA"/>
        </w:rPr>
        <w:t xml:space="preserve"> </w:t>
      </w:r>
      <w:r>
        <w:rPr>
          <w:noProof/>
          <w:sz w:val="24"/>
          <w:szCs w:val="24"/>
          <w:lang w:val="sr-Latn-BA" w:eastAsia="sr-Latn-BA"/>
        </w:rPr>
        <w:t>(</w:t>
      </w:r>
      <w:r w:rsidR="009866CD" w:rsidRPr="00A46C78">
        <w:rPr>
          <w:noProof/>
          <w:sz w:val="24"/>
          <w:szCs w:val="24"/>
          <w:lang w:val="sr-Latn-BA" w:eastAsia="sr-Latn-BA"/>
        </w:rPr>
        <w:t>a</w:t>
      </w:r>
      <w:r>
        <w:rPr>
          <w:noProof/>
          <w:sz w:val="24"/>
          <w:szCs w:val="24"/>
          <w:lang w:val="sr-Latn-BA" w:eastAsia="sr-Latn-BA"/>
        </w:rPr>
        <w:t xml:space="preserve">ktiviranim bentonitom  222 puta, </w:t>
      </w:r>
      <w:r w:rsidR="009866CD" w:rsidRPr="00A46C78">
        <w:rPr>
          <w:noProof/>
          <w:sz w:val="24"/>
          <w:szCs w:val="24"/>
          <w:lang w:val="sr-Latn-BA" w:eastAsia="sr-Latn-BA"/>
        </w:rPr>
        <w:t xml:space="preserve">a komercijalnom zemljom </w:t>
      </w:r>
      <w:r>
        <w:rPr>
          <w:noProof/>
          <w:sz w:val="24"/>
          <w:szCs w:val="24"/>
          <w:lang w:val="sr-Latn-BA" w:eastAsia="sr-Latn-BA"/>
        </w:rPr>
        <w:t xml:space="preserve"> za bijeljenje 250 puta. </w:t>
      </w:r>
      <w:r w:rsidR="009866CD" w:rsidRPr="003808FB">
        <w:rPr>
          <w:noProof/>
          <w:sz w:val="24"/>
          <w:szCs w:val="24"/>
          <w:lang w:val="sr-Latn-BA" w:eastAsia="sr-Latn-BA"/>
        </w:rPr>
        <w:t xml:space="preserve"> </w:t>
      </w:r>
    </w:p>
    <w:p w:rsidR="009866CD" w:rsidRPr="007725CA" w:rsidRDefault="009866CD" w:rsidP="00517933">
      <w:pPr>
        <w:widowControl/>
        <w:numPr>
          <w:ilvl w:val="0"/>
          <w:numId w:val="16"/>
        </w:numPr>
        <w:jc w:val="both"/>
        <w:rPr>
          <w:sz w:val="24"/>
          <w:szCs w:val="24"/>
          <w:lang w:val="sr-Latn-BA"/>
        </w:rPr>
      </w:pPr>
      <w:r w:rsidRPr="00AF4DB9">
        <w:rPr>
          <w:sz w:val="24"/>
          <w:szCs w:val="24"/>
          <w:lang w:val="bs-Latn-BA"/>
        </w:rPr>
        <w:t>Efekti bijeljenja suncokretovog ulja aktiviranim bentonitom su slični efektima bijeljenja kome</w:t>
      </w:r>
      <w:r w:rsidR="002846FC">
        <w:rPr>
          <w:sz w:val="24"/>
          <w:szCs w:val="24"/>
          <w:lang w:val="bs-Latn-BA"/>
        </w:rPr>
        <w:t xml:space="preserve">rcijalnom zemljom za bijeljenje, te uglavnom ispunjavaju zahtjeve kvaliteta biljnih ulja definisanih odgovarajućim Pravilnikom </w:t>
      </w:r>
      <w:r w:rsidR="002846FC">
        <w:rPr>
          <w:sz w:val="24"/>
          <w:szCs w:val="24"/>
          <w:lang w:val="bs-Latn-BA"/>
        </w:rPr>
        <w:sym w:font="Symbol" w:char="F05B"/>
      </w:r>
      <w:r w:rsidR="002846FC">
        <w:rPr>
          <w:sz w:val="24"/>
          <w:szCs w:val="24"/>
          <w:lang w:val="bs-Latn-BA"/>
        </w:rPr>
        <w:t>16</w:t>
      </w:r>
      <w:r w:rsidR="002846FC">
        <w:rPr>
          <w:sz w:val="24"/>
          <w:szCs w:val="24"/>
          <w:lang w:val="bs-Latn-BA"/>
        </w:rPr>
        <w:sym w:font="Symbol" w:char="F05D"/>
      </w:r>
      <w:r w:rsidR="002846FC">
        <w:rPr>
          <w:sz w:val="24"/>
          <w:szCs w:val="24"/>
          <w:lang w:val="bs-Latn-BA"/>
        </w:rPr>
        <w:t>.</w:t>
      </w:r>
    </w:p>
    <w:p w:rsidR="007725CA" w:rsidRPr="003808FB" w:rsidRDefault="007725CA" w:rsidP="00517933">
      <w:pPr>
        <w:widowControl/>
        <w:numPr>
          <w:ilvl w:val="0"/>
          <w:numId w:val="16"/>
        </w:numPr>
        <w:jc w:val="both"/>
        <w:rPr>
          <w:sz w:val="24"/>
          <w:szCs w:val="24"/>
          <w:lang w:val="sr-Latn-BA"/>
        </w:rPr>
      </w:pPr>
      <w:r>
        <w:rPr>
          <w:sz w:val="24"/>
          <w:szCs w:val="24"/>
          <w:lang w:val="bs-Latn-BA"/>
        </w:rPr>
        <w:t xml:space="preserve">Ispitivanja u laboratorijskim uslovima treba nastaviti sa drugim parametrima aktivacije bentonita, kao i drugim tipovima biljnih ulja, a nakon toga </w:t>
      </w:r>
      <w:r w:rsidR="002846FC">
        <w:rPr>
          <w:sz w:val="24"/>
          <w:szCs w:val="24"/>
          <w:lang w:val="bs-Latn-BA"/>
        </w:rPr>
        <w:t>i u poluindustrijskim uslovima u cilju zamjene uvozne komercijalne zemlje za bijeljenje domaćim adsorbentom.</w:t>
      </w:r>
    </w:p>
    <w:p w:rsidR="005903E0" w:rsidRDefault="005903E0" w:rsidP="005903E0">
      <w:pPr>
        <w:spacing w:after="120"/>
        <w:jc w:val="both"/>
        <w:rPr>
          <w:sz w:val="24"/>
          <w:szCs w:val="24"/>
          <w:lang w:val="sr-Latn-BA"/>
        </w:rPr>
      </w:pPr>
    </w:p>
    <w:p w:rsidR="00DC68AE" w:rsidRPr="004E56BE" w:rsidRDefault="00DC68AE" w:rsidP="00DC68AE">
      <w:pPr>
        <w:jc w:val="center"/>
        <w:rPr>
          <w:b/>
          <w:bCs/>
          <w:sz w:val="28"/>
          <w:szCs w:val="28"/>
          <w:lang w:val="sr-Latn-RS"/>
        </w:rPr>
      </w:pPr>
      <w:r w:rsidRPr="004E56BE">
        <w:rPr>
          <w:b/>
          <w:bCs/>
          <w:iCs/>
          <w:sz w:val="28"/>
          <w:szCs w:val="28"/>
          <w:lang w:val="bs-Latn-BA"/>
        </w:rPr>
        <w:t xml:space="preserve">THE </w:t>
      </w:r>
      <w:r w:rsidRPr="004E56BE">
        <w:rPr>
          <w:b/>
          <w:bCs/>
          <w:sz w:val="28"/>
          <w:szCs w:val="28"/>
          <w:lang w:val="sr-Latn-RS"/>
        </w:rPr>
        <w:t>USAGE OF CHEMICALLY ACTIVATED DOMESTIC BENTONITE FOR BLEACHING OF EDIBLE PLANT OILS</w:t>
      </w:r>
    </w:p>
    <w:p w:rsidR="00DC68AE" w:rsidRPr="00B74A23" w:rsidRDefault="00DC68AE" w:rsidP="00DC68AE">
      <w:pPr>
        <w:jc w:val="center"/>
        <w:rPr>
          <w:b/>
        </w:rPr>
      </w:pPr>
    </w:p>
    <w:p w:rsidR="00DC68AE" w:rsidRPr="00B74A23" w:rsidRDefault="00DC68AE" w:rsidP="00DC68AE">
      <w:pPr>
        <w:jc w:val="center"/>
        <w:rPr>
          <w:vertAlign w:val="superscript"/>
        </w:rPr>
      </w:pPr>
      <w:r>
        <w:t>*Zoran Petrović</w:t>
      </w:r>
      <w:r w:rsidRPr="00B74A23">
        <w:rPr>
          <w:vertAlign w:val="superscript"/>
        </w:rPr>
        <w:t>1</w:t>
      </w:r>
      <w:r w:rsidRPr="00B74A23">
        <w:t xml:space="preserve">, </w:t>
      </w:r>
      <w:r>
        <w:rPr>
          <w:lang w:val="pt-BR"/>
        </w:rPr>
        <w:t>Raja Maksimović</w:t>
      </w:r>
      <w:r>
        <w:rPr>
          <w:vertAlign w:val="superscript"/>
          <w:lang w:val="pt-BR"/>
        </w:rPr>
        <w:t>1</w:t>
      </w:r>
      <w:r>
        <w:rPr>
          <w:lang w:val="pt-BR"/>
        </w:rPr>
        <w:t>, Sabina Begić</w:t>
      </w:r>
      <w:r>
        <w:rPr>
          <w:vertAlign w:val="superscript"/>
          <w:lang w:val="pt-BR"/>
        </w:rPr>
        <w:t>2</w:t>
      </w:r>
      <w:r>
        <w:rPr>
          <w:lang w:val="pt-BR"/>
        </w:rPr>
        <w:t>, Nikola Knezić</w:t>
      </w:r>
      <w:r>
        <w:rPr>
          <w:vertAlign w:val="superscript"/>
          <w:lang w:val="pt-BR"/>
        </w:rPr>
        <w:t>3</w:t>
      </w:r>
    </w:p>
    <w:p w:rsidR="00DC68AE" w:rsidRPr="00B74A23" w:rsidRDefault="00DC68AE" w:rsidP="00DC68AE">
      <w:pPr>
        <w:jc w:val="center"/>
        <w:rPr>
          <w:vertAlign w:val="superscript"/>
        </w:rPr>
      </w:pPr>
    </w:p>
    <w:p w:rsidR="00DC68AE" w:rsidRPr="003119D2" w:rsidRDefault="00DC68AE" w:rsidP="00DC68AE">
      <w:pPr>
        <w:jc w:val="center"/>
      </w:pPr>
      <w:r w:rsidRPr="003119D2">
        <w:rPr>
          <w:vertAlign w:val="superscript"/>
        </w:rPr>
        <w:t>1</w:t>
      </w:r>
      <w:r>
        <w:t>Faculty of Tecnology Zvornik University of East Sarajevo</w:t>
      </w:r>
      <w:r w:rsidR="002846FC">
        <w:t>,</w:t>
      </w:r>
      <w:r w:rsidR="002846FC" w:rsidRPr="002846FC">
        <w:t xml:space="preserve"> </w:t>
      </w:r>
      <w:hyperlink r:id="rId16" w:history="1">
        <w:r w:rsidR="002846FC" w:rsidRPr="00CD2567">
          <w:rPr>
            <w:rStyle w:val="Hyperlink"/>
          </w:rPr>
          <w:t>ozrenzorp@gmail.com</w:t>
        </w:r>
      </w:hyperlink>
      <w:r w:rsidR="002846FC">
        <w:t>,  rajamaksimovic92@gmail.com</w:t>
      </w:r>
    </w:p>
    <w:p w:rsidR="00DC68AE" w:rsidRDefault="00DC68AE" w:rsidP="00DC68AE">
      <w:pPr>
        <w:jc w:val="center"/>
      </w:pPr>
      <w:r w:rsidRPr="003119D2">
        <w:rPr>
          <w:vertAlign w:val="superscript"/>
        </w:rPr>
        <w:t>2</w:t>
      </w:r>
      <w:r>
        <w:t>Faculty of Technology University of Tuzla</w:t>
      </w:r>
      <w:r w:rsidR="002846FC">
        <w:t xml:space="preserve">, </w:t>
      </w:r>
      <w:r w:rsidR="002846FC" w:rsidRPr="003808FB">
        <w:t>sabinabegic@gmail.com</w:t>
      </w:r>
    </w:p>
    <w:p w:rsidR="00DC68AE" w:rsidRPr="003808FB" w:rsidRDefault="00DC68AE" w:rsidP="00DC68AE">
      <w:pPr>
        <w:jc w:val="center"/>
      </w:pPr>
      <w:r w:rsidRPr="003808FB">
        <w:rPr>
          <w:vertAlign w:val="superscript"/>
        </w:rPr>
        <w:t>3</w:t>
      </w:r>
      <w:r w:rsidRPr="003808FB">
        <w:t xml:space="preserve">dd “Bimal” Brčko, </w:t>
      </w:r>
      <w:r>
        <w:rPr>
          <w:lang w:val="pt-BR"/>
        </w:rPr>
        <w:t>nikola.knezic@bimaldd.com</w:t>
      </w:r>
    </w:p>
    <w:p w:rsidR="00DC68AE" w:rsidRDefault="00DC68AE" w:rsidP="00DC68AE">
      <w:pPr>
        <w:rPr>
          <w:sz w:val="24"/>
          <w:szCs w:val="24"/>
        </w:rPr>
      </w:pPr>
    </w:p>
    <w:p w:rsidR="00DC68AE" w:rsidRPr="004E7B5D" w:rsidRDefault="00DC68AE" w:rsidP="00DC68AE">
      <w:pPr>
        <w:jc w:val="both"/>
        <w:rPr>
          <w:sz w:val="24"/>
          <w:szCs w:val="24"/>
          <w:lang w:val="en-CA"/>
        </w:rPr>
      </w:pPr>
      <w:r w:rsidRPr="004E7B5D">
        <w:rPr>
          <w:sz w:val="24"/>
          <w:szCs w:val="24"/>
          <w:lang w:val="sr-Cyrl-RS"/>
        </w:rPr>
        <w:t>Vegetable oils after the neutralization process can contain various impurities and pigments (chlorophyll, carotenoids) for which get different tints, and their quality is deteriorated.</w:t>
      </w:r>
      <w:r w:rsidRPr="004E7B5D">
        <w:rPr>
          <w:sz w:val="24"/>
          <w:szCs w:val="24"/>
          <w:lang w:val="en-CA"/>
        </w:rPr>
        <w:t xml:space="preserve"> </w:t>
      </w:r>
      <w:r w:rsidRPr="004E7B5D">
        <w:rPr>
          <w:sz w:val="24"/>
          <w:szCs w:val="24"/>
          <w:lang w:val="sr-Cyrl-RS"/>
        </w:rPr>
        <w:t>Th</w:t>
      </w:r>
      <w:r w:rsidRPr="004E7B5D">
        <w:rPr>
          <w:sz w:val="24"/>
          <w:szCs w:val="24"/>
          <w:lang w:val="en-CA"/>
        </w:rPr>
        <w:t>ese</w:t>
      </w:r>
      <w:r w:rsidRPr="004E7B5D">
        <w:rPr>
          <w:sz w:val="24"/>
          <w:szCs w:val="24"/>
          <w:lang w:val="sr-Cyrl-RS"/>
        </w:rPr>
        <w:t xml:space="preserve"> coloration</w:t>
      </w:r>
      <w:r w:rsidRPr="004E7B5D">
        <w:rPr>
          <w:sz w:val="24"/>
          <w:szCs w:val="24"/>
          <w:lang w:val="en-CA"/>
        </w:rPr>
        <w:t>s</w:t>
      </w:r>
      <w:r w:rsidRPr="004E7B5D">
        <w:rPr>
          <w:sz w:val="24"/>
          <w:szCs w:val="24"/>
          <w:lang w:val="sr-Cyrl-RS"/>
        </w:rPr>
        <w:t xml:space="preserve"> and impurities from </w:t>
      </w:r>
      <w:r w:rsidRPr="004E7B5D">
        <w:rPr>
          <w:sz w:val="24"/>
          <w:szCs w:val="24"/>
          <w:lang w:val="en-CA"/>
        </w:rPr>
        <w:t>plant</w:t>
      </w:r>
      <w:r w:rsidRPr="004E7B5D">
        <w:rPr>
          <w:sz w:val="24"/>
          <w:szCs w:val="24"/>
          <w:lang w:val="sr-Cyrl-RS"/>
        </w:rPr>
        <w:t xml:space="preserve"> oils are removed by </w:t>
      </w:r>
      <w:r w:rsidRPr="004E7B5D">
        <w:rPr>
          <w:sz w:val="24"/>
          <w:szCs w:val="24"/>
          <w:lang w:val="en-CA"/>
        </w:rPr>
        <w:t>b</w:t>
      </w:r>
      <w:r w:rsidRPr="004E7B5D">
        <w:rPr>
          <w:sz w:val="24"/>
          <w:szCs w:val="24"/>
          <w:lang w:val="sr-Cyrl-RS"/>
        </w:rPr>
        <w:t xml:space="preserve">leaching them </w:t>
      </w:r>
      <w:r w:rsidRPr="004E7B5D">
        <w:rPr>
          <w:sz w:val="24"/>
          <w:szCs w:val="24"/>
          <w:lang w:val="en-CA"/>
        </w:rPr>
        <w:t xml:space="preserve">using </w:t>
      </w:r>
      <w:r w:rsidRPr="004E7B5D">
        <w:rPr>
          <w:sz w:val="24"/>
          <w:szCs w:val="24"/>
          <w:lang w:val="sr-Cyrl-RS"/>
        </w:rPr>
        <w:t xml:space="preserve">different types of bleaching </w:t>
      </w:r>
      <w:r w:rsidRPr="004E7B5D">
        <w:rPr>
          <w:sz w:val="24"/>
          <w:szCs w:val="24"/>
          <w:lang w:val="en-CA"/>
        </w:rPr>
        <w:t>earth</w:t>
      </w:r>
      <w:r w:rsidRPr="004E7B5D">
        <w:rPr>
          <w:sz w:val="24"/>
          <w:szCs w:val="24"/>
          <w:lang w:val="sr-Cyrl-RS"/>
        </w:rPr>
        <w:t xml:space="preserve"> and active clay</w:t>
      </w:r>
      <w:r w:rsidRPr="004E7B5D">
        <w:rPr>
          <w:sz w:val="24"/>
          <w:szCs w:val="24"/>
          <w:lang w:val="en-CA"/>
        </w:rPr>
        <w:t>s</w:t>
      </w:r>
      <w:r w:rsidRPr="004E7B5D">
        <w:rPr>
          <w:sz w:val="24"/>
          <w:szCs w:val="24"/>
          <w:lang w:val="sr-Cyrl-RS"/>
        </w:rPr>
        <w:t>.</w:t>
      </w:r>
      <w:r w:rsidRPr="004E7B5D">
        <w:rPr>
          <w:sz w:val="24"/>
          <w:szCs w:val="24"/>
          <w:lang w:val="en-CA"/>
        </w:rPr>
        <w:t xml:space="preserve"> This operation is based on their good adsorption characteristics, and the goal is to reduce the amount of soap, prevent an increase in free fatty acids and increase the stability and color of the oil.</w:t>
      </w:r>
    </w:p>
    <w:p w:rsidR="00DC68AE" w:rsidRDefault="00DC68AE" w:rsidP="00DC68AE">
      <w:pPr>
        <w:jc w:val="both"/>
        <w:rPr>
          <w:i/>
          <w:sz w:val="24"/>
          <w:szCs w:val="24"/>
          <w:lang w:val="en-CA"/>
        </w:rPr>
      </w:pPr>
      <w:r w:rsidRPr="004E7B5D">
        <w:rPr>
          <w:sz w:val="24"/>
          <w:szCs w:val="24"/>
          <w:lang w:val="en-CA"/>
        </w:rPr>
        <w:t>In this paper, the bleaching of sunflower oil was performed using domestic activated bentonite and commercial earth for bleaching, according to the parameters used in the industrial process of production the same. In order to study the effects of activation of the domestic bentonite, the chemical composition and textural and morphological characteristics of activated bentonite are determined. The results of examinations showed that activated bentonite with very good adsorption characteristics can be obtained by the modification of the domestic bentonite. The results showed that modification of the domestic bentonite can give activated bentonite with very good adsorption characteristics. The effects of bleaching the sunflower oil by activated bentonite and bleaching earth are determined by analyzing the characteristics of the same (peroxide value, unsaponifiable matter, color and content of phosphorus). The obtained results showed that the effects of bleaching by activated bentonite are similar to the effects of bleaching by import bleaching earth. In order to apply the domestic bentonite in the process of bleaching, tests should continue in semi-industrial conditions, as well as with other types of edible oils.</w:t>
      </w:r>
    </w:p>
    <w:p w:rsidR="00DC68AE" w:rsidRDefault="00DC68AE" w:rsidP="005903E0">
      <w:pPr>
        <w:spacing w:after="120"/>
        <w:jc w:val="both"/>
        <w:rPr>
          <w:sz w:val="24"/>
          <w:szCs w:val="24"/>
          <w:lang w:val="sr-Latn-BA"/>
        </w:rPr>
      </w:pPr>
    </w:p>
    <w:p w:rsidR="002846FC" w:rsidRPr="003808FB" w:rsidRDefault="002846FC" w:rsidP="005903E0">
      <w:pPr>
        <w:spacing w:after="120"/>
        <w:jc w:val="both"/>
        <w:rPr>
          <w:sz w:val="24"/>
          <w:szCs w:val="24"/>
          <w:lang w:val="sr-Latn-BA"/>
        </w:rPr>
      </w:pPr>
    </w:p>
    <w:p w:rsidR="005903E0" w:rsidRDefault="005903E0" w:rsidP="005903E0">
      <w:pPr>
        <w:jc w:val="center"/>
        <w:rPr>
          <w:b/>
          <w:sz w:val="24"/>
          <w:szCs w:val="24"/>
          <w:lang w:val="sr-Latn-BA"/>
        </w:rPr>
      </w:pPr>
      <w:r>
        <w:rPr>
          <w:b/>
          <w:sz w:val="24"/>
          <w:szCs w:val="24"/>
          <w:lang w:val="sr-Latn-BA"/>
        </w:rPr>
        <w:lastRenderedPageBreak/>
        <w:t>LITERATURA</w:t>
      </w:r>
    </w:p>
    <w:p w:rsidR="005903E0" w:rsidRDefault="005903E0" w:rsidP="005903E0">
      <w:pPr>
        <w:jc w:val="center"/>
        <w:rPr>
          <w:b/>
          <w:sz w:val="24"/>
          <w:szCs w:val="24"/>
          <w:lang w:val="sr-Latn-BA"/>
        </w:rPr>
      </w:pPr>
    </w:p>
    <w:p w:rsidR="004900EB" w:rsidRPr="000D0D45" w:rsidRDefault="004900EB" w:rsidP="004900EB">
      <w:pPr>
        <w:jc w:val="both"/>
        <w:rPr>
          <w:sz w:val="24"/>
          <w:szCs w:val="24"/>
          <w:lang w:val="sr-Latn-BA"/>
        </w:rPr>
      </w:pPr>
      <w:r w:rsidRPr="000D0D45">
        <w:rPr>
          <w:sz w:val="24"/>
          <w:szCs w:val="24"/>
          <w:lang w:val="sr-Latn-BA"/>
        </w:rPr>
        <w:t>[1] Sadadinović, J: Organska tehnologija</w:t>
      </w:r>
      <w:r w:rsidR="000D0D45" w:rsidRPr="000D0D45">
        <w:rPr>
          <w:sz w:val="24"/>
          <w:szCs w:val="24"/>
          <w:lang w:val="sr-Latn-BA"/>
        </w:rPr>
        <w:t>- Knjiga II</w:t>
      </w:r>
      <w:r w:rsidRPr="000D0D45">
        <w:rPr>
          <w:sz w:val="24"/>
          <w:szCs w:val="24"/>
          <w:lang w:val="sr-Latn-BA"/>
        </w:rPr>
        <w:t>, Tehnološki fakultet Tuzla (</w:t>
      </w:r>
      <w:r w:rsidR="000D0D45" w:rsidRPr="000D0D45">
        <w:rPr>
          <w:sz w:val="24"/>
          <w:szCs w:val="24"/>
          <w:lang w:val="sr-Latn-BA"/>
        </w:rPr>
        <w:t>1999</w:t>
      </w:r>
      <w:r w:rsidRPr="000D0D45">
        <w:rPr>
          <w:sz w:val="24"/>
          <w:szCs w:val="24"/>
          <w:lang w:val="sr-Latn-BA"/>
        </w:rPr>
        <w:t>), p.</w:t>
      </w:r>
      <w:r w:rsidR="000D0D45" w:rsidRPr="000D0D45">
        <w:rPr>
          <w:sz w:val="24"/>
          <w:szCs w:val="24"/>
          <w:lang w:val="sr-Latn-BA"/>
        </w:rPr>
        <w:t>53</w:t>
      </w:r>
      <w:r w:rsidRPr="000D0D45">
        <w:rPr>
          <w:sz w:val="24"/>
          <w:szCs w:val="24"/>
          <w:lang w:val="sr-Latn-BA"/>
        </w:rPr>
        <w:t xml:space="preserve"> </w:t>
      </w:r>
    </w:p>
    <w:p w:rsidR="00DC68AE" w:rsidRPr="000D0D45" w:rsidRDefault="00BB0FF4" w:rsidP="00DC68AE">
      <w:pPr>
        <w:widowControl/>
        <w:jc w:val="both"/>
        <w:rPr>
          <w:sz w:val="24"/>
          <w:szCs w:val="24"/>
        </w:rPr>
      </w:pPr>
      <w:r w:rsidRPr="000D0D45">
        <w:rPr>
          <w:sz w:val="24"/>
          <w:szCs w:val="24"/>
        </w:rPr>
        <w:t>[2</w:t>
      </w:r>
      <w:r w:rsidR="00DC68AE" w:rsidRPr="000D0D45">
        <w:rPr>
          <w:sz w:val="24"/>
          <w:szCs w:val="24"/>
        </w:rPr>
        <w:t xml:space="preserve">] Dias, V. R. F. and De Souza Santos, P: Studies on the Acid Activacion of  Brasilan Smectitic Clay. Quim Nova, </w:t>
      </w:r>
      <w:r w:rsidR="00DC68AE" w:rsidRPr="000D0D45">
        <w:rPr>
          <w:b/>
          <w:sz w:val="24"/>
          <w:szCs w:val="24"/>
        </w:rPr>
        <w:t>24</w:t>
      </w:r>
      <w:r w:rsidR="00DC68AE" w:rsidRPr="000D0D45">
        <w:rPr>
          <w:sz w:val="24"/>
          <w:szCs w:val="24"/>
        </w:rPr>
        <w:t xml:space="preserve"> (3) (2001) 343-353</w:t>
      </w:r>
    </w:p>
    <w:p w:rsidR="00DC68AE" w:rsidRPr="000D0D45" w:rsidRDefault="00BB0FF4" w:rsidP="00DC68AE">
      <w:pPr>
        <w:jc w:val="both"/>
        <w:rPr>
          <w:b/>
          <w:bCs/>
          <w:sz w:val="24"/>
          <w:szCs w:val="24"/>
        </w:rPr>
      </w:pPr>
      <w:r w:rsidRPr="000D0D45">
        <w:rPr>
          <w:sz w:val="24"/>
          <w:szCs w:val="24"/>
          <w:lang w:val="sr-Latn-BA"/>
        </w:rPr>
        <w:t>[3</w:t>
      </w:r>
      <w:r w:rsidR="00DC68AE" w:rsidRPr="000D0D45">
        <w:rPr>
          <w:sz w:val="24"/>
          <w:szCs w:val="24"/>
          <w:lang w:val="sr-Latn-BA"/>
        </w:rPr>
        <w:t xml:space="preserve">] </w:t>
      </w:r>
      <w:r w:rsidR="00DC68AE" w:rsidRPr="000D0D45">
        <w:rPr>
          <w:bCs/>
          <w:sz w:val="24"/>
          <w:szCs w:val="24"/>
        </w:rPr>
        <w:t xml:space="preserve">Foletto, E. L., Colazzo, G. C., Volzone, C., Porto, L. M., Sunflower oil bleaching by adsorption onto acid-activated bentonite, Brazilian Journal of Chemical Engineering, </w:t>
      </w:r>
      <w:r w:rsidR="00DC68AE" w:rsidRPr="000D0D45">
        <w:rPr>
          <w:b/>
          <w:bCs/>
          <w:sz w:val="24"/>
          <w:szCs w:val="24"/>
        </w:rPr>
        <w:t xml:space="preserve">28 </w:t>
      </w:r>
      <w:r w:rsidR="00DC68AE" w:rsidRPr="000D0D45">
        <w:rPr>
          <w:bCs/>
          <w:sz w:val="24"/>
          <w:szCs w:val="24"/>
        </w:rPr>
        <w:t>(01) (2011) 169 - 174</w:t>
      </w:r>
    </w:p>
    <w:p w:rsidR="00D55CD8" w:rsidRPr="000D0D45" w:rsidRDefault="00BB0FF4" w:rsidP="00DC68AE">
      <w:pPr>
        <w:jc w:val="both"/>
        <w:rPr>
          <w:sz w:val="24"/>
          <w:szCs w:val="24"/>
          <w:lang w:val="sr-Latn-BA"/>
        </w:rPr>
      </w:pPr>
      <w:r w:rsidRPr="000D0D45">
        <w:rPr>
          <w:sz w:val="24"/>
          <w:szCs w:val="24"/>
          <w:lang w:val="sr-Latn-BA"/>
        </w:rPr>
        <w:t>[4</w:t>
      </w:r>
      <w:r w:rsidR="00D55CD8" w:rsidRPr="000D0D45">
        <w:rPr>
          <w:sz w:val="24"/>
          <w:szCs w:val="24"/>
          <w:lang w:val="sr-Latn-BA"/>
        </w:rPr>
        <w:t xml:space="preserve">] Topkafa, M., Ayyildiz, H. F., Arslan, N.F., Kucukkolbasi, S.Durmaz, F., Sen, S.Kara, H.  Role of Different Bleaching Earths for Sunflower Oil in a Pilot Plant Bleaching System. Pol.J.Food Nutr. Sci.  </w:t>
      </w:r>
      <w:r w:rsidR="00D55CD8" w:rsidRPr="000D0D45">
        <w:rPr>
          <w:b/>
          <w:sz w:val="24"/>
          <w:szCs w:val="24"/>
          <w:lang w:val="sr-Latn-BA"/>
        </w:rPr>
        <w:t>63</w:t>
      </w:r>
      <w:r w:rsidR="00D55CD8" w:rsidRPr="000D0D45">
        <w:rPr>
          <w:sz w:val="24"/>
          <w:szCs w:val="24"/>
          <w:lang w:val="sr-Latn-BA"/>
        </w:rPr>
        <w:t xml:space="preserve"> (3) (2013), 147-154</w:t>
      </w:r>
    </w:p>
    <w:p w:rsidR="00DC68AE" w:rsidRPr="000D0D45" w:rsidRDefault="00BB0FF4" w:rsidP="00DC68AE">
      <w:pPr>
        <w:jc w:val="both"/>
        <w:rPr>
          <w:sz w:val="24"/>
          <w:szCs w:val="24"/>
          <w:lang w:val="sr-Latn-BA"/>
        </w:rPr>
      </w:pPr>
      <w:r w:rsidRPr="000D0D45">
        <w:rPr>
          <w:sz w:val="24"/>
          <w:szCs w:val="24"/>
          <w:lang w:val="sr-Latn-BA"/>
        </w:rPr>
        <w:t>[5</w:t>
      </w:r>
      <w:r w:rsidR="00DC68AE" w:rsidRPr="000D0D45">
        <w:rPr>
          <w:sz w:val="24"/>
          <w:szCs w:val="24"/>
          <w:lang w:val="sr-Latn-BA"/>
        </w:rPr>
        <w:t xml:space="preserve">] Motlagh, M.M.K., Youzbashi, A.A., Rigi, Z.A.  Effect of acid activation on structural and bleaching properties of a bentonite. Iranian Journal of Materials Science &amp; Engineering  </w:t>
      </w:r>
      <w:r w:rsidR="00DC68AE" w:rsidRPr="000D0D45">
        <w:rPr>
          <w:b/>
          <w:sz w:val="24"/>
          <w:szCs w:val="24"/>
          <w:lang w:val="sr-Latn-BA"/>
        </w:rPr>
        <w:t>8</w:t>
      </w:r>
      <w:r w:rsidR="00DC68AE" w:rsidRPr="000D0D45">
        <w:rPr>
          <w:sz w:val="24"/>
          <w:szCs w:val="24"/>
          <w:lang w:val="sr-Latn-BA"/>
        </w:rPr>
        <w:t xml:space="preserve"> (2011), 50-56</w:t>
      </w:r>
    </w:p>
    <w:p w:rsidR="00DC68AE" w:rsidRPr="000D0D45" w:rsidRDefault="00BB0FF4" w:rsidP="00DC68AE">
      <w:pPr>
        <w:jc w:val="both"/>
        <w:rPr>
          <w:sz w:val="24"/>
          <w:szCs w:val="24"/>
          <w:lang w:val="sr-Latn-BA"/>
        </w:rPr>
      </w:pPr>
      <w:r w:rsidRPr="000D0D45">
        <w:rPr>
          <w:sz w:val="24"/>
          <w:szCs w:val="24"/>
          <w:lang w:val="sr-Latn-BA"/>
        </w:rPr>
        <w:t>[6</w:t>
      </w:r>
      <w:r w:rsidR="00DC68AE" w:rsidRPr="000D0D45">
        <w:rPr>
          <w:sz w:val="24"/>
          <w:szCs w:val="24"/>
          <w:lang w:val="sr-Latn-BA"/>
        </w:rPr>
        <w:t xml:space="preserve">] Khan, A. Bleaching of Vegetable Oil using Organic Acid Activated Fuller's Earth (Bentonite Clay). Global Journal of Researches in  Engineering (C) </w:t>
      </w:r>
      <w:r w:rsidR="00DC68AE" w:rsidRPr="000D0D45">
        <w:rPr>
          <w:b/>
          <w:sz w:val="24"/>
          <w:szCs w:val="24"/>
          <w:lang w:val="sr-Latn-BA"/>
        </w:rPr>
        <w:t>15</w:t>
      </w:r>
      <w:r w:rsidR="00DC68AE" w:rsidRPr="000D0D45">
        <w:rPr>
          <w:sz w:val="24"/>
          <w:szCs w:val="24"/>
          <w:lang w:val="sr-Latn-BA"/>
        </w:rPr>
        <w:t xml:space="preserve"> (2) (2015), 2249-4596</w:t>
      </w:r>
    </w:p>
    <w:p w:rsidR="00DC68AE" w:rsidRPr="000D0D45" w:rsidRDefault="00BB0FF4" w:rsidP="00DC68AE">
      <w:pPr>
        <w:jc w:val="both"/>
        <w:rPr>
          <w:sz w:val="24"/>
          <w:szCs w:val="24"/>
          <w:lang w:val="sr-Latn-BA"/>
        </w:rPr>
      </w:pPr>
      <w:r w:rsidRPr="000D0D45">
        <w:rPr>
          <w:sz w:val="24"/>
          <w:szCs w:val="24"/>
          <w:lang w:val="sr-Latn-BA"/>
        </w:rPr>
        <w:t>[7</w:t>
      </w:r>
      <w:r w:rsidR="00DC68AE" w:rsidRPr="000D0D45">
        <w:rPr>
          <w:sz w:val="24"/>
          <w:szCs w:val="24"/>
          <w:lang w:val="sr-Latn-BA"/>
        </w:rPr>
        <w:t xml:space="preserve">] Bayari, R.O., Musleh, M.S., Tutungi, F.M., Derwish, W.G. Bleaching of Some Vegetable Oils with Acid-Activated Jordanian Bentonite and Kaolinite. Asian J. Chem.  </w:t>
      </w:r>
      <w:r w:rsidR="00DC68AE" w:rsidRPr="000D0D45">
        <w:rPr>
          <w:b/>
          <w:sz w:val="24"/>
          <w:szCs w:val="24"/>
          <w:lang w:val="sr-Latn-BA"/>
        </w:rPr>
        <w:t>20</w:t>
      </w:r>
      <w:r w:rsidR="00DC68AE" w:rsidRPr="000D0D45">
        <w:rPr>
          <w:sz w:val="24"/>
          <w:szCs w:val="24"/>
          <w:lang w:val="sr-Latn-BA"/>
        </w:rPr>
        <w:t xml:space="preserve"> (3) (2008), 2385-2397</w:t>
      </w:r>
    </w:p>
    <w:p w:rsidR="00DC68AE" w:rsidRPr="000D0D45" w:rsidRDefault="00BB0FF4" w:rsidP="00DC68AE">
      <w:pPr>
        <w:jc w:val="both"/>
        <w:rPr>
          <w:sz w:val="24"/>
          <w:szCs w:val="24"/>
          <w:lang w:val="sr-Latn-BA"/>
        </w:rPr>
      </w:pPr>
      <w:r w:rsidRPr="000D0D45">
        <w:rPr>
          <w:sz w:val="24"/>
          <w:szCs w:val="24"/>
          <w:lang w:val="sr-Latn-BA"/>
        </w:rPr>
        <w:t>[8</w:t>
      </w:r>
      <w:r w:rsidR="00DC68AE" w:rsidRPr="000D0D45">
        <w:rPr>
          <w:sz w:val="24"/>
          <w:szCs w:val="24"/>
          <w:lang w:val="sr-Latn-BA"/>
        </w:rPr>
        <w:t xml:space="preserve">] Ujeneza, E., Njenga, N. H., Mbui, N.D., Kariuki, N.D.Optimization of Acid Activation Conditions for Athi River Bentonite Clay and Application on the Treated Clay in Palm Oil Bleaching. IOSR  Journal of Applied Chemistry (IOSR-JAC)  </w:t>
      </w:r>
      <w:r w:rsidR="00DC68AE" w:rsidRPr="000D0D45">
        <w:rPr>
          <w:b/>
          <w:sz w:val="24"/>
          <w:szCs w:val="24"/>
          <w:lang w:val="sr-Latn-BA"/>
        </w:rPr>
        <w:t>7</w:t>
      </w:r>
      <w:r w:rsidR="00DC68AE" w:rsidRPr="000D0D45">
        <w:rPr>
          <w:sz w:val="24"/>
          <w:szCs w:val="24"/>
          <w:lang w:val="sr-Latn-BA"/>
        </w:rPr>
        <w:t xml:space="preserve"> (8) (2014), 29-38</w:t>
      </w:r>
    </w:p>
    <w:p w:rsidR="00DC68AE" w:rsidRPr="000D0D45" w:rsidRDefault="00BB0FF4" w:rsidP="00DC68AE">
      <w:pPr>
        <w:jc w:val="both"/>
        <w:rPr>
          <w:sz w:val="24"/>
          <w:szCs w:val="24"/>
          <w:lang w:val="sr-Latn-BA"/>
        </w:rPr>
      </w:pPr>
      <w:r w:rsidRPr="000D0D45">
        <w:rPr>
          <w:sz w:val="24"/>
          <w:szCs w:val="24"/>
          <w:lang w:val="sr-Latn-BA"/>
        </w:rPr>
        <w:t>[9</w:t>
      </w:r>
      <w:r w:rsidR="00DC68AE" w:rsidRPr="000D0D45">
        <w:rPr>
          <w:sz w:val="24"/>
          <w:szCs w:val="24"/>
          <w:lang w:val="sr-Latn-BA"/>
        </w:rPr>
        <w:t xml:space="preserve">] Kiš, E.E., Ranogajec, G.J., Marinković-Nedučin, P.R., Dimić, B.E., Vulić, J.T. Soybean oil Bleaching by Al-pillared montmorillonite. APTEFF  </w:t>
      </w:r>
      <w:r w:rsidR="00DC68AE" w:rsidRPr="000D0D45">
        <w:rPr>
          <w:b/>
          <w:sz w:val="24"/>
          <w:szCs w:val="24"/>
          <w:lang w:val="sr-Latn-BA"/>
        </w:rPr>
        <w:t>33</w:t>
      </w:r>
      <w:r w:rsidR="00DC68AE" w:rsidRPr="000D0D45">
        <w:rPr>
          <w:sz w:val="24"/>
          <w:szCs w:val="24"/>
          <w:lang w:val="sr-Latn-BA"/>
        </w:rPr>
        <w:t xml:space="preserve"> (2002), 27-34</w:t>
      </w:r>
    </w:p>
    <w:p w:rsidR="00DC68AE" w:rsidRPr="000D0D45" w:rsidRDefault="000D0D45" w:rsidP="00DC68AE">
      <w:pPr>
        <w:jc w:val="both"/>
        <w:rPr>
          <w:sz w:val="24"/>
          <w:szCs w:val="24"/>
          <w:lang w:val="sr-Latn-BA"/>
        </w:rPr>
      </w:pPr>
      <w:r w:rsidRPr="000D0D45">
        <w:rPr>
          <w:sz w:val="24"/>
          <w:szCs w:val="24"/>
          <w:lang w:val="sr-Latn-BA"/>
        </w:rPr>
        <w:t xml:space="preserve"> </w:t>
      </w:r>
      <w:r w:rsidR="00811321" w:rsidRPr="000D0D45">
        <w:rPr>
          <w:sz w:val="24"/>
          <w:szCs w:val="24"/>
          <w:lang w:val="sr-Latn-BA"/>
        </w:rPr>
        <w:t>[10</w:t>
      </w:r>
      <w:r w:rsidR="004E56BE" w:rsidRPr="000D0D45">
        <w:rPr>
          <w:sz w:val="24"/>
          <w:szCs w:val="24"/>
          <w:lang w:val="sr-Latn-BA"/>
        </w:rPr>
        <w:t xml:space="preserve">] </w:t>
      </w:r>
      <w:r w:rsidR="00DC68AE" w:rsidRPr="000D0D45">
        <w:rPr>
          <w:sz w:val="24"/>
          <w:szCs w:val="24"/>
          <w:lang w:val="sr-Latn-BA"/>
        </w:rPr>
        <w:t>Petrović,</w:t>
      </w:r>
      <w:r w:rsidR="004E56BE" w:rsidRPr="000D0D45">
        <w:rPr>
          <w:sz w:val="24"/>
          <w:szCs w:val="24"/>
          <w:lang w:val="sr-Latn-BA"/>
        </w:rPr>
        <w:t xml:space="preserve"> Z.,</w:t>
      </w:r>
      <w:r w:rsidRPr="000D0D45">
        <w:rPr>
          <w:sz w:val="24"/>
          <w:szCs w:val="24"/>
          <w:lang w:val="sr-Latn-BA"/>
        </w:rPr>
        <w:t xml:space="preserve"> </w:t>
      </w:r>
      <w:r w:rsidR="00DC68AE" w:rsidRPr="000D0D45">
        <w:rPr>
          <w:sz w:val="24"/>
          <w:szCs w:val="24"/>
          <w:lang w:val="sr-Latn-BA"/>
        </w:rPr>
        <w:t>Dugić,</w:t>
      </w:r>
      <w:r w:rsidR="004E56BE" w:rsidRPr="000D0D45">
        <w:rPr>
          <w:sz w:val="24"/>
          <w:szCs w:val="24"/>
          <w:lang w:val="sr-Latn-BA"/>
        </w:rPr>
        <w:t xml:space="preserve"> P., </w:t>
      </w:r>
      <w:r w:rsidR="00DC68AE" w:rsidRPr="000D0D45">
        <w:rPr>
          <w:sz w:val="24"/>
          <w:szCs w:val="24"/>
          <w:lang w:val="sr-Latn-BA"/>
        </w:rPr>
        <w:t>Aleksić,</w:t>
      </w:r>
      <w:r w:rsidR="00072814" w:rsidRPr="000D0D45">
        <w:rPr>
          <w:sz w:val="24"/>
          <w:szCs w:val="24"/>
          <w:lang w:val="sr-Latn-BA"/>
        </w:rPr>
        <w:t>V.:</w:t>
      </w:r>
      <w:r w:rsidR="00DC68AE" w:rsidRPr="000D0D45">
        <w:rPr>
          <w:sz w:val="24"/>
          <w:szCs w:val="24"/>
          <w:lang w:val="sr-Latn-BA"/>
        </w:rPr>
        <w:t xml:space="preserve"> Fizičko-hemijska ispitivanja u procesima organske industrije</w:t>
      </w:r>
      <w:r w:rsidR="00DC68AE" w:rsidRPr="000D0D45">
        <w:rPr>
          <w:i/>
          <w:sz w:val="24"/>
          <w:szCs w:val="24"/>
          <w:lang w:val="sr-Latn-BA"/>
        </w:rPr>
        <w:t xml:space="preserve">, </w:t>
      </w:r>
      <w:r w:rsidR="00DC68AE" w:rsidRPr="000D0D45">
        <w:rPr>
          <w:sz w:val="24"/>
          <w:szCs w:val="24"/>
          <w:lang w:val="sr-Latn-BA"/>
        </w:rPr>
        <w:t xml:space="preserve">Tehnološki fakultet Zvornik, </w:t>
      </w:r>
      <w:r w:rsidR="00072814" w:rsidRPr="000D0D45">
        <w:rPr>
          <w:sz w:val="24"/>
          <w:szCs w:val="24"/>
          <w:lang w:val="sr-Latn-BA"/>
        </w:rPr>
        <w:t>(</w:t>
      </w:r>
      <w:r w:rsidR="00DC68AE" w:rsidRPr="000D0D45">
        <w:rPr>
          <w:sz w:val="24"/>
          <w:szCs w:val="24"/>
          <w:lang w:val="sr-Latn-BA"/>
        </w:rPr>
        <w:t>2011</w:t>
      </w:r>
      <w:r w:rsidR="00072814" w:rsidRPr="000D0D45">
        <w:rPr>
          <w:sz w:val="24"/>
          <w:szCs w:val="24"/>
          <w:lang w:val="sr-Latn-BA"/>
        </w:rPr>
        <w:t>), p</w:t>
      </w:r>
      <w:r w:rsidRPr="000D0D45">
        <w:rPr>
          <w:sz w:val="24"/>
          <w:szCs w:val="24"/>
          <w:lang w:val="sr-Latn-BA"/>
        </w:rPr>
        <w:t xml:space="preserve"> 489</w:t>
      </w:r>
    </w:p>
    <w:p w:rsidR="00DC68AE" w:rsidRPr="000D0D45" w:rsidRDefault="00811321" w:rsidP="00DC68AE">
      <w:pPr>
        <w:jc w:val="both"/>
        <w:rPr>
          <w:sz w:val="24"/>
          <w:szCs w:val="24"/>
          <w:lang w:val="sr-Latn-BA"/>
        </w:rPr>
      </w:pPr>
      <w:r w:rsidRPr="000D0D45">
        <w:rPr>
          <w:sz w:val="24"/>
          <w:szCs w:val="24"/>
          <w:lang w:val="sr-Latn-BA"/>
        </w:rPr>
        <w:t>[11</w:t>
      </w:r>
      <w:r w:rsidR="00DC68AE" w:rsidRPr="000D0D45">
        <w:rPr>
          <w:sz w:val="24"/>
          <w:szCs w:val="24"/>
          <w:lang w:val="sr-Latn-BA"/>
        </w:rPr>
        <w:t xml:space="preserve">] </w:t>
      </w:r>
      <w:r w:rsidR="00DC68AE" w:rsidRPr="000D0D45">
        <w:rPr>
          <w:sz w:val="24"/>
          <w:szCs w:val="24"/>
        </w:rPr>
        <w:t>Dimić,</w:t>
      </w:r>
      <w:r w:rsidR="00072814" w:rsidRPr="000D0D45">
        <w:rPr>
          <w:sz w:val="24"/>
          <w:szCs w:val="24"/>
        </w:rPr>
        <w:t xml:space="preserve">E., </w:t>
      </w:r>
      <w:r w:rsidR="00DC68AE" w:rsidRPr="000D0D45">
        <w:rPr>
          <w:sz w:val="24"/>
          <w:szCs w:val="24"/>
        </w:rPr>
        <w:t>Turkulov,</w:t>
      </w:r>
      <w:r w:rsidR="00072814" w:rsidRPr="000D0D45">
        <w:rPr>
          <w:sz w:val="24"/>
          <w:szCs w:val="24"/>
        </w:rPr>
        <w:t xml:space="preserve"> J.:</w:t>
      </w:r>
      <w:r w:rsidR="00DC68AE" w:rsidRPr="000D0D45">
        <w:rPr>
          <w:sz w:val="24"/>
          <w:szCs w:val="24"/>
        </w:rPr>
        <w:t xml:space="preserve"> Kontrola kvaliteta u tehnologiji jestivih ulja,</w:t>
      </w:r>
      <w:r w:rsidR="00DC68AE" w:rsidRPr="000D0D45">
        <w:rPr>
          <w:i/>
          <w:sz w:val="24"/>
          <w:szCs w:val="24"/>
        </w:rPr>
        <w:t xml:space="preserve"> </w:t>
      </w:r>
      <w:r w:rsidR="00DC68AE" w:rsidRPr="000D0D45">
        <w:rPr>
          <w:sz w:val="24"/>
          <w:szCs w:val="24"/>
        </w:rPr>
        <w:t xml:space="preserve">Tehnološki fakultet Novi Sad, </w:t>
      </w:r>
      <w:r w:rsidR="00072814" w:rsidRPr="000D0D45">
        <w:rPr>
          <w:sz w:val="24"/>
          <w:szCs w:val="24"/>
        </w:rPr>
        <w:t>(</w:t>
      </w:r>
      <w:r w:rsidR="00DC68AE" w:rsidRPr="000D0D45">
        <w:rPr>
          <w:sz w:val="24"/>
          <w:szCs w:val="24"/>
        </w:rPr>
        <w:t>2000</w:t>
      </w:r>
      <w:r w:rsidR="00072814" w:rsidRPr="000D0D45">
        <w:rPr>
          <w:sz w:val="24"/>
          <w:szCs w:val="24"/>
        </w:rPr>
        <w:t>)</w:t>
      </w:r>
      <w:r w:rsidR="000D0D45" w:rsidRPr="000D0D45">
        <w:rPr>
          <w:sz w:val="24"/>
          <w:szCs w:val="24"/>
        </w:rPr>
        <w:t>, p 17</w:t>
      </w:r>
    </w:p>
    <w:p w:rsidR="00DC68AE" w:rsidRPr="000D0D45" w:rsidRDefault="00DC68AE" w:rsidP="00DC68AE">
      <w:pPr>
        <w:tabs>
          <w:tab w:val="left" w:pos="0"/>
        </w:tabs>
        <w:jc w:val="both"/>
        <w:rPr>
          <w:sz w:val="24"/>
          <w:szCs w:val="24"/>
          <w:lang w:val="bs-Latn-BA"/>
        </w:rPr>
      </w:pPr>
      <w:r w:rsidRPr="000D0D45">
        <w:rPr>
          <w:sz w:val="24"/>
          <w:szCs w:val="24"/>
          <w:lang w:val="sr-Latn-CS"/>
        </w:rPr>
        <w:t>[</w:t>
      </w:r>
      <w:r w:rsidR="00811321" w:rsidRPr="000D0D45">
        <w:rPr>
          <w:sz w:val="24"/>
          <w:szCs w:val="24"/>
          <w:lang w:val="bs-Latn-BA"/>
        </w:rPr>
        <w:t>12</w:t>
      </w:r>
      <w:r w:rsidRPr="000D0D45">
        <w:rPr>
          <w:sz w:val="24"/>
          <w:szCs w:val="24"/>
          <w:lang w:val="sr-Latn-CS"/>
        </w:rPr>
        <w:t>]</w:t>
      </w:r>
      <w:r w:rsidRPr="000D0D45">
        <w:rPr>
          <w:sz w:val="24"/>
          <w:szCs w:val="24"/>
          <w:lang w:val="bs-Latn-BA"/>
        </w:rPr>
        <w:t xml:space="preserve"> Petrović, Z.: Proučavanje strukture adsorbovanih hemijskih jedinjenja iz baznih ulja na kiselinom aktiviranim prirodnim adsorbentima. Doktorska disertacija, Univerzitet u Banjaluci, Tehnološki fakultet Banja Luka, 2013.</w:t>
      </w:r>
    </w:p>
    <w:p w:rsidR="00DC68AE" w:rsidRPr="000D0D45" w:rsidRDefault="00DC68AE" w:rsidP="00DC68AE">
      <w:pPr>
        <w:jc w:val="both"/>
        <w:rPr>
          <w:sz w:val="24"/>
          <w:szCs w:val="24"/>
          <w:lang w:val="bs-Latn-BA"/>
        </w:rPr>
      </w:pPr>
      <w:r w:rsidRPr="000D0D45">
        <w:rPr>
          <w:sz w:val="24"/>
          <w:szCs w:val="24"/>
          <w:lang w:val="sr-Latn-CS"/>
        </w:rPr>
        <w:t>[</w:t>
      </w:r>
      <w:r w:rsidR="00811321" w:rsidRPr="000D0D45">
        <w:rPr>
          <w:sz w:val="24"/>
          <w:szCs w:val="24"/>
          <w:lang w:val="bs-Latn-BA"/>
        </w:rPr>
        <w:t>13</w:t>
      </w:r>
      <w:r w:rsidRPr="000D0D45">
        <w:rPr>
          <w:sz w:val="24"/>
          <w:szCs w:val="24"/>
          <w:lang w:val="sr-Latn-CS"/>
        </w:rPr>
        <w:t>]</w:t>
      </w:r>
      <w:r w:rsidRPr="000D0D45">
        <w:rPr>
          <w:sz w:val="24"/>
          <w:szCs w:val="24"/>
          <w:lang w:val="sr-Latn-BA"/>
        </w:rPr>
        <w:t xml:space="preserve"> </w:t>
      </w:r>
      <w:r w:rsidRPr="000D0D45">
        <w:rPr>
          <w:sz w:val="24"/>
          <w:szCs w:val="24"/>
          <w:lang w:val="bs-Latn-BA"/>
        </w:rPr>
        <w:t>Petrović,</w:t>
      </w:r>
      <w:r w:rsidR="00072814" w:rsidRPr="000D0D45">
        <w:rPr>
          <w:sz w:val="24"/>
          <w:szCs w:val="24"/>
          <w:lang w:val="bs-Latn-BA"/>
        </w:rPr>
        <w:t xml:space="preserve"> Z., </w:t>
      </w:r>
      <w:r w:rsidRPr="000D0D45">
        <w:rPr>
          <w:sz w:val="24"/>
          <w:szCs w:val="24"/>
          <w:lang w:val="bs-Latn-BA"/>
        </w:rPr>
        <w:t>Dugić,</w:t>
      </w:r>
      <w:r w:rsidR="00072814" w:rsidRPr="000D0D45">
        <w:rPr>
          <w:sz w:val="24"/>
          <w:szCs w:val="24"/>
          <w:lang w:val="bs-Latn-BA"/>
        </w:rPr>
        <w:t xml:space="preserve"> P., </w:t>
      </w:r>
      <w:r w:rsidRPr="000D0D45">
        <w:rPr>
          <w:sz w:val="24"/>
          <w:szCs w:val="24"/>
          <w:lang w:val="bs-Latn-BA"/>
        </w:rPr>
        <w:t>Aleksić,</w:t>
      </w:r>
      <w:r w:rsidR="00072814" w:rsidRPr="000D0D45">
        <w:rPr>
          <w:sz w:val="24"/>
          <w:szCs w:val="24"/>
          <w:lang w:val="bs-Latn-BA"/>
        </w:rPr>
        <w:t xml:space="preserve"> V., </w:t>
      </w:r>
      <w:r w:rsidRPr="000D0D45">
        <w:rPr>
          <w:sz w:val="24"/>
          <w:szCs w:val="24"/>
          <w:lang w:val="bs-Latn-BA"/>
        </w:rPr>
        <w:t>Begić,</w:t>
      </w:r>
      <w:r w:rsidR="00072814" w:rsidRPr="000D0D45">
        <w:rPr>
          <w:sz w:val="24"/>
          <w:szCs w:val="24"/>
          <w:lang w:val="bs-Latn-BA"/>
        </w:rPr>
        <w:t xml:space="preserve"> S., </w:t>
      </w:r>
      <w:r w:rsidRPr="000D0D45">
        <w:rPr>
          <w:sz w:val="24"/>
          <w:szCs w:val="24"/>
          <w:lang w:val="bs-Latn-BA"/>
        </w:rPr>
        <w:t>Sadadinović,</w:t>
      </w:r>
      <w:r w:rsidR="00072814" w:rsidRPr="000D0D45">
        <w:rPr>
          <w:sz w:val="24"/>
          <w:szCs w:val="24"/>
          <w:lang w:val="bs-Latn-BA"/>
        </w:rPr>
        <w:t xml:space="preserve"> J., </w:t>
      </w:r>
      <w:r w:rsidRPr="000D0D45">
        <w:rPr>
          <w:sz w:val="24"/>
          <w:szCs w:val="24"/>
          <w:lang w:val="bs-Latn-BA"/>
        </w:rPr>
        <w:t>Mićić,</w:t>
      </w:r>
      <w:r w:rsidR="00072814" w:rsidRPr="000D0D45">
        <w:rPr>
          <w:sz w:val="24"/>
          <w:szCs w:val="24"/>
          <w:lang w:val="bs-Latn-BA"/>
        </w:rPr>
        <w:t xml:space="preserve"> V., </w:t>
      </w:r>
      <w:r w:rsidRPr="000D0D45">
        <w:rPr>
          <w:sz w:val="24"/>
          <w:szCs w:val="24"/>
          <w:lang w:val="bs-Latn-BA"/>
        </w:rPr>
        <w:t>Kljajić</w:t>
      </w:r>
      <w:r w:rsidR="00072814" w:rsidRPr="000D0D45">
        <w:rPr>
          <w:sz w:val="24"/>
          <w:szCs w:val="24"/>
          <w:lang w:val="bs-Latn-BA"/>
        </w:rPr>
        <w:t>, N.</w:t>
      </w:r>
      <w:r w:rsidRPr="000D0D45">
        <w:rPr>
          <w:sz w:val="24"/>
          <w:szCs w:val="24"/>
          <w:lang w:val="bs-Latn-BA"/>
        </w:rPr>
        <w:t xml:space="preserve">: Compozition, structure and textural characteristics of domestic acid activated bentonite, Contemporary Materials </w:t>
      </w:r>
      <w:r w:rsidRPr="000D0D45">
        <w:rPr>
          <w:b/>
          <w:sz w:val="24"/>
          <w:szCs w:val="24"/>
          <w:lang w:val="bs-Latn-BA"/>
        </w:rPr>
        <w:t>V-1</w:t>
      </w:r>
      <w:r w:rsidRPr="000D0D45">
        <w:rPr>
          <w:sz w:val="24"/>
          <w:szCs w:val="24"/>
          <w:lang w:val="bs-Latn-BA"/>
        </w:rPr>
        <w:t xml:space="preserve"> (2014) 133-139.</w:t>
      </w:r>
    </w:p>
    <w:p w:rsidR="00DC68AE" w:rsidRPr="000D0D45" w:rsidRDefault="00DC68AE" w:rsidP="00DC68AE">
      <w:pPr>
        <w:jc w:val="both"/>
        <w:rPr>
          <w:sz w:val="24"/>
          <w:szCs w:val="24"/>
          <w:lang w:val="sr-Latn-CS"/>
        </w:rPr>
      </w:pPr>
      <w:r w:rsidRPr="000D0D45">
        <w:rPr>
          <w:sz w:val="24"/>
          <w:szCs w:val="24"/>
          <w:lang w:val="sr-Latn-CS"/>
        </w:rPr>
        <w:t>[</w:t>
      </w:r>
      <w:r w:rsidR="00811321" w:rsidRPr="000D0D45">
        <w:rPr>
          <w:sz w:val="24"/>
          <w:szCs w:val="24"/>
          <w:lang w:val="bs-Latn-BA"/>
        </w:rPr>
        <w:t>14</w:t>
      </w:r>
      <w:r w:rsidRPr="000D0D45">
        <w:rPr>
          <w:sz w:val="24"/>
          <w:szCs w:val="24"/>
          <w:lang w:val="sr-Latn-CS"/>
        </w:rPr>
        <w:t>] Petrović, Z., Dugić, P., Aleksić, V., Petković, M., Ostojić, G.: Uporedna analiza sastava i fizičko-hemijskih karakteristika  modifikovanog bentonita i aktivne gline, VI Međunarodni naučni skup „Savremeni materijali 2015“, Banjaluka, 6. i 7. Septembar 2015., Knjiga radova 2016, str. 213-224.</w:t>
      </w:r>
    </w:p>
    <w:p w:rsidR="00394C17" w:rsidRPr="000D0D45" w:rsidRDefault="00394C17" w:rsidP="00DC68AE">
      <w:pPr>
        <w:jc w:val="both"/>
        <w:rPr>
          <w:sz w:val="24"/>
          <w:szCs w:val="24"/>
          <w:lang w:val="bs-Latn-BA"/>
        </w:rPr>
      </w:pPr>
      <w:r w:rsidRPr="000D0D45">
        <w:rPr>
          <w:sz w:val="24"/>
          <w:szCs w:val="24"/>
          <w:lang w:val="sr-Latn-CS"/>
        </w:rPr>
        <w:t>[</w:t>
      </w:r>
      <w:r w:rsidR="00811321" w:rsidRPr="000D0D45">
        <w:rPr>
          <w:sz w:val="24"/>
          <w:szCs w:val="24"/>
          <w:lang w:val="bs-Latn-BA"/>
        </w:rPr>
        <w:t>15</w:t>
      </w:r>
      <w:r w:rsidRPr="000D0D45">
        <w:rPr>
          <w:sz w:val="24"/>
          <w:szCs w:val="24"/>
          <w:lang w:val="sr-Latn-CS"/>
        </w:rPr>
        <w:t xml:space="preserve">] </w:t>
      </w:r>
      <w:r w:rsidR="00685E5A" w:rsidRPr="000D0D45">
        <w:rPr>
          <w:sz w:val="24"/>
          <w:szCs w:val="24"/>
          <w:lang w:val="sr-Latn-CS"/>
        </w:rPr>
        <w:t>„lična komunikacija“</w:t>
      </w:r>
    </w:p>
    <w:p w:rsidR="00DC68AE" w:rsidRPr="000D0D45" w:rsidRDefault="00DC68AE" w:rsidP="00DC68AE">
      <w:pPr>
        <w:jc w:val="both"/>
        <w:rPr>
          <w:sz w:val="24"/>
          <w:szCs w:val="24"/>
          <w:lang w:val="bs-Latn-BA"/>
        </w:rPr>
      </w:pPr>
      <w:r w:rsidRPr="000D0D45">
        <w:rPr>
          <w:sz w:val="24"/>
          <w:szCs w:val="24"/>
          <w:lang w:val="sr-Latn-CS"/>
        </w:rPr>
        <w:t>[</w:t>
      </w:r>
      <w:r w:rsidR="00811321" w:rsidRPr="000D0D45">
        <w:rPr>
          <w:sz w:val="24"/>
          <w:szCs w:val="24"/>
          <w:lang w:val="bs-Latn-BA"/>
        </w:rPr>
        <w:t>16</w:t>
      </w:r>
      <w:r w:rsidRPr="000D0D45">
        <w:rPr>
          <w:sz w:val="24"/>
          <w:szCs w:val="24"/>
          <w:lang w:val="sr-Latn-CS"/>
        </w:rPr>
        <w:t>]</w:t>
      </w:r>
      <w:r w:rsidRPr="000D0D45">
        <w:rPr>
          <w:sz w:val="24"/>
          <w:szCs w:val="24"/>
        </w:rPr>
        <w:t>Pravilnik o jestivim biljnim uljima, jestivim biljnim mastima i majonezama  (Službeni glasnik BiH 21/11).</w:t>
      </w:r>
    </w:p>
    <w:p w:rsidR="00DC68AE" w:rsidRPr="000D0D45" w:rsidRDefault="00DC68AE" w:rsidP="00DC68AE">
      <w:pPr>
        <w:jc w:val="both"/>
        <w:rPr>
          <w:sz w:val="24"/>
          <w:szCs w:val="24"/>
          <w:lang w:val="sr-Latn-BA"/>
        </w:rPr>
      </w:pPr>
    </w:p>
    <w:p w:rsidR="00825954" w:rsidRPr="000D0D45" w:rsidRDefault="00825954" w:rsidP="00C972CA">
      <w:pPr>
        <w:rPr>
          <w:sz w:val="24"/>
          <w:szCs w:val="24"/>
          <w:lang w:val="sr-Cyrl-RS"/>
        </w:rPr>
      </w:pPr>
    </w:p>
    <w:p w:rsidR="005C1B61" w:rsidRPr="000D0D45" w:rsidRDefault="005C1B61" w:rsidP="005903E0">
      <w:pPr>
        <w:jc w:val="both"/>
        <w:rPr>
          <w:sz w:val="24"/>
          <w:szCs w:val="24"/>
          <w:lang w:val="sr-Latn-BA"/>
        </w:rPr>
      </w:pPr>
    </w:p>
    <w:p w:rsidR="00F51C5C" w:rsidRPr="000D0D45" w:rsidRDefault="00F51C5C">
      <w:pPr>
        <w:rPr>
          <w:lang w:val="pl-PL"/>
        </w:rPr>
      </w:pPr>
    </w:p>
    <w:sectPr w:rsidR="00F51C5C" w:rsidRPr="000D0D45" w:rsidSect="00BE7835">
      <w:headerReference w:type="default" r:id="rId17"/>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7EE2" w:rsidRDefault="00C97EE2">
      <w:r>
        <w:separator/>
      </w:r>
    </w:p>
  </w:endnote>
  <w:endnote w:type="continuationSeparator" w:id="0">
    <w:p w:rsidR="00C97EE2" w:rsidRDefault="00C97E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7EE2" w:rsidRDefault="00C97EE2">
      <w:r>
        <w:separator/>
      </w:r>
    </w:p>
  </w:footnote>
  <w:footnote w:type="continuationSeparator" w:id="0">
    <w:p w:rsidR="00C97EE2" w:rsidRDefault="00C97EE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7835" w:rsidRPr="00ED09E2" w:rsidRDefault="00170759" w:rsidP="00BE7835">
    <w:pPr>
      <w:pStyle w:val="Header"/>
      <w:tabs>
        <w:tab w:val="clear" w:pos="4680"/>
        <w:tab w:val="clear" w:pos="9360"/>
        <w:tab w:val="center" w:pos="4677"/>
        <w:tab w:val="right" w:pos="9355"/>
      </w:tabs>
      <w:jc w:val="center"/>
      <w:rPr>
        <w:b/>
        <w:sz w:val="18"/>
        <w:szCs w:val="18"/>
        <w:lang w:val="en-US"/>
      </w:rPr>
    </w:pPr>
    <w:r w:rsidRPr="00ED09E2">
      <w:rPr>
        <w:b/>
        <w:sz w:val="18"/>
        <w:szCs w:val="18"/>
        <w:lang w:val="en-US"/>
      </w:rPr>
      <w:t>X</w:t>
    </w:r>
    <w:r>
      <w:rPr>
        <w:b/>
        <w:sz w:val="18"/>
        <w:szCs w:val="18"/>
        <w:lang w:val="en-US"/>
      </w:rPr>
      <w:t>I</w:t>
    </w:r>
    <w:r w:rsidRPr="00ED09E2">
      <w:rPr>
        <w:b/>
        <w:sz w:val="18"/>
        <w:szCs w:val="18"/>
      </w:rPr>
      <w:t xml:space="preserve"> </w:t>
    </w:r>
    <w:r w:rsidRPr="00ED09E2">
      <w:rPr>
        <w:b/>
        <w:sz w:val="18"/>
        <w:szCs w:val="18"/>
        <w:lang w:val="en-US"/>
      </w:rPr>
      <w:t>SAVJETOVANJE HEMIČARA, TEHNOLOGA I EKOLOGA REPUBLIKE SRPSKE</w:t>
    </w:r>
  </w:p>
  <w:p w:rsidR="00BE7835" w:rsidRPr="00ED09E2" w:rsidRDefault="00170759" w:rsidP="00BE7835">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24052"/>
    <w:multiLevelType w:val="hybridMultilevel"/>
    <w:tmpl w:val="B22250CC"/>
    <w:lvl w:ilvl="0" w:tplc="A2B81F80">
      <w:numFmt w:val="bullet"/>
      <w:lvlText w:val="-"/>
      <w:lvlJc w:val="left"/>
      <w:pPr>
        <w:ind w:left="360" w:hanging="360"/>
      </w:pPr>
      <w:rPr>
        <w:rFonts w:ascii="Times New Roman" w:eastAsia="Times New Roman" w:hAnsi="Times New Roman" w:cs="Times New Roman" w:hint="default"/>
      </w:rPr>
    </w:lvl>
    <w:lvl w:ilvl="1" w:tplc="181A0003" w:tentative="1">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1" w15:restartNumberingAfterBreak="0">
    <w:nsid w:val="0F1D757A"/>
    <w:multiLevelType w:val="hybridMultilevel"/>
    <w:tmpl w:val="CA42C16E"/>
    <w:lvl w:ilvl="0" w:tplc="181A000B">
      <w:start w:val="1"/>
      <w:numFmt w:val="bullet"/>
      <w:lvlText w:val=""/>
      <w:lvlJc w:val="left"/>
      <w:pPr>
        <w:ind w:left="360" w:hanging="360"/>
      </w:pPr>
      <w:rPr>
        <w:rFonts w:ascii="Wingdings" w:hAnsi="Wingdings" w:hint="default"/>
      </w:rPr>
    </w:lvl>
    <w:lvl w:ilvl="1" w:tplc="181A0003" w:tentative="1">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2" w15:restartNumberingAfterBreak="0">
    <w:nsid w:val="11BC01FF"/>
    <w:multiLevelType w:val="hybridMultilevel"/>
    <w:tmpl w:val="4978DF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C13C2C"/>
    <w:multiLevelType w:val="hybridMultilevel"/>
    <w:tmpl w:val="1018BB5A"/>
    <w:lvl w:ilvl="0" w:tplc="181A000B">
      <w:start w:val="1"/>
      <w:numFmt w:val="bullet"/>
      <w:lvlText w:val=""/>
      <w:lvlJc w:val="left"/>
      <w:pPr>
        <w:ind w:left="360" w:hanging="360"/>
      </w:pPr>
      <w:rPr>
        <w:rFonts w:ascii="Wingdings" w:hAnsi="Wingdings" w:hint="default"/>
      </w:rPr>
    </w:lvl>
    <w:lvl w:ilvl="1" w:tplc="181A0003" w:tentative="1">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4" w15:restartNumberingAfterBreak="0">
    <w:nsid w:val="1DF57710"/>
    <w:multiLevelType w:val="hybridMultilevel"/>
    <w:tmpl w:val="6832ACF4"/>
    <w:lvl w:ilvl="0" w:tplc="181A000B">
      <w:start w:val="1"/>
      <w:numFmt w:val="bullet"/>
      <w:lvlText w:val=""/>
      <w:lvlJc w:val="left"/>
      <w:pPr>
        <w:ind w:left="360" w:hanging="360"/>
      </w:pPr>
      <w:rPr>
        <w:rFonts w:ascii="Wingdings" w:hAnsi="Wingdings" w:hint="default"/>
      </w:rPr>
    </w:lvl>
    <w:lvl w:ilvl="1" w:tplc="181A0003" w:tentative="1">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5" w15:restartNumberingAfterBreak="0">
    <w:nsid w:val="1E6B2B7D"/>
    <w:multiLevelType w:val="hybridMultilevel"/>
    <w:tmpl w:val="503EABEC"/>
    <w:lvl w:ilvl="0" w:tplc="A2B81F80">
      <w:numFmt w:val="bullet"/>
      <w:lvlText w:val="-"/>
      <w:lvlJc w:val="left"/>
      <w:pPr>
        <w:ind w:left="360" w:hanging="360"/>
      </w:pPr>
      <w:rPr>
        <w:rFonts w:ascii="Times New Roman" w:eastAsia="Times New Roman" w:hAnsi="Times New Roman" w:cs="Times New Roman" w:hint="default"/>
      </w:rPr>
    </w:lvl>
    <w:lvl w:ilvl="1" w:tplc="181A0003" w:tentative="1">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6" w15:restartNumberingAfterBreak="0">
    <w:nsid w:val="32BC2590"/>
    <w:multiLevelType w:val="hybridMultilevel"/>
    <w:tmpl w:val="78E2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8140CB8"/>
    <w:multiLevelType w:val="hybridMultilevel"/>
    <w:tmpl w:val="DE04BD4C"/>
    <w:lvl w:ilvl="0" w:tplc="A2B81F80">
      <w:numFmt w:val="bullet"/>
      <w:lvlText w:val="-"/>
      <w:lvlJc w:val="left"/>
      <w:pPr>
        <w:ind w:left="360" w:hanging="360"/>
      </w:pPr>
      <w:rPr>
        <w:rFonts w:ascii="Times New Roman" w:eastAsia="Times New Roman" w:hAnsi="Times New Roman" w:cs="Times New Roman" w:hint="default"/>
      </w:rPr>
    </w:lvl>
    <w:lvl w:ilvl="1" w:tplc="141A0003" w:tentative="1">
      <w:start w:val="1"/>
      <w:numFmt w:val="bullet"/>
      <w:lvlText w:val="o"/>
      <w:lvlJc w:val="left"/>
      <w:pPr>
        <w:ind w:left="1080" w:hanging="360"/>
      </w:pPr>
      <w:rPr>
        <w:rFonts w:ascii="Courier New" w:hAnsi="Courier New" w:cs="Courier New" w:hint="default"/>
      </w:rPr>
    </w:lvl>
    <w:lvl w:ilvl="2" w:tplc="141A0005" w:tentative="1">
      <w:start w:val="1"/>
      <w:numFmt w:val="bullet"/>
      <w:lvlText w:val=""/>
      <w:lvlJc w:val="left"/>
      <w:pPr>
        <w:ind w:left="1800" w:hanging="360"/>
      </w:pPr>
      <w:rPr>
        <w:rFonts w:ascii="Wingdings" w:hAnsi="Wingdings" w:hint="default"/>
      </w:rPr>
    </w:lvl>
    <w:lvl w:ilvl="3" w:tplc="141A0001" w:tentative="1">
      <w:start w:val="1"/>
      <w:numFmt w:val="bullet"/>
      <w:lvlText w:val=""/>
      <w:lvlJc w:val="left"/>
      <w:pPr>
        <w:ind w:left="2520" w:hanging="360"/>
      </w:pPr>
      <w:rPr>
        <w:rFonts w:ascii="Symbol" w:hAnsi="Symbol" w:hint="default"/>
      </w:rPr>
    </w:lvl>
    <w:lvl w:ilvl="4" w:tplc="141A0003" w:tentative="1">
      <w:start w:val="1"/>
      <w:numFmt w:val="bullet"/>
      <w:lvlText w:val="o"/>
      <w:lvlJc w:val="left"/>
      <w:pPr>
        <w:ind w:left="3240" w:hanging="360"/>
      </w:pPr>
      <w:rPr>
        <w:rFonts w:ascii="Courier New" w:hAnsi="Courier New" w:cs="Courier New" w:hint="default"/>
      </w:rPr>
    </w:lvl>
    <w:lvl w:ilvl="5" w:tplc="141A0005" w:tentative="1">
      <w:start w:val="1"/>
      <w:numFmt w:val="bullet"/>
      <w:lvlText w:val=""/>
      <w:lvlJc w:val="left"/>
      <w:pPr>
        <w:ind w:left="3960" w:hanging="360"/>
      </w:pPr>
      <w:rPr>
        <w:rFonts w:ascii="Wingdings" w:hAnsi="Wingdings" w:hint="default"/>
      </w:rPr>
    </w:lvl>
    <w:lvl w:ilvl="6" w:tplc="141A0001" w:tentative="1">
      <w:start w:val="1"/>
      <w:numFmt w:val="bullet"/>
      <w:lvlText w:val=""/>
      <w:lvlJc w:val="left"/>
      <w:pPr>
        <w:ind w:left="4680" w:hanging="360"/>
      </w:pPr>
      <w:rPr>
        <w:rFonts w:ascii="Symbol" w:hAnsi="Symbol" w:hint="default"/>
      </w:rPr>
    </w:lvl>
    <w:lvl w:ilvl="7" w:tplc="141A0003" w:tentative="1">
      <w:start w:val="1"/>
      <w:numFmt w:val="bullet"/>
      <w:lvlText w:val="o"/>
      <w:lvlJc w:val="left"/>
      <w:pPr>
        <w:ind w:left="5400" w:hanging="360"/>
      </w:pPr>
      <w:rPr>
        <w:rFonts w:ascii="Courier New" w:hAnsi="Courier New" w:cs="Courier New" w:hint="default"/>
      </w:rPr>
    </w:lvl>
    <w:lvl w:ilvl="8" w:tplc="141A0005" w:tentative="1">
      <w:start w:val="1"/>
      <w:numFmt w:val="bullet"/>
      <w:lvlText w:val=""/>
      <w:lvlJc w:val="left"/>
      <w:pPr>
        <w:ind w:left="6120" w:hanging="360"/>
      </w:pPr>
      <w:rPr>
        <w:rFonts w:ascii="Wingdings" w:hAnsi="Wingdings" w:hint="default"/>
      </w:rPr>
    </w:lvl>
  </w:abstractNum>
  <w:abstractNum w:abstractNumId="8" w15:restartNumberingAfterBreak="0">
    <w:nsid w:val="3D703668"/>
    <w:multiLevelType w:val="hybridMultilevel"/>
    <w:tmpl w:val="0F8CE598"/>
    <w:lvl w:ilvl="0" w:tplc="181A000B">
      <w:start w:val="1"/>
      <w:numFmt w:val="bullet"/>
      <w:lvlText w:val=""/>
      <w:lvlJc w:val="left"/>
      <w:pPr>
        <w:ind w:left="360" w:hanging="360"/>
      </w:pPr>
      <w:rPr>
        <w:rFonts w:ascii="Wingdings" w:hAnsi="Wingdings" w:hint="default"/>
      </w:rPr>
    </w:lvl>
    <w:lvl w:ilvl="1" w:tplc="181A0003" w:tentative="1">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9" w15:restartNumberingAfterBreak="0">
    <w:nsid w:val="3E92180E"/>
    <w:multiLevelType w:val="hybridMultilevel"/>
    <w:tmpl w:val="EFCCF644"/>
    <w:lvl w:ilvl="0" w:tplc="852C6962">
      <w:numFmt w:val="bullet"/>
      <w:lvlText w:val="-"/>
      <w:lvlJc w:val="left"/>
      <w:pPr>
        <w:ind w:left="360" w:hanging="360"/>
      </w:pPr>
      <w:rPr>
        <w:rFonts w:ascii="Times New Roman" w:eastAsia="Times New Roman" w:hAnsi="Times New Roman" w:cs="Times New Roman" w:hint="default"/>
      </w:rPr>
    </w:lvl>
    <w:lvl w:ilvl="1" w:tplc="181A0003" w:tentative="1">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10" w15:restartNumberingAfterBreak="0">
    <w:nsid w:val="40F418F4"/>
    <w:multiLevelType w:val="hybridMultilevel"/>
    <w:tmpl w:val="0CC2D042"/>
    <w:lvl w:ilvl="0" w:tplc="39E6AA2A">
      <w:start w:val="1"/>
      <w:numFmt w:val="bullet"/>
      <w:pStyle w:val="Nabroj"/>
      <w:lvlText w:val=""/>
      <w:lvlJc w:val="left"/>
      <w:pPr>
        <w:ind w:left="360" w:hanging="360"/>
      </w:pPr>
      <w:rPr>
        <w:rFonts w:ascii="Symbol" w:hAnsi="Symbol" w:hint="default"/>
        <w:color w:val="auto"/>
      </w:rPr>
    </w:lvl>
    <w:lvl w:ilvl="1" w:tplc="141A0019" w:tentative="1">
      <w:start w:val="1"/>
      <w:numFmt w:val="lowerLetter"/>
      <w:lvlText w:val="%2."/>
      <w:lvlJc w:val="left"/>
      <w:pPr>
        <w:ind w:left="1080" w:hanging="360"/>
      </w:pPr>
    </w:lvl>
    <w:lvl w:ilvl="2" w:tplc="141A001B" w:tentative="1">
      <w:start w:val="1"/>
      <w:numFmt w:val="lowerRoman"/>
      <w:lvlText w:val="%3."/>
      <w:lvlJc w:val="right"/>
      <w:pPr>
        <w:ind w:left="1800" w:hanging="180"/>
      </w:pPr>
    </w:lvl>
    <w:lvl w:ilvl="3" w:tplc="141A000F" w:tentative="1">
      <w:start w:val="1"/>
      <w:numFmt w:val="decimal"/>
      <w:lvlText w:val="%4."/>
      <w:lvlJc w:val="left"/>
      <w:pPr>
        <w:ind w:left="2520" w:hanging="360"/>
      </w:pPr>
    </w:lvl>
    <w:lvl w:ilvl="4" w:tplc="141A0019" w:tentative="1">
      <w:start w:val="1"/>
      <w:numFmt w:val="lowerLetter"/>
      <w:lvlText w:val="%5."/>
      <w:lvlJc w:val="left"/>
      <w:pPr>
        <w:ind w:left="3240" w:hanging="360"/>
      </w:pPr>
    </w:lvl>
    <w:lvl w:ilvl="5" w:tplc="141A001B" w:tentative="1">
      <w:start w:val="1"/>
      <w:numFmt w:val="lowerRoman"/>
      <w:lvlText w:val="%6."/>
      <w:lvlJc w:val="right"/>
      <w:pPr>
        <w:ind w:left="3960" w:hanging="180"/>
      </w:pPr>
    </w:lvl>
    <w:lvl w:ilvl="6" w:tplc="141A000F" w:tentative="1">
      <w:start w:val="1"/>
      <w:numFmt w:val="decimal"/>
      <w:lvlText w:val="%7."/>
      <w:lvlJc w:val="left"/>
      <w:pPr>
        <w:ind w:left="4680" w:hanging="360"/>
      </w:pPr>
    </w:lvl>
    <w:lvl w:ilvl="7" w:tplc="141A0019" w:tentative="1">
      <w:start w:val="1"/>
      <w:numFmt w:val="lowerLetter"/>
      <w:lvlText w:val="%8."/>
      <w:lvlJc w:val="left"/>
      <w:pPr>
        <w:ind w:left="5400" w:hanging="360"/>
      </w:pPr>
    </w:lvl>
    <w:lvl w:ilvl="8" w:tplc="141A001B" w:tentative="1">
      <w:start w:val="1"/>
      <w:numFmt w:val="lowerRoman"/>
      <w:lvlText w:val="%9."/>
      <w:lvlJc w:val="right"/>
      <w:pPr>
        <w:ind w:left="6120" w:hanging="180"/>
      </w:pPr>
    </w:lvl>
  </w:abstractNum>
  <w:abstractNum w:abstractNumId="11" w15:restartNumberingAfterBreak="0">
    <w:nsid w:val="43A71871"/>
    <w:multiLevelType w:val="hybridMultilevel"/>
    <w:tmpl w:val="D4A0B69A"/>
    <w:lvl w:ilvl="0" w:tplc="181A000B">
      <w:start w:val="1"/>
      <w:numFmt w:val="bullet"/>
      <w:lvlText w:val=""/>
      <w:lvlJc w:val="left"/>
      <w:pPr>
        <w:ind w:left="360" w:hanging="360"/>
      </w:pPr>
      <w:rPr>
        <w:rFonts w:ascii="Wingdings" w:hAnsi="Wingdings" w:hint="default"/>
      </w:rPr>
    </w:lvl>
    <w:lvl w:ilvl="1" w:tplc="181A0003" w:tentative="1">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12" w15:restartNumberingAfterBreak="0">
    <w:nsid w:val="43F97473"/>
    <w:multiLevelType w:val="hybridMultilevel"/>
    <w:tmpl w:val="76C27B9E"/>
    <w:lvl w:ilvl="0" w:tplc="852C6962">
      <w:numFmt w:val="bullet"/>
      <w:lvlText w:val="-"/>
      <w:lvlJc w:val="left"/>
      <w:pPr>
        <w:ind w:left="360" w:hanging="360"/>
      </w:pPr>
      <w:rPr>
        <w:rFonts w:ascii="Times New Roman" w:eastAsia="Times New Roman" w:hAnsi="Times New Roman" w:cs="Times New Roman" w:hint="default"/>
      </w:rPr>
    </w:lvl>
    <w:lvl w:ilvl="1" w:tplc="181A0003" w:tentative="1">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13" w15:restartNumberingAfterBreak="0">
    <w:nsid w:val="69D71AF4"/>
    <w:multiLevelType w:val="hybridMultilevel"/>
    <w:tmpl w:val="839EA658"/>
    <w:lvl w:ilvl="0" w:tplc="A2B81F80">
      <w:numFmt w:val="bullet"/>
      <w:lvlText w:val="-"/>
      <w:lvlJc w:val="left"/>
      <w:pPr>
        <w:ind w:left="360" w:hanging="360"/>
      </w:pPr>
      <w:rPr>
        <w:rFonts w:ascii="Times New Roman" w:eastAsia="Times New Roman" w:hAnsi="Times New Roman" w:cs="Times New Roman" w:hint="default"/>
      </w:rPr>
    </w:lvl>
    <w:lvl w:ilvl="1" w:tplc="181A0003" w:tentative="1">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14" w15:restartNumberingAfterBreak="0">
    <w:nsid w:val="7B524D69"/>
    <w:multiLevelType w:val="hybridMultilevel"/>
    <w:tmpl w:val="F67E0C06"/>
    <w:lvl w:ilvl="0" w:tplc="A2B81F80">
      <w:numFmt w:val="bullet"/>
      <w:lvlText w:val="-"/>
      <w:lvlJc w:val="left"/>
      <w:pPr>
        <w:ind w:left="360" w:hanging="360"/>
      </w:pPr>
      <w:rPr>
        <w:rFonts w:ascii="Times New Roman" w:eastAsia="Times New Roman" w:hAnsi="Times New Roman" w:cs="Times New Roman" w:hint="default"/>
      </w:rPr>
    </w:lvl>
    <w:lvl w:ilvl="1" w:tplc="141A0003" w:tentative="1">
      <w:start w:val="1"/>
      <w:numFmt w:val="bullet"/>
      <w:lvlText w:val="o"/>
      <w:lvlJc w:val="left"/>
      <w:pPr>
        <w:ind w:left="1080" w:hanging="360"/>
      </w:pPr>
      <w:rPr>
        <w:rFonts w:ascii="Courier New" w:hAnsi="Courier New" w:cs="Courier New" w:hint="default"/>
      </w:rPr>
    </w:lvl>
    <w:lvl w:ilvl="2" w:tplc="141A0005" w:tentative="1">
      <w:start w:val="1"/>
      <w:numFmt w:val="bullet"/>
      <w:lvlText w:val=""/>
      <w:lvlJc w:val="left"/>
      <w:pPr>
        <w:ind w:left="1800" w:hanging="360"/>
      </w:pPr>
      <w:rPr>
        <w:rFonts w:ascii="Wingdings" w:hAnsi="Wingdings" w:hint="default"/>
      </w:rPr>
    </w:lvl>
    <w:lvl w:ilvl="3" w:tplc="141A0001" w:tentative="1">
      <w:start w:val="1"/>
      <w:numFmt w:val="bullet"/>
      <w:lvlText w:val=""/>
      <w:lvlJc w:val="left"/>
      <w:pPr>
        <w:ind w:left="2520" w:hanging="360"/>
      </w:pPr>
      <w:rPr>
        <w:rFonts w:ascii="Symbol" w:hAnsi="Symbol" w:hint="default"/>
      </w:rPr>
    </w:lvl>
    <w:lvl w:ilvl="4" w:tplc="141A0003" w:tentative="1">
      <w:start w:val="1"/>
      <w:numFmt w:val="bullet"/>
      <w:lvlText w:val="o"/>
      <w:lvlJc w:val="left"/>
      <w:pPr>
        <w:ind w:left="3240" w:hanging="360"/>
      </w:pPr>
      <w:rPr>
        <w:rFonts w:ascii="Courier New" w:hAnsi="Courier New" w:cs="Courier New" w:hint="default"/>
      </w:rPr>
    </w:lvl>
    <w:lvl w:ilvl="5" w:tplc="141A0005" w:tentative="1">
      <w:start w:val="1"/>
      <w:numFmt w:val="bullet"/>
      <w:lvlText w:val=""/>
      <w:lvlJc w:val="left"/>
      <w:pPr>
        <w:ind w:left="3960" w:hanging="360"/>
      </w:pPr>
      <w:rPr>
        <w:rFonts w:ascii="Wingdings" w:hAnsi="Wingdings" w:hint="default"/>
      </w:rPr>
    </w:lvl>
    <w:lvl w:ilvl="6" w:tplc="141A0001" w:tentative="1">
      <w:start w:val="1"/>
      <w:numFmt w:val="bullet"/>
      <w:lvlText w:val=""/>
      <w:lvlJc w:val="left"/>
      <w:pPr>
        <w:ind w:left="4680" w:hanging="360"/>
      </w:pPr>
      <w:rPr>
        <w:rFonts w:ascii="Symbol" w:hAnsi="Symbol" w:hint="default"/>
      </w:rPr>
    </w:lvl>
    <w:lvl w:ilvl="7" w:tplc="141A0003" w:tentative="1">
      <w:start w:val="1"/>
      <w:numFmt w:val="bullet"/>
      <w:lvlText w:val="o"/>
      <w:lvlJc w:val="left"/>
      <w:pPr>
        <w:ind w:left="5400" w:hanging="360"/>
      </w:pPr>
      <w:rPr>
        <w:rFonts w:ascii="Courier New" w:hAnsi="Courier New" w:cs="Courier New" w:hint="default"/>
      </w:rPr>
    </w:lvl>
    <w:lvl w:ilvl="8" w:tplc="141A0005" w:tentative="1">
      <w:start w:val="1"/>
      <w:numFmt w:val="bullet"/>
      <w:lvlText w:val=""/>
      <w:lvlJc w:val="left"/>
      <w:pPr>
        <w:ind w:left="6120" w:hanging="360"/>
      </w:pPr>
      <w:rPr>
        <w:rFonts w:ascii="Wingdings" w:hAnsi="Wingdings" w:hint="default"/>
      </w:rPr>
    </w:lvl>
  </w:abstractNum>
  <w:abstractNum w:abstractNumId="15" w15:restartNumberingAfterBreak="0">
    <w:nsid w:val="7F0E1576"/>
    <w:multiLevelType w:val="hybridMultilevel"/>
    <w:tmpl w:val="15887AA8"/>
    <w:lvl w:ilvl="0" w:tplc="181A000B">
      <w:start w:val="1"/>
      <w:numFmt w:val="bullet"/>
      <w:lvlText w:val=""/>
      <w:lvlJc w:val="left"/>
      <w:pPr>
        <w:ind w:left="360" w:hanging="360"/>
      </w:pPr>
      <w:rPr>
        <w:rFonts w:ascii="Wingdings" w:hAnsi="Wingdings" w:hint="default"/>
      </w:rPr>
    </w:lvl>
    <w:lvl w:ilvl="1" w:tplc="181A0003" w:tentative="1">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num w:numId="1">
    <w:abstractNumId w:val="6"/>
  </w:num>
  <w:num w:numId="2">
    <w:abstractNumId w:val="1"/>
  </w:num>
  <w:num w:numId="3">
    <w:abstractNumId w:val="8"/>
  </w:num>
  <w:num w:numId="4">
    <w:abstractNumId w:val="7"/>
  </w:num>
  <w:num w:numId="5">
    <w:abstractNumId w:val="5"/>
  </w:num>
  <w:num w:numId="6">
    <w:abstractNumId w:val="14"/>
  </w:num>
  <w:num w:numId="7">
    <w:abstractNumId w:val="4"/>
  </w:num>
  <w:num w:numId="8">
    <w:abstractNumId w:val="3"/>
  </w:num>
  <w:num w:numId="9">
    <w:abstractNumId w:val="12"/>
  </w:num>
  <w:num w:numId="10">
    <w:abstractNumId w:val="15"/>
  </w:num>
  <w:num w:numId="11">
    <w:abstractNumId w:val="9"/>
  </w:num>
  <w:num w:numId="12">
    <w:abstractNumId w:val="13"/>
  </w:num>
  <w:num w:numId="13">
    <w:abstractNumId w:val="11"/>
  </w:num>
  <w:num w:numId="14">
    <w:abstractNumId w:val="10"/>
  </w:num>
  <w:num w:numId="15">
    <w:abstractNumId w:val="2"/>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3E0"/>
    <w:rsid w:val="00024DFF"/>
    <w:rsid w:val="00064B87"/>
    <w:rsid w:val="00072814"/>
    <w:rsid w:val="000969ED"/>
    <w:rsid w:val="000D0D45"/>
    <w:rsid w:val="000E0FCA"/>
    <w:rsid w:val="0010116D"/>
    <w:rsid w:val="0014097B"/>
    <w:rsid w:val="00152E52"/>
    <w:rsid w:val="00156065"/>
    <w:rsid w:val="00170759"/>
    <w:rsid w:val="001D2904"/>
    <w:rsid w:val="002129D2"/>
    <w:rsid w:val="002652F8"/>
    <w:rsid w:val="00274D01"/>
    <w:rsid w:val="002846FC"/>
    <w:rsid w:val="00285A7B"/>
    <w:rsid w:val="002B2C4E"/>
    <w:rsid w:val="002E4918"/>
    <w:rsid w:val="002F182D"/>
    <w:rsid w:val="003275FC"/>
    <w:rsid w:val="00353154"/>
    <w:rsid w:val="00354562"/>
    <w:rsid w:val="00356905"/>
    <w:rsid w:val="003808FB"/>
    <w:rsid w:val="00394C17"/>
    <w:rsid w:val="00396357"/>
    <w:rsid w:val="003D1815"/>
    <w:rsid w:val="003D2EB1"/>
    <w:rsid w:val="003F0DF8"/>
    <w:rsid w:val="004217CA"/>
    <w:rsid w:val="00425C21"/>
    <w:rsid w:val="00432843"/>
    <w:rsid w:val="00436425"/>
    <w:rsid w:val="00452CEA"/>
    <w:rsid w:val="00474C3D"/>
    <w:rsid w:val="0048392F"/>
    <w:rsid w:val="00487824"/>
    <w:rsid w:val="00487D56"/>
    <w:rsid w:val="004900EB"/>
    <w:rsid w:val="004A34F4"/>
    <w:rsid w:val="004E56BE"/>
    <w:rsid w:val="004F23AB"/>
    <w:rsid w:val="00514EB9"/>
    <w:rsid w:val="0051526D"/>
    <w:rsid w:val="00517933"/>
    <w:rsid w:val="00532701"/>
    <w:rsid w:val="00552DA9"/>
    <w:rsid w:val="00577D46"/>
    <w:rsid w:val="005903E0"/>
    <w:rsid w:val="005A1AEF"/>
    <w:rsid w:val="005B6084"/>
    <w:rsid w:val="005C1AFA"/>
    <w:rsid w:val="005C1B61"/>
    <w:rsid w:val="005D5D92"/>
    <w:rsid w:val="005E5221"/>
    <w:rsid w:val="005F292A"/>
    <w:rsid w:val="00604A14"/>
    <w:rsid w:val="006129F4"/>
    <w:rsid w:val="00622FDB"/>
    <w:rsid w:val="0066058E"/>
    <w:rsid w:val="0066539A"/>
    <w:rsid w:val="00673384"/>
    <w:rsid w:val="006765D4"/>
    <w:rsid w:val="00685E5A"/>
    <w:rsid w:val="0069031A"/>
    <w:rsid w:val="006B008B"/>
    <w:rsid w:val="006E3319"/>
    <w:rsid w:val="006F30E9"/>
    <w:rsid w:val="00707E12"/>
    <w:rsid w:val="00751096"/>
    <w:rsid w:val="007549E7"/>
    <w:rsid w:val="00757FB3"/>
    <w:rsid w:val="007725CA"/>
    <w:rsid w:val="00777A73"/>
    <w:rsid w:val="0078501E"/>
    <w:rsid w:val="007B5D27"/>
    <w:rsid w:val="007C508D"/>
    <w:rsid w:val="007D1867"/>
    <w:rsid w:val="007F4A3C"/>
    <w:rsid w:val="00811321"/>
    <w:rsid w:val="00825954"/>
    <w:rsid w:val="00825AA0"/>
    <w:rsid w:val="0084755E"/>
    <w:rsid w:val="008874D5"/>
    <w:rsid w:val="00897502"/>
    <w:rsid w:val="008A02F3"/>
    <w:rsid w:val="008D0944"/>
    <w:rsid w:val="0097434B"/>
    <w:rsid w:val="009866CD"/>
    <w:rsid w:val="009A692F"/>
    <w:rsid w:val="009B4524"/>
    <w:rsid w:val="009E3BD0"/>
    <w:rsid w:val="00A01B95"/>
    <w:rsid w:val="00A17AF2"/>
    <w:rsid w:val="00A6633C"/>
    <w:rsid w:val="00A81E90"/>
    <w:rsid w:val="00AA197D"/>
    <w:rsid w:val="00AC0C46"/>
    <w:rsid w:val="00AC3084"/>
    <w:rsid w:val="00AE1AE9"/>
    <w:rsid w:val="00AE29B3"/>
    <w:rsid w:val="00B31F3E"/>
    <w:rsid w:val="00B32180"/>
    <w:rsid w:val="00B561D4"/>
    <w:rsid w:val="00B6427B"/>
    <w:rsid w:val="00B82131"/>
    <w:rsid w:val="00B8700C"/>
    <w:rsid w:val="00B87900"/>
    <w:rsid w:val="00B90478"/>
    <w:rsid w:val="00B91773"/>
    <w:rsid w:val="00BB0FF4"/>
    <w:rsid w:val="00BB49AE"/>
    <w:rsid w:val="00BB770B"/>
    <w:rsid w:val="00BC5A99"/>
    <w:rsid w:val="00BE7835"/>
    <w:rsid w:val="00BF07C8"/>
    <w:rsid w:val="00BF382B"/>
    <w:rsid w:val="00BF4D3E"/>
    <w:rsid w:val="00C15C3F"/>
    <w:rsid w:val="00C2457F"/>
    <w:rsid w:val="00C30276"/>
    <w:rsid w:val="00C319F7"/>
    <w:rsid w:val="00C53251"/>
    <w:rsid w:val="00C53BE2"/>
    <w:rsid w:val="00C83B2F"/>
    <w:rsid w:val="00C85939"/>
    <w:rsid w:val="00C972CA"/>
    <w:rsid w:val="00C97EE2"/>
    <w:rsid w:val="00CA383F"/>
    <w:rsid w:val="00CB049C"/>
    <w:rsid w:val="00CE0093"/>
    <w:rsid w:val="00CF7818"/>
    <w:rsid w:val="00D0696C"/>
    <w:rsid w:val="00D30639"/>
    <w:rsid w:val="00D55CD8"/>
    <w:rsid w:val="00D5741A"/>
    <w:rsid w:val="00D6293D"/>
    <w:rsid w:val="00DA2337"/>
    <w:rsid w:val="00DB7715"/>
    <w:rsid w:val="00DC68AE"/>
    <w:rsid w:val="00DD6B02"/>
    <w:rsid w:val="00DE44FA"/>
    <w:rsid w:val="00DE52D8"/>
    <w:rsid w:val="00DE66F1"/>
    <w:rsid w:val="00E20058"/>
    <w:rsid w:val="00E2395E"/>
    <w:rsid w:val="00E32572"/>
    <w:rsid w:val="00E43BF4"/>
    <w:rsid w:val="00EA7EC0"/>
    <w:rsid w:val="00EC30A3"/>
    <w:rsid w:val="00EC4FF6"/>
    <w:rsid w:val="00F23E73"/>
    <w:rsid w:val="00F35E41"/>
    <w:rsid w:val="00F51C5C"/>
    <w:rsid w:val="00F763D4"/>
    <w:rsid w:val="00F9440A"/>
    <w:rsid w:val="00F96A3A"/>
    <w:rsid w:val="00FC5A19"/>
    <w:rsid w:val="00FE7DE1"/>
    <w:rsid w:val="00FF74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6222DA-EFC5-451A-AD2A-E94521544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03E0"/>
    <w:pPr>
      <w:widowControl w:val="0"/>
    </w:pPr>
    <w:rPr>
      <w:rFonts w:ascii="Times New Roman" w:eastAsia="Times New Roman" w:hAnsi="Times New Roman"/>
      <w:snapToGrid w:val="0"/>
    </w:rPr>
  </w:style>
  <w:style w:type="paragraph" w:styleId="Heading7">
    <w:name w:val="heading 7"/>
    <w:basedOn w:val="Normal"/>
    <w:next w:val="Normal"/>
    <w:link w:val="Heading7Char"/>
    <w:uiPriority w:val="9"/>
    <w:unhideWhenUsed/>
    <w:qFormat/>
    <w:rsid w:val="00D0696C"/>
    <w:pPr>
      <w:widowControl/>
      <w:spacing w:before="240" w:after="60" w:line="276" w:lineRule="auto"/>
      <w:outlineLvl w:val="6"/>
    </w:pPr>
    <w:rPr>
      <w:rFonts w:ascii="Calibri" w:hAnsi="Calibri"/>
      <w:snapToGrid/>
      <w:sz w:val="24"/>
      <w:szCs w:val="24"/>
      <w:lang w:val="sr-Latn-C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903E0"/>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5903E0"/>
    <w:pPr>
      <w:widowControl/>
      <w:jc w:val="both"/>
    </w:pPr>
    <w:rPr>
      <w:rFonts w:ascii="Times" w:hAnsi="Times"/>
      <w:snapToGrid/>
      <w:lang w:val="fr-FR"/>
    </w:rPr>
  </w:style>
  <w:style w:type="paragraph" w:styleId="Header">
    <w:name w:val="header"/>
    <w:basedOn w:val="Normal"/>
    <w:link w:val="HeaderChar"/>
    <w:uiPriority w:val="99"/>
    <w:rsid w:val="005903E0"/>
    <w:pPr>
      <w:tabs>
        <w:tab w:val="center" w:pos="4680"/>
        <w:tab w:val="right" w:pos="9360"/>
      </w:tabs>
    </w:pPr>
    <w:rPr>
      <w:snapToGrid/>
      <w:lang w:val="x-none" w:eastAsia="x-none"/>
    </w:rPr>
  </w:style>
  <w:style w:type="character" w:customStyle="1" w:styleId="HeaderChar">
    <w:name w:val="Header Char"/>
    <w:link w:val="Header"/>
    <w:uiPriority w:val="99"/>
    <w:rsid w:val="005903E0"/>
    <w:rPr>
      <w:rFonts w:ascii="Times New Roman" w:eastAsia="Times New Roman" w:hAnsi="Times New Roman" w:cs="Times New Roman"/>
      <w:sz w:val="20"/>
      <w:szCs w:val="20"/>
      <w:lang w:val="x-none" w:eastAsia="x-none"/>
    </w:rPr>
  </w:style>
  <w:style w:type="character" w:styleId="Hyperlink">
    <w:name w:val="Hyperlink"/>
    <w:rsid w:val="005903E0"/>
    <w:rPr>
      <w:color w:val="0000FF"/>
      <w:u w:val="single"/>
    </w:rPr>
  </w:style>
  <w:style w:type="character" w:customStyle="1" w:styleId="FontStyle18">
    <w:name w:val="Font Style18"/>
    <w:rsid w:val="005903E0"/>
    <w:rPr>
      <w:rFonts w:ascii="Calibri" w:hAnsi="Calibri" w:cs="Calibri"/>
      <w:sz w:val="16"/>
      <w:szCs w:val="16"/>
    </w:rPr>
  </w:style>
  <w:style w:type="paragraph" w:styleId="BodyText2">
    <w:name w:val="Body Text 2"/>
    <w:basedOn w:val="Normal"/>
    <w:link w:val="BodyText2Char"/>
    <w:rsid w:val="00452CEA"/>
    <w:pPr>
      <w:widowControl/>
      <w:spacing w:after="120" w:line="480" w:lineRule="auto"/>
    </w:pPr>
    <w:rPr>
      <w:snapToGrid/>
      <w:sz w:val="24"/>
      <w:szCs w:val="24"/>
      <w:lang w:eastAsia="x-none"/>
    </w:rPr>
  </w:style>
  <w:style w:type="character" w:customStyle="1" w:styleId="BodyText2Char">
    <w:name w:val="Body Text 2 Char"/>
    <w:link w:val="BodyText2"/>
    <w:rsid w:val="00452CEA"/>
    <w:rPr>
      <w:rFonts w:ascii="Times New Roman" w:eastAsia="Times New Roman" w:hAnsi="Times New Roman"/>
      <w:sz w:val="24"/>
      <w:szCs w:val="24"/>
      <w:lang w:val="en-US" w:eastAsia="x-none"/>
    </w:rPr>
  </w:style>
  <w:style w:type="paragraph" w:styleId="NoSpacing">
    <w:name w:val="No Spacing"/>
    <w:uiPriority w:val="1"/>
    <w:qFormat/>
    <w:rsid w:val="00AE1AE9"/>
    <w:rPr>
      <w:sz w:val="22"/>
      <w:szCs w:val="22"/>
      <w:lang w:val="sr-Latn-BA"/>
    </w:rPr>
  </w:style>
  <w:style w:type="character" w:customStyle="1" w:styleId="Heading7Char">
    <w:name w:val="Heading 7 Char"/>
    <w:link w:val="Heading7"/>
    <w:uiPriority w:val="9"/>
    <w:rsid w:val="00D0696C"/>
    <w:rPr>
      <w:rFonts w:eastAsia="Times New Roman"/>
      <w:sz w:val="24"/>
      <w:szCs w:val="24"/>
      <w:lang w:val="sr-Latn-CS" w:eastAsia="x-none"/>
    </w:rPr>
  </w:style>
  <w:style w:type="paragraph" w:customStyle="1" w:styleId="Nabroj">
    <w:name w:val="Nabroj"/>
    <w:basedOn w:val="Normal"/>
    <w:rsid w:val="009866CD"/>
    <w:pPr>
      <w:widowControl/>
      <w:numPr>
        <w:numId w:val="14"/>
      </w:numPr>
    </w:pPr>
    <w:rPr>
      <w:snapToGrid/>
      <w:sz w:val="24"/>
      <w:szCs w:val="24"/>
    </w:rPr>
  </w:style>
  <w:style w:type="character" w:styleId="Emphasis">
    <w:name w:val="Emphasis"/>
    <w:uiPriority w:val="20"/>
    <w:qFormat/>
    <w:rsid w:val="007D186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zrenzorp@gmail.com" TargetMode="Externa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ozrenzorp@g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chart" Target="charts/chart3.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2" Type="http://schemas.openxmlformats.org/officeDocument/2006/relationships/oleObject" Target="file:///C:\LJETNI%20SEMESTAR%20201516\DIPLOMSKI%201516\RAJA%20MAKSIMOVIC%20MASTER%2016\DIPLOMSKI%20RAJA%20MAKSIMOVIC%2015\RAJA%20DIPL%20STAMPA%20020815\dijagrami%20Uporedna%20analiza%20Akademija%2015.xls"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LJETNI%20SEMESTAR%20201516\DIPLOMSKI%201516\RAJA%20MAKSIMOVIC%20MASTER%2016\DIPLOMSKI%20RAJA%20MAKSIMOVIC%2015\RAJA%20DIPL%20STAMPA%20020815\dijagrami%20Uporedna%20analiza%20Akademija%2015.xls"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C:\LJETNI%20SEMESTAR%20201516\DIPLOMSKI%201516\RAJA%20MAKSIMOVIC%20MASTER%2016\DIPLOMSKI%20RAJA%20MAKSIMOVIC%2015\RAJA%20DIPL%20STAMPA%20020815\dijagrami%20Uporedna%20analiza%20Akademija%2015.xls" TargetMode="External"/><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1"/>
    </c:view3D>
    <c:floor>
      <c:thickness val="0"/>
    </c:floor>
    <c:sideWall>
      <c:thickness val="0"/>
    </c:sideWall>
    <c:backWall>
      <c:thickness val="0"/>
    </c:backWall>
    <c:plotArea>
      <c:layout/>
      <c:bar3DChart>
        <c:barDir val="col"/>
        <c:grouping val="clustered"/>
        <c:varyColors val="0"/>
        <c:ser>
          <c:idx val="0"/>
          <c:order val="0"/>
          <c:tx>
            <c:strRef>
              <c:f>Sheet1!$D$75</c:f>
              <c:strCache>
                <c:ptCount val="1"/>
                <c:pt idx="0">
                  <c:v>KZ,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Sheet1!$C$76:$C$80</c:f>
              <c:strCache>
                <c:ptCount val="5"/>
                <c:pt idx="0">
                  <c:v>SiO2</c:v>
                </c:pt>
                <c:pt idx="1">
                  <c:v>Al2O3</c:v>
                </c:pt>
                <c:pt idx="2">
                  <c:v>Fe2O3</c:v>
                </c:pt>
                <c:pt idx="3">
                  <c:v>MgO</c:v>
                </c:pt>
                <c:pt idx="4">
                  <c:v>CaO</c:v>
                </c:pt>
              </c:strCache>
            </c:strRef>
          </c:cat>
          <c:val>
            <c:numRef>
              <c:f>Sheet1!$D$76:$D$80</c:f>
              <c:numCache>
                <c:formatCode>General</c:formatCode>
                <c:ptCount val="5"/>
                <c:pt idx="0">
                  <c:v>67</c:v>
                </c:pt>
                <c:pt idx="1">
                  <c:v>12</c:v>
                </c:pt>
                <c:pt idx="2">
                  <c:v>4.5</c:v>
                </c:pt>
                <c:pt idx="3">
                  <c:v>6.5</c:v>
                </c:pt>
                <c:pt idx="4">
                  <c:v>2</c:v>
                </c:pt>
              </c:numCache>
            </c:numRef>
          </c:val>
          <c:extLst>
            <c:ext xmlns:c16="http://schemas.microsoft.com/office/drawing/2014/chart" uri="{C3380CC4-5D6E-409C-BE32-E72D297353CC}">
              <c16:uniqueId val="{00000000-95E4-43B3-A540-73488C65E25F}"/>
            </c:ext>
          </c:extLst>
        </c:ser>
        <c:ser>
          <c:idx val="1"/>
          <c:order val="1"/>
          <c:tx>
            <c:strRef>
              <c:f>Sheet1!$E$75</c:f>
              <c:strCache>
                <c:ptCount val="1"/>
                <c:pt idx="0">
                  <c:v>AB, %</c:v>
                </c:pt>
              </c:strCache>
            </c:strRef>
          </c:tx>
          <c:spPr>
            <a:solidFill>
              <a:schemeClr val="lt1"/>
            </a:solidFill>
            <a:ln w="25400" cap="flat" cmpd="sng" algn="ctr">
              <a:solidFill>
                <a:schemeClr val="dk1"/>
              </a:solidFill>
              <a:prstDash val="solid"/>
            </a:ln>
            <a:effectLst/>
          </c:spPr>
          <c:invertIfNegative val="0"/>
          <c:dLbls>
            <c:dLbl>
              <c:idx val="0"/>
              <c:layout>
                <c:manualLayout>
                  <c:x val="3.3333333333333305E-2"/>
                  <c:y val="1.388888888888891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5E4-43B3-A540-73488C65E25F}"/>
                </c:ext>
              </c:extLst>
            </c:dLbl>
            <c:dLbl>
              <c:idx val="1"/>
              <c:layout>
                <c:manualLayout>
                  <c:x val="1.6666447944006998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95E4-43B3-A540-73488C65E25F}"/>
                </c:ext>
              </c:extLst>
            </c:dLbl>
            <c:dLbl>
              <c:idx val="2"/>
              <c:layout>
                <c:manualLayout>
                  <c:x val="2.5000000000000001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5E4-43B3-A540-73488C65E25F}"/>
                </c:ext>
              </c:extLst>
            </c:dLbl>
            <c:dLbl>
              <c:idx val="3"/>
              <c:layout>
                <c:manualLayout>
                  <c:x val="1.6666666666666666E-2"/>
                  <c:y val="-2.314814814814806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95E4-43B3-A540-73488C65E25F}"/>
                </c:ext>
              </c:extLst>
            </c:dLbl>
            <c:dLbl>
              <c:idx val="4"/>
              <c:layout>
                <c:manualLayout>
                  <c:x val="4.1666666666666664E-2"/>
                  <c:y val="-2.314814814814814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5E4-43B3-A540-73488C65E25F}"/>
                </c:ext>
              </c:extLst>
            </c:dLbl>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Sheet1!$C$76:$C$80</c:f>
              <c:strCache>
                <c:ptCount val="5"/>
                <c:pt idx="0">
                  <c:v>SiO2</c:v>
                </c:pt>
                <c:pt idx="1">
                  <c:v>Al2O3</c:v>
                </c:pt>
                <c:pt idx="2">
                  <c:v>Fe2O3</c:v>
                </c:pt>
                <c:pt idx="3">
                  <c:v>MgO</c:v>
                </c:pt>
                <c:pt idx="4">
                  <c:v>CaO</c:v>
                </c:pt>
              </c:strCache>
            </c:strRef>
          </c:cat>
          <c:val>
            <c:numRef>
              <c:f>Sheet1!$E$76:$E$80</c:f>
              <c:numCache>
                <c:formatCode>General</c:formatCode>
                <c:ptCount val="5"/>
                <c:pt idx="0">
                  <c:v>54.88</c:v>
                </c:pt>
                <c:pt idx="1">
                  <c:v>18.14</c:v>
                </c:pt>
                <c:pt idx="2">
                  <c:v>4.4000000000000004</c:v>
                </c:pt>
                <c:pt idx="3">
                  <c:v>0</c:v>
                </c:pt>
                <c:pt idx="4">
                  <c:v>0.12</c:v>
                </c:pt>
              </c:numCache>
            </c:numRef>
          </c:val>
          <c:extLst>
            <c:ext xmlns:c16="http://schemas.microsoft.com/office/drawing/2014/chart" uri="{C3380CC4-5D6E-409C-BE32-E72D297353CC}">
              <c16:uniqueId val="{00000006-95E4-43B3-A540-73488C65E25F}"/>
            </c:ext>
          </c:extLst>
        </c:ser>
        <c:dLbls>
          <c:showLegendKey val="0"/>
          <c:showVal val="0"/>
          <c:showCatName val="0"/>
          <c:showSerName val="0"/>
          <c:showPercent val="0"/>
          <c:showBubbleSize val="0"/>
        </c:dLbls>
        <c:gapWidth val="150"/>
        <c:shape val="pyramid"/>
        <c:axId val="123293056"/>
        <c:axId val="124548224"/>
        <c:axId val="0"/>
      </c:bar3DChart>
      <c:catAx>
        <c:axId val="123293056"/>
        <c:scaling>
          <c:orientation val="minMax"/>
        </c:scaling>
        <c:delete val="0"/>
        <c:axPos val="b"/>
        <c:numFmt formatCode="General" sourceLinked="1"/>
        <c:majorTickMark val="out"/>
        <c:minorTickMark val="none"/>
        <c:tickLblPos val="nextTo"/>
        <c:crossAx val="124548224"/>
        <c:crosses val="autoZero"/>
        <c:auto val="1"/>
        <c:lblAlgn val="ctr"/>
        <c:lblOffset val="100"/>
        <c:noMultiLvlLbl val="0"/>
      </c:catAx>
      <c:valAx>
        <c:axId val="124548224"/>
        <c:scaling>
          <c:orientation val="minMax"/>
        </c:scaling>
        <c:delete val="0"/>
        <c:axPos val="l"/>
        <c:title>
          <c:tx>
            <c:rich>
              <a:bodyPr rot="-5400000" vert="horz"/>
              <a:lstStyle/>
              <a:p>
                <a:pPr>
                  <a:defRPr/>
                </a:pPr>
                <a:r>
                  <a:rPr lang="bs-Latn-BA"/>
                  <a:t>Udio nekih okssida, % m/m</a:t>
                </a:r>
              </a:p>
            </c:rich>
          </c:tx>
          <c:overlay val="0"/>
        </c:title>
        <c:numFmt formatCode="General" sourceLinked="1"/>
        <c:majorTickMark val="out"/>
        <c:minorTickMark val="none"/>
        <c:tickLblPos val="nextTo"/>
        <c:crossAx val="123293056"/>
        <c:crosses val="autoZero"/>
        <c:crossBetween val="between"/>
      </c:valAx>
    </c:plotArea>
    <c:legend>
      <c:legendPos val="r"/>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mn-cs"/>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scatterChart>
        <c:scatterStyle val="lineMarker"/>
        <c:varyColors val="0"/>
        <c:ser>
          <c:idx val="0"/>
          <c:order val="0"/>
          <c:tx>
            <c:strRef>
              <c:f>Sheet1!$D$85</c:f>
              <c:strCache>
                <c:ptCount val="1"/>
                <c:pt idx="0">
                  <c:v>PoZ</c:v>
                </c:pt>
              </c:strCache>
            </c:strRef>
          </c:tx>
          <c:spPr>
            <a:ln w="28575">
              <a:noFill/>
            </a:ln>
          </c:spPr>
          <c:trendline>
            <c:trendlineType val="log"/>
            <c:dispRSqr val="1"/>
            <c:dispEq val="1"/>
            <c:trendlineLbl>
              <c:layout>
                <c:manualLayout>
                  <c:x val="-0.30242716535433073"/>
                  <c:y val="7.0769064825800879E-2"/>
                </c:manualLayout>
              </c:layout>
              <c:numFmt formatCode="General" sourceLinked="0"/>
              <c:spPr>
                <a:solidFill>
                  <a:schemeClr val="lt1"/>
                </a:solidFill>
                <a:ln w="25400" cap="flat" cmpd="sng" algn="ctr">
                  <a:solidFill>
                    <a:schemeClr val="dk1"/>
                  </a:solidFill>
                  <a:prstDash val="solid"/>
                </a:ln>
                <a:effectLst/>
              </c:spPr>
            </c:trendlineLbl>
          </c:trendline>
          <c:trendline>
            <c:trendlineType val="poly"/>
            <c:order val="2"/>
            <c:dispRSqr val="1"/>
            <c:dispEq val="1"/>
            <c:trendlineLbl>
              <c:layout>
                <c:manualLayout>
                  <c:x val="-2.4339457567804025E-3"/>
                  <c:y val="-0.14660256941566516"/>
                </c:manualLayout>
              </c:layout>
              <c:numFmt formatCode="General" sourceLinked="0"/>
              <c:spPr>
                <a:solidFill>
                  <a:schemeClr val="lt1"/>
                </a:solidFill>
                <a:ln w="25400" cap="flat" cmpd="sng" algn="ctr">
                  <a:solidFill>
                    <a:schemeClr val="dk1"/>
                  </a:solidFill>
                  <a:prstDash val="solid"/>
                </a:ln>
                <a:effectLst/>
              </c:spPr>
            </c:trendlineLbl>
          </c:trendline>
          <c:xVal>
            <c:numRef>
              <c:f>Sheet1!$C$86:$C$90</c:f>
              <c:numCache>
                <c:formatCode>General</c:formatCode>
                <c:ptCount val="5"/>
                <c:pt idx="0">
                  <c:v>0</c:v>
                </c:pt>
                <c:pt idx="1">
                  <c:v>0.2</c:v>
                </c:pt>
                <c:pt idx="2">
                  <c:v>1</c:v>
                </c:pt>
                <c:pt idx="3">
                  <c:v>2</c:v>
                </c:pt>
                <c:pt idx="4">
                  <c:v>3</c:v>
                </c:pt>
              </c:numCache>
            </c:numRef>
          </c:xVal>
          <c:yVal>
            <c:numRef>
              <c:f>Sheet1!$D$86:$D$90</c:f>
              <c:numCache>
                <c:formatCode>General</c:formatCode>
                <c:ptCount val="5"/>
                <c:pt idx="0">
                  <c:v>2.88</c:v>
                </c:pt>
                <c:pt idx="1">
                  <c:v>1.7814000000000001</c:v>
                </c:pt>
                <c:pt idx="2">
                  <c:v>1.2211000000000001</c:v>
                </c:pt>
                <c:pt idx="3">
                  <c:v>1.1740999999999999</c:v>
                </c:pt>
                <c:pt idx="4">
                  <c:v>1.1015999999999999</c:v>
                </c:pt>
              </c:numCache>
            </c:numRef>
          </c:yVal>
          <c:smooth val="0"/>
          <c:extLst>
            <c:ext xmlns:c16="http://schemas.microsoft.com/office/drawing/2014/chart" uri="{C3380CC4-5D6E-409C-BE32-E72D297353CC}">
              <c16:uniqueId val="{00000000-195B-4805-9C6E-31E2BF0A4906}"/>
            </c:ext>
          </c:extLst>
        </c:ser>
        <c:dLbls>
          <c:showLegendKey val="0"/>
          <c:showVal val="0"/>
          <c:showCatName val="0"/>
          <c:showSerName val="0"/>
          <c:showPercent val="0"/>
          <c:showBubbleSize val="0"/>
        </c:dLbls>
        <c:axId val="187307904"/>
        <c:axId val="201496064"/>
      </c:scatterChart>
      <c:valAx>
        <c:axId val="187307904"/>
        <c:scaling>
          <c:orientation val="minMax"/>
          <c:max val="3"/>
        </c:scaling>
        <c:delete val="0"/>
        <c:axPos val="b"/>
        <c:title>
          <c:tx>
            <c:rich>
              <a:bodyPr/>
              <a:lstStyle/>
              <a:p>
                <a:pPr>
                  <a:defRPr/>
                </a:pPr>
                <a:r>
                  <a:rPr lang="bs-Latn-BA"/>
                  <a:t>Udio aktiviranog bentonita , %</a:t>
                </a:r>
              </a:p>
            </c:rich>
          </c:tx>
          <c:overlay val="0"/>
        </c:title>
        <c:numFmt formatCode="General" sourceLinked="1"/>
        <c:majorTickMark val="out"/>
        <c:minorTickMark val="none"/>
        <c:tickLblPos val="nextTo"/>
        <c:txPr>
          <a:bodyPr rot="0" vert="horz"/>
          <a:lstStyle/>
          <a:p>
            <a:pPr>
              <a:defRPr/>
            </a:pPr>
            <a:endParaRPr lang="en-US"/>
          </a:p>
        </c:txPr>
        <c:crossAx val="201496064"/>
        <c:crosses val="autoZero"/>
        <c:crossBetween val="midCat"/>
      </c:valAx>
      <c:valAx>
        <c:axId val="201496064"/>
        <c:scaling>
          <c:orientation val="minMax"/>
        </c:scaling>
        <c:delete val="0"/>
        <c:axPos val="l"/>
        <c:majorGridlines/>
        <c:title>
          <c:tx>
            <c:rich>
              <a:bodyPr rot="-5400000" vert="horz"/>
              <a:lstStyle/>
              <a:p>
                <a:pPr>
                  <a:defRPr/>
                </a:pPr>
                <a:r>
                  <a:rPr lang="bs-Latn-BA"/>
                  <a:t>Peroksidni broj, mmol/kg</a:t>
                </a:r>
              </a:p>
            </c:rich>
          </c:tx>
          <c:overlay val="0"/>
        </c:title>
        <c:numFmt formatCode="General" sourceLinked="1"/>
        <c:majorTickMark val="out"/>
        <c:minorTickMark val="none"/>
        <c:tickLblPos val="nextTo"/>
        <c:crossAx val="187307904"/>
        <c:crosses val="autoZero"/>
        <c:crossBetween val="midCat"/>
      </c:valAx>
    </c:plotArea>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mn-cs"/>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scatterChart>
        <c:scatterStyle val="lineMarker"/>
        <c:varyColors val="0"/>
        <c:ser>
          <c:idx val="0"/>
          <c:order val="0"/>
          <c:tx>
            <c:strRef>
              <c:f>Sheet1!$D$85</c:f>
              <c:strCache>
                <c:ptCount val="1"/>
                <c:pt idx="0">
                  <c:v>PoZ</c:v>
                </c:pt>
              </c:strCache>
            </c:strRef>
          </c:tx>
          <c:spPr>
            <a:ln w="28575">
              <a:noFill/>
            </a:ln>
          </c:spPr>
          <c:trendline>
            <c:trendlineType val="log"/>
            <c:dispRSqr val="1"/>
            <c:dispEq val="1"/>
            <c:trendlineLbl>
              <c:layout>
                <c:manualLayout>
                  <c:x val="-0.30242716535433073"/>
                  <c:y val="7.0769064825800879E-2"/>
                </c:manualLayout>
              </c:layout>
              <c:numFmt formatCode="General" sourceLinked="0"/>
              <c:spPr>
                <a:solidFill>
                  <a:schemeClr val="lt1"/>
                </a:solidFill>
                <a:ln w="25400" cap="flat" cmpd="sng" algn="ctr">
                  <a:solidFill>
                    <a:schemeClr val="dk1"/>
                  </a:solidFill>
                  <a:prstDash val="solid"/>
                </a:ln>
                <a:effectLst/>
              </c:spPr>
            </c:trendlineLbl>
          </c:trendline>
          <c:trendline>
            <c:trendlineType val="poly"/>
            <c:order val="2"/>
            <c:dispRSqr val="1"/>
            <c:dispEq val="1"/>
            <c:trendlineLbl>
              <c:layout>
                <c:manualLayout>
                  <c:x val="-1.8847331583552056E-2"/>
                  <c:y val="-0.20501525147194438"/>
                </c:manualLayout>
              </c:layout>
              <c:numFmt formatCode="General" sourceLinked="0"/>
              <c:spPr>
                <a:solidFill>
                  <a:schemeClr val="lt1"/>
                </a:solidFill>
                <a:ln w="25400" cap="flat" cmpd="sng" algn="ctr">
                  <a:solidFill>
                    <a:schemeClr val="dk1"/>
                  </a:solidFill>
                  <a:prstDash val="solid"/>
                </a:ln>
                <a:effectLst/>
              </c:spPr>
            </c:trendlineLbl>
          </c:trendline>
          <c:trendline>
            <c:trendlineType val="poly"/>
            <c:order val="2"/>
            <c:dispRSqr val="0"/>
            <c:dispEq val="0"/>
          </c:trendline>
          <c:xVal>
            <c:numRef>
              <c:f>Sheet1!$C$86:$C$90</c:f>
              <c:numCache>
                <c:formatCode>General</c:formatCode>
                <c:ptCount val="5"/>
                <c:pt idx="0">
                  <c:v>0</c:v>
                </c:pt>
                <c:pt idx="1">
                  <c:v>0.2</c:v>
                </c:pt>
                <c:pt idx="2">
                  <c:v>1</c:v>
                </c:pt>
                <c:pt idx="3">
                  <c:v>2</c:v>
                </c:pt>
                <c:pt idx="4">
                  <c:v>3</c:v>
                </c:pt>
              </c:numCache>
            </c:numRef>
          </c:xVal>
          <c:yVal>
            <c:numRef>
              <c:f>Sheet1!$D$86:$D$90</c:f>
              <c:numCache>
                <c:formatCode>General</c:formatCode>
                <c:ptCount val="5"/>
                <c:pt idx="0">
                  <c:v>2.88</c:v>
                </c:pt>
                <c:pt idx="1">
                  <c:v>2.8296999999999999</c:v>
                </c:pt>
                <c:pt idx="2">
                  <c:v>2.4237000000000002</c:v>
                </c:pt>
                <c:pt idx="3">
                  <c:v>1.5875999999999999</c:v>
                </c:pt>
                <c:pt idx="4">
                  <c:v>1.4947999999999999</c:v>
                </c:pt>
              </c:numCache>
            </c:numRef>
          </c:yVal>
          <c:smooth val="0"/>
          <c:extLst>
            <c:ext xmlns:c16="http://schemas.microsoft.com/office/drawing/2014/chart" uri="{C3380CC4-5D6E-409C-BE32-E72D297353CC}">
              <c16:uniqueId val="{00000000-88AD-46D6-BA64-C79243B97646}"/>
            </c:ext>
          </c:extLst>
        </c:ser>
        <c:dLbls>
          <c:showLegendKey val="0"/>
          <c:showVal val="0"/>
          <c:showCatName val="0"/>
          <c:showSerName val="0"/>
          <c:showPercent val="0"/>
          <c:showBubbleSize val="0"/>
        </c:dLbls>
        <c:axId val="187307904"/>
        <c:axId val="201503104"/>
      </c:scatterChart>
      <c:valAx>
        <c:axId val="187307904"/>
        <c:scaling>
          <c:orientation val="minMax"/>
          <c:max val="3"/>
        </c:scaling>
        <c:delete val="0"/>
        <c:axPos val="b"/>
        <c:title>
          <c:tx>
            <c:rich>
              <a:bodyPr/>
              <a:lstStyle/>
              <a:p>
                <a:pPr>
                  <a:defRPr/>
                </a:pPr>
                <a:r>
                  <a:rPr lang="bs-Latn-BA"/>
                  <a:t>Udio komercijalne zemlje za bijeljenje , %</a:t>
                </a:r>
              </a:p>
            </c:rich>
          </c:tx>
          <c:overlay val="0"/>
        </c:title>
        <c:numFmt formatCode="General" sourceLinked="1"/>
        <c:majorTickMark val="out"/>
        <c:minorTickMark val="none"/>
        <c:tickLblPos val="nextTo"/>
        <c:txPr>
          <a:bodyPr rot="0" vert="horz"/>
          <a:lstStyle/>
          <a:p>
            <a:pPr>
              <a:defRPr/>
            </a:pPr>
            <a:endParaRPr lang="en-US"/>
          </a:p>
        </c:txPr>
        <c:crossAx val="201503104"/>
        <c:crosses val="autoZero"/>
        <c:crossBetween val="midCat"/>
      </c:valAx>
      <c:valAx>
        <c:axId val="201503104"/>
        <c:scaling>
          <c:orientation val="minMax"/>
        </c:scaling>
        <c:delete val="0"/>
        <c:axPos val="l"/>
        <c:majorGridlines/>
        <c:title>
          <c:tx>
            <c:rich>
              <a:bodyPr rot="-5400000" vert="horz"/>
              <a:lstStyle/>
              <a:p>
                <a:pPr>
                  <a:defRPr/>
                </a:pPr>
                <a:r>
                  <a:rPr lang="bs-Latn-BA"/>
                  <a:t>Peroksidni broj, mmol/kg</a:t>
                </a:r>
              </a:p>
            </c:rich>
          </c:tx>
          <c:overlay val="0"/>
        </c:title>
        <c:numFmt formatCode="General" sourceLinked="1"/>
        <c:majorTickMark val="out"/>
        <c:minorTickMark val="none"/>
        <c:tickLblPos val="nextTo"/>
        <c:crossAx val="187307904"/>
        <c:crosses val="autoZero"/>
        <c:crossBetween val="midCat"/>
      </c:valAx>
    </c:plotArea>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mn-cs"/>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841D69-9741-4572-BB1C-0AEA493CF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4219</Words>
  <Characters>24050</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28213</CharactersWithSpaces>
  <SharedDoc>false</SharedDoc>
  <HLinks>
    <vt:vector size="12" baseType="variant">
      <vt:variant>
        <vt:i4>6946904</vt:i4>
      </vt:variant>
      <vt:variant>
        <vt:i4>3</vt:i4>
      </vt:variant>
      <vt:variant>
        <vt:i4>0</vt:i4>
      </vt:variant>
      <vt:variant>
        <vt:i4>5</vt:i4>
      </vt:variant>
      <vt:variant>
        <vt:lpwstr>mailto:ozrenzorp@gmail.com</vt:lpwstr>
      </vt:variant>
      <vt:variant>
        <vt:lpwstr/>
      </vt:variant>
      <vt:variant>
        <vt:i4>6946904</vt:i4>
      </vt:variant>
      <vt:variant>
        <vt:i4>0</vt:i4>
      </vt:variant>
      <vt:variant>
        <vt:i4>0</vt:i4>
      </vt:variant>
      <vt:variant>
        <vt:i4>5</vt:i4>
      </vt:variant>
      <vt:variant>
        <vt:lpwstr>mailto:ozrenzorp@gmail.com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Marko</dc:creator>
  <cp:keywords/>
  <cp:lastModifiedBy>Marko</cp:lastModifiedBy>
  <cp:revision>2</cp:revision>
  <dcterms:created xsi:type="dcterms:W3CDTF">2016-10-05T13:21:00Z</dcterms:created>
  <dcterms:modified xsi:type="dcterms:W3CDTF">2016-10-05T13:21:00Z</dcterms:modified>
</cp:coreProperties>
</file>