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0354" w:rsidRDefault="006D0354" w:rsidP="006D0354">
      <w:pPr>
        <w:jc w:val="center"/>
        <w:rPr>
          <w:b/>
          <w:bCs/>
          <w:snapToGrid/>
          <w:sz w:val="28"/>
          <w:szCs w:val="28"/>
        </w:rPr>
      </w:pPr>
      <w:r>
        <w:rPr>
          <w:b/>
          <w:bCs/>
          <w:sz w:val="28"/>
          <w:szCs w:val="28"/>
        </w:rPr>
        <w:t>METHODS OF EXTRACTION TOTAL PETROLEUM HYDROCARBONS FROM SOIL</w:t>
      </w:r>
    </w:p>
    <w:p w:rsidR="006D0354" w:rsidRDefault="006D0354" w:rsidP="006D0354">
      <w:pPr>
        <w:jc w:val="center"/>
        <w:rPr>
          <w:sz w:val="24"/>
          <w:szCs w:val="24"/>
        </w:rPr>
      </w:pPr>
    </w:p>
    <w:p w:rsidR="006D0354" w:rsidRDefault="006D0354" w:rsidP="006D0354">
      <w:pPr>
        <w:jc w:val="center"/>
      </w:pPr>
      <w:proofErr w:type="spellStart"/>
      <w:r>
        <w:t>Duška</w:t>
      </w:r>
      <w:proofErr w:type="spellEnd"/>
      <w:r>
        <w:t xml:space="preserve"> Jokić</w:t>
      </w:r>
      <w:r>
        <w:rPr>
          <w:vertAlign w:val="superscript"/>
        </w:rPr>
        <w:t>1 *</w:t>
      </w:r>
      <w:r>
        <w:t xml:space="preserve">, </w:t>
      </w:r>
      <w:proofErr w:type="spellStart"/>
      <w:r>
        <w:t>Tatjana</w:t>
      </w:r>
      <w:proofErr w:type="spellEnd"/>
      <w:r>
        <w:t xml:space="preserve"> Cvijanović</w:t>
      </w:r>
      <w:r>
        <w:rPr>
          <w:vertAlign w:val="superscript"/>
        </w:rPr>
        <w:t>1</w:t>
      </w:r>
      <w:r>
        <w:t>, Pero Dugić</w:t>
      </w:r>
      <w:r>
        <w:rPr>
          <w:vertAlign w:val="superscript"/>
        </w:rPr>
        <w:t>2</w:t>
      </w:r>
      <w:r>
        <w:t xml:space="preserve">, </w:t>
      </w:r>
      <w:proofErr w:type="spellStart"/>
      <w:r>
        <w:t>Tatjana</w:t>
      </w:r>
      <w:proofErr w:type="spellEnd"/>
      <w:r>
        <w:t xml:space="preserve"> Botić</w:t>
      </w:r>
      <w:r>
        <w:rPr>
          <w:vertAlign w:val="superscript"/>
        </w:rPr>
        <w:t>2</w:t>
      </w:r>
    </w:p>
    <w:p w:rsidR="006D0354" w:rsidRDefault="006D0354" w:rsidP="006D0354">
      <w:pPr>
        <w:jc w:val="center"/>
        <w:rPr>
          <w:sz w:val="24"/>
          <w:szCs w:val="24"/>
        </w:rPr>
      </w:pPr>
    </w:p>
    <w:p w:rsidR="006D0354" w:rsidRDefault="006D0354" w:rsidP="006D0354">
      <w:pPr>
        <w:jc w:val="center"/>
      </w:pPr>
      <w:r>
        <w:rPr>
          <w:vertAlign w:val="superscript"/>
          <w:lang w:val="sr-Cyrl-CS"/>
        </w:rPr>
        <w:t>1</w:t>
      </w:r>
      <w:r>
        <w:t xml:space="preserve">Agricultural institute of Republic of </w:t>
      </w:r>
      <w:proofErr w:type="spellStart"/>
      <w:r>
        <w:t>Srpska</w:t>
      </w:r>
      <w:proofErr w:type="spellEnd"/>
      <w:r>
        <w:rPr>
          <w:lang w:val="sr-Cyrl-CS"/>
        </w:rPr>
        <w:t xml:space="preserve">, </w:t>
      </w:r>
      <w:proofErr w:type="spellStart"/>
      <w:r>
        <w:t>Knjaza</w:t>
      </w:r>
      <w:proofErr w:type="spellEnd"/>
      <w:r>
        <w:t xml:space="preserve"> </w:t>
      </w:r>
      <w:proofErr w:type="spellStart"/>
      <w:r>
        <w:t>Miloša</w:t>
      </w:r>
      <w:proofErr w:type="spellEnd"/>
      <w:r>
        <w:rPr>
          <w:lang w:val="sr-Cyrl-CS"/>
        </w:rPr>
        <w:t xml:space="preserve"> 17, </w:t>
      </w:r>
      <w:r>
        <w:t>Banja Luka, dukijokic85@gmail.com</w:t>
      </w:r>
    </w:p>
    <w:p w:rsidR="006D0354" w:rsidRDefault="006D0354" w:rsidP="006D0354">
      <w:pPr>
        <w:jc w:val="center"/>
      </w:pPr>
      <w:r>
        <w:rPr>
          <w:vertAlign w:val="superscript"/>
          <w:lang w:val="sr-Cyrl-CS"/>
        </w:rPr>
        <w:t>2</w:t>
      </w:r>
      <w:r>
        <w:t>Faculty of Technology</w:t>
      </w:r>
      <w:r>
        <w:rPr>
          <w:lang w:val="sr-Cyrl-CS"/>
        </w:rPr>
        <w:t xml:space="preserve">, </w:t>
      </w:r>
      <w:r>
        <w:t>University of Banja Luka</w:t>
      </w:r>
      <w:r>
        <w:rPr>
          <w:lang w:val="sr-Cyrl-CS"/>
        </w:rPr>
        <w:t xml:space="preserve">, </w:t>
      </w:r>
      <w:proofErr w:type="spellStart"/>
      <w:r>
        <w:t>Vojvode</w:t>
      </w:r>
      <w:proofErr w:type="spellEnd"/>
      <w:r>
        <w:t xml:space="preserve"> </w:t>
      </w:r>
      <w:proofErr w:type="spellStart"/>
      <w:r>
        <w:t>Stepe</w:t>
      </w:r>
      <w:proofErr w:type="spellEnd"/>
      <w:r>
        <w:t xml:space="preserve"> </w:t>
      </w:r>
      <w:proofErr w:type="spellStart"/>
      <w:r>
        <w:t>Stepanovića</w:t>
      </w:r>
      <w:proofErr w:type="spellEnd"/>
      <w:r>
        <w:rPr>
          <w:lang w:val="sr-Cyrl-CS"/>
        </w:rPr>
        <w:t xml:space="preserve"> 73, </w:t>
      </w:r>
      <w:r>
        <w:t>Banja Luka</w:t>
      </w:r>
    </w:p>
    <w:p w:rsidR="006D0354" w:rsidRDefault="006D0354" w:rsidP="006D0354">
      <w:pPr>
        <w:jc w:val="center"/>
        <w:rPr>
          <w:sz w:val="24"/>
          <w:szCs w:val="24"/>
        </w:rPr>
      </w:pPr>
    </w:p>
    <w:p w:rsidR="006D0354" w:rsidRDefault="006D0354" w:rsidP="006D0354">
      <w:pPr>
        <w:tabs>
          <w:tab w:val="left" w:pos="3300"/>
        </w:tabs>
        <w:jc w:val="both"/>
        <w:rPr>
          <w:sz w:val="24"/>
          <w:szCs w:val="24"/>
        </w:rPr>
      </w:pPr>
      <w:r>
        <w:rPr>
          <w:sz w:val="24"/>
          <w:szCs w:val="24"/>
        </w:rPr>
        <w:tab/>
      </w:r>
    </w:p>
    <w:p w:rsidR="006D0354" w:rsidRDefault="006D0354" w:rsidP="006D0354">
      <w:pPr>
        <w:jc w:val="both"/>
        <w:rPr>
          <w:sz w:val="24"/>
          <w:szCs w:val="24"/>
        </w:rPr>
      </w:pPr>
      <w:r>
        <w:rPr>
          <w:sz w:val="24"/>
          <w:szCs w:val="24"/>
        </w:rPr>
        <w:t xml:space="preserve">Agricultural and industrial soil in some places, such as places near roads, gas stations, construction sites and automobile repair workshops has potentially risk to be affected by contamination of petroleum hydrocarbons. To determine the composition and amount of hydrocarbons adsorbed on the soil, the first step is </w:t>
      </w:r>
      <w:proofErr w:type="gramStart"/>
      <w:r>
        <w:rPr>
          <w:sz w:val="24"/>
          <w:szCs w:val="24"/>
        </w:rPr>
        <w:t>their desorption</w:t>
      </w:r>
      <w:proofErr w:type="gramEnd"/>
      <w:r>
        <w:rPr>
          <w:sz w:val="24"/>
          <w:szCs w:val="24"/>
        </w:rPr>
        <w:t xml:space="preserve"> i.e. the extraction of contaminated samples.</w:t>
      </w:r>
    </w:p>
    <w:p w:rsidR="006D0354" w:rsidRDefault="006D0354" w:rsidP="006D0354">
      <w:pPr>
        <w:jc w:val="both"/>
        <w:rPr>
          <w:sz w:val="24"/>
          <w:szCs w:val="24"/>
        </w:rPr>
      </w:pPr>
      <w:r>
        <w:rPr>
          <w:sz w:val="24"/>
          <w:szCs w:val="24"/>
        </w:rPr>
        <w:t xml:space="preserve">For extraction of total petroleum hydrocarbons adsorbed on the soil were used 3 methods: extraction by </w:t>
      </w:r>
      <w:proofErr w:type="spellStart"/>
      <w:r>
        <w:rPr>
          <w:sz w:val="24"/>
          <w:szCs w:val="24"/>
        </w:rPr>
        <w:t>Soxhlet</w:t>
      </w:r>
      <w:proofErr w:type="spellEnd"/>
      <w:r>
        <w:rPr>
          <w:sz w:val="24"/>
          <w:szCs w:val="24"/>
        </w:rPr>
        <w:t xml:space="preserve">, the ultrasonic extraction and extraction by mechanical shaking. The efficiency of these methods was tested on a series of model samples obtained by mixing a certain amount of diesel fuel with a dry non-contaminated soil. Enriching the soil samples was performed on six different concentration levels. </w:t>
      </w:r>
      <w:r w:rsidR="00CB42BF">
        <w:rPr>
          <w:sz w:val="24"/>
          <w:szCs w:val="24"/>
        </w:rPr>
        <w:t>N-h</w:t>
      </w:r>
      <w:r>
        <w:rPr>
          <w:sz w:val="24"/>
          <w:szCs w:val="24"/>
        </w:rPr>
        <w:t xml:space="preserve">exane was used as the extracting solvent. </w:t>
      </w:r>
      <w:r>
        <w:rPr>
          <w:sz w:val="24"/>
          <w:szCs w:val="24"/>
        </w:rPr>
        <w:br/>
        <w:t xml:space="preserve">Determination of extracted total petroleum hydrocarbons were performed on the gas chromatograph with the flame-ionization detector (GC-FID). </w:t>
      </w:r>
    </w:p>
    <w:p w:rsidR="006D0354" w:rsidRDefault="006D0354" w:rsidP="006D0354">
      <w:pPr>
        <w:jc w:val="both"/>
        <w:rPr>
          <w:sz w:val="24"/>
          <w:szCs w:val="24"/>
        </w:rPr>
      </w:pPr>
      <w:r>
        <w:rPr>
          <w:sz w:val="24"/>
          <w:szCs w:val="24"/>
        </w:rPr>
        <w:t xml:space="preserve">The assessment of the applicability of the selected solvent and extraction methods for testing </w:t>
      </w:r>
      <w:proofErr w:type="gramStart"/>
      <w:r>
        <w:rPr>
          <w:sz w:val="24"/>
          <w:szCs w:val="24"/>
        </w:rPr>
        <w:t>of</w:t>
      </w:r>
      <w:proofErr w:type="gramEnd"/>
      <w:r>
        <w:rPr>
          <w:sz w:val="24"/>
          <w:szCs w:val="24"/>
        </w:rPr>
        <w:t xml:space="preserve"> real soil samples contaminated by petroleum hydrocarbons was carried out based on the model samples.</w:t>
      </w:r>
    </w:p>
    <w:p w:rsidR="006D0354" w:rsidRDefault="006D0354" w:rsidP="006D0354">
      <w:pPr>
        <w:jc w:val="both"/>
        <w:rPr>
          <w:sz w:val="24"/>
          <w:szCs w:val="24"/>
        </w:rPr>
      </w:pPr>
      <w:r>
        <w:rPr>
          <w:sz w:val="24"/>
          <w:szCs w:val="24"/>
        </w:rPr>
        <w:t xml:space="preserve">The results showed that </w:t>
      </w:r>
      <w:proofErr w:type="spellStart"/>
      <w:r>
        <w:rPr>
          <w:sz w:val="24"/>
          <w:szCs w:val="24"/>
        </w:rPr>
        <w:t>Soxhlet</w:t>
      </w:r>
      <w:proofErr w:type="spellEnd"/>
      <w:r>
        <w:rPr>
          <w:sz w:val="24"/>
          <w:szCs w:val="24"/>
        </w:rPr>
        <w:t xml:space="preserve"> extraction method has the most efficiency in extraction of total petroleum hydrocarbons compared with other two methods.</w:t>
      </w:r>
    </w:p>
    <w:p w:rsidR="006D0354" w:rsidRDefault="006D0354" w:rsidP="006D0354">
      <w:pPr>
        <w:widowControl/>
        <w:jc w:val="both"/>
        <w:rPr>
          <w:sz w:val="24"/>
          <w:szCs w:val="24"/>
        </w:rPr>
      </w:pPr>
    </w:p>
    <w:p w:rsidR="006D0354" w:rsidRDefault="006D0354" w:rsidP="006D0354">
      <w:pPr>
        <w:widowControl/>
        <w:jc w:val="both"/>
        <w:rPr>
          <w:sz w:val="24"/>
          <w:szCs w:val="24"/>
        </w:rPr>
      </w:pPr>
      <w:r>
        <w:rPr>
          <w:sz w:val="24"/>
          <w:szCs w:val="24"/>
        </w:rPr>
        <w:t xml:space="preserve">Key words: Total Petroleum Hydrocarbons; </w:t>
      </w:r>
      <w:proofErr w:type="spellStart"/>
      <w:r>
        <w:rPr>
          <w:sz w:val="24"/>
          <w:szCs w:val="24"/>
        </w:rPr>
        <w:t>Soxhlet</w:t>
      </w:r>
      <w:proofErr w:type="spellEnd"/>
      <w:r>
        <w:rPr>
          <w:sz w:val="24"/>
          <w:szCs w:val="24"/>
        </w:rPr>
        <w:t xml:space="preserve"> extraction; ultrasonic extraction; extraction by mechanical shaking. </w:t>
      </w:r>
      <w:bookmarkStart w:id="0" w:name="_GoBack"/>
      <w:bookmarkEnd w:id="0"/>
    </w:p>
    <w:p w:rsidR="006D0354" w:rsidRDefault="006D0354" w:rsidP="006D0354">
      <w:pPr>
        <w:jc w:val="both"/>
        <w:rPr>
          <w:b/>
          <w:bCs/>
          <w:sz w:val="24"/>
          <w:szCs w:val="24"/>
        </w:rPr>
      </w:pPr>
    </w:p>
    <w:p w:rsidR="00ED09E2" w:rsidRPr="006D0354" w:rsidRDefault="00ED09E2" w:rsidP="006D0354"/>
    <w:sectPr w:rsidR="00ED09E2" w:rsidRPr="006D0354" w:rsidSect="00D90377">
      <w:headerReference w:type="default" r:id="rId8"/>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280C" w:rsidRDefault="0005280C" w:rsidP="002338FC">
      <w:r>
        <w:separator/>
      </w:r>
    </w:p>
  </w:endnote>
  <w:endnote w:type="continuationSeparator" w:id="0">
    <w:p w:rsidR="0005280C" w:rsidRDefault="0005280C" w:rsidP="00233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280C" w:rsidRDefault="0005280C" w:rsidP="002338FC">
      <w:r>
        <w:separator/>
      </w:r>
    </w:p>
  </w:footnote>
  <w:footnote w:type="continuationSeparator" w:id="0">
    <w:p w:rsidR="0005280C" w:rsidRDefault="0005280C" w:rsidP="002338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1E3" w:rsidRPr="00ED09E2" w:rsidRDefault="002411E3" w:rsidP="00B74A23">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lang w:val="en-US"/>
      </w:rPr>
      <w:t xml:space="preserve"> SAVJETOVANJE HEMIČARA, TEHNOLOGA I EKOLOGA REPUBLIKE SRPSKE</w:t>
    </w:r>
  </w:p>
  <w:p w:rsidR="002411E3" w:rsidRPr="00ED09E2" w:rsidRDefault="002411E3"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015084"/>
    <w:multiLevelType w:val="multilevel"/>
    <w:tmpl w:val="D9D09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00"/>
  <w:drawingGridVerticalSpacing w:val="0"/>
  <w:displayHorizontalDrawingGridEvery w:val="0"/>
  <w:displayVerticalDrawingGridEvery w:val="0"/>
  <w:doNotShadeFormData/>
  <w:noPunctuationKerning/>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004"/>
    <w:rsid w:val="0005280C"/>
    <w:rsid w:val="000A694D"/>
    <w:rsid w:val="001137B3"/>
    <w:rsid w:val="00115A14"/>
    <w:rsid w:val="00140B76"/>
    <w:rsid w:val="00155E2A"/>
    <w:rsid w:val="00163092"/>
    <w:rsid w:val="00170084"/>
    <w:rsid w:val="00181EE7"/>
    <w:rsid w:val="001D2C9E"/>
    <w:rsid w:val="001E0B0E"/>
    <w:rsid w:val="001E1E4E"/>
    <w:rsid w:val="00211CB6"/>
    <w:rsid w:val="00216C5E"/>
    <w:rsid w:val="002338FC"/>
    <w:rsid w:val="002411E3"/>
    <w:rsid w:val="0027080A"/>
    <w:rsid w:val="0028158C"/>
    <w:rsid w:val="002934D8"/>
    <w:rsid w:val="002B571C"/>
    <w:rsid w:val="00305A84"/>
    <w:rsid w:val="00310B5D"/>
    <w:rsid w:val="003119D2"/>
    <w:rsid w:val="00325004"/>
    <w:rsid w:val="00336813"/>
    <w:rsid w:val="003766E9"/>
    <w:rsid w:val="003920C8"/>
    <w:rsid w:val="003B021D"/>
    <w:rsid w:val="003B72C8"/>
    <w:rsid w:val="003E0952"/>
    <w:rsid w:val="003F1333"/>
    <w:rsid w:val="00463A00"/>
    <w:rsid w:val="00490446"/>
    <w:rsid w:val="004C00FA"/>
    <w:rsid w:val="004E7652"/>
    <w:rsid w:val="00532254"/>
    <w:rsid w:val="00545371"/>
    <w:rsid w:val="00581017"/>
    <w:rsid w:val="005C2F81"/>
    <w:rsid w:val="005D3448"/>
    <w:rsid w:val="005F7535"/>
    <w:rsid w:val="00622152"/>
    <w:rsid w:val="006D0354"/>
    <w:rsid w:val="006E78D0"/>
    <w:rsid w:val="00810EAE"/>
    <w:rsid w:val="00817944"/>
    <w:rsid w:val="00850252"/>
    <w:rsid w:val="00852DAF"/>
    <w:rsid w:val="00855FC8"/>
    <w:rsid w:val="008C7815"/>
    <w:rsid w:val="00905C74"/>
    <w:rsid w:val="00937999"/>
    <w:rsid w:val="00966613"/>
    <w:rsid w:val="00971A94"/>
    <w:rsid w:val="0097443A"/>
    <w:rsid w:val="009D1F13"/>
    <w:rsid w:val="00A12585"/>
    <w:rsid w:val="00A325FB"/>
    <w:rsid w:val="00A407C9"/>
    <w:rsid w:val="00A77759"/>
    <w:rsid w:val="00A900C6"/>
    <w:rsid w:val="00AC1B67"/>
    <w:rsid w:val="00AF106D"/>
    <w:rsid w:val="00AF7225"/>
    <w:rsid w:val="00B36B75"/>
    <w:rsid w:val="00B476AA"/>
    <w:rsid w:val="00B5014F"/>
    <w:rsid w:val="00B74A23"/>
    <w:rsid w:val="00BB3447"/>
    <w:rsid w:val="00C36699"/>
    <w:rsid w:val="00C879E5"/>
    <w:rsid w:val="00CB42BF"/>
    <w:rsid w:val="00CF4B58"/>
    <w:rsid w:val="00D10469"/>
    <w:rsid w:val="00D40EB7"/>
    <w:rsid w:val="00D90377"/>
    <w:rsid w:val="00DB66DC"/>
    <w:rsid w:val="00DC2FD9"/>
    <w:rsid w:val="00DC79BA"/>
    <w:rsid w:val="00DD0313"/>
    <w:rsid w:val="00E0331A"/>
    <w:rsid w:val="00E07990"/>
    <w:rsid w:val="00E07C94"/>
    <w:rsid w:val="00E43269"/>
    <w:rsid w:val="00E839FB"/>
    <w:rsid w:val="00E949EC"/>
    <w:rsid w:val="00E95CC0"/>
    <w:rsid w:val="00EC1C83"/>
    <w:rsid w:val="00EC41D0"/>
    <w:rsid w:val="00ED09E2"/>
    <w:rsid w:val="00ED42E9"/>
    <w:rsid w:val="00EF062E"/>
    <w:rsid w:val="00F50206"/>
    <w:rsid w:val="00F513AF"/>
    <w:rsid w:val="00F63BC1"/>
    <w:rsid w:val="00FB17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1E4E"/>
    <w:pPr>
      <w:widowControl w:val="0"/>
    </w:pPr>
    <w:rPr>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6042E8"/>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6042E8"/>
    <w:pPr>
      <w:widowControl/>
      <w:jc w:val="both"/>
    </w:pPr>
    <w:rPr>
      <w:rFonts w:ascii="Times" w:hAnsi="Times"/>
      <w:snapToGrid/>
      <w:lang w:val="fr-FR"/>
    </w:rPr>
  </w:style>
  <w:style w:type="paragraph" w:styleId="Header">
    <w:name w:val="header"/>
    <w:basedOn w:val="Normal"/>
    <w:link w:val="HeaderChar"/>
    <w:uiPriority w:val="99"/>
    <w:rsid w:val="002338FC"/>
    <w:pPr>
      <w:tabs>
        <w:tab w:val="center" w:pos="4680"/>
        <w:tab w:val="right" w:pos="9360"/>
      </w:tabs>
    </w:pPr>
    <w:rPr>
      <w:snapToGrid/>
      <w:lang w:val="x-none" w:eastAsia="x-none"/>
    </w:rPr>
  </w:style>
  <w:style w:type="character" w:customStyle="1" w:styleId="HeaderChar">
    <w:name w:val="Header Char"/>
    <w:link w:val="Header"/>
    <w:uiPriority w:val="99"/>
    <w:rsid w:val="002338FC"/>
    <w:rPr>
      <w:snapToGrid/>
    </w:rPr>
  </w:style>
  <w:style w:type="paragraph" w:styleId="Footer">
    <w:name w:val="footer"/>
    <w:basedOn w:val="Normal"/>
    <w:link w:val="FooterChar"/>
    <w:rsid w:val="002338FC"/>
    <w:pPr>
      <w:tabs>
        <w:tab w:val="center" w:pos="4680"/>
        <w:tab w:val="right" w:pos="9360"/>
      </w:tabs>
    </w:pPr>
    <w:rPr>
      <w:snapToGrid/>
      <w:lang w:val="x-none" w:eastAsia="x-none"/>
    </w:rPr>
  </w:style>
  <w:style w:type="character" w:customStyle="1" w:styleId="FooterChar">
    <w:name w:val="Footer Char"/>
    <w:link w:val="Footer"/>
    <w:rsid w:val="002338FC"/>
    <w:rPr>
      <w:snapToGrid/>
    </w:rPr>
  </w:style>
  <w:style w:type="paragraph" w:styleId="BalloonText">
    <w:name w:val="Balloon Text"/>
    <w:basedOn w:val="Normal"/>
    <w:link w:val="BalloonTextChar"/>
    <w:rsid w:val="002338FC"/>
    <w:rPr>
      <w:rFonts w:ascii="Tahoma" w:hAnsi="Tahoma"/>
      <w:snapToGrid/>
      <w:sz w:val="16"/>
      <w:szCs w:val="16"/>
      <w:lang w:val="x-none" w:eastAsia="x-none"/>
    </w:rPr>
  </w:style>
  <w:style w:type="character" w:customStyle="1" w:styleId="BalloonTextChar">
    <w:name w:val="Balloon Text Char"/>
    <w:link w:val="BalloonText"/>
    <w:rsid w:val="002338FC"/>
    <w:rPr>
      <w:rFonts w:ascii="Tahoma" w:hAnsi="Tahoma" w:cs="Tahoma"/>
      <w:snapToGrid/>
      <w:sz w:val="16"/>
      <w:szCs w:val="16"/>
    </w:rPr>
  </w:style>
  <w:style w:type="character" w:styleId="Hyperlink">
    <w:name w:val="Hyperlink"/>
    <w:rsid w:val="00E949EC"/>
    <w:rPr>
      <w:color w:val="0000FF"/>
      <w:u w:val="single"/>
    </w:rPr>
  </w:style>
  <w:style w:type="character" w:styleId="FollowedHyperlink">
    <w:name w:val="FollowedHyperlink"/>
    <w:rsid w:val="00E949EC"/>
    <w:rPr>
      <w:color w:val="800080"/>
      <w:u w:val="single"/>
    </w:rPr>
  </w:style>
  <w:style w:type="character" w:customStyle="1" w:styleId="apple-tab-span">
    <w:name w:val="apple-tab-span"/>
    <w:basedOn w:val="DefaultParagraphFont"/>
    <w:rsid w:val="00810EAE"/>
  </w:style>
  <w:style w:type="paragraph" w:styleId="EndnoteText">
    <w:name w:val="endnote text"/>
    <w:basedOn w:val="Normal"/>
    <w:link w:val="EndnoteTextChar"/>
    <w:rsid w:val="00E07990"/>
  </w:style>
  <w:style w:type="character" w:customStyle="1" w:styleId="EndnoteTextChar">
    <w:name w:val="Endnote Text Char"/>
    <w:link w:val="EndnoteText"/>
    <w:rsid w:val="00E07990"/>
    <w:rPr>
      <w:snapToGrid w:val="0"/>
    </w:rPr>
  </w:style>
  <w:style w:type="character" w:styleId="EndnoteReference">
    <w:name w:val="endnote reference"/>
    <w:rsid w:val="00E0799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1E4E"/>
    <w:pPr>
      <w:widowControl w:val="0"/>
    </w:pPr>
    <w:rPr>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6042E8"/>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6042E8"/>
    <w:pPr>
      <w:widowControl/>
      <w:jc w:val="both"/>
    </w:pPr>
    <w:rPr>
      <w:rFonts w:ascii="Times" w:hAnsi="Times"/>
      <w:snapToGrid/>
      <w:lang w:val="fr-FR"/>
    </w:rPr>
  </w:style>
  <w:style w:type="paragraph" w:styleId="Header">
    <w:name w:val="header"/>
    <w:basedOn w:val="Normal"/>
    <w:link w:val="HeaderChar"/>
    <w:uiPriority w:val="99"/>
    <w:rsid w:val="002338FC"/>
    <w:pPr>
      <w:tabs>
        <w:tab w:val="center" w:pos="4680"/>
        <w:tab w:val="right" w:pos="9360"/>
      </w:tabs>
    </w:pPr>
    <w:rPr>
      <w:snapToGrid/>
      <w:lang w:val="x-none" w:eastAsia="x-none"/>
    </w:rPr>
  </w:style>
  <w:style w:type="character" w:customStyle="1" w:styleId="HeaderChar">
    <w:name w:val="Header Char"/>
    <w:link w:val="Header"/>
    <w:uiPriority w:val="99"/>
    <w:rsid w:val="002338FC"/>
    <w:rPr>
      <w:snapToGrid/>
    </w:rPr>
  </w:style>
  <w:style w:type="paragraph" w:styleId="Footer">
    <w:name w:val="footer"/>
    <w:basedOn w:val="Normal"/>
    <w:link w:val="FooterChar"/>
    <w:rsid w:val="002338FC"/>
    <w:pPr>
      <w:tabs>
        <w:tab w:val="center" w:pos="4680"/>
        <w:tab w:val="right" w:pos="9360"/>
      </w:tabs>
    </w:pPr>
    <w:rPr>
      <w:snapToGrid/>
      <w:lang w:val="x-none" w:eastAsia="x-none"/>
    </w:rPr>
  </w:style>
  <w:style w:type="character" w:customStyle="1" w:styleId="FooterChar">
    <w:name w:val="Footer Char"/>
    <w:link w:val="Footer"/>
    <w:rsid w:val="002338FC"/>
    <w:rPr>
      <w:snapToGrid/>
    </w:rPr>
  </w:style>
  <w:style w:type="paragraph" w:styleId="BalloonText">
    <w:name w:val="Balloon Text"/>
    <w:basedOn w:val="Normal"/>
    <w:link w:val="BalloonTextChar"/>
    <w:rsid w:val="002338FC"/>
    <w:rPr>
      <w:rFonts w:ascii="Tahoma" w:hAnsi="Tahoma"/>
      <w:snapToGrid/>
      <w:sz w:val="16"/>
      <w:szCs w:val="16"/>
      <w:lang w:val="x-none" w:eastAsia="x-none"/>
    </w:rPr>
  </w:style>
  <w:style w:type="character" w:customStyle="1" w:styleId="BalloonTextChar">
    <w:name w:val="Balloon Text Char"/>
    <w:link w:val="BalloonText"/>
    <w:rsid w:val="002338FC"/>
    <w:rPr>
      <w:rFonts w:ascii="Tahoma" w:hAnsi="Tahoma" w:cs="Tahoma"/>
      <w:snapToGrid/>
      <w:sz w:val="16"/>
      <w:szCs w:val="16"/>
    </w:rPr>
  </w:style>
  <w:style w:type="character" w:styleId="Hyperlink">
    <w:name w:val="Hyperlink"/>
    <w:rsid w:val="00E949EC"/>
    <w:rPr>
      <w:color w:val="0000FF"/>
      <w:u w:val="single"/>
    </w:rPr>
  </w:style>
  <w:style w:type="character" w:styleId="FollowedHyperlink">
    <w:name w:val="FollowedHyperlink"/>
    <w:rsid w:val="00E949EC"/>
    <w:rPr>
      <w:color w:val="800080"/>
      <w:u w:val="single"/>
    </w:rPr>
  </w:style>
  <w:style w:type="character" w:customStyle="1" w:styleId="apple-tab-span">
    <w:name w:val="apple-tab-span"/>
    <w:basedOn w:val="DefaultParagraphFont"/>
    <w:rsid w:val="00810EAE"/>
  </w:style>
  <w:style w:type="paragraph" w:styleId="EndnoteText">
    <w:name w:val="endnote text"/>
    <w:basedOn w:val="Normal"/>
    <w:link w:val="EndnoteTextChar"/>
    <w:rsid w:val="00E07990"/>
  </w:style>
  <w:style w:type="character" w:customStyle="1" w:styleId="EndnoteTextChar">
    <w:name w:val="Endnote Text Char"/>
    <w:link w:val="EndnoteText"/>
    <w:rsid w:val="00E07990"/>
    <w:rPr>
      <w:snapToGrid w:val="0"/>
    </w:rPr>
  </w:style>
  <w:style w:type="character" w:styleId="EndnoteReference">
    <w:name w:val="endnote reference"/>
    <w:rsid w:val="00E0799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6914697">
      <w:bodyDiv w:val="1"/>
      <w:marLeft w:val="0"/>
      <w:marRight w:val="0"/>
      <w:marTop w:val="0"/>
      <w:marBottom w:val="0"/>
      <w:divBdr>
        <w:top w:val="none" w:sz="0" w:space="0" w:color="auto"/>
        <w:left w:val="none" w:sz="0" w:space="0" w:color="auto"/>
        <w:bottom w:val="none" w:sz="0" w:space="0" w:color="auto"/>
        <w:right w:val="none" w:sz="0" w:space="0" w:color="auto"/>
      </w:divBdr>
    </w:div>
    <w:div w:id="1421484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264</Words>
  <Characters>1511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Title</vt:lpstr>
    </vt:vector>
  </TitlesOfParts>
  <Company>Electrochemical Society</Company>
  <LinksUpToDate>false</LinksUpToDate>
  <CharactersWithSpaces>1772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Electrochemical</dc:creator>
  <cp:lastModifiedBy>dell</cp:lastModifiedBy>
  <cp:revision>2</cp:revision>
  <cp:lastPrinted>2016-03-25T07:16:00Z</cp:lastPrinted>
  <dcterms:created xsi:type="dcterms:W3CDTF">2016-09-25T19:44:00Z</dcterms:created>
  <dcterms:modified xsi:type="dcterms:W3CDTF">2016-09-25T19:44:00Z</dcterms:modified>
</cp:coreProperties>
</file>