
<file path=[Content_Types].xml><?xml version="1.0" encoding="utf-8"?>
<Types xmlns="http://schemas.openxmlformats.org/package/2006/content-types">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19B" w:rsidRDefault="00EC119B" w:rsidP="007F4528">
      <w:pPr>
        <w:spacing w:after="0" w:line="240" w:lineRule="auto"/>
        <w:jc w:val="center"/>
        <w:rPr>
          <w:rFonts w:eastAsia="Calibri"/>
          <w:b/>
          <w:sz w:val="28"/>
          <w:szCs w:val="28"/>
        </w:rPr>
      </w:pPr>
      <w:r w:rsidRPr="00E805EE">
        <w:rPr>
          <w:rFonts w:eastAsia="Calibri"/>
          <w:b/>
          <w:sz w:val="28"/>
          <w:szCs w:val="28"/>
        </w:rPr>
        <w:t>UTICAJ MODIFIKACIJE NA ADSORPCIONE OSOBINE MORDENITA</w:t>
      </w:r>
    </w:p>
    <w:p w:rsidR="00EC119B" w:rsidRPr="00E805EE" w:rsidRDefault="00EC119B" w:rsidP="007F4528">
      <w:pPr>
        <w:spacing w:after="0" w:line="240" w:lineRule="auto"/>
        <w:jc w:val="center"/>
        <w:rPr>
          <w:rFonts w:eastAsia="Calibri"/>
          <w:b/>
          <w:sz w:val="28"/>
          <w:szCs w:val="28"/>
        </w:rPr>
      </w:pPr>
    </w:p>
    <w:p w:rsidR="00EC119B" w:rsidRPr="0081171A" w:rsidRDefault="00EC119B" w:rsidP="007F4528">
      <w:pPr>
        <w:spacing w:after="0" w:line="240" w:lineRule="auto"/>
        <w:jc w:val="center"/>
        <w:rPr>
          <w:rFonts w:eastAsia="Calibri"/>
          <w:vertAlign w:val="superscript"/>
        </w:rPr>
      </w:pPr>
      <w:r>
        <w:rPr>
          <w:rFonts w:eastAsia="Calibri"/>
        </w:rPr>
        <w:t>J.Penavin Škundrić</w:t>
      </w:r>
      <w:r>
        <w:rPr>
          <w:rFonts w:eastAsia="Calibri"/>
          <w:vertAlign w:val="superscript"/>
        </w:rPr>
        <w:t>1</w:t>
      </w:r>
      <w:r>
        <w:rPr>
          <w:rFonts w:eastAsia="Calibri"/>
        </w:rPr>
        <w:t>, Z. Levi</w:t>
      </w:r>
      <w:r>
        <w:rPr>
          <w:rFonts w:eastAsia="Calibri"/>
          <w:vertAlign w:val="superscript"/>
        </w:rPr>
        <w:t>2</w:t>
      </w:r>
      <w:r>
        <w:rPr>
          <w:rFonts w:eastAsia="Calibri"/>
        </w:rPr>
        <w:t>, S. Sladojević</w:t>
      </w:r>
      <w:r>
        <w:rPr>
          <w:rFonts w:eastAsia="Calibri"/>
          <w:vertAlign w:val="superscript"/>
        </w:rPr>
        <w:t>2</w:t>
      </w:r>
      <w:r>
        <w:rPr>
          <w:rFonts w:eastAsia="Calibri"/>
        </w:rPr>
        <w:t>, R. Petrović</w:t>
      </w:r>
      <w:r>
        <w:rPr>
          <w:rFonts w:eastAsia="Calibri"/>
          <w:vertAlign w:val="superscript"/>
        </w:rPr>
        <w:t>2</w:t>
      </w:r>
      <w:r>
        <w:rPr>
          <w:rFonts w:eastAsia="Calibri"/>
        </w:rPr>
        <w:t>, *D. Bodroža</w:t>
      </w:r>
      <w:r>
        <w:rPr>
          <w:rFonts w:eastAsia="Calibri"/>
          <w:vertAlign w:val="superscript"/>
        </w:rPr>
        <w:t>2</w:t>
      </w:r>
    </w:p>
    <w:p w:rsidR="00EC119B" w:rsidRDefault="00EC119B" w:rsidP="007F4528">
      <w:pPr>
        <w:spacing w:after="0" w:line="240" w:lineRule="auto"/>
        <w:jc w:val="center"/>
        <w:rPr>
          <w:rFonts w:eastAsia="Calibri"/>
        </w:rPr>
      </w:pPr>
      <w:r>
        <w:rPr>
          <w:rFonts w:eastAsia="Calibri"/>
          <w:vertAlign w:val="superscript"/>
        </w:rPr>
        <w:t>1</w:t>
      </w:r>
      <w:r>
        <w:rPr>
          <w:rFonts w:eastAsia="Calibri"/>
        </w:rPr>
        <w:t xml:space="preserve"> Tehnološki fakultet, Banjaluka, Univerzitet u Banjaluci, RS, BiH</w:t>
      </w:r>
    </w:p>
    <w:p w:rsidR="00EC119B" w:rsidRPr="00532254" w:rsidRDefault="00EC119B" w:rsidP="007F4528">
      <w:pPr>
        <w:spacing w:after="0" w:line="240" w:lineRule="auto"/>
        <w:jc w:val="center"/>
        <w:rPr>
          <w:rFonts w:eastAsia="Calibri"/>
          <w:sz w:val="22"/>
          <w:szCs w:val="22"/>
          <w:lang w:val="pt-BR"/>
        </w:rPr>
      </w:pPr>
      <w:r>
        <w:rPr>
          <w:rFonts w:ascii="Calibri" w:eastAsia="Calibri" w:hAnsi="Calibri"/>
          <w:bCs/>
          <w:vertAlign w:val="superscript"/>
          <w:lang w:val="sr-Latn-CS"/>
        </w:rPr>
        <w:t>2</w:t>
      </w:r>
      <w:r w:rsidRPr="00DB64DC">
        <w:rPr>
          <w:rFonts w:ascii="Calibri" w:eastAsia="Calibri" w:hAnsi="Calibri"/>
          <w:bCs/>
          <w:vertAlign w:val="superscript"/>
          <w:lang w:val="sr-Latn-CS"/>
        </w:rPr>
        <w:t xml:space="preserve"> </w:t>
      </w:r>
      <w:r>
        <w:rPr>
          <w:rFonts w:eastAsia="Calibri"/>
        </w:rPr>
        <w:t>Tehnološki fakultet, Banjaluka, Univerzitet u Banjaluci, RS, BiH, bodroa@yahoo.com</w:t>
      </w:r>
    </w:p>
    <w:p w:rsidR="00EC119B" w:rsidRPr="00155E2A" w:rsidRDefault="00EC119B" w:rsidP="007F4528">
      <w:pPr>
        <w:spacing w:after="0" w:line="240" w:lineRule="auto"/>
        <w:jc w:val="center"/>
        <w:rPr>
          <w:rFonts w:eastAsia="Calibri"/>
          <w:i/>
          <w:lang w:val="pt-BR"/>
        </w:rPr>
      </w:pPr>
    </w:p>
    <w:p w:rsidR="00EC119B" w:rsidRPr="00E805EE" w:rsidRDefault="00EC119B" w:rsidP="007F4528">
      <w:pPr>
        <w:tabs>
          <w:tab w:val="left" w:pos="1019"/>
        </w:tabs>
        <w:spacing w:after="0" w:line="240" w:lineRule="auto"/>
        <w:jc w:val="both"/>
        <w:rPr>
          <w:rFonts w:eastAsia="Calibri"/>
        </w:rPr>
      </w:pPr>
      <w:r w:rsidRPr="00E805EE">
        <w:rPr>
          <w:rFonts w:eastAsia="Calibri"/>
        </w:rPr>
        <w:t>U radu je ispitivan uticaj modifikacije sintetičkog zeolita sa površinski aktivnom materijom (PAM). Zeoliti se mogu definisati i kao hidratizovani alumosilikati prostorne strukture u kojima se nalaze izmjenjivi katjoni i molekule vode, koja nije niti kristalna, niti konstitucijska. Mordenit se pojavljuje i kao prirodni, ali se može sintetizovati. Mordenit, korišten u ovom radu je sintetički, formule:</w:t>
      </w:r>
    </w:p>
    <w:p w:rsidR="00EC119B" w:rsidRPr="00E805EE" w:rsidRDefault="00EC119B" w:rsidP="007F4528">
      <w:pPr>
        <w:spacing w:after="0" w:line="240" w:lineRule="auto"/>
        <w:jc w:val="center"/>
        <w:rPr>
          <w:rFonts w:eastAsia="Calibri"/>
        </w:rPr>
      </w:pPr>
      <w:r w:rsidRPr="00E805EE">
        <w:rPr>
          <w:rFonts w:eastAsia="Calibri"/>
          <w:lang w:val="sr-Latn-BA"/>
        </w:rPr>
        <w:t>Na</w:t>
      </w:r>
      <w:r w:rsidRPr="00E805EE">
        <w:rPr>
          <w:rFonts w:eastAsia="Calibri"/>
          <w:vertAlign w:val="subscript"/>
          <w:lang w:val="sr-Latn-BA"/>
        </w:rPr>
        <w:t>8</w:t>
      </w:r>
      <w:r w:rsidRPr="00E805EE">
        <w:rPr>
          <w:rFonts w:eastAsia="Calibri"/>
          <w:lang w:val="sr-Latn-BA"/>
        </w:rPr>
        <w:t>[Al</w:t>
      </w:r>
      <w:r w:rsidRPr="00E805EE">
        <w:rPr>
          <w:rFonts w:eastAsia="Calibri"/>
          <w:vertAlign w:val="subscript"/>
          <w:lang w:val="sr-Latn-BA"/>
        </w:rPr>
        <w:t>8</w:t>
      </w:r>
      <w:r w:rsidRPr="00E805EE">
        <w:rPr>
          <w:rFonts w:eastAsia="Calibri"/>
          <w:lang w:val="sr-Latn-BA"/>
        </w:rPr>
        <w:t>Si</w:t>
      </w:r>
      <w:r w:rsidRPr="00E805EE">
        <w:rPr>
          <w:rFonts w:eastAsia="Calibri"/>
          <w:vertAlign w:val="subscript"/>
          <w:lang w:val="sr-Latn-BA"/>
        </w:rPr>
        <w:t>40</w:t>
      </w:r>
      <w:r w:rsidRPr="00E805EE">
        <w:rPr>
          <w:rFonts w:eastAsia="Calibri"/>
          <w:lang w:val="sr-Latn-BA"/>
        </w:rPr>
        <w:t>O</w:t>
      </w:r>
      <w:r w:rsidRPr="00E805EE">
        <w:rPr>
          <w:rFonts w:eastAsia="Calibri"/>
          <w:vertAlign w:val="subscript"/>
          <w:lang w:val="sr-Latn-BA"/>
        </w:rPr>
        <w:t>96</w:t>
      </w:r>
      <w:r w:rsidRPr="00E805EE">
        <w:rPr>
          <w:rFonts w:eastAsia="Calibri"/>
          <w:lang w:val="sr-Latn-BA"/>
        </w:rPr>
        <w:t>]·24H</w:t>
      </w:r>
      <w:r w:rsidRPr="00E805EE">
        <w:rPr>
          <w:rFonts w:eastAsia="Calibri"/>
          <w:vertAlign w:val="subscript"/>
          <w:lang w:val="sr-Latn-BA"/>
        </w:rPr>
        <w:t>2</w:t>
      </w:r>
      <w:r w:rsidRPr="00E805EE">
        <w:rPr>
          <w:rFonts w:eastAsia="Calibri"/>
          <w:lang w:val="sr-Latn-BA"/>
        </w:rPr>
        <w:t>O</w:t>
      </w:r>
    </w:p>
    <w:p w:rsidR="00EC119B" w:rsidRPr="00E805EE" w:rsidRDefault="00EC119B" w:rsidP="007F4528">
      <w:pPr>
        <w:tabs>
          <w:tab w:val="left" w:pos="1019"/>
        </w:tabs>
        <w:spacing w:after="0" w:line="240" w:lineRule="auto"/>
        <w:jc w:val="both"/>
        <w:rPr>
          <w:rFonts w:eastAsia="Calibri"/>
        </w:rPr>
      </w:pPr>
      <w:r w:rsidRPr="00E805EE">
        <w:rPr>
          <w:rFonts w:eastAsia="Calibri"/>
        </w:rPr>
        <w:t>Struktura mu je porozna, sastoji se od dva sistema kanala koji su eliptičnog oblika, promjera 0,695nm i 0,581nm. Ima veoma visok modul  SiO</w:t>
      </w:r>
      <w:r w:rsidRPr="00E805EE">
        <w:rPr>
          <w:rFonts w:eastAsia="Calibri"/>
          <w:vertAlign w:val="subscript"/>
        </w:rPr>
        <w:t>2</w:t>
      </w:r>
      <w:r w:rsidRPr="00E805EE">
        <w:rPr>
          <w:rFonts w:eastAsia="Calibri"/>
        </w:rPr>
        <w:t>/Al</w:t>
      </w:r>
      <w:r w:rsidRPr="00E805EE">
        <w:rPr>
          <w:rFonts w:eastAsia="Calibri"/>
          <w:vertAlign w:val="subscript"/>
        </w:rPr>
        <w:t>2</w:t>
      </w:r>
      <w:r w:rsidRPr="00E805EE">
        <w:rPr>
          <w:rFonts w:eastAsia="Calibri"/>
        </w:rPr>
        <w:t>O</w:t>
      </w:r>
      <w:r w:rsidRPr="00E805EE">
        <w:rPr>
          <w:rFonts w:eastAsia="Calibri"/>
          <w:vertAlign w:val="subscript"/>
        </w:rPr>
        <w:t>3</w:t>
      </w:r>
      <w:r w:rsidRPr="00E805EE">
        <w:rPr>
          <w:rFonts w:eastAsia="Calibri"/>
        </w:rPr>
        <w:t>.</w:t>
      </w:r>
    </w:p>
    <w:p w:rsidR="00EC119B" w:rsidRPr="00E805EE" w:rsidRDefault="00EC119B" w:rsidP="007F4528">
      <w:pPr>
        <w:tabs>
          <w:tab w:val="left" w:pos="1019"/>
        </w:tabs>
        <w:spacing w:after="0" w:line="240" w:lineRule="auto"/>
        <w:jc w:val="both"/>
        <w:rPr>
          <w:rFonts w:eastAsia="Calibri"/>
        </w:rPr>
      </w:pPr>
      <w:r w:rsidRPr="00E805EE">
        <w:rPr>
          <w:rFonts w:eastAsia="Calibri"/>
        </w:rPr>
        <w:t xml:space="preserve">Procesom modifikacije zeolita </w:t>
      </w:r>
      <w:r w:rsidR="002404BD">
        <w:rPr>
          <w:rFonts w:eastAsia="Calibri"/>
        </w:rPr>
        <w:t>sa organskom PAM dolazi do djeli</w:t>
      </w:r>
      <w:r w:rsidRPr="00E805EE">
        <w:rPr>
          <w:rFonts w:eastAsia="Calibri"/>
        </w:rPr>
        <w:t xml:space="preserve">mične neutralizacije negativnog naelektrisanja, a dobijeni organo minerali imaju veću efikasnost adsorpicije štetnih komponenti iz vode i vazduha. Adsorpcione osobine modifikovanog mordenita su ispitane sa kiselim </w:t>
      </w:r>
      <w:r w:rsidRPr="00E805EE">
        <w:rPr>
          <w:rFonts w:eastAsia="Calibri"/>
          <w:lang w:val="sr-Cyrl-BA"/>
        </w:rPr>
        <w:t>(</w:t>
      </w:r>
      <w:r w:rsidRPr="00E805EE">
        <w:rPr>
          <w:rFonts w:eastAsia="Calibri"/>
          <w:lang w:val="sr-Latn-BA"/>
        </w:rPr>
        <w:t>CH</w:t>
      </w:r>
      <w:r w:rsidRPr="00E805EE">
        <w:rPr>
          <w:rFonts w:eastAsia="Calibri"/>
          <w:vertAlign w:val="subscript"/>
          <w:lang w:val="sr-Latn-BA"/>
        </w:rPr>
        <w:t>3</w:t>
      </w:r>
      <w:r w:rsidRPr="00E805EE">
        <w:rPr>
          <w:rFonts w:eastAsia="Calibri"/>
          <w:lang w:val="sr-Latn-BA"/>
        </w:rPr>
        <w:t>COOH</w:t>
      </w:r>
      <w:r w:rsidRPr="00E805EE">
        <w:rPr>
          <w:rFonts w:eastAsia="Calibri"/>
        </w:rPr>
        <w:t xml:space="preserve"> и </w:t>
      </w:r>
      <w:r w:rsidRPr="00E805EE">
        <w:rPr>
          <w:rFonts w:eastAsia="Calibri"/>
          <w:lang w:val="sr-Latn-BA"/>
        </w:rPr>
        <w:t>C</w:t>
      </w:r>
      <w:r w:rsidRPr="00E805EE">
        <w:rPr>
          <w:rFonts w:eastAsia="Calibri"/>
          <w:vertAlign w:val="subscript"/>
          <w:lang w:val="sr-Latn-BA"/>
        </w:rPr>
        <w:t>17</w:t>
      </w:r>
      <w:r w:rsidRPr="00E805EE">
        <w:rPr>
          <w:rFonts w:eastAsia="Calibri"/>
          <w:lang w:val="sr-Latn-BA"/>
        </w:rPr>
        <w:t>H</w:t>
      </w:r>
      <w:r w:rsidRPr="00E805EE">
        <w:rPr>
          <w:rFonts w:eastAsia="Calibri"/>
          <w:vertAlign w:val="subscript"/>
          <w:lang w:val="sr-Latn-BA"/>
        </w:rPr>
        <w:t>33</w:t>
      </w:r>
      <w:r w:rsidRPr="00E805EE">
        <w:rPr>
          <w:rFonts w:eastAsia="Calibri"/>
          <w:lang w:val="sr-Latn-BA"/>
        </w:rPr>
        <w:t>COOH)</w:t>
      </w:r>
      <w:r w:rsidRPr="00E805EE">
        <w:rPr>
          <w:rFonts w:eastAsia="Calibri"/>
        </w:rPr>
        <w:t xml:space="preserve">i baznim </w:t>
      </w:r>
      <w:r w:rsidRPr="00E805EE">
        <w:rPr>
          <w:rFonts w:eastAsia="Calibri"/>
          <w:lang w:val="sr-Latn-BA"/>
        </w:rPr>
        <w:t>(NH</w:t>
      </w:r>
      <w:r w:rsidRPr="00E805EE">
        <w:rPr>
          <w:rFonts w:eastAsia="Calibri"/>
          <w:vertAlign w:val="subscript"/>
          <w:lang w:val="sr-Latn-BA"/>
        </w:rPr>
        <w:t>3</w:t>
      </w:r>
      <w:r w:rsidRPr="00E805EE">
        <w:rPr>
          <w:rFonts w:eastAsia="Calibri"/>
          <w:lang w:val="sr-Latn-BA"/>
        </w:rPr>
        <w:t>)</w:t>
      </w:r>
      <w:r w:rsidRPr="00E805EE">
        <w:rPr>
          <w:rFonts w:eastAsia="Calibri"/>
        </w:rPr>
        <w:t>adsorbensima. Adsorpcija je praćena prema Freundlichovoj adsorpcionoj izotermi. Rezultati su pokazali da se radi o fizičkoj i višeslojnoj adsorpciji.</w:t>
      </w:r>
    </w:p>
    <w:p w:rsidR="00337283" w:rsidRDefault="00EC119B" w:rsidP="00337283">
      <w:pPr>
        <w:spacing w:after="0" w:line="240" w:lineRule="auto"/>
        <w:rPr>
          <w:rFonts w:eastAsia="Calibri"/>
          <w:lang w:val="sr-Latn-CS"/>
        </w:rPr>
      </w:pPr>
      <w:r w:rsidRPr="00216C5E">
        <w:rPr>
          <w:rFonts w:eastAsia="Calibri"/>
        </w:rPr>
        <w:t>Ključne riječi:</w:t>
      </w:r>
      <w:r w:rsidRPr="00E805EE">
        <w:rPr>
          <w:rFonts w:eastAsia="Calibri"/>
        </w:rPr>
        <w:t xml:space="preserve"> adsorpcija, površinski aktivne materije, organominerali, mordenit.</w:t>
      </w:r>
    </w:p>
    <w:p w:rsidR="00337283" w:rsidRDefault="00337283" w:rsidP="00337283">
      <w:pPr>
        <w:spacing w:after="0" w:line="240" w:lineRule="auto"/>
        <w:rPr>
          <w:rFonts w:eastAsia="Calibri"/>
          <w:lang w:val="sr-Latn-CS"/>
        </w:rPr>
      </w:pPr>
    </w:p>
    <w:p w:rsidR="007F4528" w:rsidRDefault="007F4528" w:rsidP="00337283">
      <w:pPr>
        <w:spacing w:after="0" w:line="240" w:lineRule="auto"/>
        <w:jc w:val="center"/>
        <w:rPr>
          <w:b/>
          <w:lang w:val="sr-Latn-BA"/>
        </w:rPr>
      </w:pPr>
      <w:r w:rsidRPr="00D26BBC">
        <w:rPr>
          <w:b/>
          <w:lang w:val="sr-Cyrl-CS"/>
        </w:rPr>
        <w:t>UVOD</w:t>
      </w:r>
    </w:p>
    <w:p w:rsidR="00337283" w:rsidRPr="00337283" w:rsidRDefault="00337283" w:rsidP="00337283">
      <w:pPr>
        <w:spacing w:after="0" w:line="240" w:lineRule="auto"/>
        <w:jc w:val="center"/>
        <w:rPr>
          <w:rFonts w:eastAsia="Calibri"/>
          <w:lang w:val="sr-Latn-BA"/>
        </w:rPr>
      </w:pPr>
    </w:p>
    <w:p w:rsidR="001858E5" w:rsidRPr="007F4528" w:rsidRDefault="001858E5" w:rsidP="00CD2593">
      <w:pPr>
        <w:tabs>
          <w:tab w:val="left" w:pos="285"/>
          <w:tab w:val="center" w:pos="4536"/>
        </w:tabs>
        <w:jc w:val="both"/>
        <w:rPr>
          <w:b/>
          <w:lang w:val="sr-Latn-BA"/>
        </w:rPr>
      </w:pPr>
      <w:r w:rsidRPr="00BB093F">
        <w:rPr>
          <w:rFonts w:eastAsia="Calibri"/>
          <w:color w:val="000000"/>
          <w:lang w:val="sr-Latn-CS"/>
        </w:rPr>
        <w:t>Interes za zeolitima je i dalje u stalnom porastu zbog njihovih polifunkcionalnih svojstava i široke primjene u gotovo svim granama industrije.</w:t>
      </w:r>
      <w:r w:rsidRPr="001858E5">
        <w:t xml:space="preserve"> </w:t>
      </w:r>
      <w:r w:rsidRPr="003B719C">
        <w:t>Porozni materijali kao što su zeoliti, široko se koriste kao adsorbensi, katalizatori i nosači katalizatora. Poznavanje njihovih osnovnih sorpcionih i strukturnih karakteristika je važan faktor za njihovu primjenu kao i za određivanje granica njihove primjene.</w:t>
      </w:r>
      <w:r w:rsidR="00600FB2" w:rsidRPr="00600FB2">
        <w:t xml:space="preserve"> </w:t>
      </w:r>
      <w:r w:rsidRPr="00BB093F">
        <w:rPr>
          <w:rFonts w:eastAsia="Calibri"/>
          <w:lang w:val="sr-Latn-CS"/>
        </w:rPr>
        <w:t>Ono što zeolit čini posebno interesantnim jeste velika mogućnost njihove modifikacije pri čemu se dobivaju novi materijali željenih karakteristika.</w:t>
      </w:r>
      <w:r w:rsidR="004C25A1" w:rsidRPr="004C25A1">
        <w:t xml:space="preserve"> </w:t>
      </w:r>
      <w:r w:rsidR="004C25A1">
        <w:t>U ovom radu korišten je sintetski zeolit mordenit, kao polazni materijal, koji je modifikovan katjonsk</w:t>
      </w:r>
      <w:r w:rsidR="002404BD">
        <w:t>i površinski aktivnom materijom</w:t>
      </w:r>
      <w:r w:rsidR="00075F35" w:rsidRPr="00075F35">
        <w:rPr>
          <w:lang w:val="sr-Latn-CS"/>
        </w:rPr>
        <w:t xml:space="preserve"> </w:t>
      </w:r>
      <w:r w:rsidR="002404BD">
        <w:rPr>
          <w:lang w:val="sr-Latn-CS"/>
        </w:rPr>
        <w:t>(</w:t>
      </w:r>
      <w:r w:rsidR="00075F35">
        <w:rPr>
          <w:lang w:val="sr-Latn-CS"/>
        </w:rPr>
        <w:t>tri etanolamin-di-estermetilsulfat</w:t>
      </w:r>
      <w:r w:rsidR="002404BD">
        <w:t>)</w:t>
      </w:r>
      <w:r w:rsidR="004C25A1">
        <w:t xml:space="preserve"> kao adsorbens amonijaka i organskih kiselina iz tečne faze. </w:t>
      </w:r>
      <w:r w:rsidR="008755B3">
        <w:t>(1-4)</w:t>
      </w:r>
    </w:p>
    <w:p w:rsidR="007F4528" w:rsidRDefault="007F4528" w:rsidP="007F4528">
      <w:pPr>
        <w:spacing w:after="0" w:line="240" w:lineRule="auto"/>
        <w:jc w:val="both"/>
        <w:rPr>
          <w:rFonts w:eastAsia="SimSun"/>
          <w:b/>
        </w:rPr>
      </w:pPr>
    </w:p>
    <w:p w:rsidR="007F4528" w:rsidRPr="00CD2593" w:rsidRDefault="00CD2593" w:rsidP="00CD2593">
      <w:pPr>
        <w:jc w:val="center"/>
        <w:rPr>
          <w:b/>
          <w:lang w:val="sr-Latn-BA"/>
        </w:rPr>
      </w:pPr>
      <w:r>
        <w:rPr>
          <w:b/>
          <w:lang w:val="sr-Latn-BA"/>
        </w:rPr>
        <w:t>MATERIJAL I METODE RADA</w:t>
      </w:r>
    </w:p>
    <w:p w:rsidR="007F4528" w:rsidRDefault="004C25A1" w:rsidP="007F4528">
      <w:pPr>
        <w:spacing w:after="0" w:line="240" w:lineRule="auto"/>
        <w:jc w:val="both"/>
        <w:rPr>
          <w:rFonts w:eastAsia="SimSun"/>
        </w:rPr>
      </w:pPr>
      <w:r>
        <w:rPr>
          <w:rFonts w:eastAsia="SimSun"/>
        </w:rPr>
        <w:t xml:space="preserve">Sintetski zeolit mordenit </w:t>
      </w:r>
      <w:r w:rsidR="00E04B2E">
        <w:rPr>
          <w:rFonts w:eastAsia="SimSun"/>
        </w:rPr>
        <w:t xml:space="preserve"> sa molskim </w:t>
      </w:r>
      <w:r>
        <w:rPr>
          <w:rFonts w:eastAsia="SimSun"/>
        </w:rPr>
        <w:t>odnos</w:t>
      </w:r>
      <w:r w:rsidR="00E04B2E">
        <w:rPr>
          <w:rFonts w:eastAsia="SimSun"/>
        </w:rPr>
        <w:t xml:space="preserve">om </w:t>
      </w:r>
      <w:r>
        <w:rPr>
          <w:rFonts w:eastAsia="SimSun"/>
        </w:rPr>
        <w:t xml:space="preserve"> SiO</w:t>
      </w:r>
      <w:r w:rsidRPr="008661EC">
        <w:rPr>
          <w:rFonts w:eastAsia="SimSun"/>
          <w:position w:val="-10"/>
        </w:rPr>
        <w:object w:dxaOrig="16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5pt;height:17pt" o:ole="">
            <v:imagedata r:id="rId5" o:title=""/>
          </v:shape>
          <o:OLEObject Type="Embed" ProgID="Equation.3" ShapeID="_x0000_i1025" DrawAspect="Content" ObjectID="_1538238771" r:id="rId6"/>
        </w:object>
      </w:r>
      <w:r>
        <w:rPr>
          <w:rFonts w:eastAsia="SimSun"/>
        </w:rPr>
        <w:t>/Al</w:t>
      </w:r>
      <w:r w:rsidRPr="008661EC">
        <w:rPr>
          <w:rFonts w:eastAsia="SimSun"/>
          <w:position w:val="-10"/>
        </w:rPr>
        <w:object w:dxaOrig="160" w:dyaOrig="340">
          <v:shape id="_x0000_i1026" type="#_x0000_t75" style="width:8.15pt;height:17pt" o:ole="">
            <v:imagedata r:id="rId7" o:title=""/>
          </v:shape>
          <o:OLEObject Type="Embed" ProgID="Equation.3" ShapeID="_x0000_i1026" DrawAspect="Content" ObjectID="_1538238772" r:id="rId8"/>
        </w:object>
      </w:r>
      <w:r>
        <w:rPr>
          <w:rFonts w:eastAsia="SimSun"/>
        </w:rPr>
        <w:t>O</w:t>
      </w:r>
      <w:r w:rsidRPr="008661EC">
        <w:rPr>
          <w:rFonts w:eastAsia="SimSun"/>
          <w:position w:val="-12"/>
        </w:rPr>
        <w:object w:dxaOrig="139" w:dyaOrig="360">
          <v:shape id="_x0000_i1027" type="#_x0000_t75" style="width:6.8pt;height:18.35pt" o:ole="">
            <v:imagedata r:id="rId9" o:title=""/>
          </v:shape>
          <o:OLEObject Type="Embed" ProgID="Equation.3" ShapeID="_x0000_i1027" DrawAspect="Content" ObjectID="_1538238773" r:id="rId10"/>
        </w:object>
      </w:r>
      <w:r w:rsidR="00E04B2E">
        <w:rPr>
          <w:rFonts w:eastAsia="SimSun"/>
        </w:rPr>
        <w:t>=</w:t>
      </w:r>
      <w:r>
        <w:rPr>
          <w:rFonts w:eastAsia="SimSun"/>
        </w:rPr>
        <w:t xml:space="preserve"> 13. Opšta strukturna formula je Na</w:t>
      </w:r>
      <w:r w:rsidRPr="008661EC">
        <w:rPr>
          <w:rFonts w:eastAsia="SimSun"/>
          <w:position w:val="-12"/>
        </w:rPr>
        <w:object w:dxaOrig="160" w:dyaOrig="360">
          <v:shape id="_x0000_i1028" type="#_x0000_t75" style="width:8.15pt;height:18.35pt" o:ole="">
            <v:imagedata r:id="rId11" o:title=""/>
          </v:shape>
          <o:OLEObject Type="Embed" ProgID="Equation.3" ShapeID="_x0000_i1028" DrawAspect="Content" ObjectID="_1538238774" r:id="rId12"/>
        </w:object>
      </w:r>
      <w:r>
        <w:rPr>
          <w:rFonts w:eastAsia="SimSun"/>
        </w:rPr>
        <w:t>Al</w:t>
      </w:r>
      <w:r w:rsidRPr="008661EC">
        <w:rPr>
          <w:rFonts w:eastAsia="SimSun"/>
          <w:position w:val="-12"/>
        </w:rPr>
        <w:object w:dxaOrig="160" w:dyaOrig="360">
          <v:shape id="_x0000_i1029" type="#_x0000_t75" style="width:8.15pt;height:18.35pt" o:ole="">
            <v:imagedata r:id="rId13" o:title=""/>
          </v:shape>
          <o:OLEObject Type="Embed" ProgID="Equation.3" ShapeID="_x0000_i1029" DrawAspect="Content" ObjectID="_1538238775" r:id="rId14"/>
        </w:object>
      </w:r>
      <w:r>
        <w:rPr>
          <w:rFonts w:eastAsia="SimSun"/>
        </w:rPr>
        <w:t>Si</w:t>
      </w:r>
      <w:r w:rsidRPr="008661EC">
        <w:rPr>
          <w:rFonts w:eastAsia="SimSun"/>
          <w:position w:val="-14"/>
        </w:rPr>
        <w:object w:dxaOrig="480" w:dyaOrig="380">
          <v:shape id="_x0000_i1030" type="#_x0000_t75" style="width:23.75pt;height:19pt" o:ole="">
            <v:imagedata r:id="rId15" o:title=""/>
          </v:shape>
          <o:OLEObject Type="Embed" ProgID="Equation.3" ShapeID="_x0000_i1030" DrawAspect="Content" ObjectID="_1538238776" r:id="rId16"/>
        </w:object>
      </w:r>
      <w:r>
        <w:rPr>
          <w:rFonts w:ascii="Univers Condensed" w:eastAsia="SimSun" w:hAnsi="Univers Condensed"/>
        </w:rPr>
        <w:t>·</w:t>
      </w:r>
      <w:r>
        <w:rPr>
          <w:rFonts w:eastAsia="SimSun"/>
        </w:rPr>
        <w:t>O</w:t>
      </w:r>
      <w:r w:rsidRPr="00123753">
        <w:rPr>
          <w:rFonts w:eastAsia="SimSun"/>
          <w:position w:val="-12"/>
        </w:rPr>
        <w:object w:dxaOrig="220" w:dyaOrig="360">
          <v:shape id="_x0000_i1031" type="#_x0000_t75" style="width:10.85pt;height:18.35pt" o:ole="">
            <v:imagedata r:id="rId17" o:title=""/>
          </v:shape>
          <o:OLEObject Type="Embed" ProgID="Equation.3" ShapeID="_x0000_i1031" DrawAspect="Content" ObjectID="_1538238777" r:id="rId18"/>
        </w:object>
      </w:r>
      <w:r>
        <w:rPr>
          <w:rFonts w:eastAsia="SimSun"/>
        </w:rPr>
        <w:t xml:space="preserve"> (vrijednost x može biti od 0 – 24).  Kristalnu rešetku mordenita karakteriše dvodimenzionalni cjevasti sistem eliptičnih pora, promjera 0,695 nm i 0,581 nm, koji daje mogućnost katjonima da mogu blokirati ulaze u ove pore. Položaj katjona u kristalnoj rešetci mordenita može da bude različit i prikazan je na slici 1.</w:t>
      </w:r>
    </w:p>
    <w:p w:rsidR="007F4528" w:rsidRDefault="007F4528" w:rsidP="007F4528">
      <w:pPr>
        <w:spacing w:after="0" w:line="240" w:lineRule="auto"/>
        <w:jc w:val="both"/>
        <w:rPr>
          <w:rFonts w:eastAsia="SimSun"/>
        </w:rPr>
      </w:pPr>
    </w:p>
    <w:p w:rsidR="007F4528" w:rsidRDefault="007F4528" w:rsidP="007F4528">
      <w:pPr>
        <w:spacing w:after="0" w:line="240" w:lineRule="auto"/>
        <w:jc w:val="both"/>
        <w:rPr>
          <w:rFonts w:eastAsia="SimSun"/>
        </w:rPr>
      </w:pPr>
    </w:p>
    <w:p w:rsidR="004C25A1" w:rsidRDefault="004C25A1" w:rsidP="007F4528">
      <w:pPr>
        <w:spacing w:after="0" w:line="240" w:lineRule="auto"/>
        <w:jc w:val="both"/>
        <w:rPr>
          <w:rFonts w:eastAsia="SimSun"/>
        </w:rPr>
      </w:pPr>
      <w:r>
        <w:rPr>
          <w:rFonts w:eastAsia="SimSun"/>
        </w:rPr>
        <w:t xml:space="preserve"> </w:t>
      </w:r>
    </w:p>
    <w:p w:rsidR="004C25A1" w:rsidRDefault="004C25A1" w:rsidP="007F4528">
      <w:pPr>
        <w:spacing w:after="0" w:line="240" w:lineRule="auto"/>
      </w:pPr>
    </w:p>
    <w:p w:rsidR="00E04B2E" w:rsidRDefault="00E04B2E" w:rsidP="007F4528">
      <w:pPr>
        <w:spacing w:after="0" w:line="240" w:lineRule="auto"/>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r>
        <w:rPr>
          <w:rFonts w:eastAsia="SimSun"/>
          <w:i/>
          <w:noProof/>
          <w:sz w:val="22"/>
          <w:szCs w:val="22"/>
          <w:lang w:eastAsia="bs-Latn-BA"/>
        </w:rPr>
        <w:drawing>
          <wp:anchor distT="0" distB="0" distL="114300" distR="114300" simplePos="0" relativeHeight="251659264" behindDoc="0" locked="0" layoutInCell="1" allowOverlap="1">
            <wp:simplePos x="0" y="0"/>
            <wp:positionH relativeFrom="column">
              <wp:posOffset>3070152</wp:posOffset>
            </wp:positionH>
            <wp:positionV relativeFrom="paragraph">
              <wp:posOffset>14605</wp:posOffset>
            </wp:positionV>
            <wp:extent cx="2247792" cy="1302589"/>
            <wp:effectExtent l="19050" t="0" r="108" b="0"/>
            <wp:wrapNone/>
            <wp:docPr id="3" name="Picture 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pic:cNvPicPr>
                      <a:picLocks noChangeAspect="1" noChangeArrowheads="1"/>
                    </pic:cNvPicPr>
                  </pic:nvPicPr>
                  <pic:blipFill>
                    <a:blip r:embed="rId19" cstate="print"/>
                    <a:srcRect/>
                    <a:stretch>
                      <a:fillRect/>
                    </a:stretch>
                  </pic:blipFill>
                  <pic:spPr bwMode="auto">
                    <a:xfrm>
                      <a:off x="0" y="0"/>
                      <a:ext cx="2247792" cy="1302589"/>
                    </a:xfrm>
                    <a:prstGeom prst="rect">
                      <a:avLst/>
                    </a:prstGeom>
                    <a:noFill/>
                    <a:ln w="9525">
                      <a:noFill/>
                      <a:miter lim="800000"/>
                      <a:headEnd/>
                      <a:tailEnd/>
                    </a:ln>
                  </pic:spPr>
                </pic:pic>
              </a:graphicData>
            </a:graphic>
          </wp:anchor>
        </w:drawing>
      </w:r>
      <w:r>
        <w:rPr>
          <w:rFonts w:eastAsia="SimSun"/>
          <w:i/>
          <w:noProof/>
          <w:sz w:val="22"/>
          <w:szCs w:val="22"/>
          <w:lang w:eastAsia="bs-Latn-BA"/>
        </w:rPr>
        <w:drawing>
          <wp:anchor distT="0" distB="0" distL="114300" distR="114300" simplePos="0" relativeHeight="251658240" behindDoc="0" locked="0" layoutInCell="1" allowOverlap="1">
            <wp:simplePos x="0" y="0"/>
            <wp:positionH relativeFrom="column">
              <wp:posOffset>67945</wp:posOffset>
            </wp:positionH>
            <wp:positionV relativeFrom="paragraph">
              <wp:posOffset>-11430</wp:posOffset>
            </wp:positionV>
            <wp:extent cx="2628900" cy="1328420"/>
            <wp:effectExtent l="19050" t="0" r="0" b="0"/>
            <wp:wrapNone/>
            <wp:docPr id="2" name="Picture 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
                    <pic:cNvPicPr>
                      <a:picLocks noChangeAspect="1" noChangeArrowheads="1"/>
                    </pic:cNvPicPr>
                  </pic:nvPicPr>
                  <pic:blipFill>
                    <a:blip r:embed="rId20" cstate="print"/>
                    <a:srcRect/>
                    <a:stretch>
                      <a:fillRect/>
                    </a:stretch>
                  </pic:blipFill>
                  <pic:spPr bwMode="auto">
                    <a:xfrm>
                      <a:off x="0" y="0"/>
                      <a:ext cx="2628900" cy="1328420"/>
                    </a:xfrm>
                    <a:prstGeom prst="rect">
                      <a:avLst/>
                    </a:prstGeom>
                    <a:noFill/>
                    <a:ln w="9525">
                      <a:noFill/>
                      <a:miter lim="800000"/>
                      <a:headEnd/>
                      <a:tailEnd/>
                    </a:ln>
                  </pic:spPr>
                </pic:pic>
              </a:graphicData>
            </a:graphic>
          </wp:anchor>
        </w:drawing>
      </w: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CD2593" w:rsidRDefault="00CD2593" w:rsidP="007F4528">
      <w:pPr>
        <w:spacing w:after="0" w:line="240" w:lineRule="auto"/>
        <w:rPr>
          <w:rFonts w:eastAsia="SimSun"/>
          <w:i/>
          <w:sz w:val="22"/>
          <w:szCs w:val="22"/>
        </w:rPr>
      </w:pPr>
    </w:p>
    <w:p w:rsidR="004C25A1" w:rsidRPr="00984950" w:rsidRDefault="004C25A1" w:rsidP="007F4528">
      <w:pPr>
        <w:spacing w:after="0" w:line="240" w:lineRule="auto"/>
        <w:rPr>
          <w:sz w:val="22"/>
          <w:szCs w:val="22"/>
        </w:rPr>
      </w:pPr>
      <w:r w:rsidRPr="00984950">
        <w:rPr>
          <w:rFonts w:eastAsia="SimSun"/>
          <w:sz w:val="22"/>
          <w:szCs w:val="22"/>
        </w:rPr>
        <w:t xml:space="preserve">Slika 1. </w:t>
      </w:r>
      <w:r w:rsidRPr="00984950">
        <w:rPr>
          <w:sz w:val="22"/>
          <w:szCs w:val="22"/>
        </w:rPr>
        <w:t>Poprečni presjek strukture mordenita  po ravni ab (lijevo). Poprečni presjek strukture mordenita  po ravni ab  sa označenim mjestima katjona (desno).</w:t>
      </w:r>
    </w:p>
    <w:p w:rsidR="007F4528" w:rsidRDefault="007F4528" w:rsidP="007F4528">
      <w:pPr>
        <w:spacing w:after="0" w:line="240" w:lineRule="auto"/>
        <w:rPr>
          <w:i/>
          <w:sz w:val="22"/>
          <w:szCs w:val="22"/>
        </w:rPr>
      </w:pPr>
    </w:p>
    <w:p w:rsidR="00CD2593" w:rsidRDefault="00CD2593" w:rsidP="007F4528">
      <w:pPr>
        <w:spacing w:after="0" w:line="240" w:lineRule="auto"/>
        <w:rPr>
          <w:i/>
          <w:sz w:val="22"/>
          <w:szCs w:val="22"/>
        </w:rPr>
      </w:pPr>
    </w:p>
    <w:p w:rsidR="0092308A" w:rsidRDefault="00075F35" w:rsidP="007F4528">
      <w:pPr>
        <w:spacing w:after="0" w:line="240" w:lineRule="auto"/>
        <w:jc w:val="both"/>
        <w:rPr>
          <w:rFonts w:eastAsia="SimSun"/>
        </w:rPr>
      </w:pPr>
      <w:r>
        <w:rPr>
          <w:rFonts w:eastAsia="SimSun"/>
        </w:rPr>
        <w:t xml:space="preserve">Modifikacija mordenita </w:t>
      </w:r>
      <w:r w:rsidR="002404BD">
        <w:rPr>
          <w:rFonts w:eastAsia="SimSun"/>
        </w:rPr>
        <w:t xml:space="preserve">je urađena </w:t>
      </w:r>
      <w:r>
        <w:rPr>
          <w:rFonts w:eastAsia="SimSun"/>
        </w:rPr>
        <w:t xml:space="preserve">sa </w:t>
      </w:r>
      <w:r>
        <w:t>katjonski površinski aktivnom materijom</w:t>
      </w:r>
      <w:r w:rsidR="002404BD">
        <w:t xml:space="preserve"> propagenom, koja se sastoji</w:t>
      </w:r>
      <w:r>
        <w:rPr>
          <w:rFonts w:eastAsia="SimSun"/>
        </w:rPr>
        <w:t xml:space="preserve"> </w:t>
      </w:r>
      <w:r w:rsidR="0092308A" w:rsidRPr="0092308A">
        <w:rPr>
          <w:rFonts w:eastAsia="SimSun"/>
        </w:rPr>
        <w:t xml:space="preserve">uglavnom od C16/C18 zasićenih i nezasićenih masnih kiselina). </w:t>
      </w:r>
    </w:p>
    <w:p w:rsidR="00FB2FDE" w:rsidRPr="0092308A" w:rsidRDefault="00FB2FDE" w:rsidP="007F4528">
      <w:pPr>
        <w:spacing w:after="0" w:line="240" w:lineRule="auto"/>
        <w:jc w:val="center"/>
        <w:rPr>
          <w:rFonts w:eastAsia="SimSun"/>
        </w:rPr>
      </w:pPr>
      <w:r w:rsidRPr="00FB2FDE">
        <w:rPr>
          <w:rFonts w:eastAsia="SimSun"/>
          <w:noProof/>
          <w:lang w:eastAsia="bs-Latn-BA"/>
        </w:rPr>
        <w:drawing>
          <wp:inline distT="0" distB="0" distL="0" distR="0">
            <wp:extent cx="3949101" cy="1526875"/>
            <wp:effectExtent l="19050" t="0" r="0" b="0"/>
            <wp:docPr id="7" name="Picture 7" descr="prop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pagen"/>
                    <pic:cNvPicPr>
                      <a:picLocks noChangeAspect="1" noChangeArrowheads="1"/>
                    </pic:cNvPicPr>
                  </pic:nvPicPr>
                  <pic:blipFill>
                    <a:blip r:embed="rId21" cstate="print"/>
                    <a:srcRect/>
                    <a:stretch>
                      <a:fillRect/>
                    </a:stretch>
                  </pic:blipFill>
                  <pic:spPr bwMode="auto">
                    <a:xfrm>
                      <a:off x="0" y="0"/>
                      <a:ext cx="3950970" cy="1527598"/>
                    </a:xfrm>
                    <a:prstGeom prst="rect">
                      <a:avLst/>
                    </a:prstGeom>
                    <a:noFill/>
                    <a:ln w="9525">
                      <a:noFill/>
                      <a:miter lim="800000"/>
                      <a:headEnd/>
                      <a:tailEnd/>
                    </a:ln>
                  </pic:spPr>
                </pic:pic>
              </a:graphicData>
            </a:graphic>
          </wp:inline>
        </w:drawing>
      </w:r>
    </w:p>
    <w:p w:rsidR="00FB2FDE" w:rsidRDefault="00FB2FDE" w:rsidP="007F4528">
      <w:pPr>
        <w:spacing w:after="0" w:line="240" w:lineRule="auto"/>
        <w:jc w:val="both"/>
        <w:rPr>
          <w:rFonts w:eastAsia="SimSun"/>
        </w:rPr>
      </w:pPr>
      <w:r w:rsidRPr="0092308A">
        <w:rPr>
          <w:rFonts w:eastAsia="SimSun"/>
        </w:rPr>
        <w:t>Srednja molarna masa aktivne supstance je 694 g/mol Proizvod je sastavljen iz 90 mas.% aktivne supstance, izopropanola 10 mas.% i vode 0,05 mas.%, pH vrijednost se kreće od 2,5 do 3,5.</w:t>
      </w:r>
    </w:p>
    <w:p w:rsidR="002404BD" w:rsidRDefault="0092308A" w:rsidP="007F4528">
      <w:pPr>
        <w:spacing w:after="0" w:line="240" w:lineRule="auto"/>
        <w:jc w:val="both"/>
        <w:rPr>
          <w:rFonts w:eastAsia="SimSun"/>
        </w:rPr>
      </w:pPr>
      <w:r w:rsidRPr="0092308A">
        <w:rPr>
          <w:rFonts w:eastAsia="SimSun"/>
        </w:rPr>
        <w:t xml:space="preserve">Na temperaturi od 200 C je bijelo-žućkaste boje u obliku paste. Tačka kristalizacije je od 330 C do 390 C. </w:t>
      </w:r>
      <w:r w:rsidR="008755B3">
        <w:t>(5,6)</w:t>
      </w:r>
    </w:p>
    <w:p w:rsidR="00075F35" w:rsidRDefault="002404BD" w:rsidP="007F4528">
      <w:pPr>
        <w:spacing w:after="0" w:line="240" w:lineRule="auto"/>
        <w:jc w:val="both"/>
        <w:rPr>
          <w:rFonts w:eastAsia="SimSun"/>
        </w:rPr>
      </w:pPr>
      <w:r>
        <w:rPr>
          <w:rFonts w:eastAsia="SimSun"/>
        </w:rPr>
        <w:t>Modifikacija mordenita je rađena tako što je zeolit pomješan</w:t>
      </w:r>
      <w:r w:rsidR="00075F35">
        <w:rPr>
          <w:rFonts w:eastAsia="SimSun"/>
        </w:rPr>
        <w:t xml:space="preserve"> sa vodenim rastvorom surfaktanta </w:t>
      </w:r>
      <w:r w:rsidR="00984950">
        <w:rPr>
          <w:rFonts w:eastAsia="SimSun"/>
        </w:rPr>
        <w:t>( c= 0,1 mol/dm</w:t>
      </w:r>
      <w:r w:rsidR="00984950">
        <w:rPr>
          <w:rFonts w:eastAsia="SimSun"/>
          <w:vertAlign w:val="superscript"/>
        </w:rPr>
        <w:t>3</w:t>
      </w:r>
      <w:r w:rsidR="00075F35">
        <w:rPr>
          <w:rFonts w:eastAsia="SimSun"/>
        </w:rPr>
        <w:t>) tokom šest sati na 20</w:t>
      </w:r>
      <w:r w:rsidR="00075F35" w:rsidRPr="00E104EC">
        <w:rPr>
          <w:rFonts w:eastAsia="SimSun"/>
          <w:position w:val="-4"/>
        </w:rPr>
        <w:object w:dxaOrig="139" w:dyaOrig="300">
          <v:shape id="_x0000_i1032" type="#_x0000_t75" style="width:8.85pt;height:14.95pt" o:ole="">
            <v:imagedata r:id="rId22" o:title=""/>
          </v:shape>
          <o:OLEObject Type="Embed" ProgID="Equation.3" ShapeID="_x0000_i1032" DrawAspect="Content" ObjectID="_1538238778" r:id="rId23"/>
        </w:object>
      </w:r>
      <w:r w:rsidR="00075F35">
        <w:rPr>
          <w:rFonts w:eastAsia="SimSun"/>
        </w:rPr>
        <w:t>C i još 18 sati uz povremeno miješanje. Nakon filtriranja dobiveni uzorak je sušen 2 sata na 105</w:t>
      </w:r>
      <w:r w:rsidR="00075F35" w:rsidRPr="00E104EC">
        <w:rPr>
          <w:rFonts w:eastAsia="SimSun"/>
          <w:position w:val="-4"/>
        </w:rPr>
        <w:object w:dxaOrig="139" w:dyaOrig="300">
          <v:shape id="_x0000_i1033" type="#_x0000_t75" style="width:8.85pt;height:14.95pt" o:ole="">
            <v:imagedata r:id="rId22" o:title=""/>
          </v:shape>
          <o:OLEObject Type="Embed" ProgID="Equation.3" ShapeID="_x0000_i1033" DrawAspect="Content" ObjectID="_1538238779" r:id="rId24"/>
        </w:object>
      </w:r>
      <w:r w:rsidR="00075F35">
        <w:rPr>
          <w:rFonts w:eastAsia="SimSun"/>
        </w:rPr>
        <w:t>C.</w:t>
      </w:r>
    </w:p>
    <w:p w:rsidR="001E3978" w:rsidRDefault="0092308A" w:rsidP="007F4528">
      <w:pPr>
        <w:spacing w:after="0" w:line="240" w:lineRule="auto"/>
        <w:jc w:val="both"/>
        <w:rPr>
          <w:rFonts w:eastAsia="SimSun"/>
        </w:rPr>
      </w:pPr>
      <w:r w:rsidRPr="00FB2FDE">
        <w:t>(Ispitivanje adsorpcionog ponašanja modifikovanih i nemodifikovanih uzoraka vršeno je alkoholnim rastvorom oleinske kiseline (c = 0,01-0,1 mol/L) i vodenim rastvorom sirćetne kiseline</w:t>
      </w:r>
      <w:r w:rsidR="007540F9">
        <w:t>, CH</w:t>
      </w:r>
      <w:r w:rsidR="007540F9">
        <w:rPr>
          <w:vertAlign w:val="subscript"/>
        </w:rPr>
        <w:t>3</w:t>
      </w:r>
      <w:r w:rsidR="00FB2FDE" w:rsidRPr="00FB2FDE">
        <w:t>COOH (c = 0,02-0,14 mol/L)</w:t>
      </w:r>
      <w:r w:rsidR="00FB2FDE">
        <w:t>,</w:t>
      </w:r>
      <w:r w:rsidR="00FB2FDE" w:rsidRPr="00FB2FDE">
        <w:t xml:space="preserve"> čije su koncentracije (prije i poslije adsorpcije) određivane volumetrijski, titracijom standardnim rastvorom KOH (c = 0,1 mol/L) i standardnim rastvorom NaOH (c = 0,1 mol/L)</w:t>
      </w:r>
      <w:r w:rsidR="00FB2FDE">
        <w:t xml:space="preserve">. </w:t>
      </w:r>
      <w:r w:rsidR="00FB2FDE" w:rsidRPr="00FB2FDE">
        <w:t>Kao bazni adsorbat korišten je amonijačni rastvor (c = 0,05-0,20 mol/L), čija je koncentracija (prije i poslije adsorpcije) određivana titracijom standardnim rastvorom HCL (c = 0,1 mol/L).</w:t>
      </w:r>
      <w:r w:rsidR="00FB2FDE">
        <w:t xml:space="preserve"> Mjerenja su vršena na temperaturama od 5 i 25</w:t>
      </w:r>
      <w:r w:rsidR="001E3978">
        <w:rPr>
          <w:rFonts w:ascii="Calibri" w:hAnsi="Calibri"/>
        </w:rPr>
        <w:t>°</w:t>
      </w:r>
      <w:r w:rsidR="001E3978">
        <w:t xml:space="preserve">C. </w:t>
      </w:r>
      <w:r w:rsidR="00FB2FDE">
        <w:t xml:space="preserve"> </w:t>
      </w:r>
      <w:r w:rsidR="001E3978">
        <w:rPr>
          <w:rFonts w:eastAsia="SimSun"/>
        </w:rPr>
        <w:t>Odv</w:t>
      </w:r>
      <w:r w:rsidR="002404BD">
        <w:rPr>
          <w:rFonts w:eastAsia="SimSun"/>
        </w:rPr>
        <w:t>age adsorbensa su bile 1,0 gram</w:t>
      </w:r>
      <w:r w:rsidR="001E3978">
        <w:rPr>
          <w:rFonts w:eastAsia="SimSun"/>
        </w:rPr>
        <w:t xml:space="preserve">, a vrijeme kontakta adsorbens/adsorbat 3 sata. Za obradu rezultata korištena je Freundlichova adsorpciona izoterma. </w:t>
      </w:r>
    </w:p>
    <w:p w:rsidR="007F4528" w:rsidRDefault="007F4528" w:rsidP="007F4528">
      <w:pPr>
        <w:spacing w:after="0" w:line="240" w:lineRule="auto"/>
        <w:jc w:val="both"/>
      </w:pPr>
    </w:p>
    <w:p w:rsidR="00DE6934" w:rsidRDefault="00DE6934" w:rsidP="007F4528">
      <w:pPr>
        <w:spacing w:after="0" w:line="240" w:lineRule="auto"/>
        <w:jc w:val="both"/>
      </w:pPr>
    </w:p>
    <w:p w:rsidR="00DE6934" w:rsidRDefault="00DE6934" w:rsidP="007F4528">
      <w:pPr>
        <w:spacing w:after="0" w:line="240" w:lineRule="auto"/>
        <w:jc w:val="both"/>
      </w:pPr>
    </w:p>
    <w:p w:rsidR="00DE6934" w:rsidRDefault="00DE6934" w:rsidP="007F4528">
      <w:pPr>
        <w:spacing w:after="0" w:line="240" w:lineRule="auto"/>
        <w:jc w:val="both"/>
      </w:pPr>
    </w:p>
    <w:p w:rsidR="00DE6934" w:rsidRDefault="00DE6934" w:rsidP="007F4528">
      <w:pPr>
        <w:spacing w:after="0" w:line="240" w:lineRule="auto"/>
        <w:jc w:val="both"/>
      </w:pPr>
    </w:p>
    <w:p w:rsidR="00DE6934" w:rsidRDefault="00DE6934" w:rsidP="007F4528">
      <w:pPr>
        <w:spacing w:after="0" w:line="240" w:lineRule="auto"/>
        <w:jc w:val="both"/>
      </w:pPr>
    </w:p>
    <w:p w:rsidR="00DE6934" w:rsidRDefault="00DE6934" w:rsidP="007F4528">
      <w:pPr>
        <w:spacing w:after="0" w:line="240" w:lineRule="auto"/>
        <w:jc w:val="both"/>
      </w:pPr>
    </w:p>
    <w:p w:rsidR="00DE6934" w:rsidRDefault="00DE6934" w:rsidP="007F4528">
      <w:pPr>
        <w:spacing w:after="0" w:line="240" w:lineRule="auto"/>
        <w:jc w:val="both"/>
      </w:pPr>
    </w:p>
    <w:p w:rsidR="0082712C" w:rsidRDefault="0082712C" w:rsidP="007F4528">
      <w:pPr>
        <w:spacing w:after="0" w:line="240" w:lineRule="auto"/>
        <w:jc w:val="both"/>
      </w:pPr>
    </w:p>
    <w:p w:rsidR="0082712C" w:rsidRDefault="0082712C" w:rsidP="007F4528">
      <w:pPr>
        <w:spacing w:after="0" w:line="240" w:lineRule="auto"/>
        <w:jc w:val="both"/>
      </w:pPr>
    </w:p>
    <w:p w:rsidR="00DE6934" w:rsidRDefault="00DE6934" w:rsidP="007F4528">
      <w:pPr>
        <w:spacing w:after="0" w:line="240" w:lineRule="auto"/>
        <w:jc w:val="both"/>
      </w:pPr>
    </w:p>
    <w:p w:rsidR="00DE6934" w:rsidRDefault="00DE6934" w:rsidP="00DE6934">
      <w:pPr>
        <w:jc w:val="center"/>
        <w:rPr>
          <w:b/>
          <w:lang w:val="sr-Latn-BA"/>
        </w:rPr>
      </w:pPr>
      <w:r>
        <w:rPr>
          <w:b/>
          <w:lang w:val="sr-Latn-BA"/>
        </w:rPr>
        <w:t>REZULTATI I DISKUSIJA</w:t>
      </w:r>
    </w:p>
    <w:p w:rsidR="0082712C" w:rsidRDefault="0082712C" w:rsidP="0082712C">
      <w:pPr>
        <w:spacing w:after="0" w:line="240" w:lineRule="auto"/>
        <w:jc w:val="both"/>
      </w:pPr>
      <w:r>
        <w:t xml:space="preserve">Rezultati adsorpcije </w:t>
      </w:r>
      <w:r w:rsidRPr="00BC4514">
        <w:rPr>
          <w:sz w:val="22"/>
          <w:szCs w:val="22"/>
        </w:rPr>
        <w:t>vodenog rastvora</w:t>
      </w:r>
      <w:r w:rsidRPr="004D24BA">
        <w:rPr>
          <w:i/>
          <w:sz w:val="22"/>
          <w:szCs w:val="22"/>
        </w:rPr>
        <w:t xml:space="preserve"> </w:t>
      </w:r>
      <w:r>
        <w:t xml:space="preserve">amonijaka na mordenitu (MOR) i modifikovanom zeolitu (K-PAM-MOR) dati su na slikama 2 i 3. </w:t>
      </w:r>
    </w:p>
    <w:p w:rsidR="0082712C" w:rsidRDefault="0082712C" w:rsidP="0082712C">
      <w:pPr>
        <w:jc w:val="both"/>
        <w:rPr>
          <w:b/>
          <w:lang w:val="sr-Latn-BA"/>
        </w:rPr>
      </w:pPr>
    </w:p>
    <w:p w:rsidR="00DE6934" w:rsidRDefault="00DE6934" w:rsidP="00DE6934">
      <w:pPr>
        <w:jc w:val="center"/>
        <w:rPr>
          <w:b/>
          <w:lang w:val="sr-Latn-BA"/>
        </w:rPr>
      </w:pPr>
    </w:p>
    <w:p w:rsidR="00DE6934" w:rsidRDefault="00DE6934" w:rsidP="007F4528">
      <w:pPr>
        <w:spacing w:after="0" w:line="240" w:lineRule="auto"/>
        <w:jc w:val="both"/>
      </w:pPr>
    </w:p>
    <w:p w:rsidR="00291C8A" w:rsidRDefault="00A814AD" w:rsidP="007F4528">
      <w:pPr>
        <w:spacing w:after="0" w:line="240" w:lineRule="auto"/>
        <w:jc w:val="center"/>
        <w:rPr>
          <w:lang w:val="sr-Latn-BA"/>
        </w:rPr>
      </w:pPr>
      <w:r w:rsidRPr="00A814AD">
        <w:rPr>
          <w:noProof/>
          <w:lang w:eastAsia="bs-Latn-BA"/>
        </w:rPr>
        <w:drawing>
          <wp:inline distT="0" distB="0" distL="0" distR="0">
            <wp:extent cx="4680000" cy="2518913"/>
            <wp:effectExtent l="0" t="0" r="0" b="0"/>
            <wp:docPr id="1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7F4528" w:rsidRDefault="007F4528" w:rsidP="007F4528">
      <w:pPr>
        <w:spacing w:after="0" w:line="240" w:lineRule="auto"/>
        <w:jc w:val="center"/>
        <w:rPr>
          <w:lang w:val="sr-Latn-BA"/>
        </w:rPr>
      </w:pPr>
    </w:p>
    <w:p w:rsidR="007F4528" w:rsidRPr="00291C8A" w:rsidRDefault="007F4528" w:rsidP="007F4528">
      <w:pPr>
        <w:spacing w:after="0" w:line="240" w:lineRule="auto"/>
        <w:jc w:val="center"/>
        <w:rPr>
          <w:lang w:val="sr-Latn-BA"/>
        </w:rPr>
      </w:pPr>
    </w:p>
    <w:p w:rsidR="00291C8A" w:rsidRDefault="00291C8A" w:rsidP="007F4528">
      <w:pPr>
        <w:spacing w:after="0" w:line="240" w:lineRule="auto"/>
        <w:rPr>
          <w:rFonts w:eastAsia="SimSun"/>
        </w:rPr>
      </w:pPr>
      <w:r>
        <w:t xml:space="preserve">Slika 2. </w:t>
      </w:r>
      <w:r>
        <w:rPr>
          <w:rFonts w:eastAsia="SimSun"/>
        </w:rPr>
        <w:t>Freundlichova adsorpciona izoterma za sisteme (NH</w:t>
      </w:r>
      <w:r>
        <w:rPr>
          <w:rFonts w:eastAsia="SimSun"/>
          <w:vertAlign w:val="subscript"/>
        </w:rPr>
        <w:t>3</w:t>
      </w:r>
      <w:r>
        <w:rPr>
          <w:rFonts w:eastAsia="SimSun"/>
        </w:rPr>
        <w:t>- MOR) i (NH</w:t>
      </w:r>
      <w:r>
        <w:rPr>
          <w:rFonts w:eastAsia="SimSun"/>
          <w:vertAlign w:val="subscript"/>
        </w:rPr>
        <w:t>3</w:t>
      </w:r>
      <w:r>
        <w:rPr>
          <w:rFonts w:eastAsia="SimSun"/>
        </w:rPr>
        <w:t xml:space="preserve">- </w:t>
      </w:r>
      <w:r>
        <w:t>K-PAM-</w:t>
      </w:r>
      <w:r>
        <w:rPr>
          <w:rFonts w:eastAsia="SimSun"/>
        </w:rPr>
        <w:t>MOR) na 5</w:t>
      </w:r>
      <w:r>
        <w:rPr>
          <w:rFonts w:ascii="Calibri" w:eastAsia="SimSun" w:hAnsi="Calibri"/>
        </w:rPr>
        <w:t>°</w:t>
      </w:r>
      <w:r>
        <w:rPr>
          <w:rFonts w:eastAsia="SimSun"/>
        </w:rPr>
        <w:t>C</w:t>
      </w:r>
    </w:p>
    <w:p w:rsidR="00291C8A" w:rsidRDefault="00291C8A" w:rsidP="007F4528">
      <w:pPr>
        <w:spacing w:after="0" w:line="240" w:lineRule="auto"/>
        <w:rPr>
          <w:rFonts w:eastAsia="SimSun"/>
        </w:rPr>
      </w:pPr>
    </w:p>
    <w:p w:rsidR="00291C8A" w:rsidRDefault="00A814AD" w:rsidP="007F4528">
      <w:pPr>
        <w:spacing w:after="0" w:line="240" w:lineRule="auto"/>
        <w:jc w:val="center"/>
      </w:pPr>
      <w:r w:rsidRPr="00A814AD">
        <w:rPr>
          <w:noProof/>
          <w:lang w:eastAsia="bs-Latn-BA"/>
        </w:rPr>
        <w:drawing>
          <wp:inline distT="0" distB="0" distL="0" distR="0">
            <wp:extent cx="4680000" cy="2518914"/>
            <wp:effectExtent l="0" t="0" r="0" b="0"/>
            <wp:docPr id="1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F4528" w:rsidRDefault="007F4528" w:rsidP="007F4528">
      <w:pPr>
        <w:spacing w:after="0" w:line="240" w:lineRule="auto"/>
        <w:jc w:val="center"/>
      </w:pPr>
    </w:p>
    <w:p w:rsidR="00291C8A" w:rsidRDefault="00291C8A" w:rsidP="007F4528">
      <w:pPr>
        <w:spacing w:after="0" w:line="240" w:lineRule="auto"/>
        <w:rPr>
          <w:rFonts w:eastAsia="SimSun"/>
        </w:rPr>
      </w:pPr>
      <w:r>
        <w:t xml:space="preserve">Slika 3. </w:t>
      </w:r>
      <w:r>
        <w:rPr>
          <w:rFonts w:eastAsia="SimSun"/>
        </w:rPr>
        <w:t>Freundlichova adsorpciona izoterma za sisteme (NH</w:t>
      </w:r>
      <w:r>
        <w:rPr>
          <w:rFonts w:eastAsia="SimSun"/>
          <w:vertAlign w:val="subscript"/>
        </w:rPr>
        <w:t>3</w:t>
      </w:r>
      <w:r>
        <w:rPr>
          <w:rFonts w:eastAsia="SimSun"/>
        </w:rPr>
        <w:t>- MOR) i (NH</w:t>
      </w:r>
      <w:r>
        <w:rPr>
          <w:rFonts w:eastAsia="SimSun"/>
          <w:vertAlign w:val="subscript"/>
        </w:rPr>
        <w:t>3</w:t>
      </w:r>
      <w:r>
        <w:rPr>
          <w:rFonts w:eastAsia="SimSun"/>
        </w:rPr>
        <w:t xml:space="preserve">- </w:t>
      </w:r>
      <w:r>
        <w:t>K-PAM-</w:t>
      </w:r>
      <w:r>
        <w:rPr>
          <w:rFonts w:eastAsia="SimSun"/>
        </w:rPr>
        <w:t>MOR) na 25</w:t>
      </w:r>
      <w:r>
        <w:rPr>
          <w:rFonts w:ascii="Calibri" w:eastAsia="SimSun" w:hAnsi="Calibri"/>
        </w:rPr>
        <w:t>°</w:t>
      </w:r>
      <w:r>
        <w:rPr>
          <w:rFonts w:eastAsia="SimSun"/>
        </w:rPr>
        <w:t>C</w:t>
      </w:r>
    </w:p>
    <w:p w:rsidR="00291C8A" w:rsidRDefault="00291C8A" w:rsidP="007F4528">
      <w:pPr>
        <w:spacing w:after="0" w:line="240" w:lineRule="auto"/>
        <w:rPr>
          <w:rFonts w:eastAsia="SimSun"/>
        </w:rPr>
      </w:pPr>
    </w:p>
    <w:p w:rsidR="00CD2593" w:rsidRDefault="00CD2593" w:rsidP="007F4528">
      <w:pPr>
        <w:spacing w:after="0" w:line="240" w:lineRule="auto"/>
      </w:pPr>
    </w:p>
    <w:p w:rsidR="00291C8A" w:rsidRDefault="00291C8A" w:rsidP="007F4528">
      <w:pPr>
        <w:spacing w:after="0" w:line="240" w:lineRule="auto"/>
      </w:pPr>
      <w:r>
        <w:lastRenderedPageBreak/>
        <w:t>Rezultati adsorpcije vodenog rastvora sirćetne kiseline</w:t>
      </w:r>
      <w:r w:rsidR="007540F9">
        <w:t xml:space="preserve"> na mordenitu (MOR) i modifikovanom zeolitu (K-PAM-MOR)</w:t>
      </w:r>
      <w:r>
        <w:t xml:space="preserve"> su dati  na slikama 4 i</w:t>
      </w:r>
      <w:r w:rsidR="007540F9">
        <w:t xml:space="preserve"> </w:t>
      </w:r>
      <w:r>
        <w:t xml:space="preserve">5. </w:t>
      </w:r>
    </w:p>
    <w:p w:rsidR="007F4528" w:rsidRDefault="007F4528" w:rsidP="007F4528">
      <w:pPr>
        <w:spacing w:after="0" w:line="240" w:lineRule="auto"/>
      </w:pPr>
    </w:p>
    <w:p w:rsidR="007F4528" w:rsidRDefault="00A814AD" w:rsidP="007F4528">
      <w:pPr>
        <w:spacing w:after="0" w:line="240" w:lineRule="auto"/>
        <w:jc w:val="center"/>
        <w:rPr>
          <w:rFonts w:eastAsia="SimSun"/>
        </w:rPr>
      </w:pPr>
      <w:r w:rsidRPr="00A814AD">
        <w:rPr>
          <w:rFonts w:eastAsia="SimSun"/>
          <w:noProof/>
          <w:lang w:eastAsia="bs-Latn-BA"/>
        </w:rPr>
        <w:drawing>
          <wp:inline distT="0" distB="0" distL="0" distR="0">
            <wp:extent cx="4680000" cy="2518913"/>
            <wp:effectExtent l="0" t="0" r="0" b="0"/>
            <wp:docPr id="1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F4528" w:rsidRDefault="007F4528" w:rsidP="007F4528">
      <w:pPr>
        <w:spacing w:after="0" w:line="240" w:lineRule="auto"/>
        <w:jc w:val="center"/>
        <w:rPr>
          <w:rFonts w:eastAsia="SimSun"/>
        </w:rPr>
      </w:pPr>
    </w:p>
    <w:p w:rsidR="007540F9" w:rsidRDefault="007540F9" w:rsidP="007F4528">
      <w:pPr>
        <w:spacing w:after="0" w:line="240" w:lineRule="auto"/>
        <w:rPr>
          <w:rFonts w:eastAsia="SimSun"/>
        </w:rPr>
      </w:pPr>
      <w:r>
        <w:t xml:space="preserve">Slika 4. </w:t>
      </w:r>
      <w:r>
        <w:rPr>
          <w:rFonts w:eastAsia="SimSun"/>
        </w:rPr>
        <w:t>Freundlichova adsorpciona izoterma za sisteme (</w:t>
      </w:r>
      <w:r>
        <w:t>CH</w:t>
      </w:r>
      <w:r>
        <w:rPr>
          <w:vertAlign w:val="subscript"/>
        </w:rPr>
        <w:t>3</w:t>
      </w:r>
      <w:r w:rsidRPr="00FB2FDE">
        <w:t>COOH</w:t>
      </w:r>
      <w:r>
        <w:rPr>
          <w:rFonts w:eastAsia="SimSun"/>
        </w:rPr>
        <w:t xml:space="preserve"> - MOR) i (</w:t>
      </w:r>
      <w:r>
        <w:t>CH</w:t>
      </w:r>
      <w:r>
        <w:rPr>
          <w:vertAlign w:val="subscript"/>
        </w:rPr>
        <w:t>3</w:t>
      </w:r>
      <w:r w:rsidRPr="00FB2FDE">
        <w:t>COOH</w:t>
      </w:r>
      <w:r>
        <w:rPr>
          <w:rFonts w:eastAsia="SimSun"/>
        </w:rPr>
        <w:t xml:space="preserve"> - </w:t>
      </w:r>
      <w:r>
        <w:t>K-PAM-</w:t>
      </w:r>
      <w:r>
        <w:rPr>
          <w:rFonts w:eastAsia="SimSun"/>
        </w:rPr>
        <w:t>MOR) na 5</w:t>
      </w:r>
      <w:r>
        <w:rPr>
          <w:rFonts w:ascii="Calibri" w:eastAsia="SimSun" w:hAnsi="Calibri"/>
        </w:rPr>
        <w:t>°</w:t>
      </w:r>
      <w:r>
        <w:rPr>
          <w:rFonts w:eastAsia="SimSun"/>
        </w:rPr>
        <w:t>C</w:t>
      </w:r>
    </w:p>
    <w:p w:rsidR="007540F9" w:rsidRDefault="007540F9" w:rsidP="007F4528">
      <w:pPr>
        <w:spacing w:after="0" w:line="240" w:lineRule="auto"/>
        <w:rPr>
          <w:rFonts w:eastAsia="SimSun"/>
        </w:rPr>
      </w:pPr>
    </w:p>
    <w:p w:rsidR="007540F9" w:rsidRDefault="007540F9" w:rsidP="007F4528">
      <w:pPr>
        <w:spacing w:after="0" w:line="240" w:lineRule="auto"/>
        <w:rPr>
          <w:rFonts w:eastAsia="SimSun"/>
        </w:rPr>
      </w:pPr>
    </w:p>
    <w:p w:rsidR="00291C8A" w:rsidRDefault="00291C8A" w:rsidP="007F4528">
      <w:pPr>
        <w:spacing w:after="0" w:line="240" w:lineRule="auto"/>
        <w:rPr>
          <w:rFonts w:eastAsia="SimSun"/>
        </w:rPr>
      </w:pPr>
    </w:p>
    <w:p w:rsidR="00291C8A" w:rsidRDefault="00A814AD" w:rsidP="007F4528">
      <w:pPr>
        <w:spacing w:after="0" w:line="240" w:lineRule="auto"/>
        <w:jc w:val="center"/>
      </w:pPr>
      <w:r w:rsidRPr="00A814AD">
        <w:rPr>
          <w:noProof/>
          <w:lang w:eastAsia="bs-Latn-BA"/>
        </w:rPr>
        <w:drawing>
          <wp:inline distT="0" distB="0" distL="0" distR="0">
            <wp:extent cx="4680000" cy="2518913"/>
            <wp:effectExtent l="0" t="0" r="0" b="0"/>
            <wp:docPr id="1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7F4528" w:rsidRDefault="007F4528" w:rsidP="007F4528">
      <w:pPr>
        <w:spacing w:after="0" w:line="240" w:lineRule="auto"/>
        <w:jc w:val="center"/>
      </w:pPr>
    </w:p>
    <w:p w:rsidR="007540F9" w:rsidRDefault="007540F9" w:rsidP="007F4528">
      <w:pPr>
        <w:spacing w:after="0" w:line="240" w:lineRule="auto"/>
        <w:rPr>
          <w:rFonts w:eastAsia="SimSun"/>
        </w:rPr>
      </w:pPr>
      <w:r>
        <w:t xml:space="preserve">Slika 5. </w:t>
      </w:r>
      <w:r>
        <w:rPr>
          <w:rFonts w:eastAsia="SimSun"/>
        </w:rPr>
        <w:t>Freundlichova adsorpciona izoterma za sisteme (</w:t>
      </w:r>
      <w:r>
        <w:t>CH</w:t>
      </w:r>
      <w:r>
        <w:rPr>
          <w:vertAlign w:val="subscript"/>
        </w:rPr>
        <w:t>3</w:t>
      </w:r>
      <w:r w:rsidRPr="00FB2FDE">
        <w:t>COOH</w:t>
      </w:r>
      <w:r>
        <w:rPr>
          <w:rFonts w:eastAsia="SimSun"/>
        </w:rPr>
        <w:t xml:space="preserve"> - MOR) i (</w:t>
      </w:r>
      <w:r>
        <w:t>CH</w:t>
      </w:r>
      <w:r>
        <w:rPr>
          <w:vertAlign w:val="subscript"/>
        </w:rPr>
        <w:t>3</w:t>
      </w:r>
      <w:r w:rsidRPr="00FB2FDE">
        <w:t>COOH</w:t>
      </w:r>
      <w:r>
        <w:rPr>
          <w:rFonts w:eastAsia="SimSun"/>
        </w:rPr>
        <w:t xml:space="preserve"> - </w:t>
      </w:r>
      <w:r>
        <w:t>K-PAM-</w:t>
      </w:r>
      <w:r>
        <w:rPr>
          <w:rFonts w:eastAsia="SimSun"/>
        </w:rPr>
        <w:t>MOR) na25</w:t>
      </w:r>
      <w:r>
        <w:rPr>
          <w:rFonts w:ascii="Calibri" w:eastAsia="SimSun" w:hAnsi="Calibri"/>
        </w:rPr>
        <w:t>°</w:t>
      </w:r>
      <w:r>
        <w:rPr>
          <w:rFonts w:eastAsia="SimSun"/>
        </w:rPr>
        <w:t>C</w:t>
      </w:r>
    </w:p>
    <w:p w:rsidR="00CD2593" w:rsidRDefault="00CD2593" w:rsidP="007F4528">
      <w:pPr>
        <w:spacing w:after="0" w:line="240" w:lineRule="auto"/>
        <w:jc w:val="both"/>
      </w:pPr>
    </w:p>
    <w:p w:rsidR="00CD2593" w:rsidRDefault="00CD2593" w:rsidP="007F4528">
      <w:pPr>
        <w:spacing w:after="0" w:line="240" w:lineRule="auto"/>
        <w:jc w:val="both"/>
      </w:pPr>
    </w:p>
    <w:p w:rsidR="007540F9" w:rsidRDefault="007540F9" w:rsidP="007F4528">
      <w:pPr>
        <w:spacing w:after="0" w:line="240" w:lineRule="auto"/>
        <w:jc w:val="both"/>
      </w:pPr>
      <w:r>
        <w:t>Rezultati adsorpcije alkoholnog rastvora</w:t>
      </w:r>
      <w:r w:rsidRPr="00FB2FDE">
        <w:t xml:space="preserve"> oleinske kiseline </w:t>
      </w:r>
      <w:r>
        <w:t>na mordenitu (MOR) i modifikovanom zeolitu (K-PAM-MOR) su dati  na slikama 6i 7.</w:t>
      </w:r>
    </w:p>
    <w:p w:rsidR="007F4528" w:rsidRDefault="007F4528" w:rsidP="007F4528">
      <w:pPr>
        <w:spacing w:after="0" w:line="240" w:lineRule="auto"/>
        <w:jc w:val="both"/>
        <w:rPr>
          <w:rFonts w:eastAsia="SimSun"/>
        </w:rPr>
      </w:pPr>
    </w:p>
    <w:p w:rsidR="007540F9" w:rsidRDefault="00201CDD" w:rsidP="007F4528">
      <w:pPr>
        <w:spacing w:after="0" w:line="240" w:lineRule="auto"/>
        <w:jc w:val="center"/>
      </w:pPr>
      <w:r w:rsidRPr="00201CDD">
        <w:rPr>
          <w:noProof/>
          <w:lang w:eastAsia="bs-Latn-BA"/>
        </w:rPr>
        <w:lastRenderedPageBreak/>
        <w:drawing>
          <wp:inline distT="0" distB="0" distL="0" distR="0">
            <wp:extent cx="4680000" cy="2518913"/>
            <wp:effectExtent l="0" t="0" r="6300" b="0"/>
            <wp:docPr id="16"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7F4528" w:rsidRDefault="007F4528" w:rsidP="007F4528">
      <w:pPr>
        <w:spacing w:after="0" w:line="240" w:lineRule="auto"/>
        <w:jc w:val="center"/>
      </w:pPr>
    </w:p>
    <w:p w:rsidR="007540F9" w:rsidRDefault="007540F9" w:rsidP="007F4528">
      <w:pPr>
        <w:spacing w:after="0" w:line="240" w:lineRule="auto"/>
        <w:rPr>
          <w:rFonts w:eastAsia="SimSun"/>
        </w:rPr>
      </w:pPr>
      <w:r>
        <w:t xml:space="preserve">Slika 6. </w:t>
      </w:r>
      <w:r>
        <w:rPr>
          <w:rFonts w:eastAsia="SimSun"/>
        </w:rPr>
        <w:t>Freundlichova adsorpciona izoterma za sisteme (</w:t>
      </w:r>
      <w:r>
        <w:rPr>
          <w:lang w:val="sr-Latn-BA"/>
        </w:rPr>
        <w:t>C</w:t>
      </w:r>
      <w:r>
        <w:rPr>
          <w:vertAlign w:val="subscript"/>
          <w:lang w:val="sr-Latn-BA"/>
        </w:rPr>
        <w:t>17</w:t>
      </w:r>
      <w:r>
        <w:rPr>
          <w:lang w:val="sr-Latn-BA"/>
        </w:rPr>
        <w:t>H</w:t>
      </w:r>
      <w:r>
        <w:rPr>
          <w:vertAlign w:val="subscript"/>
          <w:lang w:val="sr-Latn-BA"/>
        </w:rPr>
        <w:t>33</w:t>
      </w:r>
      <w:r w:rsidRPr="000C4EC2">
        <w:rPr>
          <w:lang w:val="sr-Latn-CS"/>
        </w:rPr>
        <w:t xml:space="preserve"> </w:t>
      </w:r>
      <w:r w:rsidRPr="002C1B29">
        <w:rPr>
          <w:lang w:val="sr-Latn-CS"/>
        </w:rPr>
        <w:t>COOH</w:t>
      </w:r>
      <w:r>
        <w:rPr>
          <w:rFonts w:eastAsia="SimSun"/>
        </w:rPr>
        <w:t xml:space="preserve"> - MOR) i (</w:t>
      </w:r>
      <w:r>
        <w:rPr>
          <w:lang w:val="sr-Latn-BA"/>
        </w:rPr>
        <w:t>C</w:t>
      </w:r>
      <w:r>
        <w:rPr>
          <w:vertAlign w:val="subscript"/>
          <w:lang w:val="sr-Latn-BA"/>
        </w:rPr>
        <w:t>17</w:t>
      </w:r>
      <w:r>
        <w:rPr>
          <w:lang w:val="sr-Latn-BA"/>
        </w:rPr>
        <w:t>H</w:t>
      </w:r>
      <w:r>
        <w:rPr>
          <w:vertAlign w:val="subscript"/>
          <w:lang w:val="sr-Latn-BA"/>
        </w:rPr>
        <w:t>33</w:t>
      </w:r>
      <w:r w:rsidRPr="000C4EC2">
        <w:rPr>
          <w:lang w:val="sr-Latn-CS"/>
        </w:rPr>
        <w:t xml:space="preserve"> </w:t>
      </w:r>
      <w:r w:rsidRPr="002C1B29">
        <w:rPr>
          <w:lang w:val="sr-Latn-CS"/>
        </w:rPr>
        <w:t>COOH</w:t>
      </w:r>
      <w:r>
        <w:rPr>
          <w:rFonts w:eastAsia="SimSun"/>
        </w:rPr>
        <w:t xml:space="preserve"> - </w:t>
      </w:r>
      <w:r>
        <w:t>K-PAM-</w:t>
      </w:r>
      <w:r>
        <w:rPr>
          <w:rFonts w:eastAsia="SimSun"/>
        </w:rPr>
        <w:t>MOR) na 5</w:t>
      </w:r>
      <w:r>
        <w:rPr>
          <w:rFonts w:ascii="Calibri" w:eastAsia="SimSun" w:hAnsi="Calibri"/>
        </w:rPr>
        <w:t>°</w:t>
      </w:r>
      <w:r>
        <w:rPr>
          <w:rFonts w:eastAsia="SimSun"/>
        </w:rPr>
        <w:t>C</w:t>
      </w:r>
    </w:p>
    <w:p w:rsidR="007540F9" w:rsidRDefault="00C10C0C" w:rsidP="007F4528">
      <w:pPr>
        <w:spacing w:after="0" w:line="240" w:lineRule="auto"/>
        <w:jc w:val="center"/>
        <w:rPr>
          <w:rFonts w:eastAsia="SimSun"/>
        </w:rPr>
      </w:pPr>
      <w:r w:rsidRPr="00C10C0C">
        <w:rPr>
          <w:rFonts w:eastAsia="SimSun"/>
          <w:noProof/>
          <w:lang w:eastAsia="bs-Latn-BA"/>
        </w:rPr>
        <w:drawing>
          <wp:inline distT="0" distB="0" distL="0" distR="0">
            <wp:extent cx="4680000" cy="2518913"/>
            <wp:effectExtent l="0" t="0" r="0" b="0"/>
            <wp:docPr id="1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7F4528" w:rsidRDefault="007F4528" w:rsidP="007F4528">
      <w:pPr>
        <w:spacing w:after="0" w:line="240" w:lineRule="auto"/>
        <w:jc w:val="center"/>
        <w:rPr>
          <w:rFonts w:eastAsia="SimSun"/>
        </w:rPr>
      </w:pPr>
    </w:p>
    <w:p w:rsidR="007540F9" w:rsidRDefault="007540F9" w:rsidP="007F4528">
      <w:pPr>
        <w:spacing w:after="0" w:line="240" w:lineRule="auto"/>
        <w:rPr>
          <w:rFonts w:eastAsia="SimSun"/>
        </w:rPr>
      </w:pPr>
      <w:r>
        <w:t xml:space="preserve">Slika </w:t>
      </w:r>
      <w:r w:rsidR="00984950">
        <w:t>7</w:t>
      </w:r>
      <w:r>
        <w:t xml:space="preserve">. </w:t>
      </w:r>
      <w:r>
        <w:rPr>
          <w:rFonts w:eastAsia="SimSun"/>
        </w:rPr>
        <w:t>Freundlichova adsorpciona izoterma za sisteme (</w:t>
      </w:r>
      <w:r>
        <w:rPr>
          <w:lang w:val="sr-Latn-BA"/>
        </w:rPr>
        <w:t>C</w:t>
      </w:r>
      <w:r>
        <w:rPr>
          <w:vertAlign w:val="subscript"/>
          <w:lang w:val="sr-Latn-BA"/>
        </w:rPr>
        <w:t>17</w:t>
      </w:r>
      <w:r>
        <w:rPr>
          <w:lang w:val="sr-Latn-BA"/>
        </w:rPr>
        <w:t>H</w:t>
      </w:r>
      <w:r>
        <w:rPr>
          <w:vertAlign w:val="subscript"/>
          <w:lang w:val="sr-Latn-BA"/>
        </w:rPr>
        <w:t>33</w:t>
      </w:r>
      <w:r w:rsidRPr="000C4EC2">
        <w:rPr>
          <w:lang w:val="sr-Latn-CS"/>
        </w:rPr>
        <w:t xml:space="preserve"> </w:t>
      </w:r>
      <w:r w:rsidRPr="002C1B29">
        <w:rPr>
          <w:lang w:val="sr-Latn-CS"/>
        </w:rPr>
        <w:t>COOH</w:t>
      </w:r>
      <w:r>
        <w:rPr>
          <w:rFonts w:eastAsia="SimSun"/>
        </w:rPr>
        <w:t xml:space="preserve"> - MOR) i (</w:t>
      </w:r>
      <w:r>
        <w:rPr>
          <w:lang w:val="sr-Latn-BA"/>
        </w:rPr>
        <w:t>C</w:t>
      </w:r>
      <w:r>
        <w:rPr>
          <w:vertAlign w:val="subscript"/>
          <w:lang w:val="sr-Latn-BA"/>
        </w:rPr>
        <w:t>17</w:t>
      </w:r>
      <w:r>
        <w:rPr>
          <w:lang w:val="sr-Latn-BA"/>
        </w:rPr>
        <w:t>H</w:t>
      </w:r>
      <w:r>
        <w:rPr>
          <w:vertAlign w:val="subscript"/>
          <w:lang w:val="sr-Latn-BA"/>
        </w:rPr>
        <w:t>33</w:t>
      </w:r>
      <w:r w:rsidRPr="000C4EC2">
        <w:rPr>
          <w:lang w:val="sr-Latn-CS"/>
        </w:rPr>
        <w:t xml:space="preserve"> </w:t>
      </w:r>
      <w:r w:rsidRPr="002C1B29">
        <w:rPr>
          <w:lang w:val="sr-Latn-CS"/>
        </w:rPr>
        <w:t>COOH</w:t>
      </w:r>
      <w:r>
        <w:rPr>
          <w:rFonts w:eastAsia="SimSun"/>
        </w:rPr>
        <w:t xml:space="preserve"> - </w:t>
      </w:r>
      <w:r>
        <w:t>K-PAM-</w:t>
      </w:r>
      <w:r>
        <w:rPr>
          <w:rFonts w:eastAsia="SimSun"/>
        </w:rPr>
        <w:t>MOR) na 25</w:t>
      </w:r>
      <w:r>
        <w:rPr>
          <w:rFonts w:ascii="Calibri" w:eastAsia="SimSun" w:hAnsi="Calibri"/>
        </w:rPr>
        <w:t>°</w:t>
      </w:r>
      <w:r>
        <w:rPr>
          <w:rFonts w:eastAsia="SimSun"/>
        </w:rPr>
        <w:t>C</w:t>
      </w:r>
    </w:p>
    <w:p w:rsidR="00CD2593" w:rsidRDefault="00CD2593" w:rsidP="007F4528">
      <w:pPr>
        <w:spacing w:after="0" w:line="240" w:lineRule="auto"/>
        <w:rPr>
          <w:rFonts w:eastAsia="SimSun"/>
        </w:rPr>
      </w:pPr>
    </w:p>
    <w:p w:rsidR="00FC46B3" w:rsidRDefault="004E3F52" w:rsidP="004E3F52">
      <w:pPr>
        <w:jc w:val="both"/>
        <w:rPr>
          <w:rFonts w:eastAsia="SimSun"/>
        </w:rPr>
      </w:pPr>
      <w:r w:rsidRPr="004E3F52">
        <w:rPr>
          <w:lang w:val="sr-Latn-BA"/>
        </w:rPr>
        <w:t>Iz</w:t>
      </w:r>
      <w:r>
        <w:rPr>
          <w:lang w:val="sr-Latn-BA"/>
        </w:rPr>
        <w:t xml:space="preserve"> </w:t>
      </w:r>
      <w:r>
        <w:rPr>
          <w:rFonts w:eastAsia="SimSun"/>
        </w:rPr>
        <w:t>Freundlichovih adsorpcionih izotermi za adsorpciju amoni</w:t>
      </w:r>
      <w:r w:rsidR="00D2303C">
        <w:rPr>
          <w:rFonts w:eastAsia="SimSun"/>
        </w:rPr>
        <w:t>jaka na izvornom</w:t>
      </w:r>
      <w:r>
        <w:rPr>
          <w:rFonts w:eastAsia="SimSun"/>
        </w:rPr>
        <w:t xml:space="preserve"> </w:t>
      </w:r>
      <w:r w:rsidR="00D2303C">
        <w:rPr>
          <w:rFonts w:eastAsia="SimSun"/>
        </w:rPr>
        <w:t xml:space="preserve">uzorku mordenita </w:t>
      </w:r>
      <w:r w:rsidR="00984950">
        <w:rPr>
          <w:rFonts w:eastAsia="SimSun"/>
        </w:rPr>
        <w:t>(</w:t>
      </w:r>
      <w:r w:rsidR="002404BD">
        <w:t>s</w:t>
      </w:r>
      <w:r w:rsidR="00984950">
        <w:t>lika 2)</w:t>
      </w:r>
      <w:r>
        <w:rPr>
          <w:rFonts w:eastAsia="SimSun"/>
        </w:rPr>
        <w:t xml:space="preserve"> </w:t>
      </w:r>
      <w:r w:rsidR="00D2303C">
        <w:rPr>
          <w:rFonts w:eastAsia="SimSun"/>
        </w:rPr>
        <w:t>se vidi prisustvo</w:t>
      </w:r>
      <w:r>
        <w:rPr>
          <w:rFonts w:eastAsia="SimSun"/>
        </w:rPr>
        <w:t xml:space="preserve"> više platoa, što dovodi do zaključka da su male molekule NH</w:t>
      </w:r>
      <w:r>
        <w:rPr>
          <w:rFonts w:eastAsia="SimSun"/>
          <w:vertAlign w:val="subscript"/>
        </w:rPr>
        <w:t>3</w:t>
      </w:r>
      <w:r w:rsidR="00D2303C">
        <w:rPr>
          <w:rFonts w:eastAsia="SimSun"/>
          <w:vertAlign w:val="subscript"/>
        </w:rPr>
        <w:t>,</w:t>
      </w:r>
      <w:r>
        <w:rPr>
          <w:rFonts w:eastAsia="SimSun"/>
        </w:rPr>
        <w:t xml:space="preserve"> </w:t>
      </w:r>
      <w:r w:rsidR="00D2303C">
        <w:rPr>
          <w:rFonts w:eastAsia="SimSun"/>
        </w:rPr>
        <w:t xml:space="preserve">pored adsorpcije na površini, </w:t>
      </w:r>
      <w:r>
        <w:rPr>
          <w:rFonts w:eastAsia="SimSun"/>
        </w:rPr>
        <w:t xml:space="preserve">popunjavale pore </w:t>
      </w:r>
      <w:r w:rsidR="00D2303C">
        <w:rPr>
          <w:rFonts w:eastAsia="SimSun"/>
        </w:rPr>
        <w:t>u untrašnjosti zeolita  adsorpcijom</w:t>
      </w:r>
      <w:r>
        <w:rPr>
          <w:rFonts w:eastAsia="SimSun"/>
        </w:rPr>
        <w:t xml:space="preserve"> u više slojeva</w:t>
      </w:r>
      <w:r w:rsidR="00213466">
        <w:rPr>
          <w:rFonts w:eastAsia="SimSun"/>
        </w:rPr>
        <w:t xml:space="preserve">. Kod adsorpcije na modifikovanom uzorku </w:t>
      </w:r>
      <w:r w:rsidR="00984950">
        <w:rPr>
          <w:rFonts w:eastAsia="SimSun"/>
        </w:rPr>
        <w:t>(</w:t>
      </w:r>
      <w:r w:rsidR="00984950">
        <w:t xml:space="preserve">slika 3) </w:t>
      </w:r>
      <w:r w:rsidR="00213466">
        <w:rPr>
          <w:rFonts w:eastAsia="SimSun"/>
        </w:rPr>
        <w:t>se može primjetiti nestanak pojedinih platoa što ukazuje na to da su molekule katjon površinske aktivne materije (K-PAM) začepile unutrašnje pore zeolita, te da su se molekule</w:t>
      </w:r>
      <w:r>
        <w:rPr>
          <w:rFonts w:eastAsia="SimSun"/>
        </w:rPr>
        <w:t xml:space="preserve"> </w:t>
      </w:r>
      <w:r w:rsidR="00213466">
        <w:rPr>
          <w:rFonts w:eastAsia="SimSun"/>
        </w:rPr>
        <w:t>NH</w:t>
      </w:r>
      <w:r w:rsidR="00213466">
        <w:rPr>
          <w:rFonts w:eastAsia="SimSun"/>
          <w:vertAlign w:val="subscript"/>
        </w:rPr>
        <w:t>3</w:t>
      </w:r>
      <w:r w:rsidR="00213466">
        <w:rPr>
          <w:rFonts w:eastAsia="SimSun"/>
        </w:rPr>
        <w:t xml:space="preserve"> vezale na</w:t>
      </w:r>
      <w:r w:rsidR="00714BA0">
        <w:rPr>
          <w:rFonts w:eastAsia="SimSun"/>
        </w:rPr>
        <w:t xml:space="preserve"> površini zeolita. Na višoj temperaturi</w:t>
      </w:r>
      <w:r w:rsidR="00213466">
        <w:rPr>
          <w:rFonts w:eastAsia="SimSun"/>
        </w:rPr>
        <w:t xml:space="preserve"> adsorpcije primjetno je povećanje broja adsorbovanih molekula NH</w:t>
      </w:r>
      <w:r w:rsidR="00213466">
        <w:rPr>
          <w:rFonts w:eastAsia="SimSun"/>
          <w:vertAlign w:val="subscript"/>
        </w:rPr>
        <w:t>3</w:t>
      </w:r>
      <w:r w:rsidR="00213466">
        <w:rPr>
          <w:rFonts w:eastAsia="SimSun"/>
        </w:rPr>
        <w:t xml:space="preserve"> na modifikovanom uzorku u odnosu na</w:t>
      </w:r>
      <w:r>
        <w:rPr>
          <w:rFonts w:eastAsia="SimSun"/>
        </w:rPr>
        <w:t xml:space="preserve"> </w:t>
      </w:r>
      <w:r w:rsidR="00213466">
        <w:rPr>
          <w:rFonts w:eastAsia="SimSun"/>
        </w:rPr>
        <w:t>izvorni uzorak što dovodi do zaključka da se kod modifikovanog uzorka javlja hemisorpcija</w:t>
      </w:r>
      <w:r w:rsidR="00FC46B3">
        <w:rPr>
          <w:rFonts w:eastAsia="SimSun"/>
        </w:rPr>
        <w:t>.</w:t>
      </w:r>
    </w:p>
    <w:p w:rsidR="004E3F52" w:rsidRDefault="00FC46B3" w:rsidP="004E3F52">
      <w:pPr>
        <w:jc w:val="both"/>
        <w:rPr>
          <w:rFonts w:eastAsia="SimSun"/>
        </w:rPr>
      </w:pPr>
      <w:r>
        <w:rPr>
          <w:rFonts w:eastAsia="SimSun"/>
        </w:rPr>
        <w:t xml:space="preserve">Na osnovu Freundlichovih adsorpcionih izotermi za adsorpciju organskih kiselina na izvornom i modifikovanom uzorku mordenita </w:t>
      </w:r>
      <w:r w:rsidR="00984950">
        <w:rPr>
          <w:rFonts w:eastAsia="SimSun"/>
        </w:rPr>
        <w:t>(</w:t>
      </w:r>
      <w:r w:rsidR="00984950">
        <w:t xml:space="preserve">slike 4,5,6,7) </w:t>
      </w:r>
      <w:r>
        <w:rPr>
          <w:rFonts w:eastAsia="SimSun"/>
        </w:rPr>
        <w:t>može se primjetiti da su se ove kiseline slabije adsorbovale u odnosu na amonijak</w:t>
      </w:r>
      <w:r w:rsidR="00A860E2">
        <w:rPr>
          <w:rFonts w:eastAsia="SimSun"/>
        </w:rPr>
        <w:t>,</w:t>
      </w:r>
      <w:r>
        <w:rPr>
          <w:rFonts w:eastAsia="SimSun"/>
        </w:rPr>
        <w:t xml:space="preserve"> što se može objasniti na osnovu veličine i </w:t>
      </w:r>
      <w:r>
        <w:rPr>
          <w:rFonts w:eastAsia="SimSun"/>
        </w:rPr>
        <w:lastRenderedPageBreak/>
        <w:t>oblika adsorbata. Naime,</w:t>
      </w:r>
      <w:r w:rsidR="00A860E2">
        <w:rPr>
          <w:rFonts w:eastAsia="SimSun"/>
        </w:rPr>
        <w:t xml:space="preserve"> molekule sirćetne i oleinske kiseline</w:t>
      </w:r>
      <w:r w:rsidR="002404BD">
        <w:rPr>
          <w:rFonts w:eastAsia="SimSun"/>
        </w:rPr>
        <w:t xml:space="preserve"> (s = 0,68 nm</w:t>
      </w:r>
      <w:r w:rsidR="002404BD">
        <w:rPr>
          <w:rFonts w:eastAsia="SimSun"/>
          <w:vertAlign w:val="superscript"/>
        </w:rPr>
        <w:t>2</w:t>
      </w:r>
      <w:r w:rsidR="002404BD">
        <w:rPr>
          <w:rFonts w:eastAsia="SimSun"/>
        </w:rPr>
        <w:t>)</w:t>
      </w:r>
      <w:r w:rsidR="00A860E2">
        <w:rPr>
          <w:rFonts w:eastAsia="SimSun"/>
        </w:rPr>
        <w:t xml:space="preserve"> su veće od molekula amonijaka</w:t>
      </w:r>
      <w:r w:rsidR="002404BD">
        <w:rPr>
          <w:rFonts w:eastAsia="SimSun"/>
        </w:rPr>
        <w:t xml:space="preserve"> (s = 0,032 nm</w:t>
      </w:r>
      <w:r w:rsidR="002404BD">
        <w:rPr>
          <w:rFonts w:eastAsia="SimSun"/>
          <w:vertAlign w:val="superscript"/>
        </w:rPr>
        <w:t>2</w:t>
      </w:r>
      <w:r w:rsidR="002404BD">
        <w:rPr>
          <w:rFonts w:eastAsia="SimSun"/>
        </w:rPr>
        <w:t>)</w:t>
      </w:r>
      <w:r w:rsidR="00A860E2">
        <w:rPr>
          <w:rFonts w:eastAsia="SimSun"/>
        </w:rPr>
        <w:t xml:space="preserve"> i za raliku od njih imaju oblik lanca ili trake. Iz tog</w:t>
      </w:r>
      <w:r w:rsidR="00714BA0">
        <w:rPr>
          <w:rFonts w:eastAsia="SimSun"/>
        </w:rPr>
        <w:t xml:space="preserve"> razloga adsorpcija ovih molekula se nije mogla odvijati u unutašnjosti pora adsorbensa, pa su se one adsorbovale samo na njegovoj površini. I u slučaju adsorpcije organskih kiselina dolazi do povećanja broja adsorbovanih molekula sa povišenjem temperature što ukazuje da se i ovdje javlja hemijska adsorpcija</w:t>
      </w:r>
      <w:r w:rsidR="004254E0">
        <w:rPr>
          <w:rFonts w:eastAsia="SimSun"/>
        </w:rPr>
        <w:t>.</w:t>
      </w:r>
    </w:p>
    <w:p w:rsidR="004254E0" w:rsidRDefault="004254E0" w:rsidP="004E3F52">
      <w:pPr>
        <w:jc w:val="both"/>
        <w:rPr>
          <w:rFonts w:eastAsia="SimSun"/>
        </w:rPr>
      </w:pPr>
      <w:r>
        <w:rPr>
          <w:rFonts w:eastAsia="SimSun"/>
        </w:rPr>
        <w:t>Kod modifikovanog uzorka, pri adsorpciji oleinske kiseline na nižoj temperaturi dolazi do pojave „ negativne adsorpcije“ što se može objasniti adsorbovanjem molekula rastvarača</w:t>
      </w:r>
      <w:r w:rsidR="002404BD">
        <w:rPr>
          <w:rFonts w:eastAsia="SimSun"/>
        </w:rPr>
        <w:t xml:space="preserve"> na površini adsorbensa. Naime</w:t>
      </w:r>
      <w:r>
        <w:rPr>
          <w:rFonts w:eastAsia="SimSun"/>
        </w:rPr>
        <w:t>, ako znamo da je kao rastvarač kod pripreme rastvora oleinske kiseline korišten etanol, za razliku od druga dva adsorbata koji su pripremani iz vodenih rastvora, može se zaključiti da su manje organske molekule etanola dob</w:t>
      </w:r>
      <w:r w:rsidR="005A634B">
        <w:rPr>
          <w:rFonts w:eastAsia="SimSun"/>
        </w:rPr>
        <w:t>ile prednost pri adsorpciji u od</w:t>
      </w:r>
      <w:r>
        <w:rPr>
          <w:rFonts w:eastAsia="SimSun"/>
        </w:rPr>
        <w:t>nosu na veće molekule oleinske kiseline</w:t>
      </w:r>
      <w:r w:rsidR="005A634B">
        <w:rPr>
          <w:rFonts w:eastAsia="SimSun"/>
        </w:rPr>
        <w:t>.</w:t>
      </w:r>
    </w:p>
    <w:p w:rsidR="005A634B" w:rsidRDefault="005A634B" w:rsidP="004E3F52">
      <w:pPr>
        <w:jc w:val="both"/>
        <w:rPr>
          <w:rFonts w:eastAsia="SimSun"/>
        </w:rPr>
      </w:pPr>
      <w:r>
        <w:rPr>
          <w:rFonts w:eastAsia="SimSun"/>
        </w:rPr>
        <w:t xml:space="preserve">Pri adsorpciji ovih kiselina na višoj temperaturi primjetan je veći broj adsorbovanih molekula oleinske kiseline u odnosu na sirćetnu kiselinu koja ima kraći lanac i samim tim bilo je za očekivati da će se ona bolje adsorbovati.Ova anomalija se objašnjava na osnovu rotacije molekula adsorbata na površini adsorbensa. Naime, predpostavlja se da su se molekule oleinske kiseline više vezale okomito, preko funkcionalnih grupa, na površinu adsorbensa za razliku od molekula sirćetne kiseline koje su većinom zauzimale horizontalni položaj i time zauzimale veću površinu </w:t>
      </w:r>
      <w:r w:rsidR="00DE6934">
        <w:rPr>
          <w:rFonts w:eastAsia="SimSun"/>
        </w:rPr>
        <w:t>adsorbensa, a samim ti</w:t>
      </w:r>
      <w:r w:rsidR="002404BD">
        <w:rPr>
          <w:rFonts w:eastAsia="SimSun"/>
        </w:rPr>
        <w:t>m</w:t>
      </w:r>
      <w:r w:rsidR="00DE6934">
        <w:rPr>
          <w:rFonts w:eastAsia="SimSun"/>
        </w:rPr>
        <w:t xml:space="preserve"> je bilo manje slobodnog prostora za adsorpciju drugih molekula ovoga adsorbata.</w:t>
      </w:r>
    </w:p>
    <w:p w:rsidR="002404BD" w:rsidRDefault="002404BD" w:rsidP="004E3F52">
      <w:pPr>
        <w:jc w:val="both"/>
        <w:rPr>
          <w:rFonts w:eastAsia="SimSun"/>
        </w:rPr>
      </w:pPr>
    </w:p>
    <w:p w:rsidR="002404BD" w:rsidRDefault="002404BD" w:rsidP="002404BD">
      <w:pPr>
        <w:jc w:val="center"/>
        <w:rPr>
          <w:b/>
          <w:lang w:val="sr-Latn-BA"/>
        </w:rPr>
      </w:pPr>
      <w:r w:rsidRPr="00953E96">
        <w:rPr>
          <w:b/>
          <w:lang w:val="sr-Latn-BA"/>
        </w:rPr>
        <w:t>ZAKLJUČCI</w:t>
      </w:r>
    </w:p>
    <w:p w:rsidR="002F42C1" w:rsidRDefault="002F42C1" w:rsidP="002F42C1">
      <w:pPr>
        <w:jc w:val="both"/>
        <w:rPr>
          <w:rFonts w:eastAsia="SimSun"/>
        </w:rPr>
      </w:pPr>
      <w:r>
        <w:rPr>
          <w:rFonts w:eastAsia="SimSun"/>
        </w:rPr>
        <w:t>Na višoj temperaturi adsorpcije primjetno je povećanje broja adsorbovanih molekula NH</w:t>
      </w:r>
      <w:r>
        <w:rPr>
          <w:rFonts w:eastAsia="SimSun"/>
          <w:vertAlign w:val="subscript"/>
        </w:rPr>
        <w:t>3</w:t>
      </w:r>
      <w:r>
        <w:rPr>
          <w:rFonts w:eastAsia="SimSun"/>
        </w:rPr>
        <w:t xml:space="preserve"> na modifikovanom uzorku u odnosu na izvorni uzorak što dovodi do zaključka da se kod modifikovanog uzorka javlja hemisorpcija.</w:t>
      </w:r>
    </w:p>
    <w:p w:rsidR="002F42C1" w:rsidRDefault="002F42C1" w:rsidP="002F42C1">
      <w:pPr>
        <w:jc w:val="both"/>
        <w:rPr>
          <w:rFonts w:eastAsia="SimSun"/>
        </w:rPr>
      </w:pPr>
      <w:r>
        <w:rPr>
          <w:rFonts w:eastAsia="SimSun"/>
        </w:rPr>
        <w:t>Sircetna i oleinska kiselina su se slabije adsorbovale u odnosu na amonijak, što se može objasniti na osnovu veličine i oblika adsorbata.</w:t>
      </w:r>
    </w:p>
    <w:p w:rsidR="002F42C1" w:rsidRDefault="002F42C1" w:rsidP="002F42C1">
      <w:pPr>
        <w:jc w:val="both"/>
        <w:rPr>
          <w:rFonts w:eastAsia="SimSun"/>
        </w:rPr>
      </w:pPr>
      <w:r>
        <w:rPr>
          <w:rFonts w:eastAsia="SimSun"/>
        </w:rPr>
        <w:t xml:space="preserve"> I u slučaju adsorpcije organskih kiselina dolazi do povećanja broja adsorbovanih molekula sa povišenjem temperature što ukazuje da se i ovdje javlja hemijska adsorpcija.</w:t>
      </w:r>
    </w:p>
    <w:p w:rsidR="002F42C1" w:rsidRDefault="002F42C1" w:rsidP="002F42C1">
      <w:pPr>
        <w:jc w:val="both"/>
        <w:rPr>
          <w:rFonts w:eastAsia="SimSun"/>
        </w:rPr>
      </w:pPr>
      <w:r>
        <w:rPr>
          <w:rFonts w:eastAsia="SimSun"/>
        </w:rPr>
        <w:t>Kod modifikovanog uzorka, pri adsorpciji oleinske kiseline na nižoj temperaturi dolazi do pojave „ negativne adsorpcije“ što se može objasniti adsorbovanjem molekula rastvarača na površini adsorbensa.</w:t>
      </w:r>
    </w:p>
    <w:p w:rsidR="00CD2593" w:rsidRDefault="002F42C1" w:rsidP="008755B3">
      <w:pPr>
        <w:jc w:val="both"/>
        <w:rPr>
          <w:b/>
          <w:lang w:val="sr-Latn-BA"/>
        </w:rPr>
      </w:pPr>
      <w:r>
        <w:rPr>
          <w:rFonts w:eastAsia="SimSun"/>
        </w:rPr>
        <w:t xml:space="preserve"> Molekule oleinske kiseline su se više vezale okomito, preko funkcionalnih grupa, na površinu adsorbensa za razliku od molekula sirćetne kiseline koje su većinom zauzimale horizontalni položaj.</w:t>
      </w:r>
    </w:p>
    <w:p w:rsidR="008755B3" w:rsidRDefault="008755B3" w:rsidP="008755B3">
      <w:pPr>
        <w:jc w:val="both"/>
        <w:rPr>
          <w:b/>
          <w:lang w:val="sr-Latn-BA"/>
        </w:rPr>
      </w:pPr>
    </w:p>
    <w:p w:rsidR="008755B3" w:rsidRPr="008755B3" w:rsidRDefault="008755B3" w:rsidP="008755B3">
      <w:pPr>
        <w:jc w:val="center"/>
        <w:rPr>
          <w:b/>
          <w:lang w:val="sr-Latn-BA"/>
        </w:rPr>
      </w:pPr>
      <w:r>
        <w:rPr>
          <w:b/>
          <w:lang w:val="sr-Latn-BA"/>
        </w:rPr>
        <w:t>LITERATURA</w:t>
      </w:r>
    </w:p>
    <w:p w:rsidR="00323115" w:rsidRDefault="00323115" w:rsidP="00323115">
      <w:pPr>
        <w:autoSpaceDE w:val="0"/>
        <w:autoSpaceDN w:val="0"/>
        <w:adjustRightInd w:val="0"/>
        <w:spacing w:after="0" w:line="240" w:lineRule="auto"/>
        <w:ind w:left="426" w:hanging="426"/>
        <w:jc w:val="both"/>
        <w:rPr>
          <w:rFonts w:eastAsia="Calibri"/>
          <w:sz w:val="22"/>
          <w:szCs w:val="22"/>
          <w:lang w:val="en-US"/>
        </w:rPr>
      </w:pPr>
      <w:r>
        <w:rPr>
          <w:rFonts w:eastAsia="Calibri"/>
          <w:sz w:val="22"/>
          <w:szCs w:val="22"/>
        </w:rPr>
        <w:lastRenderedPageBreak/>
        <w:t xml:space="preserve">[1] </w:t>
      </w:r>
      <w:r w:rsidR="0015377C">
        <w:rPr>
          <w:sz w:val="22"/>
          <w:szCs w:val="22"/>
        </w:rPr>
        <w:t xml:space="preserve">  </w:t>
      </w:r>
      <w:r w:rsidRPr="0015377C">
        <w:rPr>
          <w:rFonts w:eastAsia="Calibri"/>
          <w:lang w:val="en-US"/>
        </w:rPr>
        <w:t xml:space="preserve">J. </w:t>
      </w:r>
      <w:proofErr w:type="spellStart"/>
      <w:r w:rsidRPr="0015377C">
        <w:rPr>
          <w:rFonts w:eastAsia="Calibri"/>
          <w:lang w:val="en-US"/>
        </w:rPr>
        <w:t>Penavin-Škundrić</w:t>
      </w:r>
      <w:proofErr w:type="spellEnd"/>
      <w:r w:rsidRPr="0015377C">
        <w:rPr>
          <w:rFonts w:eastAsia="Calibri"/>
          <w:lang w:val="en-US"/>
        </w:rPr>
        <w:t xml:space="preserve">, Z. Levi, N. </w:t>
      </w:r>
      <w:proofErr w:type="spellStart"/>
      <w:r w:rsidRPr="0015377C">
        <w:rPr>
          <w:rFonts w:eastAsia="Calibri"/>
          <w:lang w:val="en-US"/>
        </w:rPr>
        <w:t>Čegar</w:t>
      </w:r>
      <w:proofErr w:type="spellEnd"/>
      <w:r w:rsidRPr="0015377C">
        <w:rPr>
          <w:rFonts w:eastAsia="Calibri"/>
          <w:lang w:val="en-US"/>
        </w:rPr>
        <w:t xml:space="preserve">, S. </w:t>
      </w:r>
      <w:proofErr w:type="spellStart"/>
      <w:r w:rsidRPr="0015377C">
        <w:rPr>
          <w:rFonts w:eastAsia="Calibri"/>
          <w:lang w:val="en-US"/>
        </w:rPr>
        <w:t>Zeljković</w:t>
      </w:r>
      <w:proofErr w:type="spellEnd"/>
      <w:r w:rsidRPr="0015377C">
        <w:rPr>
          <w:rFonts w:eastAsia="Calibri"/>
          <w:lang w:val="en-US"/>
        </w:rPr>
        <w:t xml:space="preserve">, S. </w:t>
      </w:r>
      <w:proofErr w:type="spellStart"/>
      <w:r w:rsidRPr="0015377C">
        <w:rPr>
          <w:rFonts w:eastAsia="Calibri"/>
          <w:lang w:val="en-US"/>
        </w:rPr>
        <w:t>Sladojević</w:t>
      </w:r>
      <w:proofErr w:type="spellEnd"/>
      <w:r w:rsidRPr="0015377C">
        <w:rPr>
          <w:rFonts w:eastAsia="Calibri"/>
          <w:lang w:val="en-US"/>
        </w:rPr>
        <w:t xml:space="preserve">, B. </w:t>
      </w:r>
      <w:proofErr w:type="spellStart"/>
      <w:r w:rsidRPr="0015377C">
        <w:rPr>
          <w:rFonts w:eastAsia="Calibri"/>
          <w:lang w:val="en-US"/>
        </w:rPr>
        <w:t>Škundrić</w:t>
      </w:r>
      <w:proofErr w:type="spellEnd"/>
      <w:r w:rsidRPr="0015377C">
        <w:rPr>
          <w:rFonts w:eastAsia="Calibri"/>
          <w:lang w:val="en-US"/>
        </w:rPr>
        <w:t xml:space="preserve">, D. </w:t>
      </w:r>
      <w:proofErr w:type="spellStart"/>
      <w:r w:rsidRPr="0015377C">
        <w:rPr>
          <w:rFonts w:eastAsia="Calibri"/>
          <w:lang w:val="en-US"/>
        </w:rPr>
        <w:t>Lazić</w:t>
      </w:r>
      <w:proofErr w:type="spellEnd"/>
      <w:r w:rsidRPr="0015377C">
        <w:rPr>
          <w:rFonts w:eastAsia="Calibri"/>
          <w:lang w:val="en-US"/>
        </w:rPr>
        <w:t>:</w:t>
      </w:r>
      <w:r w:rsidRPr="0015377C">
        <w:rPr>
          <w:lang w:val="en-US"/>
        </w:rPr>
        <w:t xml:space="preserve"> </w:t>
      </w:r>
      <w:proofErr w:type="spellStart"/>
      <w:r w:rsidRPr="0015377C">
        <w:rPr>
          <w:rFonts w:eastAsia="Calibri"/>
          <w:lang w:val="en-US"/>
        </w:rPr>
        <w:t>Neorganski</w:t>
      </w:r>
      <w:proofErr w:type="spellEnd"/>
      <w:r w:rsidRPr="0015377C">
        <w:rPr>
          <w:rFonts w:eastAsia="Calibri"/>
          <w:lang w:val="en-US"/>
        </w:rPr>
        <w:t xml:space="preserve"> </w:t>
      </w:r>
      <w:proofErr w:type="spellStart"/>
      <w:r w:rsidRPr="0015377C">
        <w:rPr>
          <w:rFonts w:eastAsia="Calibri"/>
          <w:lang w:val="en-US"/>
        </w:rPr>
        <w:t>oksidi</w:t>
      </w:r>
      <w:proofErr w:type="spellEnd"/>
      <w:r w:rsidRPr="0015377C">
        <w:rPr>
          <w:rFonts w:eastAsia="Calibri"/>
          <w:lang w:val="en-US"/>
        </w:rPr>
        <w:t xml:space="preserve"> </w:t>
      </w:r>
      <w:proofErr w:type="spellStart"/>
      <w:r w:rsidRPr="0015377C">
        <w:rPr>
          <w:rFonts w:eastAsia="Calibri"/>
          <w:lang w:val="en-US"/>
        </w:rPr>
        <w:t>modifikovani</w:t>
      </w:r>
      <w:proofErr w:type="spellEnd"/>
      <w:r w:rsidRPr="0015377C">
        <w:rPr>
          <w:rFonts w:eastAsia="Calibri"/>
          <w:lang w:val="en-US"/>
        </w:rPr>
        <w:t xml:space="preserve"> </w:t>
      </w:r>
      <w:proofErr w:type="spellStart"/>
      <w:r w:rsidRPr="0015377C">
        <w:rPr>
          <w:rFonts w:eastAsia="Calibri"/>
          <w:lang w:val="en-US"/>
        </w:rPr>
        <w:t>surfaktantima</w:t>
      </w:r>
      <w:proofErr w:type="spellEnd"/>
      <w:r w:rsidRPr="0015377C">
        <w:rPr>
          <w:rFonts w:eastAsia="Calibri"/>
          <w:lang w:val="en-US"/>
        </w:rPr>
        <w:t xml:space="preserve"> </w:t>
      </w:r>
      <w:proofErr w:type="spellStart"/>
      <w:r w:rsidRPr="0015377C">
        <w:rPr>
          <w:rFonts w:eastAsia="Calibri"/>
          <w:lang w:val="en-US"/>
        </w:rPr>
        <w:t>kao</w:t>
      </w:r>
      <w:proofErr w:type="spellEnd"/>
      <w:r w:rsidRPr="0015377C">
        <w:rPr>
          <w:rFonts w:eastAsia="Calibri"/>
          <w:lang w:val="en-US"/>
        </w:rPr>
        <w:t xml:space="preserve"> </w:t>
      </w:r>
      <w:proofErr w:type="spellStart"/>
      <w:r w:rsidRPr="0015377C">
        <w:rPr>
          <w:rFonts w:eastAsia="Calibri"/>
          <w:lang w:val="en-US"/>
        </w:rPr>
        <w:t>adsorbensi</w:t>
      </w:r>
      <w:proofErr w:type="spellEnd"/>
      <w:r w:rsidRPr="0015377C">
        <w:rPr>
          <w:rFonts w:eastAsia="Calibri"/>
          <w:lang w:val="en-US"/>
        </w:rPr>
        <w:t xml:space="preserve"> </w:t>
      </w:r>
      <w:proofErr w:type="spellStart"/>
      <w:r w:rsidRPr="0015377C">
        <w:rPr>
          <w:rFonts w:eastAsia="Calibri"/>
          <w:lang w:val="en-US"/>
        </w:rPr>
        <w:t>za</w:t>
      </w:r>
      <w:proofErr w:type="spellEnd"/>
      <w:r w:rsidRPr="0015377C">
        <w:rPr>
          <w:rFonts w:eastAsia="Calibri"/>
          <w:lang w:val="en-US"/>
        </w:rPr>
        <w:t xml:space="preserve"> </w:t>
      </w:r>
      <w:proofErr w:type="spellStart"/>
      <w:r w:rsidRPr="0015377C">
        <w:rPr>
          <w:rFonts w:eastAsia="Calibri"/>
          <w:lang w:val="en-US"/>
        </w:rPr>
        <w:t>organske</w:t>
      </w:r>
      <w:proofErr w:type="spellEnd"/>
      <w:r w:rsidRPr="0015377C">
        <w:rPr>
          <w:rFonts w:eastAsia="Calibri"/>
          <w:lang w:val="en-US"/>
        </w:rPr>
        <w:t xml:space="preserve"> </w:t>
      </w:r>
      <w:proofErr w:type="spellStart"/>
      <w:r w:rsidRPr="0015377C">
        <w:rPr>
          <w:rFonts w:eastAsia="Calibri"/>
          <w:lang w:val="en-US"/>
        </w:rPr>
        <w:t>supstrate</w:t>
      </w:r>
      <w:proofErr w:type="spellEnd"/>
      <w:r w:rsidRPr="0015377C">
        <w:rPr>
          <w:rFonts w:eastAsia="Calibri"/>
          <w:lang w:val="en-US"/>
        </w:rPr>
        <w:t xml:space="preserve">, </w:t>
      </w:r>
      <w:proofErr w:type="spellStart"/>
      <w:r w:rsidRPr="0015377C">
        <w:rPr>
          <w:rFonts w:eastAsia="Calibri"/>
          <w:lang w:val="en-US"/>
        </w:rPr>
        <w:t>Knjiga</w:t>
      </w:r>
      <w:proofErr w:type="spellEnd"/>
      <w:r w:rsidRPr="0015377C">
        <w:rPr>
          <w:rFonts w:eastAsia="Calibri"/>
          <w:lang w:val="en-US"/>
        </w:rPr>
        <w:t xml:space="preserve"> </w:t>
      </w:r>
      <w:proofErr w:type="spellStart"/>
      <w:r w:rsidRPr="0015377C">
        <w:rPr>
          <w:rFonts w:eastAsia="Calibri"/>
          <w:lang w:val="en-US"/>
        </w:rPr>
        <w:t>radova</w:t>
      </w:r>
      <w:proofErr w:type="spellEnd"/>
      <w:r w:rsidRPr="0015377C">
        <w:rPr>
          <w:rFonts w:eastAsia="Calibri"/>
          <w:lang w:val="en-US"/>
        </w:rPr>
        <w:t>,</w:t>
      </w:r>
      <w:r w:rsidRPr="0015377C">
        <w:rPr>
          <w:lang w:val="en-US"/>
        </w:rPr>
        <w:t xml:space="preserve"> </w:t>
      </w:r>
      <w:proofErr w:type="spellStart"/>
      <w:r w:rsidRPr="0015377C">
        <w:rPr>
          <w:rFonts w:eastAsia="Calibri"/>
          <w:lang w:val="en-US"/>
        </w:rPr>
        <w:t>Naučni</w:t>
      </w:r>
      <w:proofErr w:type="spellEnd"/>
      <w:r w:rsidRPr="0015377C">
        <w:rPr>
          <w:rFonts w:eastAsia="Calibri"/>
          <w:lang w:val="en-US"/>
        </w:rPr>
        <w:t xml:space="preserve"> </w:t>
      </w:r>
      <w:proofErr w:type="spellStart"/>
      <w:r w:rsidRPr="0015377C">
        <w:rPr>
          <w:rFonts w:eastAsia="Calibri"/>
          <w:lang w:val="en-US"/>
        </w:rPr>
        <w:t>skup</w:t>
      </w:r>
      <w:proofErr w:type="spellEnd"/>
      <w:r w:rsidRPr="0015377C">
        <w:rPr>
          <w:rFonts w:eastAsia="Calibri"/>
          <w:lang w:val="en-US"/>
        </w:rPr>
        <w:t xml:space="preserve"> “</w:t>
      </w:r>
      <w:proofErr w:type="spellStart"/>
      <w:r w:rsidRPr="0015377C">
        <w:rPr>
          <w:rFonts w:eastAsia="Calibri"/>
          <w:lang w:val="en-US"/>
        </w:rPr>
        <w:t>Savremeni</w:t>
      </w:r>
      <w:proofErr w:type="spellEnd"/>
      <w:r w:rsidRPr="0015377C">
        <w:rPr>
          <w:rFonts w:eastAsia="Calibri"/>
          <w:lang w:val="en-US"/>
        </w:rPr>
        <w:t xml:space="preserve"> </w:t>
      </w:r>
      <w:proofErr w:type="spellStart"/>
      <w:r w:rsidRPr="0015377C">
        <w:rPr>
          <w:rFonts w:eastAsia="Calibri"/>
          <w:lang w:val="en-US"/>
        </w:rPr>
        <w:t>materijali</w:t>
      </w:r>
      <w:proofErr w:type="spellEnd"/>
      <w:r w:rsidRPr="0015377C">
        <w:rPr>
          <w:rFonts w:eastAsia="Calibri"/>
          <w:lang w:val="en-US"/>
        </w:rPr>
        <w:t xml:space="preserve">“, ANURS, </w:t>
      </w:r>
      <w:proofErr w:type="spellStart"/>
      <w:r w:rsidRPr="0015377C">
        <w:rPr>
          <w:rFonts w:eastAsia="Calibri"/>
          <w:lang w:val="en-US"/>
        </w:rPr>
        <w:t>Banja</w:t>
      </w:r>
      <w:proofErr w:type="spellEnd"/>
      <w:r w:rsidRPr="0015377C">
        <w:rPr>
          <w:rFonts w:eastAsia="Calibri"/>
          <w:lang w:val="en-US"/>
        </w:rPr>
        <w:t xml:space="preserve"> Luka, s. 247-257 (2010).</w:t>
      </w:r>
      <w:r w:rsidRPr="001D2168">
        <w:rPr>
          <w:rFonts w:eastAsia="Calibri"/>
          <w:sz w:val="22"/>
          <w:szCs w:val="22"/>
          <w:lang w:val="en-US"/>
        </w:rPr>
        <w:t xml:space="preserve">  </w:t>
      </w:r>
    </w:p>
    <w:p w:rsidR="00323115" w:rsidRPr="0015377C" w:rsidRDefault="00323115" w:rsidP="00323115">
      <w:pPr>
        <w:spacing w:after="0" w:line="240" w:lineRule="auto"/>
        <w:ind w:left="426" w:hanging="426"/>
        <w:jc w:val="both"/>
        <w:rPr>
          <w:rFonts w:eastAsia="Calibri"/>
          <w:bCs/>
          <w:kern w:val="36"/>
        </w:rPr>
      </w:pPr>
      <w:r w:rsidRPr="001D2168">
        <w:rPr>
          <w:rFonts w:eastAsia="Calibri"/>
          <w:sz w:val="22"/>
          <w:szCs w:val="22"/>
        </w:rPr>
        <w:t>[</w:t>
      </w:r>
      <w:r>
        <w:rPr>
          <w:rFonts w:eastAsia="Calibri"/>
          <w:sz w:val="22"/>
          <w:szCs w:val="22"/>
        </w:rPr>
        <w:t>2</w:t>
      </w:r>
      <w:r w:rsidRPr="001D2168">
        <w:rPr>
          <w:rFonts w:eastAsia="Calibri"/>
          <w:sz w:val="22"/>
          <w:szCs w:val="22"/>
        </w:rPr>
        <w:t>]</w:t>
      </w:r>
      <w:r>
        <w:rPr>
          <w:rFonts w:eastAsia="Calibri"/>
          <w:bCs/>
          <w:kern w:val="36"/>
          <w:sz w:val="22"/>
          <w:szCs w:val="22"/>
        </w:rPr>
        <w:t xml:space="preserve"> </w:t>
      </w:r>
      <w:r w:rsidR="0015377C">
        <w:rPr>
          <w:bCs/>
          <w:kern w:val="36"/>
          <w:sz w:val="22"/>
          <w:szCs w:val="22"/>
        </w:rPr>
        <w:t xml:space="preserve"> </w:t>
      </w:r>
      <w:r w:rsidRPr="0015377C">
        <w:rPr>
          <w:rFonts w:eastAsia="Calibri"/>
          <w:bCs/>
          <w:kern w:val="36"/>
        </w:rPr>
        <w:t>T. Kawai, K. Tsutsumi: Characteristics of Surfactants and Phenol on Modified Zeolites from their</w:t>
      </w:r>
      <w:r w:rsidRPr="0015377C">
        <w:rPr>
          <w:bCs/>
          <w:kern w:val="36"/>
        </w:rPr>
        <w:t xml:space="preserve"> </w:t>
      </w:r>
      <w:r w:rsidRPr="0015377C">
        <w:rPr>
          <w:rFonts w:eastAsia="Calibri"/>
          <w:bCs/>
          <w:kern w:val="36"/>
        </w:rPr>
        <w:t xml:space="preserve">Aqueous Solutions, Colloid and Polymer Science, Vol. 273, </w:t>
      </w:r>
      <w:r w:rsidRPr="0015377C">
        <w:rPr>
          <w:rFonts w:eastAsia="Calibri"/>
          <w:bCs/>
          <w:kern w:val="36"/>
          <w:u w:val="single"/>
        </w:rPr>
        <w:t>8</w:t>
      </w:r>
      <w:r w:rsidRPr="0015377C">
        <w:rPr>
          <w:rFonts w:eastAsia="Calibri"/>
          <w:lang w:val="hr-HR"/>
        </w:rPr>
        <w:t xml:space="preserve"> (1995).      </w:t>
      </w:r>
    </w:p>
    <w:p w:rsidR="00CD2593" w:rsidRPr="0015377C" w:rsidRDefault="00323115" w:rsidP="00323115">
      <w:pPr>
        <w:pStyle w:val="BodyText"/>
        <w:ind w:left="426" w:hanging="426"/>
        <w:rPr>
          <w:rFonts w:ascii="Times New Roman" w:hAnsi="Times New Roman"/>
          <w:sz w:val="24"/>
        </w:rPr>
      </w:pPr>
      <w:r w:rsidRPr="0015377C">
        <w:rPr>
          <w:rFonts w:ascii="Times New Roman" w:hAnsi="Times New Roman"/>
          <w:sz w:val="24"/>
        </w:rPr>
        <w:t xml:space="preserve">[3] A. </w:t>
      </w:r>
      <w:proofErr w:type="spellStart"/>
      <w:r w:rsidRPr="0015377C">
        <w:rPr>
          <w:rFonts w:ascii="Times New Roman" w:hAnsi="Times New Roman"/>
          <w:sz w:val="24"/>
        </w:rPr>
        <w:t>Vujaković</w:t>
      </w:r>
      <w:proofErr w:type="spellEnd"/>
      <w:r w:rsidRPr="0015377C">
        <w:rPr>
          <w:rFonts w:ascii="Times New Roman" w:hAnsi="Times New Roman"/>
          <w:sz w:val="24"/>
        </w:rPr>
        <w:t xml:space="preserve">, M. </w:t>
      </w:r>
      <w:proofErr w:type="spellStart"/>
      <w:r w:rsidRPr="0015377C">
        <w:rPr>
          <w:rFonts w:ascii="Times New Roman" w:hAnsi="Times New Roman"/>
          <w:sz w:val="24"/>
        </w:rPr>
        <w:t>Tomašević-Čanović</w:t>
      </w:r>
      <w:proofErr w:type="spellEnd"/>
      <w:r w:rsidRPr="0015377C">
        <w:rPr>
          <w:rFonts w:ascii="Times New Roman" w:hAnsi="Times New Roman"/>
          <w:sz w:val="24"/>
        </w:rPr>
        <w:t xml:space="preserve">, A. </w:t>
      </w:r>
      <w:proofErr w:type="spellStart"/>
      <w:r w:rsidRPr="0015377C">
        <w:rPr>
          <w:rFonts w:ascii="Times New Roman" w:hAnsi="Times New Roman"/>
          <w:sz w:val="24"/>
        </w:rPr>
        <w:t>Daković</w:t>
      </w:r>
      <w:proofErr w:type="spellEnd"/>
      <w:r w:rsidRPr="0015377C">
        <w:rPr>
          <w:rFonts w:ascii="Times New Roman" w:hAnsi="Times New Roman"/>
          <w:sz w:val="24"/>
        </w:rPr>
        <w:t xml:space="preserve">, V. </w:t>
      </w:r>
      <w:proofErr w:type="spellStart"/>
      <w:r w:rsidRPr="0015377C">
        <w:rPr>
          <w:rFonts w:ascii="Times New Roman" w:hAnsi="Times New Roman"/>
          <w:sz w:val="24"/>
        </w:rPr>
        <w:t>Dondur</w:t>
      </w:r>
      <w:proofErr w:type="spellEnd"/>
      <w:r w:rsidRPr="0015377C">
        <w:rPr>
          <w:rFonts w:ascii="Times New Roman" w:hAnsi="Times New Roman"/>
          <w:sz w:val="24"/>
        </w:rPr>
        <w:t xml:space="preserve">: The Adsorption of Sulphate, </w:t>
      </w:r>
      <w:proofErr w:type="spellStart"/>
      <w:r w:rsidRPr="0015377C">
        <w:rPr>
          <w:rFonts w:ascii="Times New Roman" w:hAnsi="Times New Roman"/>
          <w:sz w:val="24"/>
        </w:rPr>
        <w:t>Hydrogenchromate</w:t>
      </w:r>
      <w:proofErr w:type="spellEnd"/>
      <w:r w:rsidRPr="0015377C">
        <w:rPr>
          <w:rFonts w:ascii="Times New Roman" w:hAnsi="Times New Roman"/>
          <w:sz w:val="24"/>
        </w:rPr>
        <w:t xml:space="preserve"> and </w:t>
      </w:r>
      <w:proofErr w:type="spellStart"/>
      <w:r w:rsidRPr="0015377C">
        <w:rPr>
          <w:rFonts w:ascii="Times New Roman" w:hAnsi="Times New Roman"/>
          <w:sz w:val="24"/>
        </w:rPr>
        <w:t>Dihidrogenphosphate</w:t>
      </w:r>
      <w:proofErr w:type="spellEnd"/>
      <w:r w:rsidRPr="0015377C">
        <w:rPr>
          <w:rFonts w:ascii="Times New Roman" w:hAnsi="Times New Roman"/>
          <w:sz w:val="24"/>
        </w:rPr>
        <w:t xml:space="preserve"> Anions on Surfactant-Modified </w:t>
      </w:r>
      <w:proofErr w:type="spellStart"/>
      <w:r w:rsidRPr="0015377C">
        <w:rPr>
          <w:rFonts w:ascii="Times New Roman" w:hAnsi="Times New Roman"/>
          <w:sz w:val="24"/>
        </w:rPr>
        <w:t>Clinoptilolite</w:t>
      </w:r>
      <w:proofErr w:type="spellEnd"/>
      <w:r w:rsidRPr="0015377C">
        <w:rPr>
          <w:rFonts w:ascii="Times New Roman" w:hAnsi="Times New Roman"/>
          <w:sz w:val="24"/>
        </w:rPr>
        <w:t xml:space="preserve">, Applied Clay Science, 677 (2000).        </w:t>
      </w:r>
    </w:p>
    <w:p w:rsidR="00323115" w:rsidRPr="0015377C" w:rsidRDefault="00323115" w:rsidP="00323115">
      <w:pPr>
        <w:spacing w:after="0" w:line="240" w:lineRule="auto"/>
        <w:ind w:left="426" w:hanging="426"/>
        <w:jc w:val="both"/>
      </w:pPr>
      <w:r w:rsidRPr="0015377C">
        <w:t>[</w:t>
      </w:r>
      <w:r w:rsidR="00600FB2">
        <w:t>4</w:t>
      </w:r>
      <w:r w:rsidRPr="0015377C">
        <w:t xml:space="preserve">]  Levi Z., Ponašanje nekih alumosilikata i njihovih katjon modifikovanih formi pri adsorpciji fenola iz vodene sredine, Doktorska disertacija, Tehnološki fakultet Univerziteta u Banjaluci, (2010) </w:t>
      </w:r>
    </w:p>
    <w:p w:rsidR="00600FB2" w:rsidRDefault="00323115" w:rsidP="00600FB2">
      <w:pPr>
        <w:spacing w:after="0" w:line="240" w:lineRule="auto"/>
        <w:ind w:left="426" w:hanging="426"/>
        <w:jc w:val="both"/>
      </w:pPr>
      <w:r w:rsidRPr="0015377C">
        <w:t>[</w:t>
      </w:r>
      <w:r w:rsidR="00600FB2">
        <w:t>5</w:t>
      </w:r>
      <w:r w:rsidRPr="0015377C">
        <w:t xml:space="preserve">]  Levi Z., Jelena Penavin, Slavica Sladojević, Jovan B. Škundrić, Darko Bodroža, B. Škundrić, </w:t>
      </w:r>
      <w:r w:rsidRPr="0015377C">
        <w:rPr>
          <w:i/>
        </w:rPr>
        <w:t>Study of Phenol Adsorption from the Aqueous Environment on the Modified Alumina,</w:t>
      </w:r>
      <w:r w:rsidRPr="0015377C">
        <w:t xml:space="preserve"> The Second Scientific International Conference, Water  and Nanomedicine, Book of Abstracts, Banja Luka</w:t>
      </w:r>
      <w:r w:rsidRPr="0015377C">
        <w:rPr>
          <w:lang w:val="sr-Cyrl-BA"/>
        </w:rPr>
        <w:t>,</w:t>
      </w:r>
      <w:r w:rsidRPr="0015377C">
        <w:t xml:space="preserve"> 48, (2011)</w:t>
      </w:r>
    </w:p>
    <w:p w:rsidR="00EC119B" w:rsidRDefault="0015377C" w:rsidP="008755B3">
      <w:pPr>
        <w:spacing w:after="0" w:line="240" w:lineRule="auto"/>
        <w:ind w:left="426" w:hanging="426"/>
        <w:jc w:val="both"/>
      </w:pPr>
      <w:r w:rsidRPr="0015377C">
        <w:rPr>
          <w:lang w:val="sr-Latn-CS"/>
        </w:rPr>
        <w:t>[</w:t>
      </w:r>
      <w:r w:rsidR="00600FB2">
        <w:rPr>
          <w:lang w:val="sr-Latn-CS"/>
        </w:rPr>
        <w:t>6</w:t>
      </w:r>
      <w:r w:rsidRPr="0015377C">
        <w:rPr>
          <w:lang w:val="sr-Latn-CS"/>
        </w:rPr>
        <w:t>] Z. Levi, D. Bodroža, S. Sladojević, D. Lazić, J. P. Škundrić, P. Dugić: „Uticaj površinski aktivne materije – PAM na adsorpcione osobine mordenita“, VIII Naučno-stručni simpozij sa međunarodnim učešćem „Metalni i nemetalni materijali“, Zenica, 261-267 (2010.)</w:t>
      </w:r>
    </w:p>
    <w:p w:rsidR="008755B3" w:rsidRDefault="008755B3" w:rsidP="008755B3">
      <w:pPr>
        <w:spacing w:after="0" w:line="240" w:lineRule="auto"/>
        <w:ind w:left="426" w:hanging="426"/>
        <w:jc w:val="both"/>
      </w:pPr>
    </w:p>
    <w:p w:rsidR="008755B3" w:rsidRDefault="008755B3" w:rsidP="008755B3">
      <w:pPr>
        <w:spacing w:after="0" w:line="240" w:lineRule="auto"/>
        <w:ind w:left="426" w:hanging="426"/>
        <w:jc w:val="both"/>
      </w:pPr>
    </w:p>
    <w:p w:rsidR="00EC119B" w:rsidRDefault="00EC119B" w:rsidP="007F4528">
      <w:pPr>
        <w:spacing w:after="0" w:line="240" w:lineRule="auto"/>
        <w:jc w:val="center"/>
        <w:rPr>
          <w:rFonts w:eastAsia="Calibri"/>
          <w:b/>
          <w:caps/>
          <w:sz w:val="28"/>
          <w:szCs w:val="28"/>
          <w:lang w:val="en-GB"/>
        </w:rPr>
      </w:pPr>
      <w:r w:rsidRPr="00E805EE">
        <w:rPr>
          <w:rFonts w:eastAsia="Calibri"/>
          <w:b/>
          <w:caps/>
          <w:sz w:val="28"/>
          <w:szCs w:val="28"/>
          <w:lang w:val="en-GB"/>
        </w:rPr>
        <w:t>The impact of the modification on the adsorption properties of mordenite</w:t>
      </w:r>
    </w:p>
    <w:p w:rsidR="00EC119B" w:rsidRPr="0081171A" w:rsidRDefault="00EC119B" w:rsidP="007F4528">
      <w:pPr>
        <w:spacing w:after="0" w:line="240" w:lineRule="auto"/>
        <w:jc w:val="center"/>
        <w:rPr>
          <w:rFonts w:eastAsia="Calibri"/>
          <w:b/>
          <w:caps/>
          <w:sz w:val="28"/>
          <w:szCs w:val="28"/>
          <w:lang w:val="en-GB"/>
        </w:rPr>
      </w:pPr>
    </w:p>
    <w:p w:rsidR="00EC119B" w:rsidRPr="002F3DA5" w:rsidRDefault="00EC119B" w:rsidP="007F4528">
      <w:pPr>
        <w:spacing w:after="0" w:line="240" w:lineRule="auto"/>
        <w:jc w:val="center"/>
        <w:rPr>
          <w:rFonts w:eastAsia="Calibri"/>
          <w:vertAlign w:val="superscript"/>
        </w:rPr>
      </w:pPr>
      <w:r w:rsidRPr="002F3DA5">
        <w:rPr>
          <w:rFonts w:eastAsia="Calibri"/>
        </w:rPr>
        <w:t>J. Penavin Skundric</w:t>
      </w:r>
      <w:r w:rsidRPr="002F3DA5">
        <w:rPr>
          <w:rFonts w:eastAsia="Calibri"/>
          <w:vertAlign w:val="superscript"/>
        </w:rPr>
        <w:t>1</w:t>
      </w:r>
      <w:r w:rsidRPr="002F3DA5">
        <w:rPr>
          <w:rFonts w:eastAsia="Calibri"/>
        </w:rPr>
        <w:t>, Z. Levi</w:t>
      </w:r>
      <w:r w:rsidRPr="002F3DA5">
        <w:rPr>
          <w:rFonts w:eastAsia="Calibri"/>
          <w:vertAlign w:val="superscript"/>
        </w:rPr>
        <w:t>2</w:t>
      </w:r>
      <w:r w:rsidRPr="002F3DA5">
        <w:rPr>
          <w:rFonts w:eastAsia="Calibri"/>
        </w:rPr>
        <w:t>, S. Sladojevic</w:t>
      </w:r>
      <w:r w:rsidRPr="002F3DA5">
        <w:rPr>
          <w:rFonts w:eastAsia="Calibri"/>
          <w:vertAlign w:val="superscript"/>
        </w:rPr>
        <w:t>2</w:t>
      </w:r>
      <w:r w:rsidRPr="002F3DA5">
        <w:rPr>
          <w:rFonts w:eastAsia="Calibri"/>
        </w:rPr>
        <w:t xml:space="preserve">, </w:t>
      </w:r>
      <w:r w:rsidRPr="002F3DA5">
        <w:rPr>
          <w:rFonts w:eastAsia="Calibri"/>
          <w:lang w:val="sr-Latn-BA"/>
        </w:rPr>
        <w:t>R. Petrovic</w:t>
      </w:r>
      <w:r w:rsidRPr="002F3DA5">
        <w:rPr>
          <w:rFonts w:eastAsia="Calibri"/>
          <w:vertAlign w:val="superscript"/>
          <w:lang w:val="sr-Latn-BA"/>
        </w:rPr>
        <w:t>2</w:t>
      </w:r>
      <w:r w:rsidRPr="002F3DA5">
        <w:rPr>
          <w:rFonts w:eastAsia="Calibri"/>
        </w:rPr>
        <w:t xml:space="preserve">, </w:t>
      </w:r>
      <w:r>
        <w:rPr>
          <w:rFonts w:eastAsia="Calibri"/>
          <w:vertAlign w:val="superscript"/>
        </w:rPr>
        <w:t>*</w:t>
      </w:r>
      <w:r w:rsidRPr="002F3DA5">
        <w:rPr>
          <w:rFonts w:eastAsia="Calibri"/>
        </w:rPr>
        <w:t>D. Bodroza</w:t>
      </w:r>
      <w:r w:rsidRPr="002F3DA5">
        <w:rPr>
          <w:rFonts w:eastAsia="Calibri"/>
          <w:vertAlign w:val="superscript"/>
        </w:rPr>
        <w:t>2</w:t>
      </w:r>
    </w:p>
    <w:p w:rsidR="00EC119B" w:rsidRDefault="00EC119B" w:rsidP="007F4528">
      <w:pPr>
        <w:spacing w:after="0" w:line="240" w:lineRule="auto"/>
        <w:jc w:val="center"/>
        <w:rPr>
          <w:rFonts w:eastAsia="Calibri"/>
          <w:bCs/>
        </w:rPr>
      </w:pPr>
      <w:r w:rsidRPr="00C11712">
        <w:rPr>
          <w:rFonts w:eastAsia="Calibri"/>
          <w:bCs/>
          <w:vertAlign w:val="superscript"/>
        </w:rPr>
        <w:t xml:space="preserve">1 </w:t>
      </w:r>
      <w:r w:rsidRPr="00C11712">
        <w:rPr>
          <w:rFonts w:eastAsia="Calibri"/>
          <w:bCs/>
        </w:rPr>
        <w:t>Faculty of Technology, Banjaluka, University in Banjaluka, RS, BiH</w:t>
      </w:r>
    </w:p>
    <w:p w:rsidR="00EC119B" w:rsidRDefault="00EC119B" w:rsidP="007F4528">
      <w:pPr>
        <w:spacing w:after="0" w:line="240" w:lineRule="auto"/>
        <w:jc w:val="center"/>
        <w:rPr>
          <w:rFonts w:eastAsia="Calibri"/>
          <w:bCs/>
        </w:rPr>
      </w:pPr>
      <w:r>
        <w:rPr>
          <w:rFonts w:eastAsia="Calibri"/>
          <w:bCs/>
          <w:vertAlign w:val="superscript"/>
        </w:rPr>
        <w:t>2</w:t>
      </w:r>
      <w:r w:rsidRPr="00C11712">
        <w:rPr>
          <w:rFonts w:eastAsia="Calibri"/>
          <w:bCs/>
        </w:rPr>
        <w:t>Faculty of Technology, Banjaluka, University in Banjaluka, RS, BiH</w:t>
      </w:r>
      <w:r>
        <w:rPr>
          <w:rFonts w:eastAsia="Calibri"/>
          <w:bCs/>
        </w:rPr>
        <w:t>, bodroa@yahoo.com</w:t>
      </w:r>
    </w:p>
    <w:p w:rsidR="00EC119B" w:rsidRPr="00532254" w:rsidRDefault="00EC119B" w:rsidP="007F4528">
      <w:pPr>
        <w:spacing w:after="0" w:line="240" w:lineRule="auto"/>
        <w:rPr>
          <w:rFonts w:eastAsia="Calibri"/>
        </w:rPr>
      </w:pPr>
    </w:p>
    <w:p w:rsidR="00EC119B" w:rsidRPr="00E805EE" w:rsidRDefault="00EC119B" w:rsidP="007F4528">
      <w:pPr>
        <w:spacing w:after="0" w:line="240" w:lineRule="auto"/>
        <w:jc w:val="both"/>
        <w:rPr>
          <w:rFonts w:eastAsia="Calibri"/>
          <w:lang w:val="en-GB"/>
        </w:rPr>
      </w:pPr>
      <w:r w:rsidRPr="00E805EE">
        <w:rPr>
          <w:rFonts w:eastAsia="Calibri"/>
          <w:lang w:val="en-GB"/>
        </w:rPr>
        <w:t xml:space="preserve">The effect of modification of synthetic </w:t>
      </w:r>
      <w:proofErr w:type="spellStart"/>
      <w:r w:rsidRPr="00E805EE">
        <w:rPr>
          <w:rFonts w:eastAsia="Calibri"/>
          <w:lang w:val="en-GB"/>
        </w:rPr>
        <w:t>zeolites</w:t>
      </w:r>
      <w:proofErr w:type="spellEnd"/>
      <w:r w:rsidRPr="00E805EE">
        <w:rPr>
          <w:rFonts w:eastAsia="Calibri"/>
          <w:lang w:val="en-GB"/>
        </w:rPr>
        <w:t xml:space="preserve"> with surface active compounds (SACs) was examined in this paper.</w:t>
      </w:r>
      <w:r w:rsidRPr="00E805EE">
        <w:rPr>
          <w:rFonts w:eastAsia="Calibri"/>
          <w:lang w:val="sr-Cyrl-BA"/>
        </w:rPr>
        <w:t xml:space="preserve"> </w:t>
      </w:r>
      <w:proofErr w:type="spellStart"/>
      <w:r w:rsidRPr="00E805EE">
        <w:rPr>
          <w:rFonts w:eastAsia="Calibri"/>
          <w:lang w:val="en-GB"/>
        </w:rPr>
        <w:t>Zeolites</w:t>
      </w:r>
      <w:proofErr w:type="spellEnd"/>
      <w:r w:rsidRPr="00E805EE">
        <w:rPr>
          <w:rFonts w:eastAsia="Calibri"/>
          <w:lang w:val="en-GB"/>
        </w:rPr>
        <w:t xml:space="preserve"> can be defined as a hydrated </w:t>
      </w:r>
      <w:proofErr w:type="spellStart"/>
      <w:r w:rsidRPr="00E805EE">
        <w:rPr>
          <w:rFonts w:eastAsia="Calibri"/>
          <w:lang w:val="en-GB"/>
        </w:rPr>
        <w:t>aluminosilicates</w:t>
      </w:r>
      <w:proofErr w:type="spellEnd"/>
      <w:r w:rsidRPr="00E805EE">
        <w:rPr>
          <w:rFonts w:eastAsia="Calibri"/>
          <w:lang w:val="en-GB"/>
        </w:rPr>
        <w:t xml:space="preserve"> of spatial structure containing exchangeable </w:t>
      </w:r>
      <w:proofErr w:type="spellStart"/>
      <w:r w:rsidRPr="00E805EE">
        <w:rPr>
          <w:rFonts w:eastAsia="Calibri"/>
          <w:lang w:val="en-GB"/>
        </w:rPr>
        <w:t>cations</w:t>
      </w:r>
      <w:proofErr w:type="spellEnd"/>
      <w:r w:rsidRPr="00E805EE">
        <w:rPr>
          <w:rFonts w:eastAsia="Calibri"/>
          <w:lang w:val="en-GB"/>
        </w:rPr>
        <w:t xml:space="preserve"> and water molecules which is neither crystalline nor constitutively.</w:t>
      </w:r>
      <w:r w:rsidRPr="00E805EE">
        <w:rPr>
          <w:rFonts w:eastAsia="Calibri"/>
          <w:lang w:val="sr-Cyrl-BA"/>
        </w:rPr>
        <w:t xml:space="preserve"> </w:t>
      </w:r>
      <w:proofErr w:type="spellStart"/>
      <w:r w:rsidRPr="00E805EE">
        <w:rPr>
          <w:rFonts w:eastAsia="Calibri"/>
          <w:lang w:val="en-GB"/>
        </w:rPr>
        <w:t>Mordenite</w:t>
      </w:r>
      <w:proofErr w:type="spellEnd"/>
      <w:r w:rsidRPr="00E805EE">
        <w:rPr>
          <w:rFonts w:eastAsia="Calibri"/>
          <w:lang w:val="en-GB"/>
        </w:rPr>
        <w:t xml:space="preserve"> appears as natural, or it can be synthesized. In this paper a synthetic </w:t>
      </w:r>
      <w:proofErr w:type="spellStart"/>
      <w:r w:rsidRPr="00E805EE">
        <w:rPr>
          <w:rFonts w:eastAsia="Calibri"/>
          <w:lang w:val="en-GB"/>
        </w:rPr>
        <w:t>mordenite</w:t>
      </w:r>
      <w:proofErr w:type="spellEnd"/>
      <w:r w:rsidRPr="00E805EE">
        <w:rPr>
          <w:rFonts w:eastAsia="Calibri"/>
          <w:lang w:val="en-GB"/>
        </w:rPr>
        <w:t xml:space="preserve"> was used:</w:t>
      </w:r>
    </w:p>
    <w:p w:rsidR="00EC119B" w:rsidRPr="00E805EE" w:rsidRDefault="00EC119B" w:rsidP="007F4528">
      <w:pPr>
        <w:spacing w:after="0" w:line="240" w:lineRule="auto"/>
        <w:jc w:val="center"/>
        <w:rPr>
          <w:rFonts w:eastAsia="Calibri"/>
          <w:lang w:val="en-GB"/>
        </w:rPr>
      </w:pPr>
      <w:proofErr w:type="gramStart"/>
      <w:r w:rsidRPr="00E805EE">
        <w:rPr>
          <w:rFonts w:eastAsia="Calibri"/>
          <w:lang w:val="en-GB"/>
        </w:rPr>
        <w:t>Na</w:t>
      </w:r>
      <w:r w:rsidRPr="00E805EE">
        <w:rPr>
          <w:rFonts w:eastAsia="Calibri"/>
          <w:vertAlign w:val="subscript"/>
          <w:lang w:val="en-GB"/>
        </w:rPr>
        <w:t>8</w:t>
      </w:r>
      <w:r w:rsidRPr="00E805EE">
        <w:rPr>
          <w:rFonts w:eastAsia="Calibri"/>
          <w:lang w:val="en-GB"/>
        </w:rPr>
        <w:t>[</w:t>
      </w:r>
      <w:proofErr w:type="gramEnd"/>
      <w:r w:rsidRPr="00E805EE">
        <w:rPr>
          <w:rFonts w:eastAsia="Calibri"/>
          <w:lang w:val="en-GB"/>
        </w:rPr>
        <w:t>Al</w:t>
      </w:r>
      <w:r w:rsidRPr="00E805EE">
        <w:rPr>
          <w:rFonts w:eastAsia="Calibri"/>
          <w:vertAlign w:val="subscript"/>
          <w:lang w:val="en-GB"/>
        </w:rPr>
        <w:t>8</w:t>
      </w:r>
      <w:r w:rsidRPr="00E805EE">
        <w:rPr>
          <w:rFonts w:eastAsia="Calibri"/>
          <w:lang w:val="en-GB"/>
        </w:rPr>
        <w:t>Si</w:t>
      </w:r>
      <w:r w:rsidRPr="00E805EE">
        <w:rPr>
          <w:rFonts w:eastAsia="Calibri"/>
          <w:vertAlign w:val="subscript"/>
          <w:lang w:val="en-GB"/>
        </w:rPr>
        <w:t>40</w:t>
      </w:r>
      <w:r w:rsidRPr="00E805EE">
        <w:rPr>
          <w:rFonts w:eastAsia="Calibri"/>
          <w:lang w:val="en-GB"/>
        </w:rPr>
        <w:t>O</w:t>
      </w:r>
      <w:r w:rsidRPr="00E805EE">
        <w:rPr>
          <w:rFonts w:eastAsia="Calibri"/>
          <w:vertAlign w:val="subscript"/>
          <w:lang w:val="en-GB"/>
        </w:rPr>
        <w:t>96</w:t>
      </w:r>
      <w:r w:rsidRPr="00E805EE">
        <w:rPr>
          <w:rFonts w:eastAsia="Calibri"/>
          <w:lang w:val="en-GB"/>
        </w:rPr>
        <w:t>]·24H</w:t>
      </w:r>
      <w:r w:rsidRPr="00E805EE">
        <w:rPr>
          <w:rFonts w:eastAsia="Calibri"/>
          <w:vertAlign w:val="subscript"/>
          <w:lang w:val="en-GB"/>
        </w:rPr>
        <w:t>2</w:t>
      </w:r>
      <w:r w:rsidRPr="00E805EE">
        <w:rPr>
          <w:rFonts w:eastAsia="Calibri"/>
          <w:lang w:val="en-GB"/>
        </w:rPr>
        <w:t>O</w:t>
      </w:r>
    </w:p>
    <w:p w:rsidR="00EC119B" w:rsidRPr="00E805EE" w:rsidRDefault="00EC119B" w:rsidP="007F4528">
      <w:pPr>
        <w:spacing w:after="0" w:line="240" w:lineRule="auto"/>
        <w:jc w:val="both"/>
        <w:rPr>
          <w:rFonts w:eastAsia="Calibri"/>
          <w:lang w:val="en-GB"/>
        </w:rPr>
      </w:pPr>
      <w:r w:rsidRPr="00E805EE">
        <w:rPr>
          <w:rFonts w:eastAsia="Calibri"/>
          <w:lang w:val="en-GB"/>
        </w:rPr>
        <w:t xml:space="preserve">The structure of this </w:t>
      </w:r>
      <w:proofErr w:type="spellStart"/>
      <w:r w:rsidRPr="00E805EE">
        <w:rPr>
          <w:rFonts w:eastAsia="Calibri"/>
          <w:lang w:val="en-GB"/>
        </w:rPr>
        <w:t>mordenite</w:t>
      </w:r>
      <w:proofErr w:type="spellEnd"/>
      <w:r w:rsidRPr="00E805EE">
        <w:rPr>
          <w:rFonts w:eastAsia="Calibri"/>
          <w:lang w:val="en-GB"/>
        </w:rPr>
        <w:t xml:space="preserve"> is porous and consists of two systems of channels which have elliptical shape, with a diameter 0,695nm and 0,581nm. It has a very high modulus SiO</w:t>
      </w:r>
      <w:r w:rsidRPr="00E805EE">
        <w:rPr>
          <w:rFonts w:eastAsia="Calibri"/>
          <w:vertAlign w:val="subscript"/>
          <w:lang w:val="en-GB"/>
        </w:rPr>
        <w:t>2</w:t>
      </w:r>
      <w:r w:rsidRPr="00E805EE">
        <w:rPr>
          <w:rFonts w:eastAsia="Calibri"/>
          <w:lang w:val="en-GB"/>
        </w:rPr>
        <w:t>/Al</w:t>
      </w:r>
      <w:r w:rsidRPr="00E805EE">
        <w:rPr>
          <w:rFonts w:eastAsia="Calibri"/>
          <w:vertAlign w:val="subscript"/>
          <w:lang w:val="en-GB"/>
        </w:rPr>
        <w:t>2</w:t>
      </w:r>
      <w:r w:rsidRPr="00E805EE">
        <w:rPr>
          <w:rFonts w:eastAsia="Calibri"/>
          <w:lang w:val="en-GB"/>
        </w:rPr>
        <w:t>O</w:t>
      </w:r>
      <w:r w:rsidRPr="00E805EE">
        <w:rPr>
          <w:rFonts w:eastAsia="Calibri"/>
          <w:vertAlign w:val="subscript"/>
          <w:lang w:val="en-GB"/>
        </w:rPr>
        <w:t>3</w:t>
      </w:r>
      <w:r w:rsidRPr="00E805EE">
        <w:rPr>
          <w:rFonts w:eastAsia="Calibri"/>
          <w:lang w:val="en-GB"/>
        </w:rPr>
        <w:t>.</w:t>
      </w:r>
      <w:r w:rsidRPr="00E805EE">
        <w:rPr>
          <w:rFonts w:eastAsia="Calibri"/>
          <w:lang w:val="sr-Cyrl-BA"/>
        </w:rPr>
        <w:t xml:space="preserve"> </w:t>
      </w:r>
      <w:r w:rsidRPr="00E805EE">
        <w:rPr>
          <w:rFonts w:eastAsia="Calibri"/>
          <w:lang w:val="en-GB"/>
        </w:rPr>
        <w:t xml:space="preserve">The process of modification of </w:t>
      </w:r>
      <w:proofErr w:type="spellStart"/>
      <w:r w:rsidRPr="00E805EE">
        <w:rPr>
          <w:rFonts w:eastAsia="Calibri"/>
          <w:lang w:val="en-GB"/>
        </w:rPr>
        <w:t>zeolites</w:t>
      </w:r>
      <w:proofErr w:type="spellEnd"/>
      <w:r w:rsidRPr="00E805EE">
        <w:rPr>
          <w:rFonts w:eastAsia="Calibri"/>
          <w:lang w:val="en-GB"/>
        </w:rPr>
        <w:t xml:space="preserve"> with organic SACs leads to partial neutralization of negative charge, and obtained </w:t>
      </w:r>
      <w:proofErr w:type="spellStart"/>
      <w:r w:rsidRPr="00E805EE">
        <w:rPr>
          <w:rFonts w:eastAsia="Calibri"/>
          <w:lang w:val="en-GB"/>
        </w:rPr>
        <w:t>organo</w:t>
      </w:r>
      <w:proofErr w:type="spellEnd"/>
      <w:r w:rsidRPr="00E805EE">
        <w:rPr>
          <w:rFonts w:eastAsia="Calibri"/>
          <w:lang w:val="en-GB"/>
        </w:rPr>
        <w:t xml:space="preserve"> minerals have higher adsorption efficiency of harmful components in water and air.</w:t>
      </w:r>
      <w:r w:rsidRPr="00E805EE">
        <w:rPr>
          <w:rFonts w:eastAsia="Calibri"/>
          <w:lang w:val="sr-Cyrl-BA"/>
        </w:rPr>
        <w:t xml:space="preserve"> </w:t>
      </w:r>
      <w:r w:rsidRPr="00E805EE">
        <w:rPr>
          <w:rFonts w:eastAsia="Calibri"/>
          <w:lang w:val="en-GB"/>
        </w:rPr>
        <w:t xml:space="preserve">Adsorption properties of the modified </w:t>
      </w:r>
      <w:proofErr w:type="spellStart"/>
      <w:r w:rsidRPr="00E805EE">
        <w:rPr>
          <w:rFonts w:eastAsia="Calibri"/>
          <w:lang w:val="en-GB"/>
        </w:rPr>
        <w:t>mordenite</w:t>
      </w:r>
      <w:proofErr w:type="spellEnd"/>
      <w:r w:rsidRPr="00E805EE">
        <w:rPr>
          <w:rFonts w:eastAsia="Calibri"/>
          <w:lang w:val="en-GB"/>
        </w:rPr>
        <w:t xml:space="preserve"> are tested with acidic (CH</w:t>
      </w:r>
      <w:r w:rsidRPr="00E805EE">
        <w:rPr>
          <w:rFonts w:eastAsia="Calibri"/>
          <w:vertAlign w:val="subscript"/>
          <w:lang w:val="en-GB"/>
        </w:rPr>
        <w:t>3</w:t>
      </w:r>
      <w:r w:rsidRPr="00E805EE">
        <w:rPr>
          <w:rFonts w:eastAsia="Calibri"/>
          <w:lang w:val="en-GB"/>
        </w:rPr>
        <w:t>COOH and C</w:t>
      </w:r>
      <w:r w:rsidRPr="00E805EE">
        <w:rPr>
          <w:rFonts w:eastAsia="Calibri"/>
          <w:vertAlign w:val="subscript"/>
          <w:lang w:val="en-GB"/>
        </w:rPr>
        <w:t>17</w:t>
      </w:r>
      <w:r w:rsidRPr="00E805EE">
        <w:rPr>
          <w:rFonts w:eastAsia="Calibri"/>
          <w:lang w:val="en-GB"/>
        </w:rPr>
        <w:t>H</w:t>
      </w:r>
      <w:r w:rsidRPr="00E805EE">
        <w:rPr>
          <w:rFonts w:eastAsia="Calibri"/>
          <w:vertAlign w:val="subscript"/>
          <w:lang w:val="en-GB"/>
        </w:rPr>
        <w:t>33</w:t>
      </w:r>
      <w:r w:rsidRPr="00E805EE">
        <w:rPr>
          <w:rFonts w:eastAsia="Calibri"/>
          <w:lang w:val="en-GB"/>
        </w:rPr>
        <w:t xml:space="preserve">COOH) and </w:t>
      </w:r>
      <w:proofErr w:type="spellStart"/>
      <w:r w:rsidRPr="00E805EE">
        <w:rPr>
          <w:rFonts w:eastAsia="Calibri"/>
          <w:lang w:val="en-GB"/>
        </w:rPr>
        <w:t>alkalic</w:t>
      </w:r>
      <w:proofErr w:type="spellEnd"/>
      <w:r w:rsidRPr="00E805EE">
        <w:rPr>
          <w:rFonts w:eastAsia="Calibri"/>
          <w:lang w:val="en-GB"/>
        </w:rPr>
        <w:t xml:space="preserve"> (NH</w:t>
      </w:r>
      <w:r w:rsidRPr="00E805EE">
        <w:rPr>
          <w:rFonts w:eastAsia="Calibri"/>
          <w:vertAlign w:val="subscript"/>
          <w:lang w:val="en-GB"/>
        </w:rPr>
        <w:t>3</w:t>
      </w:r>
      <w:r w:rsidRPr="00E805EE">
        <w:rPr>
          <w:rFonts w:eastAsia="Calibri"/>
          <w:lang w:val="en-GB"/>
        </w:rPr>
        <w:t xml:space="preserve">) adsorbents. Absorption was monitored according to </w:t>
      </w:r>
      <w:proofErr w:type="spellStart"/>
      <w:r w:rsidRPr="00E805EE">
        <w:rPr>
          <w:rFonts w:eastAsia="Calibri"/>
          <w:lang w:val="en-GB"/>
        </w:rPr>
        <w:t>Freundlich</w:t>
      </w:r>
      <w:proofErr w:type="spellEnd"/>
      <w:r w:rsidRPr="00E805EE">
        <w:rPr>
          <w:rFonts w:eastAsia="Calibri"/>
          <w:lang w:val="en-GB"/>
        </w:rPr>
        <w:t xml:space="preserve"> adsorption isotherm. The results showed that it is multilayer and physical adsorption.</w:t>
      </w:r>
    </w:p>
    <w:p w:rsidR="00EC119B" w:rsidRDefault="00EC119B" w:rsidP="007F4528">
      <w:pPr>
        <w:spacing w:after="0" w:line="240" w:lineRule="auto"/>
        <w:jc w:val="both"/>
        <w:rPr>
          <w:rFonts w:eastAsia="Calibri"/>
        </w:rPr>
      </w:pPr>
    </w:p>
    <w:p w:rsidR="00EC119B" w:rsidRPr="00D56349" w:rsidRDefault="00EC119B" w:rsidP="007F4528">
      <w:pPr>
        <w:tabs>
          <w:tab w:val="left" w:pos="1019"/>
        </w:tabs>
        <w:spacing w:after="0" w:line="240" w:lineRule="auto"/>
        <w:jc w:val="both"/>
        <w:rPr>
          <w:rFonts w:eastAsia="Calibri"/>
        </w:rPr>
      </w:pPr>
      <w:r w:rsidRPr="003E0952">
        <w:rPr>
          <w:rFonts w:eastAsia="Calibri"/>
        </w:rPr>
        <w:t>Key words:</w:t>
      </w:r>
      <w:r w:rsidRPr="00E805EE">
        <w:rPr>
          <w:rFonts w:eastAsia="Calibri"/>
          <w:sz w:val="18"/>
          <w:szCs w:val="18"/>
        </w:rPr>
        <w:t xml:space="preserve"> </w:t>
      </w:r>
      <w:r w:rsidRPr="00C11712">
        <w:rPr>
          <w:rFonts w:eastAsia="Calibri"/>
          <w:sz w:val="18"/>
          <w:szCs w:val="18"/>
        </w:rPr>
        <w:t>adsorption, surface active agents, organominerals,</w:t>
      </w:r>
      <w:r>
        <w:rPr>
          <w:rFonts w:eastAsia="Calibri"/>
          <w:sz w:val="18"/>
          <w:szCs w:val="18"/>
        </w:rPr>
        <w:t xml:space="preserve"> mordenite.</w:t>
      </w:r>
    </w:p>
    <w:p w:rsidR="00EC119B" w:rsidRPr="00291C8A" w:rsidRDefault="00EC119B" w:rsidP="007540F9"/>
    <w:sectPr w:rsidR="00EC119B" w:rsidRPr="00291C8A" w:rsidSect="00F67DF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L">
    <w:altName w:val="Courier New"/>
    <w:charset w:val="00"/>
    <w:family w:val="swiss"/>
    <w:pitch w:val="variable"/>
    <w:sig w:usb0="00000087" w:usb1="00000000" w:usb2="00000000" w:usb3="00000000" w:csb0="00000019" w:csb1="00000000"/>
  </w:font>
  <w:font w:name="SimSun">
    <w:altName w:val="宋体"/>
    <w:panose1 w:val="02010600030101010101"/>
    <w:charset w:val="86"/>
    <w:family w:val="auto"/>
    <w:pitch w:val="variable"/>
    <w:sig w:usb0="00000003" w:usb1="288F0000" w:usb2="00000016" w:usb3="00000000" w:csb0="00040001" w:csb1="00000000"/>
  </w:font>
  <w:font w:name="Univers Condensed">
    <w:panose1 w:val="020B0606020202060204"/>
    <w:charset w:val="EE"/>
    <w:family w:val="swiss"/>
    <w:pitch w:val="variable"/>
    <w:sig w:usb0="00000007" w:usb1="00000000" w:usb2="00000000" w:usb3="00000000" w:csb0="00000093"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6637DB"/>
    <w:rsid w:val="00031957"/>
    <w:rsid w:val="00075F35"/>
    <w:rsid w:val="0015377C"/>
    <w:rsid w:val="001858E5"/>
    <w:rsid w:val="001C15D1"/>
    <w:rsid w:val="001E3978"/>
    <w:rsid w:val="00201CDD"/>
    <w:rsid w:val="00213466"/>
    <w:rsid w:val="002404BD"/>
    <w:rsid w:val="002459C5"/>
    <w:rsid w:val="002603F0"/>
    <w:rsid w:val="00291C8A"/>
    <w:rsid w:val="002F42C1"/>
    <w:rsid w:val="00323115"/>
    <w:rsid w:val="00337283"/>
    <w:rsid w:val="00353A37"/>
    <w:rsid w:val="003C3EE0"/>
    <w:rsid w:val="003D4A79"/>
    <w:rsid w:val="004254E0"/>
    <w:rsid w:val="004B3AD2"/>
    <w:rsid w:val="004C25A1"/>
    <w:rsid w:val="004E3F52"/>
    <w:rsid w:val="00506316"/>
    <w:rsid w:val="005A634B"/>
    <w:rsid w:val="005E096D"/>
    <w:rsid w:val="00600FB2"/>
    <w:rsid w:val="006637DB"/>
    <w:rsid w:val="00714BA0"/>
    <w:rsid w:val="00741EB6"/>
    <w:rsid w:val="007540F9"/>
    <w:rsid w:val="007F4528"/>
    <w:rsid w:val="0082712C"/>
    <w:rsid w:val="008755B3"/>
    <w:rsid w:val="0092308A"/>
    <w:rsid w:val="00984950"/>
    <w:rsid w:val="009C43C7"/>
    <w:rsid w:val="00A814AD"/>
    <w:rsid w:val="00A860E2"/>
    <w:rsid w:val="00AC3F62"/>
    <w:rsid w:val="00B92333"/>
    <w:rsid w:val="00BA3A31"/>
    <w:rsid w:val="00BE7B45"/>
    <w:rsid w:val="00BF03AE"/>
    <w:rsid w:val="00C10C0C"/>
    <w:rsid w:val="00CD2593"/>
    <w:rsid w:val="00D2303C"/>
    <w:rsid w:val="00DE6934"/>
    <w:rsid w:val="00E02FC4"/>
    <w:rsid w:val="00E04B2E"/>
    <w:rsid w:val="00EB0878"/>
    <w:rsid w:val="00EC119B"/>
    <w:rsid w:val="00F33C73"/>
    <w:rsid w:val="00F67DF4"/>
    <w:rsid w:val="00FB2FDE"/>
    <w:rsid w:val="00FC46B3"/>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DF4"/>
  </w:style>
  <w:style w:type="paragraph" w:styleId="Heading5">
    <w:name w:val="heading 5"/>
    <w:basedOn w:val="Normal"/>
    <w:next w:val="Normal"/>
    <w:link w:val="Heading5Char"/>
    <w:autoRedefine/>
    <w:qFormat/>
    <w:rsid w:val="001C15D1"/>
    <w:pPr>
      <w:spacing w:after="0" w:line="360" w:lineRule="auto"/>
      <w:ind w:left="851"/>
      <w:jc w:val="both"/>
      <w:outlineLvl w:val="4"/>
    </w:pPr>
    <w:rPr>
      <w:rFonts w:eastAsia="Times New Roman"/>
      <w:bCs/>
      <w:iCs/>
      <w:szCs w:val="26"/>
      <w:lang w:val="sr-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1C15D1"/>
    <w:rPr>
      <w:rFonts w:ascii="Times New Roman" w:eastAsia="Times New Roman" w:hAnsi="Times New Roman"/>
      <w:bCs/>
      <w:iCs/>
      <w:sz w:val="24"/>
      <w:szCs w:val="26"/>
      <w:lang w:val="sr-Latn-BA" w:eastAsia="en-US"/>
    </w:rPr>
  </w:style>
  <w:style w:type="paragraph" w:styleId="BalloonText">
    <w:name w:val="Balloon Text"/>
    <w:basedOn w:val="Normal"/>
    <w:link w:val="BalloonTextChar"/>
    <w:uiPriority w:val="99"/>
    <w:semiHidden/>
    <w:unhideWhenUsed/>
    <w:rsid w:val="00FB2F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FDE"/>
    <w:rPr>
      <w:rFonts w:ascii="Tahoma" w:hAnsi="Tahoma" w:cs="Tahoma"/>
      <w:sz w:val="16"/>
      <w:szCs w:val="16"/>
    </w:rPr>
  </w:style>
  <w:style w:type="paragraph" w:styleId="BodyText">
    <w:name w:val="Body Text"/>
    <w:basedOn w:val="Normal"/>
    <w:link w:val="BodyTextChar"/>
    <w:rsid w:val="00323115"/>
    <w:pPr>
      <w:spacing w:after="0" w:line="240" w:lineRule="auto"/>
      <w:jc w:val="both"/>
    </w:pPr>
    <w:rPr>
      <w:rFonts w:ascii="Times-L" w:eastAsia="Times New Roman" w:hAnsi="Times-L"/>
      <w:sz w:val="28"/>
      <w:lang w:val="en-GB"/>
    </w:rPr>
  </w:style>
  <w:style w:type="character" w:customStyle="1" w:styleId="BodyTextChar">
    <w:name w:val="Body Text Char"/>
    <w:basedOn w:val="DefaultParagraphFont"/>
    <w:link w:val="BodyText"/>
    <w:rsid w:val="00323115"/>
    <w:rPr>
      <w:rFonts w:ascii="Times-L" w:eastAsia="Times New Roman" w:hAnsi="Times-L"/>
      <w:sz w:val="28"/>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chart" Target="charts/chart2.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image" Target="media/image9.png"/><Relationship Id="rId29"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oleObject" Target="embeddings/oleObject8.bin"/><Relationship Id="rId28" Type="http://schemas.openxmlformats.org/officeDocument/2006/relationships/chart" Target="charts/chart4.xml"/><Relationship Id="rId10" Type="http://schemas.openxmlformats.org/officeDocument/2006/relationships/oleObject" Target="embeddings/oleObject3.bin"/><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image" Target="media/image11.wmf"/><Relationship Id="rId27" Type="http://schemas.openxmlformats.org/officeDocument/2006/relationships/chart" Target="charts/chart3.xml"/><Relationship Id="rId30"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pandza\Desktop\diplomski%20radovi\Tanja%20Torbica,%20adsorpcija\M+0.1%20K-PA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pandza\Desktop\diplomski%20radovi\Tanja%20Torbica,%20adsorpcija\M+0.1%20K-PAM.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pandza\Desktop\diplomski%20radovi\Tanja%20Torbica,%20adsorpcija\M+0.1%20K-PAM.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pandza\Desktop\diplomski%20radovi\Tanja%20Torbica,%20adsorpcija\M+0.1%20K-PAM.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pandza\Desktop\diplomski%20radovi\Tanja%20Torbica,%20adsorpcija\M+0.1%20K-PA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pandza\Desktop\diplomski%20radovi\Tanja%20Torbica,%20adsorpcija\M+0.1%20K-PA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bs-Latn-BA"/>
  <c:chart>
    <c:plotArea>
      <c:layout/>
      <c:scatterChart>
        <c:scatterStyle val="smoothMarker"/>
        <c:ser>
          <c:idx val="0"/>
          <c:order val="0"/>
          <c:tx>
            <c:v>K-PAM-Mordenit</c:v>
          </c:tx>
          <c:xVal>
            <c:numRef>
              <c:f>'NH3'!$B$14:$B$20</c:f>
              <c:numCache>
                <c:formatCode>0.0000;[Red]0.0000</c:formatCode>
                <c:ptCount val="7"/>
                <c:pt idx="0" formatCode="General">
                  <c:v>0</c:v>
                </c:pt>
                <c:pt idx="1">
                  <c:v>1.1363832542080305E-2</c:v>
                </c:pt>
                <c:pt idx="2">
                  <c:v>4.0002170374389585E-2</c:v>
                </c:pt>
                <c:pt idx="3">
                  <c:v>6.2353360910031221E-2</c:v>
                </c:pt>
                <c:pt idx="4">
                  <c:v>8.5946828166701184E-2</c:v>
                </c:pt>
                <c:pt idx="5">
                  <c:v>0.10948416428279525</c:v>
                </c:pt>
                <c:pt idx="6">
                  <c:v>0.13167754760410103</c:v>
                </c:pt>
              </c:numCache>
            </c:numRef>
          </c:xVal>
          <c:yVal>
            <c:numRef>
              <c:f>'NH3'!$E$14:$E$20</c:f>
              <c:numCache>
                <c:formatCode>0.0000;[Red]0.0000</c:formatCode>
                <c:ptCount val="7"/>
                <c:pt idx="0" formatCode="General">
                  <c:v>0</c:v>
                </c:pt>
                <c:pt idx="1">
                  <c:v>1.7342407505910229</c:v>
                </c:pt>
                <c:pt idx="2">
                  <c:v>1.6879169816585127</c:v>
                </c:pt>
                <c:pt idx="3">
                  <c:v>2.1931559088175892</c:v>
                </c:pt>
                <c:pt idx="4">
                  <c:v>2.5472766303049754</c:v>
                </c:pt>
                <c:pt idx="5">
                  <c:v>2.8633445218959976</c:v>
                </c:pt>
                <c:pt idx="6">
                  <c:v>2.9658183284752027</c:v>
                </c:pt>
              </c:numCache>
            </c:numRef>
          </c:yVal>
          <c:smooth val="1"/>
        </c:ser>
        <c:ser>
          <c:idx val="1"/>
          <c:order val="1"/>
          <c:tx>
            <c:v>Mordenit</c:v>
          </c:tx>
          <c:xVal>
            <c:numRef>
              <c:f>'C:\Users\pandza\Desktop\diplomski radovi\Tanja Torbica, adsorpcija\[MORDENIT.xls]NH3'!$B$3:$B$9</c:f>
              <c:numCache>
                <c:formatCode>General</c:formatCode>
                <c:ptCount val="7"/>
                <c:pt idx="0">
                  <c:v>0</c:v>
                </c:pt>
                <c:pt idx="1">
                  <c:v>1.9210806734137831E-2</c:v>
                </c:pt>
                <c:pt idx="2">
                  <c:v>4.4501322362621297E-2</c:v>
                </c:pt>
                <c:pt idx="3">
                  <c:v>6.65258595641645E-2</c:v>
                </c:pt>
                <c:pt idx="4">
                  <c:v>8.8849313022700147E-2</c:v>
                </c:pt>
                <c:pt idx="5">
                  <c:v>0.10753109420362411</c:v>
                </c:pt>
                <c:pt idx="6">
                  <c:v>0.13329761014948871</c:v>
                </c:pt>
              </c:numCache>
            </c:numRef>
          </c:xVal>
          <c:yVal>
            <c:numRef>
              <c:f>'C:\Users\pandza\Desktop\diplomski radovi\Tanja Torbica, adsorpcija\[MORDENIT.xls]NH3'!$E$3:$E$9</c:f>
              <c:numCache>
                <c:formatCode>General</c:formatCode>
                <c:ptCount val="7"/>
                <c:pt idx="0">
                  <c:v>0</c:v>
                </c:pt>
                <c:pt idx="1">
                  <c:v>1.6349457850102769</c:v>
                </c:pt>
                <c:pt idx="2">
                  <c:v>2.0166383266806998</c:v>
                </c:pt>
                <c:pt idx="3">
                  <c:v>2.5831305828393267</c:v>
                </c:pt>
                <c:pt idx="4">
                  <c:v>2.6034342676171849</c:v>
                </c:pt>
                <c:pt idx="5">
                  <c:v>3.1952547607416402</c:v>
                </c:pt>
                <c:pt idx="6">
                  <c:v>3.476351585318616</c:v>
                </c:pt>
              </c:numCache>
            </c:numRef>
          </c:yVal>
          <c:smooth val="1"/>
        </c:ser>
        <c:axId val="46962944"/>
        <c:axId val="46967424"/>
      </c:scatterChart>
      <c:valAx>
        <c:axId val="46962944"/>
        <c:scaling>
          <c:orientation val="minMax"/>
        </c:scaling>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c</a:t>
                </a:r>
                <a:r>
                  <a:rPr lang="bs-Latn-BA" sz="1000" b="1" i="0" baseline="-25000"/>
                  <a:t>1</a:t>
                </a:r>
                <a:r>
                  <a:rPr lang="bs-Latn-BA" sz="1000" b="1" i="0" baseline="0"/>
                  <a:t>[mol/L]</a:t>
                </a:r>
              </a:p>
            </c:rich>
          </c:tx>
          <c:layout>
            <c:manualLayout>
              <c:xMode val="edge"/>
              <c:yMode val="edge"/>
              <c:x val="0.55894123931623962"/>
              <c:y val="0.87785604346001744"/>
            </c:manualLayout>
          </c:layout>
        </c:title>
        <c:numFmt formatCode="General" sourceLinked="1"/>
        <c:tickLblPos val="nextTo"/>
        <c:crossAx val="46967424"/>
        <c:crosses val="autoZero"/>
        <c:crossBetween val="midCat"/>
      </c:valAx>
      <c:valAx>
        <c:axId val="46967424"/>
        <c:scaling>
          <c:orientation val="minMax"/>
        </c:scaling>
        <c:axPos val="l"/>
        <c:title>
          <c:tx>
            <c:rich>
              <a:bodyPr rot="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x/m·10</a:t>
                </a:r>
                <a:r>
                  <a:rPr lang="bs-Latn-BA" sz="1000" b="1" i="0" baseline="30000"/>
                  <a:t>3</a:t>
                </a:r>
                <a:r>
                  <a:rPr lang="bs-Latn-BA" sz="1000" b="1" i="0" baseline="0"/>
                  <a:t>[mol/g]</a:t>
                </a:r>
              </a:p>
            </c:rich>
          </c:tx>
          <c:layout>
            <c:manualLayout>
              <c:xMode val="edge"/>
              <c:yMode val="edge"/>
              <c:x val="1.395299145299145E-2"/>
              <c:y val="4.042299198106495E-2"/>
            </c:manualLayout>
          </c:layout>
        </c:title>
        <c:numFmt formatCode="General" sourceLinked="1"/>
        <c:tickLblPos val="nextTo"/>
        <c:crossAx val="46962944"/>
        <c:crosses val="autoZero"/>
        <c:crossBetween val="midCat"/>
      </c:valAx>
    </c:plotArea>
    <c:legend>
      <c:legendPos val="r"/>
    </c:legend>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bs-Latn-BA"/>
  <c:chart>
    <c:plotArea>
      <c:layout/>
      <c:scatterChart>
        <c:scatterStyle val="smoothMarker"/>
        <c:ser>
          <c:idx val="0"/>
          <c:order val="0"/>
          <c:tx>
            <c:v>K-PAM-Mordenit</c:v>
          </c:tx>
          <c:xVal>
            <c:numRef>
              <c:f>'NH3'!$B$3:$B$9</c:f>
              <c:numCache>
                <c:formatCode>0.0000;[Red]0.0000</c:formatCode>
                <c:ptCount val="7"/>
                <c:pt idx="0" formatCode="General">
                  <c:v>0</c:v>
                </c:pt>
                <c:pt idx="1">
                  <c:v>2.35E-2</c:v>
                </c:pt>
                <c:pt idx="2">
                  <c:v>3.4000000000000002E-2</c:v>
                </c:pt>
                <c:pt idx="3">
                  <c:v>4.3000000000000003E-2</c:v>
                </c:pt>
                <c:pt idx="4">
                  <c:v>5.7048428543190394E-2</c:v>
                </c:pt>
                <c:pt idx="5">
                  <c:v>8.1009361009361014E-2</c:v>
                </c:pt>
                <c:pt idx="6">
                  <c:v>0.12396611858495279</c:v>
                </c:pt>
              </c:numCache>
            </c:numRef>
          </c:xVal>
          <c:yVal>
            <c:numRef>
              <c:f>'NH3'!$E$3:$E$9</c:f>
              <c:numCache>
                <c:formatCode>0.0000;[Red]0.0000</c:formatCode>
                <c:ptCount val="7"/>
                <c:pt idx="0" formatCode="General">
                  <c:v>0</c:v>
                </c:pt>
                <c:pt idx="1">
                  <c:v>1.3808816245666196</c:v>
                </c:pt>
                <c:pt idx="2">
                  <c:v>2.3614028135526008</c:v>
                </c:pt>
                <c:pt idx="3">
                  <c:v>3.5185462159736769</c:v>
                </c:pt>
                <c:pt idx="4">
                  <c:v>4.1563499182736425</c:v>
                </c:pt>
                <c:pt idx="5">
                  <c:v>4.423813838330128</c:v>
                </c:pt>
                <c:pt idx="6">
                  <c:v>4.000901099327117</c:v>
                </c:pt>
              </c:numCache>
            </c:numRef>
          </c:yVal>
          <c:smooth val="1"/>
        </c:ser>
        <c:ser>
          <c:idx val="1"/>
          <c:order val="1"/>
          <c:tx>
            <c:v>Mordenit</c:v>
          </c:tx>
          <c:xVal>
            <c:numRef>
              <c:f>'C:\Users\pandza\Desktop\diplomski radovi\Tanja Torbica, adsorpcija\[MORDENIT.xls]NH3'!$B$16:$B$22</c:f>
              <c:numCache>
                <c:formatCode>General</c:formatCode>
                <c:ptCount val="7"/>
                <c:pt idx="0">
                  <c:v>0</c:v>
                </c:pt>
                <c:pt idx="1">
                  <c:v>1.9684497859089174E-2</c:v>
                </c:pt>
                <c:pt idx="2">
                  <c:v>4.2382211773925087E-2</c:v>
                </c:pt>
                <c:pt idx="3">
                  <c:v>6.2859079903147833E-2</c:v>
                </c:pt>
                <c:pt idx="4">
                  <c:v>8.9387793707686208E-2</c:v>
                </c:pt>
                <c:pt idx="5">
                  <c:v>0.11045490039042945</c:v>
                </c:pt>
                <c:pt idx="6">
                  <c:v>0.14042525570417025</c:v>
                </c:pt>
              </c:numCache>
            </c:numRef>
          </c:xVal>
          <c:yVal>
            <c:numRef>
              <c:f>'C:\Users\pandza\Desktop\diplomski radovi\Tanja Torbica, adsorpcija\[MORDENIT.xls]NH3'!$E$16:$E$22</c:f>
              <c:numCache>
                <c:formatCode>General</c:formatCode>
                <c:ptCount val="7"/>
                <c:pt idx="0">
                  <c:v>0</c:v>
                </c:pt>
                <c:pt idx="1">
                  <c:v>1.580665377065172</c:v>
                </c:pt>
                <c:pt idx="2">
                  <c:v>2.0210796412590031</c:v>
                </c:pt>
                <c:pt idx="3">
                  <c:v>2.5770284602059084</c:v>
                </c:pt>
                <c:pt idx="4">
                  <c:v>2.5491742780809106</c:v>
                </c:pt>
                <c:pt idx="5">
                  <c:v>2.9502037579309452</c:v>
                </c:pt>
                <c:pt idx="6">
                  <c:v>3.1505178361949389</c:v>
                </c:pt>
              </c:numCache>
            </c:numRef>
          </c:yVal>
          <c:smooth val="1"/>
        </c:ser>
        <c:axId val="47264128"/>
        <c:axId val="47267200"/>
      </c:scatterChart>
      <c:valAx>
        <c:axId val="47264128"/>
        <c:scaling>
          <c:orientation val="minMax"/>
        </c:scaling>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c</a:t>
                </a:r>
                <a:r>
                  <a:rPr lang="bs-Latn-BA" sz="1000" b="1" i="0" baseline="-25000"/>
                  <a:t>1</a:t>
                </a:r>
                <a:r>
                  <a:rPr lang="bs-Latn-BA" sz="1000" b="1" i="0" baseline="0"/>
                  <a:t>[mol/L]</a:t>
                </a:r>
              </a:p>
            </c:rich>
          </c:tx>
          <c:layout>
            <c:manualLayout>
              <c:xMode val="edge"/>
              <c:yMode val="edge"/>
              <c:x val="0.55383442694663154"/>
              <c:y val="0.89256926217556143"/>
            </c:manualLayout>
          </c:layout>
        </c:title>
        <c:numFmt formatCode="General" sourceLinked="1"/>
        <c:tickLblPos val="nextTo"/>
        <c:crossAx val="47267200"/>
        <c:crosses val="autoZero"/>
        <c:crossBetween val="midCat"/>
      </c:valAx>
      <c:valAx>
        <c:axId val="47267200"/>
        <c:scaling>
          <c:orientation val="minMax"/>
        </c:scaling>
        <c:axPos val="l"/>
        <c:title>
          <c:tx>
            <c:rich>
              <a:bodyPr rot="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x/m·10</a:t>
                </a:r>
                <a:r>
                  <a:rPr lang="bs-Latn-BA" sz="1000" b="1" i="0" baseline="30000"/>
                  <a:t>3</a:t>
                </a:r>
                <a:r>
                  <a:rPr lang="bs-Latn-BA" sz="1000" b="1" i="0" baseline="0"/>
                  <a:t>[mol/g]</a:t>
                </a:r>
              </a:p>
            </c:rich>
          </c:tx>
          <c:layout>
            <c:manualLayout>
              <c:xMode val="edge"/>
              <c:yMode val="edge"/>
              <c:x val="2.7777777777777912E-2"/>
              <c:y val="6.8612933799941891E-2"/>
            </c:manualLayout>
          </c:layout>
        </c:title>
        <c:numFmt formatCode="General" sourceLinked="1"/>
        <c:tickLblPos val="nextTo"/>
        <c:crossAx val="47264128"/>
        <c:crosses val="autoZero"/>
        <c:crossBetween val="midCat"/>
      </c:valAx>
    </c:plotArea>
    <c:legend>
      <c:legendPos val="r"/>
    </c:legend>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bs-Latn-BA"/>
  <c:chart>
    <c:plotArea>
      <c:layout/>
      <c:scatterChart>
        <c:scatterStyle val="smoothMarker"/>
        <c:ser>
          <c:idx val="0"/>
          <c:order val="0"/>
          <c:tx>
            <c:v>K-PAM-Mordenit</c:v>
          </c:tx>
          <c:xVal>
            <c:numRef>
              <c:f>HAc!$B$14:$B$20</c:f>
              <c:numCache>
                <c:formatCode>0.0000;[Red]0.0000</c:formatCode>
                <c:ptCount val="7"/>
                <c:pt idx="0" formatCode="General">
                  <c:v>0</c:v>
                </c:pt>
                <c:pt idx="1">
                  <c:v>1.9699999999999999E-2</c:v>
                </c:pt>
                <c:pt idx="2">
                  <c:v>2.9500000000000002E-2</c:v>
                </c:pt>
                <c:pt idx="3">
                  <c:v>3.9000000000000014E-2</c:v>
                </c:pt>
                <c:pt idx="4">
                  <c:v>5.9704131251235602E-2</c:v>
                </c:pt>
                <c:pt idx="5">
                  <c:v>7.7971509971509978E-2</c:v>
                </c:pt>
                <c:pt idx="6">
                  <c:v>0.11751988041853512</c:v>
                </c:pt>
              </c:numCache>
            </c:numRef>
          </c:xVal>
          <c:yVal>
            <c:numRef>
              <c:f>HAc!$E$14:$E$20</c:f>
              <c:numCache>
                <c:formatCode>0.0000;[Red]0.0000</c:formatCode>
                <c:ptCount val="7"/>
                <c:pt idx="0" formatCode="General">
                  <c:v>0</c:v>
                </c:pt>
                <c:pt idx="1">
                  <c:v>1.0263634534111632E-2</c:v>
                </c:pt>
                <c:pt idx="2">
                  <c:v>1.79272837143718E-2</c:v>
                </c:pt>
                <c:pt idx="3">
                  <c:v>4.0199004975124554E-2</c:v>
                </c:pt>
                <c:pt idx="4">
                  <c:v>5.0664618389248822E-2</c:v>
                </c:pt>
                <c:pt idx="5">
                  <c:v>3.2795035609671438E-2</c:v>
                </c:pt>
                <c:pt idx="6">
                  <c:v>0.14563219752259168</c:v>
                </c:pt>
              </c:numCache>
            </c:numRef>
          </c:yVal>
          <c:smooth val="1"/>
        </c:ser>
        <c:ser>
          <c:idx val="1"/>
          <c:order val="1"/>
          <c:tx>
            <c:v>Mordenit</c:v>
          </c:tx>
          <c:xVal>
            <c:numRef>
              <c:f>'C:\Users\pandza\Desktop\diplomski radovi\Tanja Torbica, adsorpcija\[MORDENIT.xls]HAc'!$B$14:$B$20</c:f>
              <c:numCache>
                <c:formatCode>General</c:formatCode>
                <c:ptCount val="7"/>
                <c:pt idx="0">
                  <c:v>0</c:v>
                </c:pt>
                <c:pt idx="1">
                  <c:v>1.9799999999999998E-2</c:v>
                </c:pt>
                <c:pt idx="2">
                  <c:v>2.9500000000000002E-2</c:v>
                </c:pt>
                <c:pt idx="3">
                  <c:v>3.95E-2</c:v>
                </c:pt>
                <c:pt idx="4">
                  <c:v>5.9000000000000101E-2</c:v>
                </c:pt>
                <c:pt idx="5">
                  <c:v>7.7500000000000013E-2</c:v>
                </c:pt>
                <c:pt idx="6">
                  <c:v>0.11550000000000002</c:v>
                </c:pt>
              </c:numCache>
            </c:numRef>
          </c:xVal>
          <c:yVal>
            <c:numRef>
              <c:f>'C:\Users\pandza\Desktop\diplomski radovi\Tanja Torbica, adsorpcija\[MORDENIT.xls]HAc'!$E$14:$E$20</c:f>
              <c:numCache>
                <c:formatCode>General</c:formatCode>
                <c:ptCount val="7"/>
                <c:pt idx="0">
                  <c:v>0</c:v>
                </c:pt>
                <c:pt idx="1">
                  <c:v>5.1618026603138514E-3</c:v>
                </c:pt>
                <c:pt idx="2">
                  <c:v>1.7918260519427985E-2</c:v>
                </c:pt>
                <c:pt idx="3">
                  <c:v>1.5429315699829823E-2</c:v>
                </c:pt>
                <c:pt idx="4">
                  <c:v>3.5725037631710511E-2</c:v>
                </c:pt>
                <c:pt idx="5">
                  <c:v>0.10560990217608351</c:v>
                </c:pt>
                <c:pt idx="6">
                  <c:v>0.19464285714285631</c:v>
                </c:pt>
              </c:numCache>
            </c:numRef>
          </c:yVal>
          <c:smooth val="1"/>
        </c:ser>
        <c:axId val="76808192"/>
        <c:axId val="76810112"/>
      </c:scatterChart>
      <c:valAx>
        <c:axId val="76808192"/>
        <c:scaling>
          <c:orientation val="minMax"/>
        </c:scaling>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c</a:t>
                </a:r>
                <a:r>
                  <a:rPr lang="bs-Latn-BA" sz="1000" b="1" i="0" baseline="-25000"/>
                  <a:t>1</a:t>
                </a:r>
                <a:r>
                  <a:rPr lang="bs-Latn-BA" sz="1000" b="1" i="0" baseline="0"/>
                  <a:t>[mol/L]</a:t>
                </a:r>
              </a:p>
            </c:rich>
          </c:tx>
          <c:layout>
            <c:manualLayout>
              <c:xMode val="edge"/>
              <c:yMode val="edge"/>
              <c:x val="0.54420931758530322"/>
              <c:y val="0.88331000291630157"/>
            </c:manualLayout>
          </c:layout>
        </c:title>
        <c:numFmt formatCode="General" sourceLinked="1"/>
        <c:tickLblPos val="nextTo"/>
        <c:crossAx val="76810112"/>
        <c:crosses val="autoZero"/>
        <c:crossBetween val="midCat"/>
      </c:valAx>
      <c:valAx>
        <c:axId val="76810112"/>
        <c:scaling>
          <c:orientation val="minMax"/>
        </c:scaling>
        <c:axPos val="l"/>
        <c:title>
          <c:tx>
            <c:rich>
              <a:bodyPr rot="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x/m·10</a:t>
                </a:r>
                <a:r>
                  <a:rPr lang="bs-Latn-BA" sz="1000" b="1" i="0" baseline="30000"/>
                  <a:t>3</a:t>
                </a:r>
                <a:r>
                  <a:rPr lang="bs-Latn-BA" sz="1000" b="1" i="0" baseline="0"/>
                  <a:t>[mol/g]</a:t>
                </a:r>
              </a:p>
            </c:rich>
          </c:tx>
          <c:layout>
            <c:manualLayout>
              <c:xMode val="edge"/>
              <c:yMode val="edge"/>
              <c:x val="2.2222222222222251E-2"/>
              <c:y val="4.0835156022163886E-2"/>
            </c:manualLayout>
          </c:layout>
        </c:title>
        <c:numFmt formatCode="General" sourceLinked="1"/>
        <c:tickLblPos val="nextTo"/>
        <c:crossAx val="76808192"/>
        <c:crosses val="autoZero"/>
        <c:crossBetween val="midCat"/>
      </c:valAx>
    </c:plotArea>
    <c:legend>
      <c:legendPos val="r"/>
    </c:legend>
    <c:plotVisOnly val="1"/>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bs-Latn-BA"/>
  <c:chart>
    <c:plotArea>
      <c:layout/>
      <c:scatterChart>
        <c:scatterStyle val="smoothMarker"/>
        <c:ser>
          <c:idx val="0"/>
          <c:order val="0"/>
          <c:tx>
            <c:v>K-PAM-Mordenit</c:v>
          </c:tx>
          <c:xVal>
            <c:numRef>
              <c:f>HAc!$B$3:$B$9</c:f>
              <c:numCache>
                <c:formatCode>0.0000;[Red]0.0000</c:formatCode>
                <c:ptCount val="7"/>
                <c:pt idx="0" formatCode="General">
                  <c:v>0</c:v>
                </c:pt>
                <c:pt idx="1">
                  <c:v>1.9699999999999999E-2</c:v>
                </c:pt>
                <c:pt idx="2">
                  <c:v>2.9500000000000002E-2</c:v>
                </c:pt>
                <c:pt idx="3">
                  <c:v>3.7999999999999999E-2</c:v>
                </c:pt>
                <c:pt idx="4">
                  <c:v>5.8523818936548816E-2</c:v>
                </c:pt>
                <c:pt idx="5">
                  <c:v>7.6452584452584474E-2</c:v>
                </c:pt>
                <c:pt idx="6">
                  <c:v>0.11801574489287493</c:v>
                </c:pt>
              </c:numCache>
            </c:numRef>
          </c:xVal>
          <c:yVal>
            <c:numRef>
              <c:f>HAc!$E$3:$E$9</c:f>
              <c:numCache>
                <c:formatCode>0.0000;[Red]0.0000</c:formatCode>
                <c:ptCount val="7"/>
                <c:pt idx="0" formatCode="General">
                  <c:v>0</c:v>
                </c:pt>
                <c:pt idx="1">
                  <c:v>1.0294711344368353E-2</c:v>
                </c:pt>
                <c:pt idx="2">
                  <c:v>1.7791104447775881E-2</c:v>
                </c:pt>
                <c:pt idx="3">
                  <c:v>9.0363854458216944E-2</c:v>
                </c:pt>
                <c:pt idx="4">
                  <c:v>0.10952668054614773</c:v>
                </c:pt>
                <c:pt idx="5">
                  <c:v>0.10953468257745962</c:v>
                </c:pt>
                <c:pt idx="6">
                  <c:v>0.11966230873606749</c:v>
                </c:pt>
              </c:numCache>
            </c:numRef>
          </c:yVal>
          <c:smooth val="1"/>
        </c:ser>
        <c:ser>
          <c:idx val="1"/>
          <c:order val="1"/>
          <c:tx>
            <c:v>Mordenit</c:v>
          </c:tx>
          <c:xVal>
            <c:numRef>
              <c:f>'C:\Users\pandza\Desktop\diplomski radovi\Tanja Torbica, adsorpcija\[MORDENIT.xls]HAc'!$B$3:$B$9</c:f>
              <c:numCache>
                <c:formatCode>General</c:formatCode>
                <c:ptCount val="7"/>
                <c:pt idx="0">
                  <c:v>0</c:v>
                </c:pt>
                <c:pt idx="1">
                  <c:v>1.9799999999999998E-2</c:v>
                </c:pt>
                <c:pt idx="2">
                  <c:v>2.9700000000000001E-2</c:v>
                </c:pt>
                <c:pt idx="3">
                  <c:v>3.9000000000000014E-2</c:v>
                </c:pt>
                <c:pt idx="4">
                  <c:v>5.9000000000000101E-2</c:v>
                </c:pt>
                <c:pt idx="5">
                  <c:v>7.85E-2</c:v>
                </c:pt>
                <c:pt idx="6">
                  <c:v>0.1183</c:v>
                </c:pt>
              </c:numCache>
            </c:numRef>
          </c:xVal>
          <c:yVal>
            <c:numRef>
              <c:f>'C:\Users\pandza\Desktop\diplomski radovi\Tanja Torbica, adsorpcija\[MORDENIT.xls]HAc'!$E$3:$E$9</c:f>
              <c:numCache>
                <c:formatCode>General</c:formatCode>
                <c:ptCount val="7"/>
                <c:pt idx="0">
                  <c:v>0</c:v>
                </c:pt>
                <c:pt idx="1">
                  <c:v>5.2392947103276476E-3</c:v>
                </c:pt>
                <c:pt idx="2">
                  <c:v>7.8859569305427361E-3</c:v>
                </c:pt>
                <c:pt idx="3">
                  <c:v>4.0231029675363635E-2</c:v>
                </c:pt>
                <c:pt idx="4">
                  <c:v>3.538064003180235E-2</c:v>
                </c:pt>
                <c:pt idx="5">
                  <c:v>5.5900621118012861E-2</c:v>
                </c:pt>
                <c:pt idx="6">
                  <c:v>5.6363454016647753E-2</c:v>
                </c:pt>
              </c:numCache>
            </c:numRef>
          </c:yVal>
          <c:smooth val="1"/>
        </c:ser>
        <c:axId val="77993088"/>
        <c:axId val="80461184"/>
      </c:scatterChart>
      <c:valAx>
        <c:axId val="77993088"/>
        <c:scaling>
          <c:orientation val="minMax"/>
        </c:scaling>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c</a:t>
                </a:r>
                <a:r>
                  <a:rPr lang="bs-Latn-BA" sz="1000" b="1" i="0" baseline="-25000"/>
                  <a:t>1</a:t>
                </a:r>
                <a:r>
                  <a:rPr lang="bs-Latn-BA" sz="1000" b="1" i="0" baseline="0"/>
                  <a:t>[mol/L]</a:t>
                </a:r>
              </a:p>
            </c:rich>
          </c:tx>
          <c:layout>
            <c:manualLayout>
              <c:xMode val="edge"/>
              <c:yMode val="edge"/>
              <c:x val="0.54143153980752357"/>
              <c:y val="0.87868037328667414"/>
            </c:manualLayout>
          </c:layout>
        </c:title>
        <c:numFmt formatCode="General" sourceLinked="1"/>
        <c:tickLblPos val="nextTo"/>
        <c:crossAx val="80461184"/>
        <c:crosses val="autoZero"/>
        <c:crossBetween val="midCat"/>
      </c:valAx>
      <c:valAx>
        <c:axId val="80461184"/>
        <c:scaling>
          <c:orientation val="minMax"/>
        </c:scaling>
        <c:axPos val="l"/>
        <c:title>
          <c:tx>
            <c:rich>
              <a:bodyPr rot="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x/m·10</a:t>
                </a:r>
                <a:r>
                  <a:rPr lang="bs-Latn-BA" sz="1000" b="1" i="0" baseline="30000"/>
                  <a:t>3</a:t>
                </a:r>
                <a:r>
                  <a:rPr lang="bs-Latn-BA" sz="1000" b="1" i="0" baseline="0"/>
                  <a:t>[mol/g]</a:t>
                </a:r>
              </a:p>
            </c:rich>
          </c:tx>
          <c:layout>
            <c:manualLayout>
              <c:xMode val="edge"/>
              <c:yMode val="edge"/>
              <c:x val="1.3888888888888935E-2"/>
              <c:y val="4.5464785651793564E-2"/>
            </c:manualLayout>
          </c:layout>
        </c:title>
        <c:numFmt formatCode="General" sourceLinked="1"/>
        <c:tickLblPos val="nextTo"/>
        <c:crossAx val="77993088"/>
        <c:crosses val="autoZero"/>
        <c:crossBetween val="midCat"/>
      </c:valAx>
    </c:plotArea>
    <c:legend>
      <c:legendPos val="r"/>
    </c:legend>
    <c:plotVisOnly val="1"/>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bs-Latn-BA"/>
  <c:chart>
    <c:plotArea>
      <c:layout>
        <c:manualLayout>
          <c:layoutTarget val="inner"/>
          <c:xMode val="edge"/>
          <c:yMode val="edge"/>
          <c:x val="0.26784070665865639"/>
          <c:y val="2.8252405949256338E-2"/>
          <c:w val="0.56506692913385759"/>
          <c:h val="0.80413167104111982"/>
        </c:manualLayout>
      </c:layout>
      <c:scatterChart>
        <c:scatterStyle val="smoothMarker"/>
        <c:ser>
          <c:idx val="0"/>
          <c:order val="0"/>
          <c:tx>
            <c:v>K-PAM-Mordenit</c:v>
          </c:tx>
          <c:xVal>
            <c:numRef>
              <c:f>oleinska!$B$14:$B$20</c:f>
              <c:numCache>
                <c:formatCode>0.0000;[Red]0.0000</c:formatCode>
                <c:ptCount val="7"/>
                <c:pt idx="0" formatCode="General">
                  <c:v>0</c:v>
                </c:pt>
                <c:pt idx="1">
                  <c:v>1.1750000000000003E-2</c:v>
                </c:pt>
                <c:pt idx="2">
                  <c:v>2.2857142857142899E-2</c:v>
                </c:pt>
                <c:pt idx="3">
                  <c:v>4.3679159049360018E-2</c:v>
                </c:pt>
                <c:pt idx="4">
                  <c:v>6.1233499559988372E-2</c:v>
                </c:pt>
                <c:pt idx="5">
                  <c:v>8.1477361436377849E-2</c:v>
                </c:pt>
                <c:pt idx="6">
                  <c:v>9.7500000000000045E-2</c:v>
                </c:pt>
              </c:numCache>
            </c:numRef>
          </c:xVal>
          <c:yVal>
            <c:numRef>
              <c:f>oleinska!$E$14:$E$20</c:f>
              <c:numCache>
                <c:formatCode>0.0000;[Red]0.0000</c:formatCode>
                <c:ptCount val="7"/>
                <c:pt idx="0" formatCode="General">
                  <c:v>0</c:v>
                </c:pt>
                <c:pt idx="1">
                  <c:v>-8.5327678481268543E-2</c:v>
                </c:pt>
                <c:pt idx="2">
                  <c:v>-8.5955454674421727E-2</c:v>
                </c:pt>
                <c:pt idx="3">
                  <c:v>4.0428561032138524E-3</c:v>
                </c:pt>
                <c:pt idx="4">
                  <c:v>6.4333854016087105E-3</c:v>
                </c:pt>
                <c:pt idx="5">
                  <c:v>2.5314208235342854E-2</c:v>
                </c:pt>
                <c:pt idx="6">
                  <c:v>0.65905448717949033</c:v>
                </c:pt>
              </c:numCache>
            </c:numRef>
          </c:yVal>
          <c:smooth val="1"/>
        </c:ser>
        <c:ser>
          <c:idx val="1"/>
          <c:order val="1"/>
          <c:tx>
            <c:v>Mordenit</c:v>
          </c:tx>
          <c:xVal>
            <c:numRef>
              <c:f>'C:\Users\pandza\Desktop\diplomski radovi\Tanja Torbica, adsorpcija\[MORDENIT.xls]Oleinska'!$B$14:$B$20</c:f>
              <c:numCache>
                <c:formatCode>General</c:formatCode>
                <c:ptCount val="7"/>
                <c:pt idx="0">
                  <c:v>0</c:v>
                </c:pt>
                <c:pt idx="1">
                  <c:v>9.2500000000000047E-3</c:v>
                </c:pt>
                <c:pt idx="2">
                  <c:v>1.8333333333333333E-2</c:v>
                </c:pt>
                <c:pt idx="3">
                  <c:v>3.3793875685557612E-2</c:v>
                </c:pt>
                <c:pt idx="4">
                  <c:v>5.7790652195169732E-2</c:v>
                </c:pt>
                <c:pt idx="5">
                  <c:v>7.853239656518346E-2</c:v>
                </c:pt>
                <c:pt idx="6">
                  <c:v>9.3895837222325945E-2</c:v>
                </c:pt>
              </c:numCache>
            </c:numRef>
          </c:xVal>
          <c:yVal>
            <c:numRef>
              <c:f>'C:\Users\pandza\Desktop\diplomski radovi\Tanja Torbica, adsorpcija\[MORDENIT.xls]Oleinska'!$E$14:$E$20</c:f>
              <c:numCache>
                <c:formatCode>General</c:formatCode>
                <c:ptCount val="7"/>
                <c:pt idx="0">
                  <c:v>0</c:v>
                </c:pt>
                <c:pt idx="1">
                  <c:v>4.0250447227191323E-2</c:v>
                </c:pt>
                <c:pt idx="2">
                  <c:v>0.14051860051658793</c:v>
                </c:pt>
                <c:pt idx="3">
                  <c:v>0.50040792902402098</c:v>
                </c:pt>
                <c:pt idx="4">
                  <c:v>0.17693954641450374</c:v>
                </c:pt>
                <c:pt idx="5">
                  <c:v>0.17390182561550488</c:v>
                </c:pt>
                <c:pt idx="6">
                  <c:v>0.66253940858799665</c:v>
                </c:pt>
              </c:numCache>
            </c:numRef>
          </c:yVal>
          <c:smooth val="1"/>
        </c:ser>
        <c:axId val="82895616"/>
        <c:axId val="82897536"/>
      </c:scatterChart>
      <c:valAx>
        <c:axId val="82895616"/>
        <c:scaling>
          <c:orientation val="minMax"/>
        </c:scaling>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c</a:t>
                </a:r>
                <a:r>
                  <a:rPr lang="bs-Latn-BA" sz="1000" b="1" i="0" baseline="-25000"/>
                  <a:t>1</a:t>
                </a:r>
                <a:r>
                  <a:rPr lang="bs-Latn-BA" sz="1000" b="1" i="0" baseline="0"/>
                  <a:t>[mol/L]</a:t>
                </a:r>
              </a:p>
            </c:rich>
          </c:tx>
          <c:layout>
            <c:manualLayout>
              <c:xMode val="edge"/>
              <c:yMode val="edge"/>
              <c:x val="0.73449008632957347"/>
              <c:y val="0.79534703995333922"/>
            </c:manualLayout>
          </c:layout>
        </c:title>
        <c:numFmt formatCode="General" sourceLinked="1"/>
        <c:tickLblPos val="nextTo"/>
        <c:crossAx val="82897536"/>
        <c:crosses val="autoZero"/>
        <c:crossBetween val="midCat"/>
      </c:valAx>
      <c:valAx>
        <c:axId val="82897536"/>
        <c:scaling>
          <c:orientation val="minMax"/>
        </c:scaling>
        <c:axPos val="l"/>
        <c:title>
          <c:tx>
            <c:rich>
              <a:bodyPr rot="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x/m·10</a:t>
                </a:r>
                <a:r>
                  <a:rPr lang="bs-Latn-BA" sz="1000" b="1" i="0" baseline="30000"/>
                  <a:t>3</a:t>
                </a:r>
                <a:r>
                  <a:rPr lang="bs-Latn-BA" sz="1000" b="1" i="0" baseline="0"/>
                  <a:t>[mol/g]</a:t>
                </a:r>
              </a:p>
            </c:rich>
          </c:tx>
          <c:layout>
            <c:manualLayout>
              <c:xMode val="edge"/>
              <c:yMode val="edge"/>
              <c:x val="8.0321285140562242E-3"/>
              <c:y val="2.4751020705745141E-2"/>
            </c:manualLayout>
          </c:layout>
        </c:title>
        <c:numFmt formatCode="General" sourceLinked="1"/>
        <c:tickLblPos val="nextTo"/>
        <c:crossAx val="82895616"/>
        <c:crosses val="autoZero"/>
        <c:crossBetween val="midCat"/>
      </c:valAx>
    </c:plotArea>
    <c:legend>
      <c:legendPos val="r"/>
      <c:layout>
        <c:manualLayout>
          <c:xMode val="edge"/>
          <c:yMode val="edge"/>
          <c:x val="0.72354741801853295"/>
          <c:y val="0.35146799358413588"/>
          <c:w val="0.26574307729606089"/>
          <c:h val="0.16743438320210041"/>
        </c:manualLayout>
      </c:layout>
    </c:legend>
    <c:plotVisOnly val="1"/>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bs-Latn-BA"/>
  <c:chart>
    <c:plotArea>
      <c:layout>
        <c:manualLayout>
          <c:layoutTarget val="inner"/>
          <c:xMode val="edge"/>
          <c:yMode val="edge"/>
          <c:x val="0.28364129483814521"/>
          <c:y val="6.5289442986293383E-2"/>
          <c:w val="0.40088648293963419"/>
          <c:h val="0.82727981918926863"/>
        </c:manualLayout>
      </c:layout>
      <c:scatterChart>
        <c:scatterStyle val="smoothMarker"/>
        <c:ser>
          <c:idx val="0"/>
          <c:order val="0"/>
          <c:tx>
            <c:v>K-PAM-Mordenit</c:v>
          </c:tx>
          <c:xVal>
            <c:numRef>
              <c:f>oleinska!$B$3:$B$9</c:f>
              <c:numCache>
                <c:formatCode>0.0000;[Red]0.0000</c:formatCode>
                <c:ptCount val="7"/>
                <c:pt idx="0" formatCode="General">
                  <c:v>0</c:v>
                </c:pt>
                <c:pt idx="1">
                  <c:v>9.7500000000000173E-3</c:v>
                </c:pt>
                <c:pt idx="2">
                  <c:v>1.8333333333333333E-2</c:v>
                </c:pt>
                <c:pt idx="3">
                  <c:v>3.9541133455210292E-2</c:v>
                </c:pt>
                <c:pt idx="4">
                  <c:v>5.7298816857338557E-2</c:v>
                </c:pt>
                <c:pt idx="5">
                  <c:v>7.7550741608118784E-2</c:v>
                </c:pt>
                <c:pt idx="6">
                  <c:v>9.3661097629270343E-2</c:v>
                </c:pt>
              </c:numCache>
            </c:numRef>
          </c:xVal>
          <c:yVal>
            <c:numRef>
              <c:f>oleinska!$E$3:$E$9</c:f>
              <c:numCache>
                <c:formatCode>0.0000;[Red]0.0000</c:formatCode>
                <c:ptCount val="7"/>
                <c:pt idx="0" formatCode="General">
                  <c:v>0</c:v>
                </c:pt>
                <c:pt idx="1">
                  <c:v>1.5613982069104439E-2</c:v>
                </c:pt>
                <c:pt idx="2">
                  <c:v>0.1397171636315124</c:v>
                </c:pt>
                <c:pt idx="3">
                  <c:v>0.21094332723948878</c:v>
                </c:pt>
                <c:pt idx="4">
                  <c:v>0.20220877588641295</c:v>
                </c:pt>
                <c:pt idx="5">
                  <c:v>0.22306824956633481</c:v>
                </c:pt>
                <c:pt idx="6">
                  <c:v>0.66899455880136383</c:v>
                </c:pt>
              </c:numCache>
            </c:numRef>
          </c:yVal>
          <c:smooth val="1"/>
        </c:ser>
        <c:ser>
          <c:idx val="1"/>
          <c:order val="1"/>
          <c:tx>
            <c:v>Mordenit</c:v>
          </c:tx>
          <c:xVal>
            <c:numRef>
              <c:f>'C:\Users\pandza\Desktop\diplomski radovi\Tanja Torbica, adsorpcija\[MORDENIT.xls]Oleinska'!$B$3:$B$9</c:f>
              <c:numCache>
                <c:formatCode>General</c:formatCode>
                <c:ptCount val="7"/>
                <c:pt idx="0">
                  <c:v>0</c:v>
                </c:pt>
                <c:pt idx="1">
                  <c:v>1.0249999999999999E-2</c:v>
                </c:pt>
                <c:pt idx="2">
                  <c:v>1.8809523809523821E-2</c:v>
                </c:pt>
                <c:pt idx="3">
                  <c:v>3.5862888482632541E-2</c:v>
                </c:pt>
                <c:pt idx="4">
                  <c:v>5.8528405201916503E-2</c:v>
                </c:pt>
                <c:pt idx="5">
                  <c:v>7.7059914129586418E-2</c:v>
                </c:pt>
                <c:pt idx="6">
                  <c:v>9.1783180884823609E-2</c:v>
                </c:pt>
              </c:numCache>
            </c:numRef>
          </c:xVal>
          <c:yVal>
            <c:numRef>
              <c:f>'C:\Users\pandza\Desktop\diplomski radovi\Tanja Torbica, adsorpcija\[MORDENIT.xls]Oleinska'!$E$3:$E$9</c:f>
              <c:numCache>
                <c:formatCode>General</c:formatCode>
                <c:ptCount val="7"/>
                <c:pt idx="0">
                  <c:v>0</c:v>
                </c:pt>
                <c:pt idx="1">
                  <c:v>-9.4283445811829767E-3</c:v>
                </c:pt>
                <c:pt idx="2">
                  <c:v>0.11669905241693677</c:v>
                </c:pt>
                <c:pt idx="3">
                  <c:v>0.39711915505217082</c:v>
                </c:pt>
                <c:pt idx="4">
                  <c:v>0.14155234279565876</c:v>
                </c:pt>
                <c:pt idx="5">
                  <c:v>0.24761570302794636</c:v>
                </c:pt>
                <c:pt idx="6">
                  <c:v>0.76440115058120361</c:v>
                </c:pt>
              </c:numCache>
            </c:numRef>
          </c:yVal>
          <c:smooth val="1"/>
        </c:ser>
        <c:axId val="113792128"/>
        <c:axId val="113794048"/>
      </c:scatterChart>
      <c:valAx>
        <c:axId val="113792128"/>
        <c:scaling>
          <c:orientation val="minMax"/>
        </c:scaling>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c</a:t>
                </a:r>
                <a:r>
                  <a:rPr lang="bs-Latn-BA" sz="1000" b="1" i="0" baseline="-25000"/>
                  <a:t>1</a:t>
                </a:r>
                <a:r>
                  <a:rPr lang="bs-Latn-BA" sz="1000" b="1" i="0" baseline="0"/>
                  <a:t>[mol/L]</a:t>
                </a:r>
              </a:p>
            </c:rich>
          </c:tx>
          <c:layout>
            <c:manualLayout>
              <c:xMode val="edge"/>
              <c:yMode val="edge"/>
              <c:x val="0.55604986876640461"/>
              <c:y val="0.89719889180519163"/>
            </c:manualLayout>
          </c:layout>
        </c:title>
        <c:numFmt formatCode="General" sourceLinked="1"/>
        <c:tickLblPos val="nextTo"/>
        <c:crossAx val="113794048"/>
        <c:crosses val="autoZero"/>
        <c:crossBetween val="midCat"/>
      </c:valAx>
      <c:valAx>
        <c:axId val="113794048"/>
        <c:scaling>
          <c:orientation val="minMax"/>
        </c:scaling>
        <c:axPos val="l"/>
        <c:title>
          <c:tx>
            <c:rich>
              <a:bodyPr rot="0" vert="horz"/>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bs-Latn-BA" sz="1000" b="1" i="0" baseline="0"/>
                  <a:t>x/m·10</a:t>
                </a:r>
                <a:r>
                  <a:rPr lang="bs-Latn-BA" sz="1000" b="1" i="0" baseline="30000"/>
                  <a:t>3</a:t>
                </a:r>
                <a:r>
                  <a:rPr lang="bs-Latn-BA" sz="1000" b="1" i="0" baseline="0"/>
                  <a:t>[mol/g]</a:t>
                </a:r>
              </a:p>
            </c:rich>
          </c:tx>
          <c:layout>
            <c:manualLayout>
              <c:xMode val="edge"/>
              <c:yMode val="edge"/>
              <c:x val="2.4805555555555612E-2"/>
              <c:y val="6.4102872557596974E-2"/>
            </c:manualLayout>
          </c:layout>
        </c:title>
        <c:numFmt formatCode="General" sourceLinked="1"/>
        <c:tickLblPos val="nextTo"/>
        <c:crossAx val="113792128"/>
        <c:crosses val="autoZero"/>
        <c:crossBetween val="midCat"/>
      </c:valAx>
    </c:plotArea>
    <c:legend>
      <c:legendPos val="r"/>
    </c:legend>
    <c:plotVisOnly val="1"/>
  </c:chart>
  <c:spPr>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C83A3D-8905-430A-9FD0-0392BD391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7</Pages>
  <Words>1804</Words>
  <Characters>10288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pandza</dc:creator>
  <cp:lastModifiedBy>pandza</cp:lastModifiedBy>
  <cp:revision>15</cp:revision>
  <cp:lastPrinted>2016-10-11T08:16:00Z</cp:lastPrinted>
  <dcterms:created xsi:type="dcterms:W3CDTF">2016-09-19T14:03:00Z</dcterms:created>
  <dcterms:modified xsi:type="dcterms:W3CDTF">2016-10-17T17:46:00Z</dcterms:modified>
</cp:coreProperties>
</file>