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239" w:rsidRPr="00E379EE" w:rsidRDefault="00115239" w:rsidP="00115239">
      <w:pPr>
        <w:jc w:val="center"/>
        <w:rPr>
          <w:b/>
          <w:snapToGrid/>
          <w:sz w:val="28"/>
          <w:szCs w:val="28"/>
        </w:rPr>
      </w:pPr>
      <w:r w:rsidRPr="00E379EE">
        <w:rPr>
          <w:b/>
          <w:snapToGrid/>
          <w:sz w:val="28"/>
          <w:szCs w:val="28"/>
        </w:rPr>
        <w:t>THE APPLICATION OF THE DENSE COMPOSITE POLYMER MEMBRANES FOR CARBON DIOXIDE CAPTURE</w:t>
      </w:r>
    </w:p>
    <w:p w:rsidR="00115239" w:rsidRDefault="00115239" w:rsidP="00115239">
      <w:pPr>
        <w:pStyle w:val="Abstract"/>
        <w:spacing w:before="0" w:after="0"/>
        <w:rPr>
          <w:b/>
          <w:i w:val="0"/>
          <w:sz w:val="24"/>
          <w:szCs w:val="24"/>
          <w:lang w:val="en-US"/>
        </w:rPr>
      </w:pPr>
    </w:p>
    <w:p w:rsidR="00115239" w:rsidRPr="00E379EE" w:rsidRDefault="00115239" w:rsidP="00115239">
      <w:pPr>
        <w:jc w:val="center"/>
        <w:rPr>
          <w:snapToGrid/>
        </w:rPr>
      </w:pPr>
      <w:proofErr w:type="spellStart"/>
      <w:r w:rsidRPr="00E379EE">
        <w:rPr>
          <w:snapToGrid/>
        </w:rPr>
        <w:t>Dragutin</w:t>
      </w:r>
      <w:proofErr w:type="spellEnd"/>
      <w:r w:rsidRPr="00E379EE">
        <w:rPr>
          <w:snapToGrid/>
        </w:rPr>
        <w:t xml:space="preserve"> Nedeljkovic</w:t>
      </w:r>
      <w:r w:rsidRPr="00E379EE">
        <w:rPr>
          <w:vertAlign w:val="superscript"/>
        </w:rPr>
        <w:t>1</w:t>
      </w:r>
      <w:r>
        <w:rPr>
          <w:vertAlign w:val="superscript"/>
        </w:rPr>
        <w:t>*</w:t>
      </w:r>
      <w:r w:rsidRPr="00E379EE">
        <w:rPr>
          <w:snapToGrid/>
        </w:rPr>
        <w:t>, Lana Putic</w:t>
      </w:r>
      <w:r w:rsidRPr="00E379EE">
        <w:rPr>
          <w:vertAlign w:val="superscript"/>
        </w:rPr>
        <w:t>1</w:t>
      </w:r>
      <w:r w:rsidRPr="00E379EE">
        <w:t xml:space="preserve">, </w:t>
      </w:r>
      <w:proofErr w:type="spellStart"/>
      <w:r w:rsidRPr="00E379EE">
        <w:rPr>
          <w:snapToGrid/>
        </w:rPr>
        <w:t>Slavisa</w:t>
      </w:r>
      <w:proofErr w:type="spellEnd"/>
      <w:r w:rsidRPr="00E379EE">
        <w:rPr>
          <w:snapToGrid/>
        </w:rPr>
        <w:t xml:space="preserve"> Putic</w:t>
      </w:r>
      <w:r w:rsidRPr="00E379EE">
        <w:rPr>
          <w:vertAlign w:val="superscript"/>
        </w:rPr>
        <w:t>2</w:t>
      </w:r>
      <w:r w:rsidRPr="00E379EE">
        <w:rPr>
          <w:snapToGrid/>
        </w:rPr>
        <w:t xml:space="preserve">, </w:t>
      </w:r>
      <w:proofErr w:type="spellStart"/>
      <w:r w:rsidRPr="00E379EE">
        <w:rPr>
          <w:snapToGrid/>
        </w:rPr>
        <w:t>Aleksandar</w:t>
      </w:r>
      <w:proofErr w:type="spellEnd"/>
      <w:r w:rsidRPr="00E379EE">
        <w:rPr>
          <w:snapToGrid/>
        </w:rPr>
        <w:t xml:space="preserve"> Grujić</w:t>
      </w:r>
      <w:r w:rsidRPr="00E379EE">
        <w:rPr>
          <w:vertAlign w:val="superscript"/>
        </w:rPr>
        <w:t>1</w:t>
      </w:r>
      <w:r w:rsidRPr="00E379EE">
        <w:rPr>
          <w:snapToGrid/>
        </w:rPr>
        <w:t xml:space="preserve">, </w:t>
      </w:r>
      <w:proofErr w:type="spellStart"/>
      <w:r w:rsidRPr="00E379EE">
        <w:rPr>
          <w:snapToGrid/>
        </w:rPr>
        <w:t>Jasna</w:t>
      </w:r>
      <w:proofErr w:type="spellEnd"/>
      <w:r w:rsidRPr="00E379EE">
        <w:rPr>
          <w:snapToGrid/>
        </w:rPr>
        <w:t xml:space="preserve"> Stajic-Trosic</w:t>
      </w:r>
      <w:r w:rsidRPr="00E379EE">
        <w:rPr>
          <w:vertAlign w:val="superscript"/>
        </w:rPr>
        <w:t>1</w:t>
      </w:r>
    </w:p>
    <w:p w:rsidR="00115239" w:rsidRPr="00E379EE" w:rsidRDefault="00115239" w:rsidP="00115239">
      <w:pPr>
        <w:jc w:val="center"/>
      </w:pPr>
    </w:p>
    <w:p w:rsidR="00115239" w:rsidRPr="00E379EE" w:rsidRDefault="00115239" w:rsidP="00115239">
      <w:pPr>
        <w:jc w:val="center"/>
      </w:pPr>
      <w:r w:rsidRPr="00E379EE">
        <w:rPr>
          <w:vertAlign w:val="superscript"/>
        </w:rPr>
        <w:t>1</w:t>
      </w:r>
      <w:r w:rsidRPr="00E379EE">
        <w:rPr>
          <w:snapToGrid/>
        </w:rPr>
        <w:t>University of Belgrade, Institute of Chemistry, Technology and Metallurgy, Serbia</w:t>
      </w:r>
    </w:p>
    <w:p w:rsidR="00115239" w:rsidRDefault="00115239" w:rsidP="00115239">
      <w:pPr>
        <w:jc w:val="center"/>
      </w:pPr>
      <w:r w:rsidRPr="00E379EE">
        <w:rPr>
          <w:vertAlign w:val="superscript"/>
        </w:rPr>
        <w:t>2</w:t>
      </w:r>
      <w:r w:rsidRPr="00E379EE">
        <w:rPr>
          <w:snapToGrid/>
        </w:rPr>
        <w:t>University of Belgrade, Faculty of Technology and Metallurgy, Serbia</w:t>
      </w:r>
    </w:p>
    <w:p w:rsidR="00115239" w:rsidRPr="00E379EE" w:rsidRDefault="00115239" w:rsidP="00115239">
      <w:pPr>
        <w:jc w:val="center"/>
        <w:rPr>
          <w:snapToGrid/>
        </w:rPr>
      </w:pPr>
      <w:r>
        <w:t xml:space="preserve">*corresponding author, </w:t>
      </w:r>
      <w:proofErr w:type="spellStart"/>
      <w:r>
        <w:t>e-mail:dragutin@tmg.bg.ac.rs</w:t>
      </w:r>
      <w:proofErr w:type="spellEnd"/>
    </w:p>
    <w:p w:rsidR="00115239" w:rsidRDefault="00115239" w:rsidP="00115239">
      <w:pPr>
        <w:jc w:val="center"/>
        <w:rPr>
          <w:sz w:val="24"/>
          <w:szCs w:val="24"/>
        </w:rPr>
      </w:pPr>
    </w:p>
    <w:p w:rsidR="00115239" w:rsidRPr="00E379EE" w:rsidRDefault="00115239" w:rsidP="00115239">
      <w:pPr>
        <w:jc w:val="center"/>
        <w:rPr>
          <w:snapToGrid/>
          <w:sz w:val="24"/>
          <w:szCs w:val="24"/>
        </w:rPr>
      </w:pPr>
    </w:p>
    <w:p w:rsidR="00115239" w:rsidRPr="00154008" w:rsidRDefault="00115239" w:rsidP="00115239">
      <w:pPr>
        <w:pStyle w:val="Abstract"/>
        <w:spacing w:before="0" w:after="0"/>
        <w:rPr>
          <w:i w:val="0"/>
          <w:sz w:val="24"/>
          <w:szCs w:val="24"/>
          <w:lang w:val="en-US"/>
        </w:rPr>
      </w:pPr>
      <w:r w:rsidRPr="00154008">
        <w:rPr>
          <w:b/>
          <w:i w:val="0"/>
          <w:sz w:val="24"/>
          <w:szCs w:val="24"/>
          <w:lang w:val="en-US"/>
        </w:rPr>
        <w:t>Abstract:</w:t>
      </w:r>
      <w:r w:rsidRPr="00154008">
        <w:rPr>
          <w:i w:val="0"/>
          <w:sz w:val="24"/>
          <w:szCs w:val="24"/>
          <w:lang w:val="en-US"/>
        </w:rPr>
        <w:t xml:space="preserve"> </w:t>
      </w:r>
      <w:r w:rsidRPr="00E379EE">
        <w:rPr>
          <w:i w:val="0"/>
          <w:snapToGrid w:val="0"/>
          <w:sz w:val="24"/>
          <w:szCs w:val="24"/>
          <w:lang w:val="en-GB" w:eastAsia="en-GB"/>
        </w:rPr>
        <w:t xml:space="preserve">The main task of the work is to construct the polymeric membrane that is suitable for the waste gases treatment. Membrane that can be used for this purpose must have high permeability for the carbon dioxide and low permeability of the other gases commonly present in waste gases (hydrogen, oxygen, nitrogen and methane). The constructed membranes were of a dense type, based on a solubility/diffusivity mechanism. In this paper, feasibility of the application of </w:t>
      </w:r>
      <w:proofErr w:type="gramStart"/>
      <w:r w:rsidRPr="00E379EE">
        <w:rPr>
          <w:i w:val="0"/>
          <w:snapToGrid w:val="0"/>
          <w:sz w:val="24"/>
          <w:szCs w:val="24"/>
          <w:lang w:val="en-GB" w:eastAsia="en-GB"/>
        </w:rPr>
        <w:t>poly(</w:t>
      </w:r>
      <w:proofErr w:type="spellStart"/>
      <w:proofErr w:type="gramEnd"/>
      <w:r w:rsidRPr="00E379EE">
        <w:rPr>
          <w:i w:val="0"/>
          <w:snapToGrid w:val="0"/>
          <w:sz w:val="24"/>
          <w:szCs w:val="24"/>
          <w:lang w:val="en-GB" w:eastAsia="en-GB"/>
        </w:rPr>
        <w:t>ethyleneoxid</w:t>
      </w:r>
      <w:proofErr w:type="spellEnd"/>
      <w:r w:rsidRPr="00E379EE">
        <w:rPr>
          <w:i w:val="0"/>
          <w:snapToGrid w:val="0"/>
          <w:sz w:val="24"/>
          <w:szCs w:val="24"/>
          <w:lang w:val="en-GB" w:eastAsia="en-GB"/>
        </w:rPr>
        <w:t>)-</w:t>
      </w:r>
      <w:proofErr w:type="spellStart"/>
      <w:r w:rsidRPr="00E379EE">
        <w:rPr>
          <w:i w:val="0"/>
          <w:snapToGrid w:val="0"/>
          <w:sz w:val="24"/>
          <w:szCs w:val="24"/>
          <w:lang w:val="en-GB" w:eastAsia="en-GB"/>
        </w:rPr>
        <w:t>copoly</w:t>
      </w:r>
      <w:proofErr w:type="spellEnd"/>
      <w:r w:rsidRPr="00E379EE">
        <w:rPr>
          <w:i w:val="0"/>
          <w:snapToGrid w:val="0"/>
          <w:sz w:val="24"/>
          <w:szCs w:val="24"/>
          <w:lang w:val="en-GB" w:eastAsia="en-GB"/>
        </w:rPr>
        <w:t>(</w:t>
      </w:r>
      <w:proofErr w:type="spellStart"/>
      <w:r w:rsidRPr="00E379EE">
        <w:rPr>
          <w:i w:val="0"/>
          <w:snapToGrid w:val="0"/>
          <w:sz w:val="24"/>
          <w:szCs w:val="24"/>
          <w:lang w:val="en-GB" w:eastAsia="en-GB"/>
        </w:rPr>
        <w:t>phtalamide</w:t>
      </w:r>
      <w:proofErr w:type="spellEnd"/>
      <w:r w:rsidRPr="00E379EE">
        <w:rPr>
          <w:i w:val="0"/>
          <w:snapToGrid w:val="0"/>
          <w:sz w:val="24"/>
          <w:szCs w:val="24"/>
          <w:lang w:val="en-GB" w:eastAsia="en-GB"/>
        </w:rPr>
        <w:t xml:space="preserve">) was tested. In order to enchase the permeability of carbon dioxide, four different zeolites were added, and in order to improve mechanical stability two different additives were tested. The zeolites that were tested were ZSM5; </w:t>
      </w:r>
      <w:proofErr w:type="spellStart"/>
      <w:r w:rsidRPr="00E379EE">
        <w:rPr>
          <w:i w:val="0"/>
          <w:snapToGrid w:val="0"/>
          <w:sz w:val="24"/>
          <w:szCs w:val="24"/>
          <w:lang w:val="en-GB" w:eastAsia="en-GB"/>
        </w:rPr>
        <w:t>Mordenite</w:t>
      </w:r>
      <w:proofErr w:type="spellEnd"/>
      <w:r w:rsidRPr="00E379EE">
        <w:rPr>
          <w:i w:val="0"/>
          <w:snapToGrid w:val="0"/>
          <w:sz w:val="24"/>
          <w:szCs w:val="24"/>
          <w:lang w:val="en-GB" w:eastAsia="en-GB"/>
        </w:rPr>
        <w:t xml:space="preserve"> and Zeolite Y As an additive, n-</w:t>
      </w:r>
      <w:proofErr w:type="spellStart"/>
      <w:r w:rsidRPr="00E379EE">
        <w:rPr>
          <w:i w:val="0"/>
          <w:snapToGrid w:val="0"/>
          <w:sz w:val="24"/>
          <w:szCs w:val="24"/>
          <w:lang w:val="en-GB" w:eastAsia="en-GB"/>
        </w:rPr>
        <w:t>tetradecyldimethylamonium</w:t>
      </w:r>
      <w:proofErr w:type="spellEnd"/>
      <w:r w:rsidRPr="00E379EE">
        <w:rPr>
          <w:i w:val="0"/>
          <w:snapToGrid w:val="0"/>
          <w:sz w:val="24"/>
          <w:szCs w:val="24"/>
          <w:lang w:val="en-GB" w:eastAsia="en-GB"/>
        </w:rPr>
        <w:t xml:space="preserve"> bromide – n-C14TMABr. The aim of a </w:t>
      </w:r>
      <w:proofErr w:type="spellStart"/>
      <w:r w:rsidRPr="00E379EE">
        <w:rPr>
          <w:i w:val="0"/>
          <w:snapToGrid w:val="0"/>
          <w:sz w:val="24"/>
          <w:szCs w:val="24"/>
          <w:lang w:val="en-GB" w:eastAsia="en-GB"/>
        </w:rPr>
        <w:t>dergent</w:t>
      </w:r>
      <w:proofErr w:type="spellEnd"/>
      <w:r w:rsidRPr="00E379EE">
        <w:rPr>
          <w:i w:val="0"/>
          <w:snapToGrid w:val="0"/>
          <w:sz w:val="24"/>
          <w:szCs w:val="24"/>
          <w:lang w:val="en-GB" w:eastAsia="en-GB"/>
        </w:rPr>
        <w:t xml:space="preserve"> additive was to provide good wetting of a highly electrically charged zeolite particle by the hydrophobic polymer chains. The obtained permeability of carbon dioxide was 110 </w:t>
      </w:r>
      <w:proofErr w:type="spellStart"/>
      <w:r w:rsidRPr="00E379EE">
        <w:rPr>
          <w:i w:val="0"/>
          <w:snapToGrid w:val="0"/>
          <w:sz w:val="24"/>
          <w:szCs w:val="24"/>
          <w:lang w:val="en-GB" w:eastAsia="en-GB"/>
        </w:rPr>
        <w:t>Barrer</w:t>
      </w:r>
      <w:proofErr w:type="spellEnd"/>
      <w:r w:rsidRPr="00E379EE">
        <w:rPr>
          <w:i w:val="0"/>
          <w:snapToGrid w:val="0"/>
          <w:sz w:val="24"/>
          <w:szCs w:val="24"/>
          <w:lang w:val="en-GB" w:eastAsia="en-GB"/>
        </w:rPr>
        <w:t>, and the carbon dioxide/hydrogen selectivity was 8.5</w:t>
      </w:r>
      <w:r>
        <w:rPr>
          <w:rFonts w:ascii="Arial" w:hAnsi="Arial" w:cs="Arial"/>
          <w:color w:val="666666"/>
          <w:shd w:val="clear" w:color="auto" w:fill="F5F5F5"/>
        </w:rPr>
        <w:t>.</w:t>
      </w:r>
    </w:p>
    <w:p w:rsidR="00115239" w:rsidRPr="00154008" w:rsidRDefault="00115239" w:rsidP="00115239">
      <w:pPr>
        <w:pStyle w:val="Keywords"/>
        <w:rPr>
          <w:i w:val="0"/>
          <w:sz w:val="24"/>
          <w:szCs w:val="24"/>
        </w:rPr>
      </w:pPr>
      <w:r w:rsidRPr="00154008">
        <w:rPr>
          <w:b/>
          <w:i w:val="0"/>
          <w:sz w:val="24"/>
          <w:szCs w:val="24"/>
        </w:rPr>
        <w:t>Keywords</w:t>
      </w:r>
      <w:r w:rsidRPr="00E379EE">
        <w:rPr>
          <w:i w:val="0"/>
          <w:snapToGrid w:val="0"/>
          <w:sz w:val="24"/>
          <w:szCs w:val="24"/>
          <w:lang w:val="en-GB" w:eastAsia="en-GB"/>
        </w:rPr>
        <w:t xml:space="preserve">: </w:t>
      </w:r>
      <w:hyperlink r:id="rId7" w:history="1">
        <w:r w:rsidRPr="00E379EE">
          <w:rPr>
            <w:i w:val="0"/>
            <w:snapToGrid w:val="0"/>
            <w:sz w:val="24"/>
            <w:szCs w:val="24"/>
            <w:lang w:val="en-GB" w:eastAsia="en-GB"/>
          </w:rPr>
          <w:t>Carbon dioxide capture</w:t>
        </w:r>
      </w:hyperlink>
      <w:r w:rsidRPr="00E379EE">
        <w:rPr>
          <w:i w:val="0"/>
          <w:snapToGrid w:val="0"/>
          <w:sz w:val="24"/>
          <w:szCs w:val="24"/>
          <w:lang w:val="en-GB" w:eastAsia="en-GB"/>
        </w:rPr>
        <w:t>;</w:t>
      </w:r>
      <w:r>
        <w:rPr>
          <w:i w:val="0"/>
          <w:snapToGrid w:val="0"/>
          <w:sz w:val="24"/>
          <w:szCs w:val="24"/>
          <w:lang w:val="en-GB" w:eastAsia="en-GB"/>
        </w:rPr>
        <w:t xml:space="preserve"> </w:t>
      </w:r>
      <w:hyperlink r:id="rId8" w:history="1">
        <w:proofErr w:type="gramStart"/>
        <w:r w:rsidRPr="00E379EE">
          <w:rPr>
            <w:i w:val="0"/>
            <w:snapToGrid w:val="0"/>
            <w:sz w:val="24"/>
            <w:szCs w:val="24"/>
            <w:lang w:val="en-GB" w:eastAsia="en-GB"/>
          </w:rPr>
          <w:t>Dense</w:t>
        </w:r>
        <w:proofErr w:type="gramEnd"/>
        <w:r w:rsidRPr="00E379EE">
          <w:rPr>
            <w:i w:val="0"/>
            <w:snapToGrid w:val="0"/>
            <w:sz w:val="24"/>
            <w:szCs w:val="24"/>
            <w:lang w:val="en-GB" w:eastAsia="en-GB"/>
          </w:rPr>
          <w:t xml:space="preserve"> membrane</w:t>
        </w:r>
      </w:hyperlink>
      <w:r w:rsidRPr="00E379EE">
        <w:rPr>
          <w:i w:val="0"/>
          <w:snapToGrid w:val="0"/>
          <w:sz w:val="24"/>
          <w:szCs w:val="24"/>
          <w:lang w:val="en-GB" w:eastAsia="en-GB"/>
        </w:rPr>
        <w:t>;</w:t>
      </w:r>
      <w:r>
        <w:rPr>
          <w:i w:val="0"/>
          <w:snapToGrid w:val="0"/>
          <w:sz w:val="24"/>
          <w:szCs w:val="24"/>
          <w:lang w:val="en-GB" w:eastAsia="en-GB"/>
        </w:rPr>
        <w:t xml:space="preserve"> </w:t>
      </w:r>
      <w:hyperlink r:id="rId9" w:history="1">
        <w:r w:rsidRPr="00E379EE">
          <w:rPr>
            <w:i w:val="0"/>
            <w:snapToGrid w:val="0"/>
            <w:sz w:val="24"/>
            <w:szCs w:val="24"/>
            <w:lang w:val="en-GB" w:eastAsia="en-GB"/>
          </w:rPr>
          <w:t>Composite membrane</w:t>
        </w:r>
      </w:hyperlink>
      <w:r w:rsidRPr="00E379EE">
        <w:rPr>
          <w:i w:val="0"/>
          <w:snapToGrid w:val="0"/>
          <w:sz w:val="24"/>
          <w:szCs w:val="24"/>
          <w:lang w:val="en-GB" w:eastAsia="en-GB"/>
        </w:rPr>
        <w:t>;</w:t>
      </w:r>
      <w:r>
        <w:rPr>
          <w:i w:val="0"/>
          <w:snapToGrid w:val="0"/>
          <w:sz w:val="24"/>
          <w:szCs w:val="24"/>
          <w:lang w:val="en-GB" w:eastAsia="en-GB"/>
        </w:rPr>
        <w:t xml:space="preserve"> </w:t>
      </w:r>
      <w:hyperlink r:id="rId10" w:history="1">
        <w:r w:rsidRPr="00E379EE">
          <w:rPr>
            <w:i w:val="0"/>
            <w:snapToGrid w:val="0"/>
            <w:sz w:val="24"/>
            <w:szCs w:val="24"/>
            <w:lang w:val="en-GB" w:eastAsia="en-GB"/>
          </w:rPr>
          <w:t>Gas separation</w:t>
        </w:r>
      </w:hyperlink>
    </w:p>
    <w:p w:rsidR="00115239" w:rsidRDefault="00115239" w:rsidP="00115239">
      <w:pPr>
        <w:pStyle w:val="Tekst"/>
        <w:rPr>
          <w:sz w:val="24"/>
          <w:szCs w:val="24"/>
          <w:lang w:val="en-US"/>
        </w:rPr>
      </w:pPr>
    </w:p>
    <w:p w:rsidR="00115239" w:rsidRPr="00154008" w:rsidRDefault="00115239" w:rsidP="00115239">
      <w:pPr>
        <w:pStyle w:val="Tekst"/>
        <w:rPr>
          <w:sz w:val="24"/>
          <w:szCs w:val="24"/>
          <w:lang w:val="en-US"/>
        </w:rPr>
      </w:pPr>
    </w:p>
    <w:p w:rsidR="00115239" w:rsidRPr="00154008" w:rsidRDefault="00115239" w:rsidP="00115239">
      <w:pPr>
        <w:pStyle w:val="Numerisaninaslov"/>
        <w:spacing w:before="0" w:after="0"/>
        <w:jc w:val="center"/>
        <w:rPr>
          <w:sz w:val="24"/>
          <w:szCs w:val="24"/>
          <w:lang w:val="en-US"/>
        </w:rPr>
      </w:pPr>
      <w:r w:rsidRPr="00154008">
        <w:rPr>
          <w:sz w:val="24"/>
          <w:szCs w:val="24"/>
          <w:lang w:val="en-US"/>
        </w:rPr>
        <w:t>1. introduction</w:t>
      </w:r>
    </w:p>
    <w:p w:rsidR="00115239" w:rsidRDefault="00115239" w:rsidP="00115239">
      <w:pPr>
        <w:pStyle w:val="Tekst"/>
        <w:rPr>
          <w:sz w:val="24"/>
          <w:szCs w:val="24"/>
          <w:lang w:val="en-US"/>
        </w:rPr>
      </w:pPr>
    </w:p>
    <w:p w:rsidR="00115239" w:rsidRDefault="00115239" w:rsidP="00115239">
      <w:pPr>
        <w:pStyle w:val="Tekst"/>
        <w:rPr>
          <w:sz w:val="24"/>
          <w:szCs w:val="24"/>
          <w:lang w:val="en-US"/>
        </w:rPr>
      </w:pPr>
      <w:r>
        <w:rPr>
          <w:sz w:val="24"/>
          <w:szCs w:val="24"/>
          <w:lang w:val="en-US"/>
        </w:rPr>
        <w:t>High emission of the carbon dioxide and other waste gases in the past decades has faced mankind with the great concerns in the environmental engineering. Increased</w:t>
      </w:r>
      <w:r w:rsidRPr="00154008">
        <w:rPr>
          <w:sz w:val="24"/>
          <w:szCs w:val="24"/>
          <w:lang w:val="en-US"/>
        </w:rPr>
        <w:t xml:space="preserve"> concentration of carbon dioxide in atmosphere is responsible for </w:t>
      </w:r>
      <w:r>
        <w:rPr>
          <w:sz w:val="24"/>
          <w:szCs w:val="24"/>
          <w:lang w:val="en-US"/>
        </w:rPr>
        <w:t xml:space="preserve">both </w:t>
      </w:r>
      <w:r w:rsidRPr="00154008">
        <w:rPr>
          <w:sz w:val="24"/>
          <w:szCs w:val="24"/>
          <w:lang w:val="en-US"/>
        </w:rPr>
        <w:t xml:space="preserve">greenhouse effect, and the acid rains. </w:t>
      </w:r>
      <w:r>
        <w:rPr>
          <w:sz w:val="24"/>
          <w:szCs w:val="24"/>
          <w:lang w:val="en-US"/>
        </w:rPr>
        <w:t>Carbon dioxide emission mainly comes from the combustion processes at the industrial as well as the communal scale</w:t>
      </w:r>
      <w:r w:rsidRPr="00154008">
        <w:rPr>
          <w:sz w:val="24"/>
          <w:szCs w:val="24"/>
          <w:lang w:val="en-US"/>
        </w:rPr>
        <w:t xml:space="preserve"> (heating plants, power plants, different procedures in chemical industry, automobile engines)</w:t>
      </w:r>
      <w:r>
        <w:rPr>
          <w:sz w:val="24"/>
          <w:szCs w:val="24"/>
          <w:lang w:val="en-US"/>
        </w:rPr>
        <w:t>[1-4]</w:t>
      </w:r>
      <w:r w:rsidRPr="00154008">
        <w:rPr>
          <w:sz w:val="24"/>
          <w:szCs w:val="24"/>
          <w:lang w:val="en-US"/>
        </w:rPr>
        <w:t xml:space="preserve">. As demand for the energy increase every day, and the fossil fuels have no </w:t>
      </w:r>
      <w:r>
        <w:rPr>
          <w:sz w:val="24"/>
          <w:szCs w:val="24"/>
          <w:lang w:val="en-US"/>
        </w:rPr>
        <w:t xml:space="preserve">feasible </w:t>
      </w:r>
      <w:r w:rsidRPr="00154008">
        <w:rPr>
          <w:sz w:val="24"/>
          <w:szCs w:val="24"/>
          <w:lang w:val="en-US"/>
        </w:rPr>
        <w:t xml:space="preserve">alternative on the world-scale, importance of carbon dioxide removal from the waste gases has </w:t>
      </w:r>
      <w:r>
        <w:rPr>
          <w:sz w:val="24"/>
          <w:szCs w:val="24"/>
          <w:lang w:val="en-US"/>
        </w:rPr>
        <w:t>become one of the emergencies of the present-day environmental engineering[5,6].</w:t>
      </w:r>
    </w:p>
    <w:p w:rsidR="00115239" w:rsidRPr="00154008" w:rsidRDefault="00115239" w:rsidP="00115239">
      <w:pPr>
        <w:pStyle w:val="Tekst"/>
        <w:rPr>
          <w:sz w:val="24"/>
          <w:szCs w:val="24"/>
          <w:lang w:val="en-US"/>
        </w:rPr>
      </w:pPr>
    </w:p>
    <w:p w:rsidR="00115239" w:rsidRDefault="00115239" w:rsidP="00115239">
      <w:pPr>
        <w:pStyle w:val="Tekst"/>
        <w:rPr>
          <w:sz w:val="24"/>
          <w:szCs w:val="24"/>
          <w:lang w:val="en-US"/>
        </w:rPr>
      </w:pPr>
      <w:r>
        <w:rPr>
          <w:sz w:val="24"/>
          <w:szCs w:val="24"/>
          <w:lang w:val="en-US"/>
        </w:rPr>
        <w:t>P</w:t>
      </w:r>
      <w:r w:rsidRPr="00154008">
        <w:rPr>
          <w:sz w:val="24"/>
          <w:szCs w:val="24"/>
          <w:lang w:val="en-US"/>
        </w:rPr>
        <w:t xml:space="preserve">ossible approach to carbon dioxide capture is the implementation of membrane that would separate carbon dioxide from rest of the gases. Suitable membrane should exhibit high permeability for the carbon dioxide, and the lowest possible permeability for the other gases. </w:t>
      </w:r>
      <w:r>
        <w:rPr>
          <w:sz w:val="24"/>
          <w:szCs w:val="24"/>
          <w:lang w:val="en-US"/>
        </w:rPr>
        <w:t xml:space="preserve">[7-8] Standard (porous) membranes are not suitable for this purpose as the separation should be done at the molecular level. Standard membranes use the difference in </w:t>
      </w:r>
      <w:r w:rsidRPr="00154008">
        <w:rPr>
          <w:sz w:val="24"/>
          <w:szCs w:val="24"/>
          <w:lang w:val="en-US"/>
        </w:rPr>
        <w:t>the eluent particle size</w:t>
      </w:r>
      <w:r>
        <w:rPr>
          <w:sz w:val="24"/>
          <w:szCs w:val="24"/>
          <w:lang w:val="en-US"/>
        </w:rPr>
        <w:t xml:space="preserve">, which is not applicable in this case, as the diameter of carbon-dioxide molecule is significantly larger than the hydrogen or oxygen molecule. </w:t>
      </w:r>
      <w:r w:rsidRPr="00154008">
        <w:rPr>
          <w:sz w:val="24"/>
          <w:szCs w:val="24"/>
          <w:lang w:val="en-US"/>
        </w:rPr>
        <w:t>Therefore, so-called dense, non-porous membranes based on the solution-diffusion mechanism must be employed.</w:t>
      </w:r>
      <w:r>
        <w:rPr>
          <w:sz w:val="24"/>
          <w:szCs w:val="24"/>
          <w:lang w:val="en-US"/>
        </w:rPr>
        <w:t xml:space="preserve"> [9-11]</w:t>
      </w:r>
      <w:r w:rsidRPr="00154008">
        <w:rPr>
          <w:sz w:val="24"/>
          <w:szCs w:val="24"/>
          <w:lang w:val="en-US"/>
        </w:rPr>
        <w:t xml:space="preserve"> </w:t>
      </w:r>
      <w:r>
        <w:rPr>
          <w:sz w:val="24"/>
          <w:szCs w:val="24"/>
          <w:lang w:val="en-US"/>
        </w:rPr>
        <w:t xml:space="preserve">Mechanism of separation for those membranes is that the </w:t>
      </w:r>
      <w:r w:rsidRPr="00154008">
        <w:rPr>
          <w:sz w:val="24"/>
          <w:szCs w:val="24"/>
          <w:lang w:val="en-US"/>
        </w:rPr>
        <w:t>effluent is adsorbed on the sur</w:t>
      </w:r>
      <w:r>
        <w:rPr>
          <w:sz w:val="24"/>
          <w:szCs w:val="24"/>
          <w:lang w:val="en-US"/>
        </w:rPr>
        <w:t xml:space="preserve">face on the membrane, and then is </w:t>
      </w:r>
      <w:r w:rsidRPr="00154008">
        <w:rPr>
          <w:sz w:val="24"/>
          <w:szCs w:val="24"/>
          <w:lang w:val="en-US"/>
        </w:rPr>
        <w:t>dissolve</w:t>
      </w:r>
      <w:r>
        <w:rPr>
          <w:sz w:val="24"/>
          <w:szCs w:val="24"/>
          <w:lang w:val="en-US"/>
        </w:rPr>
        <w:t>d</w:t>
      </w:r>
      <w:r w:rsidRPr="00154008">
        <w:rPr>
          <w:sz w:val="24"/>
          <w:szCs w:val="24"/>
          <w:lang w:val="en-US"/>
        </w:rPr>
        <w:t xml:space="preserve"> in the matrix of the membrane, and then diffuses through the t</w:t>
      </w:r>
      <w:r>
        <w:rPr>
          <w:sz w:val="24"/>
          <w:szCs w:val="24"/>
          <w:lang w:val="en-US"/>
        </w:rPr>
        <w:t>hickness of the membrane layer. [12-15]</w:t>
      </w:r>
    </w:p>
    <w:p w:rsidR="00115239" w:rsidRDefault="00115239" w:rsidP="00115239">
      <w:pPr>
        <w:pStyle w:val="NormalWeb"/>
        <w:spacing w:before="0" w:beforeAutospacing="0" w:after="0" w:afterAutospacing="0"/>
        <w:jc w:val="both"/>
      </w:pPr>
    </w:p>
    <w:p w:rsidR="00115239" w:rsidRPr="00032062" w:rsidRDefault="00115239" w:rsidP="00115239">
      <w:pPr>
        <w:pStyle w:val="NormalWeb"/>
        <w:spacing w:before="0" w:beforeAutospacing="0" w:after="0" w:afterAutospacing="0"/>
        <w:jc w:val="both"/>
        <w:rPr>
          <w:iCs/>
          <w:lang w:val="en-GB"/>
        </w:rPr>
      </w:pPr>
      <w:r>
        <w:t>As the first approximation, t</w:t>
      </w:r>
      <w:r w:rsidRPr="00154008">
        <w:t xml:space="preserve">heoretical comparison of molecular properties of carbon dioxide </w:t>
      </w:r>
      <w:r>
        <w:t>versus</w:t>
      </w:r>
      <w:r w:rsidRPr="00154008">
        <w:t xml:space="preserve"> other gasses (especially hydrogen) shows that</w:t>
      </w:r>
      <w:r>
        <w:t xml:space="preserve"> carbon dioxide molecule is significantly</w:t>
      </w:r>
      <w:r w:rsidRPr="00154008">
        <w:t xml:space="preserve"> </w:t>
      </w:r>
      <w:r w:rsidRPr="00154008">
        <w:lastRenderedPageBreak/>
        <w:t xml:space="preserve">bigger. Therefore, </w:t>
      </w:r>
      <w:r>
        <w:t xml:space="preserve">the hydrogen diffuses much faster as its molecule is small and non-polar and, hence, has higher diffusivity coefficient. [16-19] </w:t>
      </w:r>
      <w:r w:rsidRPr="00154008">
        <w:t xml:space="preserve">Therefore, the solubility of the carbon dioxide must be increased in order to obtain good selectivity for the carbon dioxide versus hydrogen. </w:t>
      </w:r>
      <w:r>
        <w:t>Analogous</w:t>
      </w:r>
      <w:r w:rsidRPr="00154008">
        <w:t xml:space="preserve"> situation is in the case of nitrogen and oxygen molecules, but </w:t>
      </w:r>
      <w:r>
        <w:t xml:space="preserve">the difference in diffusivity is not </w:t>
      </w:r>
      <w:proofErr w:type="gramStart"/>
      <w:r>
        <w:t>so</w:t>
      </w:r>
      <w:proofErr w:type="gramEnd"/>
      <w:r>
        <w:t xml:space="preserve"> high as their molecules are bigger than hydrogen’s, and thus, the diffusion coefficients are lower.</w:t>
      </w:r>
      <w:r w:rsidRPr="00154008">
        <w:t xml:space="preserve"> However, the solubility of oxygen and nitrogen should be kept as low as possible</w:t>
      </w:r>
      <w:r>
        <w:t xml:space="preserve">. </w:t>
      </w:r>
      <w:r w:rsidRPr="00154008">
        <w:t>[2</w:t>
      </w:r>
      <w:r>
        <w:t>0</w:t>
      </w:r>
      <w:r w:rsidRPr="00154008">
        <w:t>-2</w:t>
      </w:r>
      <w:r>
        <w:t>2</w:t>
      </w:r>
      <w:r w:rsidRPr="00154008">
        <w:t>]</w:t>
      </w:r>
    </w:p>
    <w:p w:rsidR="00115239" w:rsidRPr="00154008" w:rsidRDefault="00115239" w:rsidP="00115239">
      <w:pPr>
        <w:pStyle w:val="Tekst"/>
        <w:rPr>
          <w:sz w:val="24"/>
          <w:szCs w:val="24"/>
          <w:lang w:val="en-US"/>
        </w:rPr>
      </w:pPr>
    </w:p>
    <w:p w:rsidR="00115239" w:rsidRPr="00154008" w:rsidRDefault="00115239" w:rsidP="00115239">
      <w:pPr>
        <w:rPr>
          <w:sz w:val="24"/>
          <w:szCs w:val="24"/>
        </w:rPr>
      </w:pPr>
      <w:r w:rsidRPr="00154008">
        <w:rPr>
          <w:sz w:val="24"/>
          <w:szCs w:val="24"/>
        </w:rPr>
        <w:t xml:space="preserve">In order to prepare proper film for the casting of the membrane, the zeolites have to be dispersed in the same solvent as the polymer. </w:t>
      </w:r>
      <w:r>
        <w:rPr>
          <w:sz w:val="24"/>
          <w:szCs w:val="24"/>
        </w:rPr>
        <w:t>Crucial</w:t>
      </w:r>
      <w:r w:rsidRPr="00154008">
        <w:rPr>
          <w:sz w:val="24"/>
          <w:szCs w:val="24"/>
        </w:rPr>
        <w:t xml:space="preserve"> step </w:t>
      </w:r>
      <w:r>
        <w:rPr>
          <w:sz w:val="24"/>
          <w:szCs w:val="24"/>
        </w:rPr>
        <w:t xml:space="preserve">in this procedure </w:t>
      </w:r>
      <w:r w:rsidRPr="00154008">
        <w:rPr>
          <w:sz w:val="24"/>
          <w:szCs w:val="24"/>
        </w:rPr>
        <w:t xml:space="preserve">is to provide good wetting of the zeolite particles by the polymer chain. </w:t>
      </w:r>
      <w:r>
        <w:rPr>
          <w:sz w:val="24"/>
          <w:szCs w:val="24"/>
        </w:rPr>
        <w:t>T</w:t>
      </w:r>
      <w:r w:rsidRPr="00154008">
        <w:rPr>
          <w:sz w:val="24"/>
          <w:szCs w:val="24"/>
        </w:rPr>
        <w:t xml:space="preserve">his task can be </w:t>
      </w:r>
      <w:r>
        <w:rPr>
          <w:sz w:val="24"/>
          <w:szCs w:val="24"/>
        </w:rPr>
        <w:t xml:space="preserve">extremely </w:t>
      </w:r>
      <w:r w:rsidRPr="00154008">
        <w:rPr>
          <w:sz w:val="24"/>
          <w:szCs w:val="24"/>
        </w:rPr>
        <w:t xml:space="preserve">tedious as the inorganic zeolite particles are highly polar and </w:t>
      </w:r>
      <w:proofErr w:type="spellStart"/>
      <w:r w:rsidRPr="00154008">
        <w:rPr>
          <w:sz w:val="24"/>
          <w:szCs w:val="24"/>
        </w:rPr>
        <w:t>hydrophile</w:t>
      </w:r>
      <w:proofErr w:type="spellEnd"/>
      <w:r w:rsidRPr="00154008">
        <w:rPr>
          <w:sz w:val="24"/>
          <w:szCs w:val="24"/>
        </w:rPr>
        <w:t xml:space="preserve">, and show very bad affinity to the highly </w:t>
      </w:r>
      <w:proofErr w:type="spellStart"/>
      <w:r w:rsidRPr="00154008">
        <w:rPr>
          <w:sz w:val="24"/>
          <w:szCs w:val="24"/>
        </w:rPr>
        <w:t>hydrophobe</w:t>
      </w:r>
      <w:proofErr w:type="spellEnd"/>
      <w:r w:rsidRPr="00154008">
        <w:rPr>
          <w:sz w:val="24"/>
          <w:szCs w:val="24"/>
        </w:rPr>
        <w:t xml:space="preserve"> polymer chains.</w:t>
      </w:r>
      <w:r>
        <w:rPr>
          <w:sz w:val="24"/>
          <w:szCs w:val="24"/>
        </w:rPr>
        <w:t xml:space="preserve"> </w:t>
      </w:r>
      <w:proofErr w:type="gramStart"/>
      <w:r>
        <w:rPr>
          <w:sz w:val="24"/>
          <w:szCs w:val="24"/>
        </w:rPr>
        <w:t>in</w:t>
      </w:r>
      <w:proofErr w:type="gramEnd"/>
      <w:r>
        <w:rPr>
          <w:sz w:val="24"/>
          <w:szCs w:val="24"/>
        </w:rPr>
        <w:t xml:space="preserve"> addition,</w:t>
      </w:r>
      <w:r w:rsidRPr="00154008">
        <w:rPr>
          <w:sz w:val="24"/>
          <w:szCs w:val="24"/>
        </w:rPr>
        <w:t xml:space="preserve"> </w:t>
      </w:r>
      <w:r>
        <w:rPr>
          <w:sz w:val="24"/>
          <w:szCs w:val="24"/>
        </w:rPr>
        <w:t>p</w:t>
      </w:r>
      <w:r w:rsidRPr="00154008">
        <w:rPr>
          <w:sz w:val="24"/>
          <w:szCs w:val="24"/>
        </w:rPr>
        <w:t xml:space="preserve">roper film must be free of any pin holes, with the homogenous distribution of zeolite particles in the polymer matrix To fulfill this task, different additives can be added. The aim of the additive addition to the matrix is to act as a </w:t>
      </w:r>
      <w:proofErr w:type="spellStart"/>
      <w:r w:rsidRPr="00154008">
        <w:rPr>
          <w:sz w:val="24"/>
          <w:szCs w:val="24"/>
        </w:rPr>
        <w:t>compatibilizer</w:t>
      </w:r>
      <w:proofErr w:type="spellEnd"/>
      <w:r w:rsidRPr="00154008">
        <w:rPr>
          <w:sz w:val="24"/>
          <w:szCs w:val="24"/>
        </w:rPr>
        <w:t xml:space="preserve"> between the zeolite particles and polymer matrix.</w:t>
      </w:r>
    </w:p>
    <w:p w:rsidR="00115239" w:rsidRDefault="00115239" w:rsidP="00115239">
      <w:pPr>
        <w:pStyle w:val="Numerisaninaslov"/>
        <w:spacing w:before="0" w:after="0"/>
        <w:rPr>
          <w:sz w:val="24"/>
          <w:szCs w:val="24"/>
          <w:lang w:val="en-US"/>
        </w:rPr>
      </w:pPr>
    </w:p>
    <w:p w:rsidR="00115239" w:rsidRPr="00356544" w:rsidRDefault="00115239" w:rsidP="00115239">
      <w:pPr>
        <w:pStyle w:val="Tekst"/>
        <w:rPr>
          <w:sz w:val="24"/>
          <w:szCs w:val="24"/>
          <w:lang w:val="en-US"/>
        </w:rPr>
      </w:pPr>
    </w:p>
    <w:p w:rsidR="00115239" w:rsidRPr="00154008" w:rsidRDefault="00115239" w:rsidP="00115239">
      <w:pPr>
        <w:pStyle w:val="Numerisaninaslov"/>
        <w:spacing w:before="0" w:after="0"/>
        <w:jc w:val="center"/>
        <w:rPr>
          <w:sz w:val="24"/>
          <w:szCs w:val="24"/>
          <w:lang w:val="en-US"/>
        </w:rPr>
      </w:pPr>
      <w:r w:rsidRPr="00154008">
        <w:rPr>
          <w:sz w:val="24"/>
          <w:szCs w:val="24"/>
          <w:lang w:val="en-US"/>
        </w:rPr>
        <w:t>2. materials and methods</w:t>
      </w:r>
    </w:p>
    <w:p w:rsidR="00115239" w:rsidRDefault="00115239" w:rsidP="00115239">
      <w:pPr>
        <w:pStyle w:val="Tekst"/>
        <w:rPr>
          <w:sz w:val="24"/>
          <w:szCs w:val="24"/>
          <w:lang w:val="en-US"/>
        </w:rPr>
      </w:pPr>
    </w:p>
    <w:p w:rsidR="00115239" w:rsidRPr="00154008" w:rsidRDefault="00115239" w:rsidP="00115239">
      <w:pPr>
        <w:pStyle w:val="NormalWeb"/>
        <w:spacing w:before="0" w:beforeAutospacing="0" w:after="0" w:afterAutospacing="0"/>
        <w:jc w:val="both"/>
      </w:pPr>
      <w:r w:rsidRPr="00154008">
        <w:t xml:space="preserve">For the research in this paper, possibility of application of polyether-b-amide with 60% of PEG was investigated. </w:t>
      </w:r>
      <w:r>
        <w:t xml:space="preserve">This polymer has shown good mechanical and diffusion properties for this purpose. </w:t>
      </w:r>
      <w:r w:rsidRPr="00154008">
        <w:t xml:space="preserve">This polymer is available under the commercial name PEBAX 1657 from the supplier </w:t>
      </w:r>
      <w:proofErr w:type="spellStart"/>
      <w:r w:rsidRPr="00154008">
        <w:t>Arkema</w:t>
      </w:r>
      <w:proofErr w:type="spellEnd"/>
      <w:r w:rsidRPr="00154008">
        <w:t>. The structure of this polymer is presented on Fig. 1.</w:t>
      </w:r>
    </w:p>
    <w:p w:rsidR="00115239" w:rsidRDefault="00115239" w:rsidP="00115239">
      <w:pPr>
        <w:pStyle w:val="NormalWeb"/>
        <w:spacing w:before="0" w:beforeAutospacing="0" w:after="0" w:afterAutospacing="0"/>
        <w:jc w:val="both"/>
      </w:pPr>
    </w:p>
    <w:p w:rsidR="00115239" w:rsidRPr="00154008" w:rsidRDefault="00115239" w:rsidP="00115239">
      <w:pPr>
        <w:pStyle w:val="NormalWeb"/>
        <w:spacing w:before="0" w:beforeAutospacing="0" w:after="0" w:afterAutospacing="0"/>
        <w:jc w:val="center"/>
      </w:pPr>
      <w:r w:rsidRPr="00154008">
        <w:rPr>
          <w:noProof/>
        </w:rPr>
        <w:drawing>
          <wp:inline distT="0" distB="0" distL="0" distR="0">
            <wp:extent cx="2971800" cy="533400"/>
            <wp:effectExtent l="0" t="0" r="0" b="0"/>
            <wp:docPr id="6" name="Picture 6" descr="PEB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BA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533400"/>
                    </a:xfrm>
                    <a:prstGeom prst="rect">
                      <a:avLst/>
                    </a:prstGeom>
                    <a:noFill/>
                    <a:ln>
                      <a:noFill/>
                    </a:ln>
                  </pic:spPr>
                </pic:pic>
              </a:graphicData>
            </a:graphic>
          </wp:inline>
        </w:drawing>
      </w:r>
    </w:p>
    <w:p w:rsidR="00115239" w:rsidRPr="00342DE9" w:rsidRDefault="00115239" w:rsidP="00115239">
      <w:pPr>
        <w:pStyle w:val="NormalWeb"/>
        <w:spacing w:before="0" w:beforeAutospacing="0" w:after="0" w:afterAutospacing="0"/>
        <w:jc w:val="center"/>
      </w:pPr>
      <w:r w:rsidRPr="00342DE9">
        <w:t>Fig. 1: Structure of the PEBAX 1657 used as a matrix</w:t>
      </w:r>
    </w:p>
    <w:p w:rsidR="00115239" w:rsidRPr="00154008" w:rsidRDefault="00115239" w:rsidP="00115239">
      <w:pPr>
        <w:pStyle w:val="NormalWeb"/>
        <w:spacing w:before="0" w:beforeAutospacing="0" w:after="0" w:afterAutospacing="0"/>
        <w:jc w:val="both"/>
      </w:pPr>
    </w:p>
    <w:p w:rsidR="00115239" w:rsidRDefault="00115239" w:rsidP="00115239">
      <w:pPr>
        <w:pStyle w:val="NormalWeb"/>
        <w:spacing w:before="0" w:beforeAutospacing="0" w:after="0" w:afterAutospacing="0"/>
        <w:jc w:val="both"/>
      </w:pPr>
      <w:r>
        <w:t>I</w:t>
      </w:r>
      <w:r w:rsidRPr="00154008">
        <w:t xml:space="preserve">norganic </w:t>
      </w:r>
      <w:proofErr w:type="spellStart"/>
      <w:r w:rsidRPr="00154008">
        <w:t>nanopowder</w:t>
      </w:r>
      <w:proofErr w:type="spellEnd"/>
      <w:r w:rsidRPr="00154008">
        <w:t xml:space="preserve"> </w:t>
      </w:r>
      <w:r>
        <w:t>(</w:t>
      </w:r>
      <w:proofErr w:type="spellStart"/>
      <w:r>
        <w:t>zeolyte</w:t>
      </w:r>
      <w:proofErr w:type="spellEnd"/>
      <w:r>
        <w:t xml:space="preserve">) </w:t>
      </w:r>
      <w:r w:rsidRPr="00154008">
        <w:t>was dispersed in the polymer matrix</w:t>
      </w:r>
      <w:r>
        <w:t xml:space="preserve"> in order to enhance the solubility of carbon dioxide</w:t>
      </w:r>
      <w:r w:rsidRPr="00154008">
        <w:t xml:space="preserve">. The properties of the zeolite can be described at the macro and </w:t>
      </w:r>
      <w:proofErr w:type="spellStart"/>
      <w:r w:rsidRPr="00154008">
        <w:t>microlevel</w:t>
      </w:r>
      <w:proofErr w:type="spellEnd"/>
      <w:r w:rsidRPr="00154008">
        <w:t xml:space="preserve">. At the </w:t>
      </w:r>
      <w:proofErr w:type="spellStart"/>
      <w:r w:rsidRPr="00154008">
        <w:t>macrolevel</w:t>
      </w:r>
      <w:proofErr w:type="spellEnd"/>
      <w:r w:rsidRPr="00154008">
        <w:t xml:space="preserve">, the properties of the powder are determined by the specific surface of the particles. Particles used for the experiments presented in this paper have the specific surface of </w:t>
      </w:r>
      <w:r>
        <w:t>500</w:t>
      </w:r>
      <w:r w:rsidRPr="00154008">
        <w:t>-</w:t>
      </w:r>
      <w:r>
        <w:t>9</w:t>
      </w:r>
      <w:r w:rsidRPr="00154008">
        <w:t xml:space="preserve">00 m2/g. On the </w:t>
      </w:r>
      <w:proofErr w:type="spellStart"/>
      <w:r w:rsidRPr="00154008">
        <w:t>microlevel</w:t>
      </w:r>
      <w:proofErr w:type="spellEnd"/>
      <w:r w:rsidRPr="00154008">
        <w:t xml:space="preserve">, properties of the zeolite are determined by the directions of the pores and </w:t>
      </w:r>
      <w:r>
        <w:t>the maximum sphere diameter that can diffuse along it</w:t>
      </w:r>
      <w:r w:rsidRPr="00154008">
        <w:t xml:space="preserve">. For this experiment, </w:t>
      </w:r>
      <w:r>
        <w:t xml:space="preserve">four different </w:t>
      </w:r>
      <w:proofErr w:type="spellStart"/>
      <w:r>
        <w:t>zeolyte</w:t>
      </w:r>
      <w:proofErr w:type="spellEnd"/>
      <w:r>
        <w:t xml:space="preserve"> types with three different pores geometries were used</w:t>
      </w:r>
      <w:r w:rsidRPr="00154008">
        <w:t xml:space="preserve">. </w:t>
      </w:r>
    </w:p>
    <w:p w:rsidR="00115239" w:rsidRDefault="00115239" w:rsidP="00115239">
      <w:pPr>
        <w:pStyle w:val="NormalWeb"/>
        <w:spacing w:before="0" w:beforeAutospacing="0" w:after="0" w:afterAutospacing="0"/>
        <w:jc w:val="both"/>
      </w:pPr>
    </w:p>
    <w:p w:rsidR="00115239" w:rsidRPr="00154008" w:rsidRDefault="00115239" w:rsidP="00115239">
      <w:pPr>
        <w:pStyle w:val="NormalWeb"/>
        <w:spacing w:before="0" w:beforeAutospacing="0" w:after="0" w:afterAutospacing="0"/>
        <w:jc w:val="both"/>
      </w:pPr>
      <w:r w:rsidRPr="00154008">
        <w:t xml:space="preserve">The zeolite of </w:t>
      </w:r>
      <w:r>
        <w:t>CFI pore type is composed solely from silicon and oxygen (Si</w:t>
      </w:r>
      <w:r w:rsidRPr="00D02E63">
        <w:rPr>
          <w:vertAlign w:val="subscript"/>
        </w:rPr>
        <w:t>32</w:t>
      </w:r>
      <w:r>
        <w:t>O</w:t>
      </w:r>
      <w:r w:rsidRPr="00D02E63">
        <w:rPr>
          <w:vertAlign w:val="subscript"/>
        </w:rPr>
        <w:t>64</w:t>
      </w:r>
      <w:r>
        <w:t xml:space="preserve">), and </w:t>
      </w:r>
      <w:proofErr w:type="spellStart"/>
      <w:r>
        <w:t>posses</w:t>
      </w:r>
      <w:proofErr w:type="spellEnd"/>
      <w:r>
        <w:t xml:space="preserve"> 1-dimensional pores with 73 pm as the maximal diameter of sphere that can diffuse along it. The </w:t>
      </w:r>
      <w:proofErr w:type="spellStart"/>
      <w:r>
        <w:t>zeolyte</w:t>
      </w:r>
      <w:proofErr w:type="spellEnd"/>
      <w:r>
        <w:t xml:space="preserve"> of OWE type is 2-dimensional </w:t>
      </w:r>
      <w:proofErr w:type="spellStart"/>
      <w:r>
        <w:t>zeolyte</w:t>
      </w:r>
      <w:proofErr w:type="spellEnd"/>
      <w:r>
        <w:t xml:space="preserve"> with max. </w:t>
      </w:r>
      <w:proofErr w:type="gramStart"/>
      <w:r>
        <w:t>diffusion</w:t>
      </w:r>
      <w:proofErr w:type="gramEnd"/>
      <w:r>
        <w:t xml:space="preserve"> diameter of 59 pm. IWS and ITR are both 3-dimensional </w:t>
      </w:r>
      <w:proofErr w:type="spellStart"/>
      <w:r>
        <w:t>zeolytes</w:t>
      </w:r>
      <w:proofErr w:type="spellEnd"/>
      <w:r>
        <w:t xml:space="preserve"> with maximal diffusion diameter of 121 and 119 pm respectively. All of the mentioned structures are selected due their relatively high diffusion diameters that should enhance the diffusion of large carbon dioxide molecule. Properties of the </w:t>
      </w:r>
      <w:proofErr w:type="spellStart"/>
      <w:r>
        <w:t>zeolyte</w:t>
      </w:r>
      <w:proofErr w:type="spellEnd"/>
      <w:r>
        <w:t xml:space="preserve"> powders are compiled in </w:t>
      </w:r>
      <w:r w:rsidRPr="00154008">
        <w:t>Table 1.</w:t>
      </w:r>
    </w:p>
    <w:p w:rsidR="00115239" w:rsidRPr="00154008" w:rsidRDefault="00115239" w:rsidP="00115239">
      <w:pPr>
        <w:pStyle w:val="NormalWeb"/>
        <w:spacing w:before="0" w:beforeAutospacing="0" w:after="0" w:afterAutospacing="0"/>
        <w:jc w:val="both"/>
      </w:pPr>
    </w:p>
    <w:p w:rsidR="00115239" w:rsidRDefault="00115239" w:rsidP="00115239">
      <w:pPr>
        <w:pStyle w:val="NormalWeb"/>
        <w:spacing w:before="0" w:beforeAutospacing="0" w:after="0" w:afterAutospacing="0"/>
        <w:jc w:val="center"/>
      </w:pPr>
      <w:r w:rsidRPr="00154008">
        <w:t xml:space="preserve">Table 1: Properties of the zeolites </w:t>
      </w:r>
      <w:r>
        <w:t>used in experiment</w:t>
      </w:r>
    </w:p>
    <w:tbl>
      <w:tblPr>
        <w:tblW w:w="4891"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2876"/>
        <w:gridCol w:w="1890"/>
        <w:gridCol w:w="1650"/>
        <w:gridCol w:w="2404"/>
      </w:tblGrid>
      <w:tr w:rsidR="00115239" w:rsidRPr="00587C77" w:rsidTr="00834D37">
        <w:tblPrEx>
          <w:tblCellMar>
            <w:top w:w="0" w:type="dxa"/>
            <w:bottom w:w="0" w:type="dxa"/>
          </w:tblCellMar>
        </w:tblPrEx>
        <w:tc>
          <w:tcPr>
            <w:tcW w:w="1630" w:type="pct"/>
            <w:shd w:val="pct10" w:color="auto" w:fill="auto"/>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Type</w:t>
            </w:r>
          </w:p>
        </w:tc>
        <w:tc>
          <w:tcPr>
            <w:tcW w:w="1071" w:type="pct"/>
            <w:shd w:val="pct10" w:color="auto" w:fill="auto"/>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Channel system</w:t>
            </w:r>
          </w:p>
        </w:tc>
        <w:tc>
          <w:tcPr>
            <w:tcW w:w="935" w:type="pct"/>
            <w:shd w:val="pct10" w:color="auto" w:fill="auto"/>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Pore size, pm</w:t>
            </w:r>
          </w:p>
        </w:tc>
        <w:tc>
          <w:tcPr>
            <w:tcW w:w="1363" w:type="pct"/>
            <w:shd w:val="pct10" w:color="auto" w:fill="auto"/>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Max. diff. diam., pm</w:t>
            </w:r>
          </w:p>
        </w:tc>
      </w:tr>
      <w:tr w:rsidR="00115239" w:rsidRPr="00587C77" w:rsidTr="00834D37">
        <w:tblPrEx>
          <w:tblCellMar>
            <w:top w:w="0" w:type="dxa"/>
            <w:bottom w:w="0" w:type="dxa"/>
          </w:tblCellMar>
        </w:tblPrEx>
        <w:tc>
          <w:tcPr>
            <w:tcW w:w="1630" w:type="pct"/>
            <w:vAlign w:val="bottom"/>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CFI</w:t>
            </w:r>
          </w:p>
        </w:tc>
        <w:tc>
          <w:tcPr>
            <w:tcW w:w="1071" w:type="pct"/>
            <w:vAlign w:val="bottom"/>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1d</w:t>
            </w:r>
          </w:p>
        </w:tc>
        <w:tc>
          <w:tcPr>
            <w:tcW w:w="935" w:type="pct"/>
            <w:vAlign w:val="bottom"/>
          </w:tcPr>
          <w:p w:rsidR="00115239" w:rsidRPr="00587C77" w:rsidRDefault="00115239" w:rsidP="00834D37">
            <w:pPr>
              <w:jc w:val="center"/>
              <w:rPr>
                <w:rStyle w:val="FontStyle18"/>
                <w:snapToGrid/>
                <w:sz w:val="24"/>
                <w:szCs w:val="24"/>
                <w:lang w:val="sr-Latn-BA" w:eastAsia="hr-HR"/>
              </w:rPr>
            </w:pPr>
            <w:r>
              <w:rPr>
                <w:rStyle w:val="FontStyle18"/>
                <w:sz w:val="24"/>
                <w:szCs w:val="24"/>
                <w:lang w:val="sr-Latn-BA" w:eastAsia="hr-HR"/>
              </w:rPr>
              <w:t>75</w:t>
            </w:r>
          </w:p>
        </w:tc>
        <w:tc>
          <w:tcPr>
            <w:tcW w:w="1363" w:type="pct"/>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73</w:t>
            </w:r>
          </w:p>
        </w:tc>
      </w:tr>
      <w:tr w:rsidR="00115239" w:rsidRPr="00587C77" w:rsidTr="00834D37">
        <w:tblPrEx>
          <w:tblCellMar>
            <w:top w:w="0" w:type="dxa"/>
            <w:bottom w:w="0" w:type="dxa"/>
          </w:tblCellMar>
        </w:tblPrEx>
        <w:tc>
          <w:tcPr>
            <w:tcW w:w="1630" w:type="pct"/>
            <w:vAlign w:val="bottom"/>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OWE</w:t>
            </w:r>
          </w:p>
        </w:tc>
        <w:tc>
          <w:tcPr>
            <w:tcW w:w="1071" w:type="pct"/>
            <w:vAlign w:val="bottom"/>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2d</w:t>
            </w:r>
          </w:p>
        </w:tc>
        <w:tc>
          <w:tcPr>
            <w:tcW w:w="935" w:type="pct"/>
            <w:vAlign w:val="bottom"/>
          </w:tcPr>
          <w:p w:rsidR="00115239" w:rsidRPr="00587C77" w:rsidRDefault="00115239" w:rsidP="00834D37">
            <w:pPr>
              <w:jc w:val="center"/>
              <w:rPr>
                <w:rStyle w:val="FontStyle18"/>
                <w:snapToGrid/>
                <w:sz w:val="24"/>
                <w:szCs w:val="24"/>
                <w:lang w:val="sr-Latn-BA" w:eastAsia="hr-HR"/>
              </w:rPr>
            </w:pPr>
            <w:r>
              <w:rPr>
                <w:rStyle w:val="FontStyle18"/>
                <w:sz w:val="24"/>
                <w:szCs w:val="24"/>
                <w:lang w:val="sr-Latn-BA" w:eastAsia="hr-HR"/>
              </w:rPr>
              <w:t>58</w:t>
            </w:r>
          </w:p>
        </w:tc>
        <w:tc>
          <w:tcPr>
            <w:tcW w:w="1363" w:type="pct"/>
            <w:vAlign w:val="center"/>
          </w:tcPr>
          <w:p w:rsidR="00115239" w:rsidRPr="00587C77" w:rsidRDefault="00115239" w:rsidP="00834D37">
            <w:pPr>
              <w:jc w:val="center"/>
              <w:rPr>
                <w:rStyle w:val="FontStyle18"/>
                <w:snapToGrid/>
                <w:sz w:val="24"/>
                <w:szCs w:val="24"/>
                <w:lang w:val="sr-Latn-BA" w:eastAsia="hr-HR"/>
              </w:rPr>
            </w:pPr>
            <w:r>
              <w:rPr>
                <w:rStyle w:val="FontStyle18"/>
                <w:sz w:val="24"/>
                <w:szCs w:val="24"/>
                <w:lang w:val="sr-Latn-BA" w:eastAsia="hr-HR"/>
              </w:rPr>
              <w:t>38</w:t>
            </w:r>
          </w:p>
        </w:tc>
      </w:tr>
      <w:tr w:rsidR="00115239" w:rsidRPr="00587C77" w:rsidTr="00834D37">
        <w:tblPrEx>
          <w:tblCellMar>
            <w:top w:w="0" w:type="dxa"/>
            <w:bottom w:w="0" w:type="dxa"/>
          </w:tblCellMar>
        </w:tblPrEx>
        <w:tc>
          <w:tcPr>
            <w:tcW w:w="1630" w:type="pct"/>
            <w:vAlign w:val="bottom"/>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lastRenderedPageBreak/>
              <w:t>IWS</w:t>
            </w:r>
          </w:p>
        </w:tc>
        <w:tc>
          <w:tcPr>
            <w:tcW w:w="1071" w:type="pct"/>
            <w:shd w:val="clear" w:color="auto" w:fill="auto"/>
            <w:vAlign w:val="bottom"/>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3d</w:t>
            </w:r>
          </w:p>
        </w:tc>
        <w:tc>
          <w:tcPr>
            <w:tcW w:w="935" w:type="pct"/>
            <w:shd w:val="clear" w:color="auto" w:fill="auto"/>
            <w:vAlign w:val="bottom"/>
          </w:tcPr>
          <w:p w:rsidR="00115239" w:rsidRPr="00587C77" w:rsidRDefault="00115239" w:rsidP="00834D37">
            <w:pPr>
              <w:jc w:val="center"/>
              <w:rPr>
                <w:rStyle w:val="FontStyle18"/>
                <w:snapToGrid/>
                <w:sz w:val="24"/>
                <w:szCs w:val="24"/>
                <w:lang w:val="sr-Latn-BA" w:eastAsia="hr-HR"/>
              </w:rPr>
            </w:pPr>
            <w:r>
              <w:rPr>
                <w:rStyle w:val="FontStyle18"/>
                <w:sz w:val="24"/>
                <w:szCs w:val="24"/>
                <w:lang w:val="sr-Latn-BA" w:eastAsia="hr-HR"/>
              </w:rPr>
              <w:t>82</w:t>
            </w:r>
          </w:p>
        </w:tc>
        <w:tc>
          <w:tcPr>
            <w:tcW w:w="1363" w:type="pct"/>
            <w:shd w:val="clear" w:color="auto" w:fill="auto"/>
            <w:vAlign w:val="bottom"/>
          </w:tcPr>
          <w:p w:rsidR="00115239" w:rsidRPr="00587C77" w:rsidRDefault="00115239" w:rsidP="00834D37">
            <w:pPr>
              <w:jc w:val="center"/>
              <w:rPr>
                <w:rStyle w:val="FontStyle18"/>
                <w:snapToGrid/>
                <w:sz w:val="24"/>
                <w:szCs w:val="24"/>
                <w:lang w:val="sr-Latn-BA" w:eastAsia="hr-HR"/>
              </w:rPr>
            </w:pPr>
            <w:r>
              <w:rPr>
                <w:rStyle w:val="FontStyle18"/>
                <w:sz w:val="24"/>
                <w:szCs w:val="24"/>
                <w:lang w:val="sr-Latn-BA" w:eastAsia="hr-HR"/>
              </w:rPr>
              <w:t>67</w:t>
            </w:r>
          </w:p>
        </w:tc>
      </w:tr>
      <w:tr w:rsidR="00115239" w:rsidRPr="00587C77" w:rsidTr="00834D37">
        <w:tblPrEx>
          <w:tblCellMar>
            <w:top w:w="0" w:type="dxa"/>
            <w:bottom w:w="0" w:type="dxa"/>
          </w:tblCellMar>
        </w:tblPrEx>
        <w:tc>
          <w:tcPr>
            <w:tcW w:w="1630" w:type="pct"/>
            <w:vAlign w:val="bottom"/>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ITR</w:t>
            </w:r>
          </w:p>
        </w:tc>
        <w:tc>
          <w:tcPr>
            <w:tcW w:w="1071" w:type="pct"/>
            <w:shd w:val="clear" w:color="auto" w:fill="auto"/>
            <w:vAlign w:val="bottom"/>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3d</w:t>
            </w:r>
          </w:p>
        </w:tc>
        <w:tc>
          <w:tcPr>
            <w:tcW w:w="935" w:type="pct"/>
            <w:shd w:val="clear" w:color="auto" w:fill="auto"/>
            <w:vAlign w:val="bottom"/>
          </w:tcPr>
          <w:p w:rsidR="00115239" w:rsidRPr="00587C77" w:rsidRDefault="00115239" w:rsidP="00834D37">
            <w:pPr>
              <w:jc w:val="center"/>
              <w:rPr>
                <w:rStyle w:val="FontStyle18"/>
                <w:snapToGrid/>
                <w:sz w:val="24"/>
                <w:szCs w:val="24"/>
                <w:lang w:val="sr-Latn-BA" w:eastAsia="hr-HR"/>
              </w:rPr>
            </w:pPr>
            <w:r>
              <w:rPr>
                <w:rStyle w:val="FontStyle18"/>
                <w:sz w:val="24"/>
                <w:szCs w:val="24"/>
                <w:lang w:val="sr-Latn-BA" w:eastAsia="hr-HR"/>
              </w:rPr>
              <w:t>64</w:t>
            </w:r>
          </w:p>
        </w:tc>
        <w:tc>
          <w:tcPr>
            <w:tcW w:w="1363" w:type="pct"/>
            <w:shd w:val="clear" w:color="auto" w:fill="auto"/>
            <w:vAlign w:val="bottom"/>
          </w:tcPr>
          <w:p w:rsidR="00115239" w:rsidRPr="00587C77" w:rsidRDefault="00115239" w:rsidP="00834D37">
            <w:pPr>
              <w:jc w:val="center"/>
              <w:rPr>
                <w:rStyle w:val="FontStyle18"/>
                <w:snapToGrid/>
                <w:sz w:val="24"/>
                <w:szCs w:val="24"/>
                <w:lang w:val="sr-Latn-BA" w:eastAsia="hr-HR"/>
              </w:rPr>
            </w:pPr>
            <w:r>
              <w:rPr>
                <w:rStyle w:val="FontStyle18"/>
                <w:sz w:val="24"/>
                <w:szCs w:val="24"/>
                <w:lang w:val="sr-Latn-BA" w:eastAsia="hr-HR"/>
              </w:rPr>
              <w:t>57</w:t>
            </w:r>
          </w:p>
        </w:tc>
      </w:tr>
    </w:tbl>
    <w:p w:rsidR="00115239" w:rsidRPr="00587C77" w:rsidRDefault="00115239" w:rsidP="00115239">
      <w:pPr>
        <w:jc w:val="center"/>
        <w:rPr>
          <w:rStyle w:val="FontStyle18"/>
          <w:snapToGrid/>
          <w:sz w:val="24"/>
          <w:szCs w:val="24"/>
          <w:lang w:val="sr-Latn-BA" w:eastAsia="hr-HR"/>
        </w:rPr>
      </w:pPr>
    </w:p>
    <w:p w:rsidR="00115239" w:rsidRDefault="00115239" w:rsidP="00115239">
      <w:pPr>
        <w:pStyle w:val="NormalWeb"/>
        <w:spacing w:before="0" w:beforeAutospacing="0" w:after="0" w:afterAutospacing="0"/>
        <w:jc w:val="both"/>
      </w:pPr>
      <w:r w:rsidRPr="00154008">
        <w:t xml:space="preserve">Those crystal lattices act as sieves at the molecular level. The </w:t>
      </w:r>
      <w:r>
        <w:t xml:space="preserve">molecular schemes of the </w:t>
      </w:r>
      <w:proofErr w:type="spellStart"/>
      <w:r>
        <w:t>zeolytes</w:t>
      </w:r>
      <w:proofErr w:type="spellEnd"/>
      <w:r>
        <w:t xml:space="preserve"> are presented on Figures 2-5.</w:t>
      </w:r>
    </w:p>
    <w:p w:rsidR="00115239" w:rsidRDefault="00115239" w:rsidP="00115239">
      <w:pPr>
        <w:pStyle w:val="NormalWeb"/>
        <w:spacing w:before="0" w:beforeAutospacing="0" w:after="0" w:afterAutospacing="0"/>
        <w:jc w:val="both"/>
      </w:pPr>
    </w:p>
    <w:p w:rsidR="00115239" w:rsidRPr="00154008" w:rsidRDefault="00115239" w:rsidP="00115239">
      <w:pPr>
        <w:pStyle w:val="NormalWeb"/>
        <w:spacing w:before="0" w:beforeAutospacing="0" w:after="0" w:afterAutospacing="0"/>
        <w:jc w:val="center"/>
      </w:pPr>
      <w:r w:rsidRPr="006844B1">
        <w:rPr>
          <w:noProof/>
        </w:rPr>
        <w:drawing>
          <wp:inline distT="0" distB="0" distL="0" distR="0">
            <wp:extent cx="4267200" cy="1543050"/>
            <wp:effectExtent l="0" t="0" r="0" b="0"/>
            <wp:docPr id="5" name="Picture 5" descr="C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F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67200" cy="1543050"/>
                    </a:xfrm>
                    <a:prstGeom prst="rect">
                      <a:avLst/>
                    </a:prstGeom>
                    <a:noFill/>
                    <a:ln>
                      <a:noFill/>
                    </a:ln>
                  </pic:spPr>
                </pic:pic>
              </a:graphicData>
            </a:graphic>
          </wp:inline>
        </w:drawing>
      </w:r>
    </w:p>
    <w:p w:rsidR="00115239" w:rsidRPr="00342DE9" w:rsidRDefault="00115239" w:rsidP="00115239">
      <w:pPr>
        <w:pStyle w:val="NormalWeb"/>
        <w:spacing w:before="0" w:beforeAutospacing="0" w:after="0" w:afterAutospacing="0"/>
        <w:jc w:val="center"/>
      </w:pPr>
      <w:r w:rsidRPr="00342DE9">
        <w:t>Fig 2: Structure of the CFI zeolite</w:t>
      </w:r>
    </w:p>
    <w:p w:rsidR="00115239" w:rsidRPr="00154008" w:rsidRDefault="00115239" w:rsidP="00115239">
      <w:pPr>
        <w:pStyle w:val="NormalWeb"/>
        <w:spacing w:before="0" w:beforeAutospacing="0" w:after="0" w:afterAutospacing="0"/>
        <w:jc w:val="center"/>
      </w:pPr>
    </w:p>
    <w:p w:rsidR="00115239" w:rsidRDefault="00115239" w:rsidP="00115239">
      <w:pPr>
        <w:pStyle w:val="NormalWeb"/>
        <w:spacing w:before="0" w:beforeAutospacing="0" w:after="0" w:afterAutospacing="0"/>
        <w:jc w:val="center"/>
      </w:pPr>
      <w:r w:rsidRPr="006844B1">
        <w:rPr>
          <w:noProof/>
        </w:rPr>
        <w:drawing>
          <wp:inline distT="0" distB="0" distL="0" distR="0">
            <wp:extent cx="1514475" cy="2305050"/>
            <wp:effectExtent l="0" t="0" r="9525" b="0"/>
            <wp:docPr id="4" name="Picture 4" descr="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W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4475" cy="2305050"/>
                    </a:xfrm>
                    <a:prstGeom prst="rect">
                      <a:avLst/>
                    </a:prstGeom>
                    <a:noFill/>
                    <a:ln>
                      <a:noFill/>
                    </a:ln>
                  </pic:spPr>
                </pic:pic>
              </a:graphicData>
            </a:graphic>
          </wp:inline>
        </w:drawing>
      </w:r>
    </w:p>
    <w:p w:rsidR="00115239" w:rsidRDefault="00115239" w:rsidP="00115239">
      <w:pPr>
        <w:pStyle w:val="NormalWeb"/>
        <w:spacing w:before="0" w:beforeAutospacing="0" w:after="0" w:afterAutospacing="0"/>
        <w:jc w:val="center"/>
      </w:pPr>
    </w:p>
    <w:p w:rsidR="00115239" w:rsidRDefault="00115239" w:rsidP="00115239">
      <w:pPr>
        <w:pStyle w:val="NormalWeb"/>
        <w:spacing w:before="0" w:beforeAutospacing="0" w:after="0" w:afterAutospacing="0"/>
        <w:jc w:val="center"/>
      </w:pPr>
      <w:r w:rsidRPr="00342DE9">
        <w:t>Fig 3: Structure of the OWE zeolite</w:t>
      </w:r>
    </w:p>
    <w:p w:rsidR="00115239" w:rsidRPr="00342DE9" w:rsidRDefault="00115239" w:rsidP="00115239">
      <w:pPr>
        <w:pStyle w:val="NormalWeb"/>
        <w:spacing w:before="0" w:beforeAutospacing="0" w:after="0" w:afterAutospacing="0"/>
        <w:jc w:val="center"/>
      </w:pPr>
    </w:p>
    <w:p w:rsidR="00115239" w:rsidRDefault="00115239" w:rsidP="00115239">
      <w:pPr>
        <w:pStyle w:val="NormalWeb"/>
        <w:spacing w:before="0" w:beforeAutospacing="0" w:after="0" w:afterAutospacing="0"/>
        <w:jc w:val="center"/>
      </w:pPr>
      <w:r w:rsidRPr="006844B1">
        <w:rPr>
          <w:noProof/>
        </w:rPr>
        <w:lastRenderedPageBreak/>
        <w:drawing>
          <wp:inline distT="0" distB="0" distL="0" distR="0">
            <wp:extent cx="2533650" cy="3228975"/>
            <wp:effectExtent l="0" t="0" r="0" b="9525"/>
            <wp:docPr id="3" name="Picture 3" descr="I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W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33650" cy="3228975"/>
                    </a:xfrm>
                    <a:prstGeom prst="rect">
                      <a:avLst/>
                    </a:prstGeom>
                    <a:noFill/>
                    <a:ln>
                      <a:noFill/>
                    </a:ln>
                  </pic:spPr>
                </pic:pic>
              </a:graphicData>
            </a:graphic>
          </wp:inline>
        </w:drawing>
      </w:r>
    </w:p>
    <w:p w:rsidR="00115239" w:rsidRPr="00342DE9" w:rsidRDefault="00115239" w:rsidP="00115239">
      <w:pPr>
        <w:pStyle w:val="NormalWeb"/>
        <w:spacing w:before="0" w:beforeAutospacing="0" w:after="0" w:afterAutospacing="0"/>
        <w:jc w:val="center"/>
      </w:pPr>
      <w:r w:rsidRPr="00342DE9">
        <w:t>Fig 4: Structure of the IWS zeolite</w:t>
      </w:r>
    </w:p>
    <w:p w:rsidR="00115239" w:rsidRDefault="00115239" w:rsidP="00115239">
      <w:pPr>
        <w:pStyle w:val="NormalWeb"/>
        <w:spacing w:before="0" w:beforeAutospacing="0" w:after="0" w:afterAutospacing="0"/>
        <w:jc w:val="center"/>
      </w:pPr>
    </w:p>
    <w:p w:rsidR="00115239" w:rsidRDefault="00115239" w:rsidP="00115239">
      <w:pPr>
        <w:pStyle w:val="NormalWeb"/>
        <w:spacing w:before="0" w:beforeAutospacing="0" w:after="0" w:afterAutospacing="0"/>
        <w:jc w:val="center"/>
      </w:pPr>
      <w:r w:rsidRPr="006844B1">
        <w:rPr>
          <w:noProof/>
        </w:rPr>
        <w:drawing>
          <wp:inline distT="0" distB="0" distL="0" distR="0">
            <wp:extent cx="3352800" cy="2981325"/>
            <wp:effectExtent l="0" t="0" r="0" b="9525"/>
            <wp:docPr id="1" name="Picture 1" descr="I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T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52800" cy="2981325"/>
                    </a:xfrm>
                    <a:prstGeom prst="rect">
                      <a:avLst/>
                    </a:prstGeom>
                    <a:noFill/>
                    <a:ln>
                      <a:noFill/>
                    </a:ln>
                  </pic:spPr>
                </pic:pic>
              </a:graphicData>
            </a:graphic>
          </wp:inline>
        </w:drawing>
      </w:r>
    </w:p>
    <w:p w:rsidR="00115239" w:rsidRDefault="00115239" w:rsidP="00115239">
      <w:pPr>
        <w:pStyle w:val="NormalWeb"/>
        <w:spacing w:before="0" w:beforeAutospacing="0" w:after="0" w:afterAutospacing="0"/>
        <w:jc w:val="center"/>
      </w:pPr>
    </w:p>
    <w:p w:rsidR="00115239" w:rsidRPr="00342DE9" w:rsidRDefault="00115239" w:rsidP="00115239">
      <w:pPr>
        <w:pStyle w:val="NormalWeb"/>
        <w:spacing w:before="0" w:beforeAutospacing="0" w:after="0" w:afterAutospacing="0"/>
        <w:jc w:val="center"/>
      </w:pPr>
      <w:r w:rsidRPr="00342DE9">
        <w:t>Fig 5: Structure of the ITR zeolite</w:t>
      </w:r>
    </w:p>
    <w:p w:rsidR="00115239" w:rsidRPr="00154008" w:rsidRDefault="00115239" w:rsidP="00115239">
      <w:pPr>
        <w:pStyle w:val="NormalWeb"/>
        <w:spacing w:before="0" w:beforeAutospacing="0" w:after="0" w:afterAutospacing="0"/>
        <w:jc w:val="both"/>
      </w:pPr>
    </w:p>
    <w:p w:rsidR="00115239" w:rsidRPr="00154008" w:rsidRDefault="00115239" w:rsidP="00115239">
      <w:pPr>
        <w:pStyle w:val="NormalWeb"/>
        <w:spacing w:before="0" w:beforeAutospacing="0" w:after="0" w:afterAutospacing="0"/>
        <w:jc w:val="both"/>
      </w:pPr>
      <w:r w:rsidRPr="00154008">
        <w:t xml:space="preserve">The zeolite powders were supplied by the company </w:t>
      </w:r>
      <w:proofErr w:type="spellStart"/>
      <w:r w:rsidRPr="00154008">
        <w:t>NanoScape</w:t>
      </w:r>
      <w:proofErr w:type="spellEnd"/>
      <w:r w:rsidRPr="00154008">
        <w:t>, and characterization was done by the supplier.</w:t>
      </w:r>
    </w:p>
    <w:p w:rsidR="00115239" w:rsidRPr="00154008" w:rsidRDefault="00115239" w:rsidP="00115239">
      <w:pPr>
        <w:pStyle w:val="NormalWeb"/>
        <w:spacing w:before="0" w:beforeAutospacing="0" w:after="0" w:afterAutospacing="0"/>
        <w:jc w:val="both"/>
      </w:pPr>
    </w:p>
    <w:p w:rsidR="00115239" w:rsidRPr="00342DE9" w:rsidRDefault="00115239" w:rsidP="00115239">
      <w:pPr>
        <w:pStyle w:val="NormalWeb"/>
        <w:spacing w:before="0" w:beforeAutospacing="0" w:after="0" w:afterAutospacing="0"/>
        <w:jc w:val="both"/>
      </w:pPr>
      <w:r>
        <w:t>As the additive,</w:t>
      </w:r>
      <w:r w:rsidRPr="00154008">
        <w:t xml:space="preserve"> n-</w:t>
      </w:r>
      <w:proofErr w:type="spellStart"/>
      <w:r w:rsidRPr="00154008">
        <w:t>tetradecane</w:t>
      </w:r>
      <w:proofErr w:type="spellEnd"/>
      <w:r w:rsidRPr="00154008">
        <w:t xml:space="preserve"> </w:t>
      </w:r>
      <w:proofErr w:type="spellStart"/>
      <w:r w:rsidRPr="00154008">
        <w:t>trimethyl</w:t>
      </w:r>
      <w:proofErr w:type="spellEnd"/>
      <w:r w:rsidRPr="00154008">
        <w:t xml:space="preserve"> ammonium bromide (</w:t>
      </w:r>
      <w:r w:rsidRPr="00342DE9">
        <w:t xml:space="preserve">n-C14-TMABr) was tested. The aim of this additive is to provide good contact between </w:t>
      </w:r>
      <w:proofErr w:type="spellStart"/>
      <w:r w:rsidRPr="00342DE9">
        <w:t>zeolyte</w:t>
      </w:r>
      <w:proofErr w:type="spellEnd"/>
      <w:r w:rsidRPr="00342DE9">
        <w:t xml:space="preserve"> nanoparticles and polymer matrix. The supposed mechanism is that the polar nitrogen – bromine bond would “attach” to the surface of the zeolite particle, and the long, normal, hydrocarbon tale would act as an “anchor” to the polymer matrix. It was supposed that the </w:t>
      </w:r>
      <w:proofErr w:type="spellStart"/>
      <w:r w:rsidRPr="00342DE9">
        <w:t>compactibility</w:t>
      </w:r>
      <w:proofErr w:type="spellEnd"/>
      <w:r w:rsidRPr="00342DE9">
        <w:t xml:space="preserve"> between the zeolite and polymer would be achieved by this mechanism</w:t>
      </w:r>
    </w:p>
    <w:p w:rsidR="00115239" w:rsidRPr="00154008" w:rsidRDefault="00115239" w:rsidP="00115239">
      <w:pPr>
        <w:pStyle w:val="NormalWeb"/>
        <w:spacing w:before="0" w:beforeAutospacing="0" w:after="0" w:afterAutospacing="0"/>
        <w:jc w:val="both"/>
      </w:pPr>
    </w:p>
    <w:p w:rsidR="00115239" w:rsidRPr="00154008" w:rsidRDefault="00115239" w:rsidP="00115239">
      <w:pPr>
        <w:pStyle w:val="NormalWeb"/>
        <w:spacing w:before="0" w:beforeAutospacing="0" w:after="0" w:afterAutospacing="0"/>
        <w:jc w:val="both"/>
      </w:pPr>
      <w:r w:rsidRPr="00154008">
        <w:lastRenderedPageBreak/>
        <w:t>The procedure for the construction of the membrane was as following: The PEBAX 1657 was dissolved in the water/ethanol mixt</w:t>
      </w:r>
      <w:r>
        <w:t>ure (30/70 vol. % respectively).</w:t>
      </w:r>
      <w:r w:rsidRPr="00154008">
        <w:t xml:space="preserve"> </w:t>
      </w:r>
      <w:r>
        <w:t>The dissolution was done at the 80</w:t>
      </w:r>
      <w:r w:rsidRPr="00342DE9">
        <w:t>0</w:t>
      </w:r>
      <w:r>
        <w:t>C under reflux for 15</w:t>
      </w:r>
      <w:r w:rsidRPr="00154008">
        <w:t xml:space="preserve"> minutes. The zeolite was dispersed in the small amount of the same mixture, and (eventually) additive was added. </w:t>
      </w:r>
      <w:r>
        <w:t xml:space="preserve">The amount of </w:t>
      </w:r>
      <w:proofErr w:type="spellStart"/>
      <w:r>
        <w:t>zeolyte</w:t>
      </w:r>
      <w:proofErr w:type="spellEnd"/>
      <w:r>
        <w:t xml:space="preserve"> dissolved was calculated versus amount of polymer. Ultrasound mixer was used as it provides good and homogenous dispersion. </w:t>
      </w:r>
      <w:r w:rsidRPr="00154008">
        <w:t xml:space="preserve">The titanium head was </w:t>
      </w:r>
      <w:r>
        <w:t>positioned</w:t>
      </w:r>
      <w:r w:rsidRPr="00154008">
        <w:t xml:space="preserve"> in the solution, and the mixing was done by the application of full power for three minutes. The mixing time was </w:t>
      </w:r>
      <w:r>
        <w:t xml:space="preserve">relatively </w:t>
      </w:r>
      <w:r w:rsidRPr="00154008">
        <w:t xml:space="preserve">short because </w:t>
      </w:r>
      <w:r>
        <w:t xml:space="preserve">if the full power is applied for the longer time, </w:t>
      </w:r>
      <w:proofErr w:type="spellStart"/>
      <w:r w:rsidRPr="00154008">
        <w:t>nano</w:t>
      </w:r>
      <w:proofErr w:type="spellEnd"/>
      <w:r w:rsidRPr="00154008">
        <w:t xml:space="preserve"> particles of titanium are detached from the ultrasound head, and released in the solution</w:t>
      </w:r>
      <w:r>
        <w:t xml:space="preserve"> causing the contamination</w:t>
      </w:r>
      <w:r w:rsidRPr="00154008">
        <w:t>.</w:t>
      </w:r>
      <w:r>
        <w:t xml:space="preserve"> T</w:t>
      </w:r>
      <w:r w:rsidRPr="00154008">
        <w:t xml:space="preserve">his dispersion was </w:t>
      </w:r>
      <w:r>
        <w:t>mixed with the solution of polymer and</w:t>
      </w:r>
      <w:r w:rsidRPr="00154008">
        <w:t xml:space="preserve"> stirred overnight at the 80°C under reflux. Viscous solution </w:t>
      </w:r>
      <w:r>
        <w:t>that came as a result</w:t>
      </w:r>
      <w:r w:rsidRPr="00154008">
        <w:t xml:space="preserve"> was casted on the Teflon surface with the Teflon ring used as a border. This solution was covered with non-woven textile, and left overnight for drying at </w:t>
      </w:r>
      <w:r>
        <w:t xml:space="preserve">the </w:t>
      </w:r>
      <w:r w:rsidRPr="00154008">
        <w:t xml:space="preserve">ambient pressure </w:t>
      </w:r>
      <w:r>
        <w:t xml:space="preserve">and </w:t>
      </w:r>
      <w:r w:rsidRPr="00154008">
        <w:t xml:space="preserve">the room temperature. The drying process had </w:t>
      </w:r>
      <w:r>
        <w:t xml:space="preserve">not </w:t>
      </w:r>
      <w:r w:rsidRPr="00154008">
        <w:t xml:space="preserve">to be </w:t>
      </w:r>
      <w:r>
        <w:t>faster</w:t>
      </w:r>
      <w:r w:rsidRPr="00154008">
        <w:t xml:space="preserve">, as air bubbles </w:t>
      </w:r>
      <w:r>
        <w:t>might be</w:t>
      </w:r>
      <w:r w:rsidRPr="00154008">
        <w:t xml:space="preserve"> formed in the volume of the membrane, and membrane cannot be used for the gas separation. At this level it, is extremely important to obtain the polymer solution with the optimal viscosity. If the viscosity is too high, the surface tension dominates trough the casting of the membrane, and the result is the membrane with the uneven thickness, which negatively affects the overall permeation properties of the membrane. On the contrary, too low value for the viscosity causes the sedimentation of the zeolite particles, and the zeolite is concentrated on the one side of the membrane. If the latter is the case, the membrane self-rolls, and its application is negatively affected.</w:t>
      </w:r>
    </w:p>
    <w:p w:rsidR="00115239" w:rsidRPr="00154008" w:rsidRDefault="00115239" w:rsidP="00115239">
      <w:pPr>
        <w:pStyle w:val="NormalWeb"/>
        <w:spacing w:before="0" w:beforeAutospacing="0" w:after="0" w:afterAutospacing="0"/>
        <w:jc w:val="both"/>
      </w:pPr>
    </w:p>
    <w:p w:rsidR="00115239" w:rsidRPr="00154008" w:rsidRDefault="00115239" w:rsidP="00115239">
      <w:pPr>
        <w:pStyle w:val="NormalWeb"/>
        <w:spacing w:before="0" w:beforeAutospacing="0" w:after="0" w:afterAutospacing="0"/>
        <w:jc w:val="both"/>
      </w:pPr>
      <w:r w:rsidRPr="00154008">
        <w:t>After the drying at the ambient pressure</w:t>
      </w:r>
      <w:r>
        <w:t xml:space="preserve"> and temperature</w:t>
      </w:r>
      <w:r w:rsidRPr="00154008">
        <w:t xml:space="preserve">, membrane was placed in the apparatus for the permeability measurements, and put at the high vacuum in order to remove any </w:t>
      </w:r>
      <w:r>
        <w:t>residual</w:t>
      </w:r>
      <w:r w:rsidRPr="00154008">
        <w:t xml:space="preserve"> of the solvent.</w:t>
      </w:r>
    </w:p>
    <w:p w:rsidR="00115239" w:rsidRPr="00154008" w:rsidRDefault="00115239" w:rsidP="00115239">
      <w:pPr>
        <w:pStyle w:val="NormalWeb"/>
        <w:spacing w:before="0" w:beforeAutospacing="0" w:after="0" w:afterAutospacing="0"/>
        <w:jc w:val="both"/>
      </w:pPr>
    </w:p>
    <w:p w:rsidR="00115239" w:rsidRPr="00032062" w:rsidRDefault="00115239" w:rsidP="00115239">
      <w:pPr>
        <w:pStyle w:val="NormalWeb"/>
        <w:spacing w:before="0" w:beforeAutospacing="0" w:after="0" w:afterAutospacing="0"/>
        <w:jc w:val="both"/>
      </w:pPr>
      <w:r w:rsidRPr="00032062">
        <w:t>The gas permeability measurements were carried out by the time lag method. The solubility (S), diffusivity (D), permeability (P) and selectivity (α) were determined by the equations</w:t>
      </w:r>
      <w:r>
        <w:t xml:space="preserve"> [</w:t>
      </w:r>
      <w:r w:rsidRPr="00342DE9">
        <w:t>2</w:t>
      </w:r>
      <w:r>
        <w:t>3, 24</w:t>
      </w:r>
      <w:r>
        <w:t>]</w:t>
      </w:r>
      <w:r w:rsidRPr="00032062">
        <w:t xml:space="preserve">: </w:t>
      </w:r>
    </w:p>
    <w:p w:rsidR="00115239" w:rsidRPr="00032062" w:rsidRDefault="00115239" w:rsidP="00115239">
      <w:pPr>
        <w:pStyle w:val="NormalWeb"/>
        <w:spacing w:before="0" w:beforeAutospacing="0" w:after="0" w:afterAutospacing="0"/>
        <w:jc w:val="both"/>
      </w:pPr>
    </w:p>
    <w:p w:rsidR="00115239" w:rsidRPr="00032062" w:rsidRDefault="00115239" w:rsidP="00115239">
      <w:pPr>
        <w:pStyle w:val="NormalWeb"/>
        <w:spacing w:before="0" w:beforeAutospacing="0" w:after="0" w:afterAutospacing="0"/>
        <w:jc w:val="both"/>
      </w:pPr>
      <w:r w:rsidRPr="00032062">
        <w:fldChar w:fldCharType="begin"/>
      </w:r>
      <w:r w:rsidRPr="00032062">
        <w:instrText xml:space="preserve"> INCLUDEPICTURE "http://binary-services.sciencedirect.com/content/image/1-s2.0-S0376738807006539-si7.gif" \* MERGEFORMATINET </w:instrText>
      </w:r>
      <w:r w:rsidRPr="00032062">
        <w:fldChar w:fldCharType="separate"/>
      </w:r>
      <w:r w:rsidRPr="0003206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View the MathML source" style="width:201pt;height:30.75pt">
            <v:imagedata r:id="rId16" r:href="rId17"/>
          </v:shape>
        </w:pict>
      </w:r>
      <w:r w:rsidRPr="00032062">
        <w:fldChar w:fldCharType="end"/>
      </w:r>
    </w:p>
    <w:p w:rsidR="00115239" w:rsidRPr="00032062" w:rsidRDefault="00115239" w:rsidP="00115239">
      <w:pPr>
        <w:pStyle w:val="NormalWeb"/>
        <w:spacing w:before="0" w:beforeAutospacing="0" w:after="0" w:afterAutospacing="0"/>
        <w:jc w:val="both"/>
      </w:pPr>
    </w:p>
    <w:p w:rsidR="00115239" w:rsidRPr="00032062" w:rsidRDefault="00115239" w:rsidP="00115239">
      <w:pPr>
        <w:pStyle w:val="NormalWeb"/>
        <w:spacing w:before="0" w:beforeAutospacing="0" w:after="0" w:afterAutospacing="0"/>
        <w:jc w:val="both"/>
      </w:pPr>
      <w:r w:rsidRPr="00032062">
        <w:fldChar w:fldCharType="begin"/>
      </w:r>
      <w:r w:rsidRPr="00032062">
        <w:instrText xml:space="preserve"> INCLUDEPICTURE "http://binary-services.sciencedirect.com/content/image/1-s2.0-S0376738807006539-si8.gif" \* MERGEFORMATINET </w:instrText>
      </w:r>
      <w:r w:rsidRPr="00032062">
        <w:fldChar w:fldCharType="separate"/>
      </w:r>
      <w:r w:rsidRPr="00032062">
        <w:pict>
          <v:shape id="_x0000_i1026" type="#_x0000_t75" alt="View the MathML source" style="width:36.75pt;height:27.75pt">
            <v:imagedata r:id="rId18" r:href="rId19"/>
          </v:shape>
        </w:pict>
      </w:r>
      <w:r w:rsidRPr="00032062">
        <w:fldChar w:fldCharType="end"/>
      </w:r>
    </w:p>
    <w:p w:rsidR="00115239" w:rsidRPr="00032062" w:rsidRDefault="00115239" w:rsidP="00115239">
      <w:pPr>
        <w:pStyle w:val="NormalWeb"/>
        <w:spacing w:before="0" w:beforeAutospacing="0" w:after="0" w:afterAutospacing="0"/>
        <w:jc w:val="both"/>
      </w:pPr>
    </w:p>
    <w:p w:rsidR="00115239" w:rsidRPr="00032062" w:rsidRDefault="00115239" w:rsidP="00115239">
      <w:pPr>
        <w:pStyle w:val="NormalWeb"/>
        <w:spacing w:before="0" w:beforeAutospacing="0" w:after="0" w:afterAutospacing="0"/>
        <w:jc w:val="both"/>
      </w:pPr>
      <w:r w:rsidRPr="00032062">
        <w:fldChar w:fldCharType="begin"/>
      </w:r>
      <w:r w:rsidRPr="00032062">
        <w:instrText xml:space="preserve"> INCLUDEPICTURE "http://binary-services.sciencedirect.com/content/image/1-s2.0-S0376738807006539-si9.gif" \* MERGEFORMATINET </w:instrText>
      </w:r>
      <w:r w:rsidRPr="00032062">
        <w:fldChar w:fldCharType="separate"/>
      </w:r>
      <w:r w:rsidRPr="00032062">
        <w:pict>
          <v:shape id="_x0000_i1027" type="#_x0000_t75" alt="View the MathML source" style="width:108.75pt;height:27.75pt">
            <v:imagedata r:id="rId20" r:href="rId21"/>
          </v:shape>
        </w:pict>
      </w:r>
      <w:r w:rsidRPr="00032062">
        <w:fldChar w:fldCharType="end"/>
      </w:r>
    </w:p>
    <w:p w:rsidR="00115239" w:rsidRPr="00032062" w:rsidRDefault="00115239" w:rsidP="00115239">
      <w:pPr>
        <w:pStyle w:val="NormalWeb"/>
        <w:spacing w:before="0" w:beforeAutospacing="0" w:after="0" w:afterAutospacing="0"/>
        <w:jc w:val="both"/>
      </w:pPr>
    </w:p>
    <w:p w:rsidR="00115239" w:rsidRDefault="00115239" w:rsidP="00115239">
      <w:pPr>
        <w:pStyle w:val="NormalWeb"/>
        <w:spacing w:before="0" w:beforeAutospacing="0" w:after="0" w:afterAutospacing="0"/>
        <w:jc w:val="both"/>
      </w:pPr>
      <w:r w:rsidRPr="00032062">
        <w:t xml:space="preserve">In those equations, </w:t>
      </w:r>
      <w:proofErr w:type="spellStart"/>
      <w:r w:rsidRPr="00032062">
        <w:t>Vp</w:t>
      </w:r>
      <w:proofErr w:type="spellEnd"/>
      <w:r w:rsidRPr="00032062">
        <w:t xml:space="preserve"> stands for the constant permeate volume, l for the thickness of the membrane, A for the area of the membrane, R for the universal gas constant, </w:t>
      </w:r>
      <w:proofErr w:type="spellStart"/>
      <w:r w:rsidRPr="00032062">
        <w:t>Δt</w:t>
      </w:r>
      <w:proofErr w:type="spellEnd"/>
      <w:r w:rsidRPr="00032062">
        <w:t xml:space="preserve"> for the time that permeate pressure needs to increase from value pp1 to value pp2, pf for the feed pressure, and θ for the time lag. The solution-diffusion model was used for the analysis of the gas transport properties of the membranes</w:t>
      </w:r>
      <w:r>
        <w:t xml:space="preserve"> [2</w:t>
      </w:r>
      <w:r>
        <w:t>5</w:t>
      </w:r>
      <w:r>
        <w:t>]</w:t>
      </w:r>
      <w:r w:rsidRPr="00032062">
        <w:t>. The selectivity of the membrane for the gas A versus gas B was defined as the ratio of their permeability. Analyzing the equations 1-3, it is obvious that both solubility and diffusivity of the gases must be taken into account in order to define properties of the suitable membrane.</w:t>
      </w:r>
    </w:p>
    <w:p w:rsidR="00115239" w:rsidRDefault="00115239" w:rsidP="00115239">
      <w:pPr>
        <w:pStyle w:val="NormalWeb"/>
        <w:spacing w:before="0" w:beforeAutospacing="0" w:after="0" w:afterAutospacing="0"/>
        <w:jc w:val="both"/>
      </w:pPr>
    </w:p>
    <w:p w:rsidR="00115239" w:rsidRDefault="00115239" w:rsidP="00115239">
      <w:pPr>
        <w:pStyle w:val="NormalWeb"/>
        <w:spacing w:before="0" w:beforeAutospacing="0" w:after="0" w:afterAutospacing="0"/>
        <w:jc w:val="both"/>
      </w:pPr>
      <w:r w:rsidRPr="00154008">
        <w:t xml:space="preserve">The permeability measurements were done by the application of the gas at the one side of the membrane, </w:t>
      </w:r>
      <w:r>
        <w:t>with</w:t>
      </w:r>
      <w:r w:rsidRPr="00154008">
        <w:t xml:space="preserve"> the high vacuum applied </w:t>
      </w:r>
      <w:r>
        <w:t>at</w:t>
      </w:r>
      <w:r w:rsidRPr="00154008">
        <w:t xml:space="preserve"> the opposite side</w:t>
      </w:r>
      <w:r>
        <w:t xml:space="preserve"> at the start of the measurement</w:t>
      </w:r>
      <w:r w:rsidRPr="00154008">
        <w:t xml:space="preserve">. </w:t>
      </w:r>
      <w:r w:rsidRPr="00154008">
        <w:lastRenderedPageBreak/>
        <w:t xml:space="preserve">This difference in pressure acted as a driving force for the gas diffusion. </w:t>
      </w:r>
      <w:r>
        <w:t xml:space="preserve">Gases were measured one at the time and in order to remove any residual </w:t>
      </w:r>
      <w:r w:rsidRPr="00154008">
        <w:t>gas that was solved in the membrane</w:t>
      </w:r>
      <w:r>
        <w:t xml:space="preserve">, high vacuum was applied between the measurements of the different gases. </w:t>
      </w:r>
      <w:r w:rsidRPr="00154008">
        <w:t xml:space="preserve">The </w:t>
      </w:r>
      <w:proofErr w:type="spellStart"/>
      <w:r w:rsidRPr="00154008">
        <w:t>permeabilities</w:t>
      </w:r>
      <w:proofErr w:type="spellEnd"/>
      <w:r w:rsidRPr="00154008">
        <w:t xml:space="preserve"> of hydrogen, oxygen, nitrogen, methane and carbon dioxide were measured, and all the </w:t>
      </w:r>
      <w:proofErr w:type="spellStart"/>
      <w:r w:rsidRPr="00154008">
        <w:t>selectivities</w:t>
      </w:r>
      <w:proofErr w:type="spellEnd"/>
      <w:r w:rsidRPr="00154008">
        <w:t xml:space="preserve"> were calculated versus carbon dioxide. The permeability of helium was also measured for the determination weather membrane contain pin hole or not.</w:t>
      </w:r>
    </w:p>
    <w:p w:rsidR="00115239" w:rsidRDefault="00115239" w:rsidP="00115239">
      <w:pPr>
        <w:pStyle w:val="NormalWeb"/>
        <w:spacing w:before="0" w:beforeAutospacing="0" w:after="0" w:afterAutospacing="0"/>
        <w:jc w:val="both"/>
      </w:pPr>
    </w:p>
    <w:p w:rsidR="00115239" w:rsidRPr="00154008" w:rsidRDefault="00115239" w:rsidP="00115239">
      <w:pPr>
        <w:pStyle w:val="NormalWeb"/>
        <w:spacing w:before="0" w:beforeAutospacing="0" w:after="0" w:afterAutospacing="0"/>
        <w:jc w:val="both"/>
      </w:pPr>
    </w:p>
    <w:p w:rsidR="00115239" w:rsidRPr="00D02E63" w:rsidRDefault="00115239" w:rsidP="00115239">
      <w:pPr>
        <w:pStyle w:val="NormalWeb"/>
        <w:spacing w:before="0" w:beforeAutospacing="0" w:after="0" w:afterAutospacing="0"/>
        <w:jc w:val="center"/>
        <w:rPr>
          <w:b/>
        </w:rPr>
      </w:pPr>
      <w:r w:rsidRPr="00D02E63">
        <w:rPr>
          <w:b/>
        </w:rPr>
        <w:t>3. RESULTS AND DISCUSSION</w:t>
      </w:r>
    </w:p>
    <w:p w:rsidR="00115239" w:rsidRPr="00DF21F8" w:rsidRDefault="00115239" w:rsidP="00115239">
      <w:pPr>
        <w:pStyle w:val="NormalWeb"/>
        <w:spacing w:before="0" w:beforeAutospacing="0" w:after="0" w:afterAutospacing="0"/>
        <w:jc w:val="both"/>
      </w:pPr>
    </w:p>
    <w:p w:rsidR="00115239" w:rsidRPr="00154008" w:rsidRDefault="00115239" w:rsidP="00115239">
      <w:pPr>
        <w:pStyle w:val="NormalWeb"/>
        <w:spacing w:before="0" w:beforeAutospacing="0" w:after="0" w:afterAutospacing="0"/>
        <w:jc w:val="both"/>
      </w:pPr>
      <w:r w:rsidRPr="00154008">
        <w:t>The compositions and physical appearances of the constructed membranes are compiled in Table 2. All the presented percent were mass percent versus polymer.</w:t>
      </w:r>
    </w:p>
    <w:p w:rsidR="00115239" w:rsidRPr="00154008" w:rsidRDefault="00115239" w:rsidP="00115239">
      <w:pPr>
        <w:pStyle w:val="NormalWeb"/>
        <w:spacing w:before="0" w:beforeAutospacing="0" w:after="0" w:afterAutospacing="0"/>
        <w:jc w:val="both"/>
      </w:pPr>
    </w:p>
    <w:p w:rsidR="00115239" w:rsidRPr="00154008" w:rsidRDefault="00115239" w:rsidP="00115239">
      <w:pPr>
        <w:pStyle w:val="NormalWeb"/>
        <w:spacing w:before="0" w:beforeAutospacing="0" w:after="0" w:afterAutospacing="0"/>
        <w:jc w:val="center"/>
      </w:pPr>
      <w:r w:rsidRPr="00154008">
        <w:t>Table 2: The composition and optical appearances of the constructed membranes</w:t>
      </w:r>
    </w:p>
    <w:tbl>
      <w:tblPr>
        <w:tblW w:w="869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449"/>
        <w:gridCol w:w="1449"/>
        <w:gridCol w:w="1306"/>
        <w:gridCol w:w="1592"/>
        <w:gridCol w:w="1288"/>
        <w:gridCol w:w="1610"/>
      </w:tblGrid>
      <w:tr w:rsidR="00115239" w:rsidRPr="00587C77" w:rsidTr="00834D37">
        <w:trPr>
          <w:trHeight w:val="210"/>
          <w:tblCellSpacing w:w="15" w:type="dxa"/>
          <w:jc w:val="center"/>
        </w:trPr>
        <w:tc>
          <w:tcPr>
            <w:tcW w:w="1404" w:type="dxa"/>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Membrane number</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Porous Filler</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Filler, %</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Additive</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Additive %</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Appearance</w:t>
            </w:r>
          </w:p>
        </w:tc>
      </w:tr>
      <w:tr w:rsidR="00115239" w:rsidRPr="00587C77" w:rsidTr="00834D37">
        <w:trPr>
          <w:trHeight w:val="210"/>
          <w:tblCellSpacing w:w="15" w:type="dxa"/>
          <w:jc w:val="center"/>
        </w:trPr>
        <w:tc>
          <w:tcPr>
            <w:tcW w:w="1404" w:type="dxa"/>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transparent</w:t>
            </w:r>
          </w:p>
        </w:tc>
      </w:tr>
      <w:tr w:rsidR="00115239" w:rsidRPr="00587C77" w:rsidTr="00834D37">
        <w:trPr>
          <w:trHeight w:val="210"/>
          <w:tblCellSpacing w:w="15" w:type="dxa"/>
          <w:jc w:val="center"/>
        </w:trPr>
        <w:tc>
          <w:tcPr>
            <w:tcW w:w="1404" w:type="dxa"/>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n-C14-TMABr</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transparent</w:t>
            </w:r>
          </w:p>
        </w:tc>
      </w:tr>
      <w:tr w:rsidR="00115239" w:rsidRPr="00587C77" w:rsidTr="00834D37">
        <w:trPr>
          <w:trHeight w:val="210"/>
          <w:tblCellSpacing w:w="15" w:type="dxa"/>
          <w:jc w:val="center"/>
        </w:trPr>
        <w:tc>
          <w:tcPr>
            <w:tcW w:w="1404" w:type="dxa"/>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3</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CFI</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22.3</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white</w:t>
            </w:r>
          </w:p>
        </w:tc>
      </w:tr>
      <w:tr w:rsidR="00115239" w:rsidRPr="00587C77" w:rsidTr="00834D37">
        <w:trPr>
          <w:trHeight w:val="210"/>
          <w:tblCellSpacing w:w="15" w:type="dxa"/>
          <w:jc w:val="center"/>
        </w:trPr>
        <w:tc>
          <w:tcPr>
            <w:tcW w:w="1404" w:type="dxa"/>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4</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CFI</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22</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n-C14-TMABr</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8.6</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opaque</w:t>
            </w:r>
          </w:p>
        </w:tc>
      </w:tr>
      <w:tr w:rsidR="00115239" w:rsidRPr="00587C77" w:rsidTr="00834D37">
        <w:trPr>
          <w:trHeight w:val="210"/>
          <w:tblCellSpacing w:w="15" w:type="dxa"/>
          <w:jc w:val="center"/>
        </w:trPr>
        <w:tc>
          <w:tcPr>
            <w:tcW w:w="1404" w:type="dxa"/>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5</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OWE</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22.3</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white spots</w:t>
            </w:r>
          </w:p>
        </w:tc>
      </w:tr>
      <w:tr w:rsidR="00115239" w:rsidRPr="00587C77" w:rsidTr="00834D37">
        <w:trPr>
          <w:trHeight w:val="210"/>
          <w:tblCellSpacing w:w="15" w:type="dxa"/>
          <w:jc w:val="center"/>
        </w:trPr>
        <w:tc>
          <w:tcPr>
            <w:tcW w:w="1404" w:type="dxa"/>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6</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OWE</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21.9</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n-C14-TMABr</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8.5</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opaque</w:t>
            </w:r>
          </w:p>
        </w:tc>
      </w:tr>
      <w:tr w:rsidR="00115239" w:rsidRPr="00587C77" w:rsidTr="00834D37">
        <w:trPr>
          <w:trHeight w:val="210"/>
          <w:tblCellSpacing w:w="15" w:type="dxa"/>
          <w:jc w:val="center"/>
        </w:trPr>
        <w:tc>
          <w:tcPr>
            <w:tcW w:w="1404" w:type="dxa"/>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7</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IWS</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22</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white</w:t>
            </w:r>
          </w:p>
        </w:tc>
      </w:tr>
      <w:tr w:rsidR="00115239" w:rsidRPr="00587C77" w:rsidTr="00834D37">
        <w:trPr>
          <w:trHeight w:val="210"/>
          <w:tblCellSpacing w:w="15" w:type="dxa"/>
          <w:jc w:val="center"/>
        </w:trPr>
        <w:tc>
          <w:tcPr>
            <w:tcW w:w="1404" w:type="dxa"/>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8</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IWS</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21.8</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n-C14-TMABr</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8.5</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transparent</w:t>
            </w:r>
          </w:p>
        </w:tc>
      </w:tr>
      <w:tr w:rsidR="00115239" w:rsidRPr="00587C77" w:rsidTr="00834D37">
        <w:trPr>
          <w:trHeight w:val="210"/>
          <w:tblCellSpacing w:w="15" w:type="dxa"/>
          <w:jc w:val="center"/>
        </w:trPr>
        <w:tc>
          <w:tcPr>
            <w:tcW w:w="1404" w:type="dxa"/>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9</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ITR</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22</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opaque</w:t>
            </w:r>
          </w:p>
        </w:tc>
      </w:tr>
      <w:tr w:rsidR="00115239" w:rsidRPr="00587C77" w:rsidTr="00834D37">
        <w:trPr>
          <w:trHeight w:val="210"/>
          <w:tblCellSpacing w:w="15" w:type="dxa"/>
          <w:jc w:val="center"/>
        </w:trPr>
        <w:tc>
          <w:tcPr>
            <w:tcW w:w="1404" w:type="dxa"/>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10</w:t>
            </w:r>
          </w:p>
        </w:tc>
        <w:tc>
          <w:tcPr>
            <w:tcW w:w="1419"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ITR</w:t>
            </w:r>
          </w:p>
        </w:tc>
        <w:tc>
          <w:tcPr>
            <w:tcW w:w="1276"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22.5</w:t>
            </w:r>
          </w:p>
        </w:tc>
        <w:tc>
          <w:tcPr>
            <w:tcW w:w="1562"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n-C14-TMABr</w:t>
            </w:r>
          </w:p>
        </w:tc>
        <w:tc>
          <w:tcPr>
            <w:tcW w:w="1258"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8.3</w:t>
            </w:r>
          </w:p>
        </w:tc>
        <w:tc>
          <w:tcPr>
            <w:tcW w:w="1565" w:type="dxa"/>
            <w:shd w:val="clear" w:color="auto" w:fill="auto"/>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transparent</w:t>
            </w:r>
          </w:p>
        </w:tc>
      </w:tr>
    </w:tbl>
    <w:p w:rsidR="00115239" w:rsidRPr="00154008" w:rsidRDefault="00115239" w:rsidP="00115239">
      <w:pPr>
        <w:pStyle w:val="NormalWeb"/>
        <w:spacing w:before="0" w:beforeAutospacing="0" w:after="0" w:afterAutospacing="0"/>
        <w:jc w:val="center"/>
      </w:pPr>
    </w:p>
    <w:p w:rsidR="00115239" w:rsidRPr="00154008" w:rsidRDefault="00115239" w:rsidP="00115239">
      <w:pPr>
        <w:pStyle w:val="NormalWeb"/>
        <w:spacing w:before="0" w:beforeAutospacing="0" w:after="0" w:afterAutospacing="0"/>
        <w:jc w:val="both"/>
      </w:pPr>
      <w:r>
        <w:t xml:space="preserve">The </w:t>
      </w:r>
      <w:proofErr w:type="spellStart"/>
      <w:r>
        <w:t>permeabilities</w:t>
      </w:r>
      <w:proofErr w:type="spellEnd"/>
      <w:r>
        <w:t xml:space="preserve"> of the membranes</w:t>
      </w:r>
      <w:r w:rsidRPr="00154008">
        <w:t xml:space="preserve"> that contained white spots or white were not measured. As it is stated in the introduction, white spots indicates aggregations of the zeolite particles, and thus implies non-</w:t>
      </w:r>
      <w:proofErr w:type="spellStart"/>
      <w:r w:rsidRPr="00154008">
        <w:t>uniformous</w:t>
      </w:r>
      <w:proofErr w:type="spellEnd"/>
      <w:r w:rsidRPr="00154008">
        <w:t xml:space="preserve"> distribution of particles, and thus, bad permeation properties. Membranes that appeared white were not measured as well, as white color indicates bad contact between the surface of the zeolite and the surface of the polymer. </w:t>
      </w:r>
      <w:r>
        <w:t>The first two samples were made in order to check the possibility and feasibility of making the membrane of the pure polymer as well as the behavior of the additive dispersed in the pure polymer. As the gained results were successful in the matter of thickness and the appearance of the membrane, this system was used for the construction of the membranes with polymers.</w:t>
      </w:r>
    </w:p>
    <w:p w:rsidR="00115239" w:rsidRDefault="00115239" w:rsidP="00115239">
      <w:pPr>
        <w:pStyle w:val="NormalWeb"/>
        <w:spacing w:before="0" w:beforeAutospacing="0" w:after="0" w:afterAutospacing="0"/>
        <w:jc w:val="both"/>
      </w:pPr>
    </w:p>
    <w:p w:rsidR="00115239" w:rsidRPr="00342DE9" w:rsidRDefault="00115239" w:rsidP="00115239">
      <w:pPr>
        <w:pStyle w:val="NormalWeb"/>
        <w:spacing w:before="0" w:beforeAutospacing="0" w:after="0" w:afterAutospacing="0"/>
        <w:jc w:val="both"/>
      </w:pPr>
      <w:r>
        <w:t xml:space="preserve">Analyzing the appearance of the various membranes, it can be seen that addition of the </w:t>
      </w:r>
      <w:r w:rsidRPr="00342DE9">
        <w:t xml:space="preserve">n-C14-TMABr rapidly improves the appearance of the membrane. In the ideal case, the membrane should appear transparent, smooth, without any visible spots or zones of the different color. This appearance implies that the inorganic particles are evenly distributed </w:t>
      </w:r>
      <w:proofErr w:type="spellStart"/>
      <w:r w:rsidRPr="00342DE9">
        <w:t>trough</w:t>
      </w:r>
      <w:proofErr w:type="spellEnd"/>
      <w:r w:rsidRPr="00342DE9">
        <w:t xml:space="preserve"> the membrane, and that contact between the polymer and inorganic particles is good. The white color of the membrane implies the bad contact between the </w:t>
      </w:r>
      <w:proofErr w:type="spellStart"/>
      <w:r w:rsidRPr="00342DE9">
        <w:t>zeolyte</w:t>
      </w:r>
      <w:proofErr w:type="spellEnd"/>
      <w:r w:rsidRPr="00342DE9">
        <w:t xml:space="preserve"> particles and polymer chains. If the air gap is present, the light refraction occurs in the gap, and the membrane appears white. Opaque membranes might have those gaps as well. However, their opacity implies that most of the particles are in good contact with the polymers, and that “air gapping” appears only </w:t>
      </w:r>
      <w:r w:rsidRPr="00342DE9">
        <w:lastRenderedPageBreak/>
        <w:t xml:space="preserve">at the small fraction of the particles. In the previous experiments with the similar polymer – </w:t>
      </w:r>
      <w:proofErr w:type="spellStart"/>
      <w:r w:rsidRPr="00342DE9">
        <w:t>zeolyte</w:t>
      </w:r>
      <w:proofErr w:type="spellEnd"/>
      <w:r w:rsidRPr="00342DE9">
        <w:t xml:space="preserve"> systems, no statistical relation between the opacity and the permeability of the membranes were observed. Presence of the white spots implies that the particles of </w:t>
      </w:r>
      <w:proofErr w:type="spellStart"/>
      <w:r w:rsidRPr="00342DE9">
        <w:t>zeolyte</w:t>
      </w:r>
      <w:proofErr w:type="spellEnd"/>
      <w:r w:rsidRPr="00342DE9">
        <w:t xml:space="preserve"> agglomerated, and thus, their distribution </w:t>
      </w:r>
      <w:proofErr w:type="spellStart"/>
      <w:r w:rsidRPr="00342DE9">
        <w:t>trough</w:t>
      </w:r>
      <w:proofErr w:type="spellEnd"/>
      <w:r w:rsidRPr="00342DE9">
        <w:t xml:space="preserve"> the volume of the membrane is uneven. Uneven distribution of the inorganic particles negatively affects both mechanical and separation properties of the membrane. The agglomeration further implies that most of the </w:t>
      </w:r>
      <w:proofErr w:type="spellStart"/>
      <w:r w:rsidRPr="00342DE9">
        <w:t>zeolyte</w:t>
      </w:r>
      <w:proofErr w:type="spellEnd"/>
      <w:r w:rsidRPr="00342DE9">
        <w:t xml:space="preserve"> particles were not covered with the additive and that the adhesive forces between the </w:t>
      </w:r>
      <w:proofErr w:type="spellStart"/>
      <w:r w:rsidRPr="00342DE9">
        <w:t>zeolyte</w:t>
      </w:r>
      <w:proofErr w:type="spellEnd"/>
      <w:r w:rsidRPr="00342DE9">
        <w:t xml:space="preserve"> particles prevail in the system. Therefore, only opaque and transparent membranes were used for the permeability measurements.</w:t>
      </w:r>
    </w:p>
    <w:p w:rsidR="00115239" w:rsidRPr="00342DE9" w:rsidRDefault="00115239" w:rsidP="00115239">
      <w:pPr>
        <w:pStyle w:val="NormalWeb"/>
        <w:spacing w:before="0" w:beforeAutospacing="0" w:after="0" w:afterAutospacing="0"/>
        <w:jc w:val="both"/>
      </w:pPr>
    </w:p>
    <w:p w:rsidR="00115239" w:rsidRPr="00342DE9" w:rsidRDefault="00115239" w:rsidP="00115239">
      <w:pPr>
        <w:pStyle w:val="NormalWeb"/>
        <w:spacing w:before="0" w:beforeAutospacing="0" w:after="0" w:afterAutospacing="0"/>
        <w:jc w:val="both"/>
      </w:pPr>
      <w:r w:rsidRPr="00342DE9">
        <w:t>The results of the permeability and selectivity measurements are presented in table 3</w:t>
      </w:r>
    </w:p>
    <w:p w:rsidR="00115239" w:rsidRPr="00342DE9" w:rsidRDefault="00115239" w:rsidP="00115239">
      <w:pPr>
        <w:pStyle w:val="NormalWeb"/>
        <w:spacing w:before="0" w:beforeAutospacing="0" w:after="0" w:afterAutospacing="0"/>
        <w:jc w:val="both"/>
      </w:pPr>
    </w:p>
    <w:p w:rsidR="00115239" w:rsidRPr="00342DE9" w:rsidRDefault="00115239" w:rsidP="00115239">
      <w:pPr>
        <w:pStyle w:val="NormalWeb"/>
        <w:spacing w:before="0" w:beforeAutospacing="0" w:after="0" w:afterAutospacing="0"/>
        <w:jc w:val="center"/>
      </w:pPr>
      <w:r w:rsidRPr="00342DE9">
        <w:t>Table 3: Permeability and selectivity of the constructed membranes</w:t>
      </w:r>
    </w:p>
    <w:tbl>
      <w:tblPr>
        <w:tblW w:w="875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487"/>
        <w:gridCol w:w="1458"/>
        <w:gridCol w:w="1583"/>
        <w:gridCol w:w="1620"/>
        <w:gridCol w:w="1299"/>
        <w:gridCol w:w="1303"/>
      </w:tblGrid>
      <w:tr w:rsidR="00115239" w:rsidRPr="00587C77" w:rsidTr="00834D37">
        <w:trPr>
          <w:trHeight w:val="210"/>
          <w:tblCellSpacing w:w="15" w:type="dxa"/>
        </w:trPr>
        <w:tc>
          <w:tcPr>
            <w:tcW w:w="1442"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Membrane number</w:t>
            </w:r>
          </w:p>
        </w:tc>
        <w:tc>
          <w:tcPr>
            <w:tcW w:w="142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 xml:space="preserve">Thickness, </w:t>
            </w:r>
            <w:r w:rsidRPr="00587C77">
              <w:rPr>
                <w:rStyle w:val="FontStyle18"/>
                <w:snapToGrid/>
                <w:sz w:val="24"/>
                <w:szCs w:val="24"/>
                <w:lang w:val="sr-Latn-BA" w:eastAsia="hr-HR"/>
              </w:rPr>
              <w:sym w:font="Symbol" w:char="F06D"/>
            </w:r>
            <w:r w:rsidRPr="00587C77">
              <w:rPr>
                <w:rStyle w:val="FontStyle18"/>
                <w:snapToGrid/>
                <w:sz w:val="24"/>
                <w:szCs w:val="24"/>
                <w:lang w:val="sr-Latn-BA" w:eastAsia="hr-HR"/>
              </w:rPr>
              <w:t>m</w:t>
            </w:r>
          </w:p>
        </w:tc>
        <w:tc>
          <w:tcPr>
            <w:tcW w:w="1553"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P CO2, Barrer</w:t>
            </w:r>
          </w:p>
        </w:tc>
        <w:tc>
          <w:tcPr>
            <w:tcW w:w="1590"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α (CO2/H2)</w:t>
            </w:r>
          </w:p>
        </w:tc>
        <w:tc>
          <w:tcPr>
            <w:tcW w:w="1269"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α (CO2/O2)</w:t>
            </w:r>
          </w:p>
        </w:tc>
        <w:tc>
          <w:tcPr>
            <w:tcW w:w="1258"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α (CO2/N2)</w:t>
            </w:r>
          </w:p>
        </w:tc>
      </w:tr>
      <w:tr w:rsidR="00115239" w:rsidRPr="00587C77" w:rsidTr="00834D37">
        <w:trPr>
          <w:trHeight w:val="210"/>
          <w:tblCellSpacing w:w="15" w:type="dxa"/>
        </w:trPr>
        <w:tc>
          <w:tcPr>
            <w:tcW w:w="1442"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4</w:t>
            </w:r>
          </w:p>
        </w:tc>
        <w:tc>
          <w:tcPr>
            <w:tcW w:w="142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192</w:t>
            </w:r>
          </w:p>
        </w:tc>
        <w:tc>
          <w:tcPr>
            <w:tcW w:w="1553"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110</w:t>
            </w:r>
          </w:p>
        </w:tc>
        <w:tc>
          <w:tcPr>
            <w:tcW w:w="1590"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8.5</w:t>
            </w:r>
          </w:p>
        </w:tc>
        <w:tc>
          <w:tcPr>
            <w:tcW w:w="1269"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20.9</w:t>
            </w:r>
          </w:p>
        </w:tc>
        <w:tc>
          <w:tcPr>
            <w:tcW w:w="125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62.2</w:t>
            </w:r>
          </w:p>
        </w:tc>
      </w:tr>
      <w:tr w:rsidR="00115239" w:rsidRPr="00587C77" w:rsidTr="00834D37">
        <w:trPr>
          <w:trHeight w:val="210"/>
          <w:tblCellSpacing w:w="15" w:type="dxa"/>
        </w:trPr>
        <w:tc>
          <w:tcPr>
            <w:tcW w:w="1442"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6</w:t>
            </w:r>
          </w:p>
        </w:tc>
        <w:tc>
          <w:tcPr>
            <w:tcW w:w="142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241</w:t>
            </w:r>
          </w:p>
        </w:tc>
        <w:tc>
          <w:tcPr>
            <w:tcW w:w="1553"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122</w:t>
            </w:r>
          </w:p>
        </w:tc>
        <w:tc>
          <w:tcPr>
            <w:tcW w:w="1590"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7.9</w:t>
            </w:r>
          </w:p>
        </w:tc>
        <w:tc>
          <w:tcPr>
            <w:tcW w:w="1269"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21.0</w:t>
            </w:r>
          </w:p>
        </w:tc>
        <w:tc>
          <w:tcPr>
            <w:tcW w:w="125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54.9</w:t>
            </w:r>
          </w:p>
        </w:tc>
      </w:tr>
      <w:tr w:rsidR="00115239" w:rsidRPr="00587C77" w:rsidTr="00834D37">
        <w:trPr>
          <w:trHeight w:val="210"/>
          <w:tblCellSpacing w:w="15" w:type="dxa"/>
        </w:trPr>
        <w:tc>
          <w:tcPr>
            <w:tcW w:w="1442"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8</w:t>
            </w:r>
          </w:p>
        </w:tc>
        <w:tc>
          <w:tcPr>
            <w:tcW w:w="142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185</w:t>
            </w:r>
          </w:p>
        </w:tc>
        <w:tc>
          <w:tcPr>
            <w:tcW w:w="1553"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125</w:t>
            </w:r>
          </w:p>
        </w:tc>
        <w:tc>
          <w:tcPr>
            <w:tcW w:w="1590"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8.9</w:t>
            </w:r>
          </w:p>
        </w:tc>
        <w:tc>
          <w:tcPr>
            <w:tcW w:w="1269"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20.8</w:t>
            </w:r>
          </w:p>
        </w:tc>
        <w:tc>
          <w:tcPr>
            <w:tcW w:w="125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62.8</w:t>
            </w:r>
          </w:p>
        </w:tc>
      </w:tr>
      <w:tr w:rsidR="00115239" w:rsidRPr="00587C77" w:rsidTr="00834D37">
        <w:trPr>
          <w:trHeight w:val="210"/>
          <w:tblCellSpacing w:w="15" w:type="dxa"/>
        </w:trPr>
        <w:tc>
          <w:tcPr>
            <w:tcW w:w="1442"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9</w:t>
            </w:r>
          </w:p>
        </w:tc>
        <w:tc>
          <w:tcPr>
            <w:tcW w:w="142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192</w:t>
            </w:r>
          </w:p>
        </w:tc>
        <w:tc>
          <w:tcPr>
            <w:tcW w:w="1553"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121</w:t>
            </w:r>
          </w:p>
        </w:tc>
        <w:tc>
          <w:tcPr>
            <w:tcW w:w="1590"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9.1</w:t>
            </w:r>
          </w:p>
        </w:tc>
        <w:tc>
          <w:tcPr>
            <w:tcW w:w="1269"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20.7</w:t>
            </w:r>
          </w:p>
        </w:tc>
        <w:tc>
          <w:tcPr>
            <w:tcW w:w="125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60.5</w:t>
            </w:r>
          </w:p>
        </w:tc>
      </w:tr>
      <w:tr w:rsidR="00115239" w:rsidRPr="00587C77" w:rsidTr="00834D37">
        <w:trPr>
          <w:trHeight w:val="210"/>
          <w:tblCellSpacing w:w="15" w:type="dxa"/>
        </w:trPr>
        <w:tc>
          <w:tcPr>
            <w:tcW w:w="1442"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10</w:t>
            </w:r>
          </w:p>
        </w:tc>
        <w:tc>
          <w:tcPr>
            <w:tcW w:w="142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221</w:t>
            </w:r>
          </w:p>
        </w:tc>
        <w:tc>
          <w:tcPr>
            <w:tcW w:w="1553"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125</w:t>
            </w:r>
          </w:p>
        </w:tc>
        <w:tc>
          <w:tcPr>
            <w:tcW w:w="1590" w:type="dxa"/>
            <w:shd w:val="clear" w:color="auto" w:fill="FFFFFF"/>
            <w:vAlign w:val="center"/>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8.8</w:t>
            </w:r>
          </w:p>
        </w:tc>
        <w:tc>
          <w:tcPr>
            <w:tcW w:w="1269"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20.6</w:t>
            </w:r>
          </w:p>
        </w:tc>
        <w:tc>
          <w:tcPr>
            <w:tcW w:w="1258" w:type="dxa"/>
            <w:shd w:val="clear" w:color="auto" w:fill="FFFFFF"/>
          </w:tcPr>
          <w:p w:rsidR="00115239" w:rsidRPr="00587C77" w:rsidRDefault="00115239" w:rsidP="00834D37">
            <w:pPr>
              <w:jc w:val="center"/>
              <w:rPr>
                <w:rStyle w:val="FontStyle18"/>
                <w:snapToGrid/>
                <w:sz w:val="24"/>
                <w:szCs w:val="24"/>
                <w:lang w:val="sr-Latn-BA" w:eastAsia="hr-HR"/>
              </w:rPr>
            </w:pPr>
            <w:r w:rsidRPr="00587C77">
              <w:rPr>
                <w:rStyle w:val="FontStyle18"/>
                <w:snapToGrid/>
                <w:sz w:val="24"/>
                <w:szCs w:val="24"/>
                <w:lang w:val="sr-Latn-BA" w:eastAsia="hr-HR"/>
              </w:rPr>
              <w:t>60.0</w:t>
            </w:r>
          </w:p>
        </w:tc>
      </w:tr>
    </w:tbl>
    <w:p w:rsidR="00115239" w:rsidRPr="00587C77" w:rsidRDefault="00115239" w:rsidP="00115239">
      <w:pPr>
        <w:jc w:val="center"/>
        <w:rPr>
          <w:rStyle w:val="FontStyle18"/>
          <w:snapToGrid/>
          <w:sz w:val="24"/>
          <w:szCs w:val="24"/>
          <w:lang w:val="sr-Latn-BA" w:eastAsia="hr-HR"/>
        </w:rPr>
      </w:pPr>
    </w:p>
    <w:p w:rsidR="00115239" w:rsidRDefault="00115239" w:rsidP="00115239">
      <w:pPr>
        <w:pStyle w:val="NormalWeb"/>
        <w:spacing w:before="0" w:beforeAutospacing="0" w:after="0" w:afterAutospacing="0"/>
        <w:jc w:val="both"/>
      </w:pPr>
      <w:r>
        <w:t xml:space="preserve">As it can be observed from the Table 3, all of the membranes with good appearance have shown good permeability and selectivity. The permeability of the carbon dioxide was in around 120 </w:t>
      </w:r>
      <w:proofErr w:type="spellStart"/>
      <w:r>
        <w:t>Barrer</w:t>
      </w:r>
      <w:proofErr w:type="spellEnd"/>
      <w:r>
        <w:t xml:space="preserve"> which is lower but comparable with other similar systems. Selectivity of the carbon dioxide versus hydrogen was just under 9 while the values for oxygen and nitrogen were over 20 and 60 respectively. Comparing the values for the permeability of the membrane made of the </w:t>
      </w:r>
      <w:proofErr w:type="spellStart"/>
      <w:r>
        <w:t>zeolyte</w:t>
      </w:r>
      <w:proofErr w:type="spellEnd"/>
      <w:r>
        <w:t xml:space="preserve"> with different pore systems it can also be observed that 3-dimensional systems (membranes 9 and 10) have shown slightly better result in comparison with 1- or 2- dimensional systems. Possible explanation might be that in 1-dimensional system (and partly in 2-dimensional) orientation of the pores plays significant role in the diffusion of the gas molecules trough the membrane. If the pore of the 1-dimensional </w:t>
      </w:r>
      <w:proofErr w:type="spellStart"/>
      <w:r>
        <w:t>zeolyte</w:t>
      </w:r>
      <w:proofErr w:type="spellEnd"/>
      <w:r>
        <w:t xml:space="preserve"> system is the perpendicular do the direction of the diffusion, the possible path of the diffusing molecule is longer, and therefore diffusion is slower. The control of the orientation of the pores is possible, however, that would made the membrane preparation procedure longer and more demanding. The slight decrease in the selectivity between the membranes 9 and 10 might be attributed to the presence of the additive, which enhances diffusivity of both carbon dioxide and hydrogen.</w:t>
      </w:r>
    </w:p>
    <w:p w:rsidR="00115239" w:rsidRDefault="00115239" w:rsidP="00115239">
      <w:pPr>
        <w:rPr>
          <w:sz w:val="24"/>
          <w:szCs w:val="24"/>
        </w:rPr>
      </w:pPr>
    </w:p>
    <w:p w:rsidR="00115239" w:rsidRDefault="00115239" w:rsidP="00115239">
      <w:pPr>
        <w:rPr>
          <w:sz w:val="24"/>
          <w:szCs w:val="24"/>
        </w:rPr>
      </w:pPr>
    </w:p>
    <w:p w:rsidR="00115239" w:rsidRDefault="00115239" w:rsidP="00115239">
      <w:pPr>
        <w:pStyle w:val="Numerisaninaslov"/>
        <w:spacing w:before="0" w:after="0"/>
        <w:jc w:val="center"/>
        <w:rPr>
          <w:sz w:val="24"/>
          <w:szCs w:val="24"/>
          <w:lang w:val="en-US"/>
        </w:rPr>
      </w:pPr>
      <w:r>
        <w:rPr>
          <w:sz w:val="24"/>
          <w:szCs w:val="24"/>
          <w:lang w:val="en-US"/>
        </w:rPr>
        <w:t>4</w:t>
      </w:r>
      <w:r w:rsidRPr="00154008">
        <w:rPr>
          <w:sz w:val="24"/>
          <w:szCs w:val="24"/>
          <w:lang w:val="en-US"/>
        </w:rPr>
        <w:t xml:space="preserve">. </w:t>
      </w:r>
      <w:r>
        <w:rPr>
          <w:sz w:val="24"/>
          <w:szCs w:val="24"/>
          <w:lang w:val="en-US"/>
        </w:rPr>
        <w:t>CONCLUSION</w:t>
      </w:r>
    </w:p>
    <w:p w:rsidR="00115239" w:rsidRDefault="00115239" w:rsidP="00115239">
      <w:pPr>
        <w:pStyle w:val="NormalWeb"/>
        <w:spacing w:before="0" w:beforeAutospacing="0" w:after="0" w:afterAutospacing="0"/>
        <w:jc w:val="both"/>
      </w:pPr>
    </w:p>
    <w:p w:rsidR="00115239" w:rsidRDefault="00115239" w:rsidP="00115239">
      <w:pPr>
        <w:pStyle w:val="NormalWeb"/>
        <w:spacing w:before="0" w:beforeAutospacing="0" w:after="0" w:afterAutospacing="0"/>
        <w:jc w:val="both"/>
        <w:rPr>
          <w:color w:val="000000"/>
        </w:rPr>
      </w:pPr>
      <w:r w:rsidRPr="00FE5A42">
        <w:rPr>
          <w:lang w:val="en-GB"/>
        </w:rPr>
        <w:t xml:space="preserve">In this paper, the possibility of the construction of the mixed matrix membrane based on the polymer matrix and surface treated inorganic powder was </w:t>
      </w:r>
      <w:r>
        <w:rPr>
          <w:lang w:val="en-GB"/>
        </w:rPr>
        <w:t>tested</w:t>
      </w:r>
      <w:r w:rsidRPr="00FE5A42">
        <w:rPr>
          <w:lang w:val="en-GB"/>
        </w:rPr>
        <w:t xml:space="preserve">. </w:t>
      </w:r>
      <w:r>
        <w:rPr>
          <w:lang w:val="en-GB"/>
        </w:rPr>
        <w:t xml:space="preserve">The constructed membranes are dense, mixed-matrix membranes. The membranes were constructed with </w:t>
      </w:r>
      <w:r w:rsidRPr="00154008">
        <w:t>polyether-b-amide with 60% of PEG</w:t>
      </w:r>
      <w:r>
        <w:t xml:space="preserve"> as a matrix and one of the four different </w:t>
      </w:r>
      <w:proofErr w:type="spellStart"/>
      <w:r>
        <w:t>zeolyte</w:t>
      </w:r>
      <w:proofErr w:type="spellEnd"/>
      <w:r>
        <w:t xml:space="preserve"> particles as the dispersed inorganic phase. As an additive, the </w:t>
      </w:r>
      <w:r w:rsidRPr="00154008">
        <w:t>n-</w:t>
      </w:r>
      <w:proofErr w:type="spellStart"/>
      <w:r w:rsidRPr="00154008">
        <w:t>tetradecane</w:t>
      </w:r>
      <w:proofErr w:type="spellEnd"/>
      <w:r w:rsidRPr="00154008">
        <w:t xml:space="preserve"> </w:t>
      </w:r>
      <w:proofErr w:type="spellStart"/>
      <w:r w:rsidRPr="00154008">
        <w:t>trimethyl</w:t>
      </w:r>
      <w:proofErr w:type="spellEnd"/>
      <w:r w:rsidRPr="00154008">
        <w:t xml:space="preserve"> ammonium bromide (</w:t>
      </w:r>
      <w:r w:rsidRPr="00154008">
        <w:rPr>
          <w:color w:val="000000"/>
        </w:rPr>
        <w:t>n-C14-TMABr)</w:t>
      </w:r>
      <w:r>
        <w:rPr>
          <w:color w:val="000000"/>
        </w:rPr>
        <w:t xml:space="preserve"> was tested. By the observation of the membranes after their construction, it was concluded that the presence of the </w:t>
      </w:r>
      <w:r w:rsidRPr="00154008">
        <w:rPr>
          <w:color w:val="000000"/>
        </w:rPr>
        <w:t>C14-TMABr</w:t>
      </w:r>
      <w:r>
        <w:rPr>
          <w:color w:val="000000"/>
        </w:rPr>
        <w:t xml:space="preserve"> significantly improves appearance of the membrane, thus improving its permeability. The membrane with the acceptable quality could </w:t>
      </w:r>
      <w:r>
        <w:rPr>
          <w:color w:val="000000"/>
        </w:rPr>
        <w:lastRenderedPageBreak/>
        <w:t xml:space="preserve">not be achieved without the addition of the </w:t>
      </w:r>
      <w:r w:rsidRPr="00154008">
        <w:rPr>
          <w:color w:val="000000"/>
        </w:rPr>
        <w:t>C14-TMABr</w:t>
      </w:r>
      <w:r>
        <w:rPr>
          <w:color w:val="000000"/>
        </w:rPr>
        <w:t xml:space="preserve">. The obtained permeability of the carbon dioxide, and the membranes’ selectivity of carbon dioxide versus hydrogen (as the main research interest of the experiments) were 120 </w:t>
      </w:r>
      <w:proofErr w:type="spellStart"/>
      <w:r>
        <w:rPr>
          <w:color w:val="000000"/>
        </w:rPr>
        <w:t>Barrer</w:t>
      </w:r>
      <w:proofErr w:type="spellEnd"/>
      <w:r>
        <w:rPr>
          <w:color w:val="000000"/>
        </w:rPr>
        <w:t xml:space="preserve"> and approximately 9, respectively. Those values are slightly lower in comparison with other systems. The permeability of the membranes constructed with 3-dimensionals </w:t>
      </w:r>
      <w:proofErr w:type="spellStart"/>
      <w:r>
        <w:rPr>
          <w:color w:val="000000"/>
        </w:rPr>
        <w:t>zeolyte</w:t>
      </w:r>
      <w:proofErr w:type="spellEnd"/>
      <w:r>
        <w:rPr>
          <w:color w:val="000000"/>
        </w:rPr>
        <w:t xml:space="preserve"> pores are slightly higher in comparison with analogous 1- and 2-dimensional systems. By this observation, it was concluded that the orientation of the pores play significant role in the permeability of the membrane.</w:t>
      </w:r>
    </w:p>
    <w:p w:rsidR="00115239" w:rsidRDefault="00115239" w:rsidP="00115239">
      <w:pPr>
        <w:pStyle w:val="NormalWeb"/>
        <w:spacing w:before="0" w:beforeAutospacing="0" w:after="0" w:afterAutospacing="0"/>
        <w:jc w:val="both"/>
        <w:rPr>
          <w:color w:val="000000"/>
        </w:rPr>
      </w:pPr>
    </w:p>
    <w:p w:rsidR="00115239" w:rsidRDefault="00115239" w:rsidP="00115239">
      <w:pPr>
        <w:pStyle w:val="NormalWeb"/>
        <w:spacing w:before="0" w:beforeAutospacing="0" w:after="0" w:afterAutospacing="0"/>
        <w:jc w:val="both"/>
        <w:rPr>
          <w:lang w:val="en-GB"/>
        </w:rPr>
      </w:pPr>
      <w:r>
        <w:rPr>
          <w:color w:val="000000"/>
        </w:rPr>
        <w:t xml:space="preserve">Based on this experiment and the results, it can be concluded that </w:t>
      </w:r>
      <w:r w:rsidRPr="00154008">
        <w:t>polyether-b-amide</w:t>
      </w:r>
      <w:r>
        <w:t xml:space="preserve"> with 3-dimensional pores </w:t>
      </w:r>
      <w:proofErr w:type="spellStart"/>
      <w:r>
        <w:t>zeolyte</w:t>
      </w:r>
      <w:proofErr w:type="spellEnd"/>
      <w:r>
        <w:t xml:space="preserve"> and </w:t>
      </w:r>
      <w:r w:rsidRPr="00154008">
        <w:rPr>
          <w:color w:val="000000"/>
        </w:rPr>
        <w:t>C14-TMABr</w:t>
      </w:r>
      <w:r>
        <w:rPr>
          <w:color w:val="000000"/>
        </w:rPr>
        <w:t xml:space="preserve"> as an additive are promising starting point for the further research. The main task of the future research efforts is to reduce the thickness of the membrane. In order to test membranes in the conditions that are as similar as the real exploitation, the other direction for the research would be testing of the performance of the membrane at the wet conditions and with several gases simultaneously.</w:t>
      </w:r>
    </w:p>
    <w:p w:rsidR="00115239" w:rsidRDefault="00115239" w:rsidP="00115239">
      <w:pPr>
        <w:rPr>
          <w:sz w:val="24"/>
          <w:szCs w:val="24"/>
          <w:lang w:val="en-GB"/>
        </w:rPr>
      </w:pPr>
    </w:p>
    <w:p w:rsidR="00115239" w:rsidRDefault="00115239" w:rsidP="00115239">
      <w:pPr>
        <w:rPr>
          <w:sz w:val="24"/>
          <w:szCs w:val="24"/>
          <w:lang w:val="en-GB"/>
        </w:rPr>
      </w:pPr>
    </w:p>
    <w:p w:rsidR="00115239" w:rsidRPr="00FE5A42" w:rsidRDefault="00115239" w:rsidP="00115239">
      <w:pPr>
        <w:pStyle w:val="NormalWeb"/>
        <w:spacing w:before="0" w:beforeAutospacing="0" w:after="0" w:afterAutospacing="0"/>
        <w:jc w:val="center"/>
        <w:rPr>
          <w:b/>
          <w:lang w:val="en-GB"/>
        </w:rPr>
      </w:pPr>
      <w:r w:rsidRPr="00FE5A42">
        <w:rPr>
          <w:b/>
          <w:lang w:val="en-GB"/>
        </w:rPr>
        <w:t>5. A</w:t>
      </w:r>
      <w:r>
        <w:rPr>
          <w:b/>
          <w:lang w:val="en-GB"/>
        </w:rPr>
        <w:t>CKNOWLEDGEMENT</w:t>
      </w:r>
    </w:p>
    <w:p w:rsidR="00115239" w:rsidRPr="00A93BA3" w:rsidRDefault="00115239" w:rsidP="00115239">
      <w:pPr>
        <w:pStyle w:val="NormalWeb"/>
        <w:spacing w:before="0" w:beforeAutospacing="0" w:after="0" w:afterAutospacing="0"/>
        <w:jc w:val="both"/>
        <w:rPr>
          <w:lang w:val="en-GB"/>
        </w:rPr>
      </w:pPr>
    </w:p>
    <w:p w:rsidR="00115239" w:rsidRDefault="00115239" w:rsidP="00115239">
      <w:pPr>
        <w:ind w:firstLine="720"/>
        <w:rPr>
          <w:sz w:val="24"/>
          <w:szCs w:val="24"/>
          <w:lang w:val="en-GB"/>
        </w:rPr>
      </w:pPr>
      <w:r w:rsidRPr="00A93BA3">
        <w:rPr>
          <w:sz w:val="24"/>
          <w:szCs w:val="24"/>
          <w:lang w:val="en-GB"/>
        </w:rPr>
        <w:t xml:space="preserve">The authors would like to acknowledge the financial support of the Ministry of Science of </w:t>
      </w:r>
      <w:smartTag w:uri="urn:schemas-microsoft-com:office:smarttags" w:element="country-region">
        <w:smartTag w:uri="urn:schemas-microsoft-com:office:smarttags" w:element="place">
          <w:r w:rsidRPr="00A93BA3">
            <w:rPr>
              <w:sz w:val="24"/>
              <w:szCs w:val="24"/>
              <w:lang w:val="en-GB"/>
            </w:rPr>
            <w:t>Serbia</w:t>
          </w:r>
        </w:smartTag>
      </w:smartTag>
      <w:r w:rsidRPr="00A93BA3">
        <w:rPr>
          <w:sz w:val="24"/>
          <w:szCs w:val="24"/>
          <w:lang w:val="en-GB"/>
        </w:rPr>
        <w:t xml:space="preserve"> </w:t>
      </w:r>
      <w:r>
        <w:rPr>
          <w:sz w:val="24"/>
          <w:szCs w:val="24"/>
          <w:lang w:val="en-GB"/>
        </w:rPr>
        <w:t>(R</w:t>
      </w:r>
      <w:r w:rsidRPr="00A93BA3">
        <w:rPr>
          <w:sz w:val="24"/>
          <w:szCs w:val="24"/>
          <w:lang w:val="en-GB"/>
        </w:rPr>
        <w:t xml:space="preserve">esearch </w:t>
      </w:r>
      <w:r>
        <w:rPr>
          <w:sz w:val="24"/>
          <w:szCs w:val="24"/>
          <w:lang w:val="en-GB"/>
        </w:rPr>
        <w:t>projects TR 34011 and III 45019).</w:t>
      </w:r>
    </w:p>
    <w:p w:rsidR="00115239" w:rsidRDefault="00115239" w:rsidP="00115239">
      <w:pPr>
        <w:rPr>
          <w:sz w:val="24"/>
          <w:szCs w:val="24"/>
          <w:lang w:val="en-GB"/>
        </w:rPr>
      </w:pPr>
    </w:p>
    <w:p w:rsidR="00115239" w:rsidRDefault="00115239" w:rsidP="00115239">
      <w:pPr>
        <w:rPr>
          <w:sz w:val="24"/>
          <w:szCs w:val="24"/>
          <w:lang w:val="en-GB"/>
        </w:rPr>
      </w:pPr>
    </w:p>
    <w:p w:rsidR="00115239" w:rsidRDefault="00115239" w:rsidP="00115239">
      <w:pPr>
        <w:jc w:val="center"/>
        <w:rPr>
          <w:b/>
          <w:sz w:val="24"/>
          <w:szCs w:val="24"/>
          <w:lang w:val="en-GB"/>
        </w:rPr>
      </w:pPr>
      <w:r w:rsidRPr="00487F47">
        <w:rPr>
          <w:b/>
          <w:sz w:val="24"/>
          <w:szCs w:val="24"/>
          <w:lang w:val="en-GB"/>
        </w:rPr>
        <w:t>6. REFERENCES</w:t>
      </w:r>
    </w:p>
    <w:p w:rsidR="00115239" w:rsidRPr="00487F47" w:rsidRDefault="00115239" w:rsidP="00115239">
      <w:pPr>
        <w:rPr>
          <w:sz w:val="24"/>
          <w:szCs w:val="24"/>
          <w:lang w:val="en-GB"/>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[1] A.B. Rao and E.S. Rubin, A technical, economic, and environmental assessment of amine-based CO</w:t>
      </w:r>
      <w:r w:rsidRPr="00487F47">
        <w:rPr>
          <w:rStyle w:val="referencetext"/>
          <w:vertAlign w:val="subscript"/>
        </w:rPr>
        <w:t>2</w:t>
      </w:r>
      <w:r w:rsidRPr="00487F47">
        <w:rPr>
          <w:rStyle w:val="referencetext"/>
        </w:rPr>
        <w:t xml:space="preserve"> capture technology for power plant greenhouse gas control. </w:t>
      </w:r>
      <w:r w:rsidRPr="00487F47">
        <w:rPr>
          <w:rStyle w:val="referencetext"/>
          <w:i/>
          <w:iCs/>
        </w:rPr>
        <w:t>Environ. Sci. Technol</w:t>
      </w:r>
      <w:r w:rsidRPr="00487F47">
        <w:t xml:space="preserve">., </w:t>
      </w:r>
      <w:r w:rsidRPr="00D02E63">
        <w:rPr>
          <w:b/>
        </w:rPr>
        <w:t>36</w:t>
      </w:r>
      <w:r>
        <w:rPr>
          <w:rStyle w:val="referencetext"/>
        </w:rPr>
        <w:t>,</w:t>
      </w:r>
      <w:r w:rsidRPr="00487F47">
        <w:rPr>
          <w:rStyle w:val="referencetext"/>
        </w:rPr>
        <w:t xml:space="preserve"> </w:t>
      </w:r>
      <w:r w:rsidRPr="00D02E63">
        <w:rPr>
          <w:rStyle w:val="referencetext"/>
        </w:rPr>
        <w:t>(2002)</w:t>
      </w:r>
      <w:r>
        <w:rPr>
          <w:rStyle w:val="referencetext"/>
        </w:rPr>
        <w:t>,</w:t>
      </w:r>
      <w:r w:rsidRPr="00D02E63">
        <w:rPr>
          <w:rStyle w:val="referencetext"/>
        </w:rPr>
        <w:t xml:space="preserve"> </w:t>
      </w:r>
      <w:r w:rsidRPr="00487F47">
        <w:rPr>
          <w:rStyle w:val="referencetext"/>
        </w:rPr>
        <w:t>4467–4475</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[2] U. </w:t>
      </w:r>
      <w:proofErr w:type="spellStart"/>
      <w:r w:rsidRPr="00487F47">
        <w:rPr>
          <w:rStyle w:val="referencetext"/>
        </w:rPr>
        <w:t>Desideri</w:t>
      </w:r>
      <w:proofErr w:type="spellEnd"/>
      <w:r w:rsidRPr="00487F47">
        <w:rPr>
          <w:rStyle w:val="referencetext"/>
        </w:rPr>
        <w:t xml:space="preserve"> and R. </w:t>
      </w:r>
      <w:proofErr w:type="spellStart"/>
      <w:r w:rsidRPr="00487F47">
        <w:rPr>
          <w:rStyle w:val="referencetext"/>
        </w:rPr>
        <w:t>Corbelli</w:t>
      </w:r>
      <w:proofErr w:type="spellEnd"/>
      <w:r w:rsidRPr="00487F47">
        <w:rPr>
          <w:rStyle w:val="referencetext"/>
        </w:rPr>
        <w:t>, CO</w:t>
      </w:r>
      <w:r w:rsidRPr="00487F47">
        <w:rPr>
          <w:rStyle w:val="referencetext"/>
          <w:vertAlign w:val="subscript"/>
        </w:rPr>
        <w:t>2</w:t>
      </w:r>
      <w:r w:rsidRPr="00487F47">
        <w:rPr>
          <w:rStyle w:val="referencetext"/>
        </w:rPr>
        <w:t xml:space="preserve"> capture in small size cogeneration plants: technical and </w:t>
      </w:r>
      <w:proofErr w:type="spellStart"/>
      <w:r w:rsidRPr="00487F47">
        <w:rPr>
          <w:rStyle w:val="referencetext"/>
        </w:rPr>
        <w:t>economical</w:t>
      </w:r>
      <w:proofErr w:type="spellEnd"/>
      <w:r w:rsidRPr="00487F47">
        <w:rPr>
          <w:rStyle w:val="referencetext"/>
        </w:rPr>
        <w:t xml:space="preserve"> considerations. </w:t>
      </w:r>
      <w:r w:rsidRPr="00487F47">
        <w:rPr>
          <w:rStyle w:val="referencetext"/>
          <w:i/>
          <w:iCs/>
        </w:rPr>
        <w:t xml:space="preserve">Energy Convers. </w:t>
      </w:r>
      <w:proofErr w:type="gramStart"/>
      <w:r w:rsidRPr="00487F47">
        <w:rPr>
          <w:rStyle w:val="referencetext"/>
          <w:i/>
          <w:iCs/>
        </w:rPr>
        <w:t>Manage.</w:t>
      </w:r>
      <w:r w:rsidRPr="00487F47">
        <w:rPr>
          <w:rStyle w:val="referencetext"/>
        </w:rPr>
        <w:t>,</w:t>
      </w:r>
      <w:proofErr w:type="gramEnd"/>
      <w:r w:rsidRPr="00487F47">
        <w:t xml:space="preserve"> </w:t>
      </w:r>
      <w:r w:rsidRPr="00D02E63">
        <w:rPr>
          <w:b/>
        </w:rPr>
        <w:t>39</w:t>
      </w:r>
      <w:r>
        <w:rPr>
          <w:rStyle w:val="referencetext"/>
        </w:rPr>
        <w:t xml:space="preserve">, </w:t>
      </w:r>
      <w:r w:rsidRPr="00D02E63">
        <w:rPr>
          <w:rStyle w:val="referencetext"/>
        </w:rPr>
        <w:t>(1998)</w:t>
      </w:r>
      <w:r>
        <w:rPr>
          <w:rStyle w:val="referencetext"/>
        </w:rPr>
        <w:t>,</w:t>
      </w:r>
      <w:r w:rsidRPr="00D02E63">
        <w:rPr>
          <w:rStyle w:val="referencetext"/>
        </w:rPr>
        <w:t xml:space="preserve"> </w:t>
      </w:r>
      <w:r w:rsidRPr="00487F47">
        <w:rPr>
          <w:rStyle w:val="referencetext"/>
        </w:rPr>
        <w:t>857–867</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[3] A. </w:t>
      </w:r>
      <w:proofErr w:type="spellStart"/>
      <w:r w:rsidRPr="00487F47">
        <w:rPr>
          <w:rStyle w:val="referencetext"/>
        </w:rPr>
        <w:t>Meisen</w:t>
      </w:r>
      <w:proofErr w:type="spellEnd"/>
      <w:r w:rsidRPr="00487F47">
        <w:rPr>
          <w:rStyle w:val="referencetext"/>
        </w:rPr>
        <w:t xml:space="preserve"> and S. </w:t>
      </w:r>
      <w:proofErr w:type="spellStart"/>
      <w:r w:rsidRPr="00487F47">
        <w:rPr>
          <w:rStyle w:val="referencetext"/>
        </w:rPr>
        <w:t>Xiaoshan</w:t>
      </w:r>
      <w:proofErr w:type="spellEnd"/>
      <w:r w:rsidRPr="00487F47">
        <w:rPr>
          <w:rStyle w:val="referencetext"/>
        </w:rPr>
        <w:t>, Research and development issues in CO</w:t>
      </w:r>
      <w:r w:rsidRPr="00487F47">
        <w:rPr>
          <w:rStyle w:val="referencetext"/>
          <w:vertAlign w:val="subscript"/>
        </w:rPr>
        <w:t>2</w:t>
      </w:r>
      <w:r w:rsidRPr="00487F47">
        <w:rPr>
          <w:rStyle w:val="referencetext"/>
        </w:rPr>
        <w:t xml:space="preserve"> capture. </w:t>
      </w:r>
      <w:r w:rsidRPr="00487F47">
        <w:rPr>
          <w:rStyle w:val="referencetext"/>
          <w:i/>
          <w:iCs/>
        </w:rPr>
        <w:t xml:space="preserve">Energy Convers. </w:t>
      </w:r>
      <w:proofErr w:type="gramStart"/>
      <w:r w:rsidRPr="00487F47">
        <w:rPr>
          <w:rStyle w:val="referencetext"/>
          <w:i/>
          <w:iCs/>
        </w:rPr>
        <w:t>Manage.</w:t>
      </w:r>
      <w:r w:rsidRPr="00487F47">
        <w:rPr>
          <w:rStyle w:val="referencetext"/>
        </w:rPr>
        <w:t>,</w:t>
      </w:r>
      <w:proofErr w:type="gramEnd"/>
      <w:r w:rsidRPr="00487F47">
        <w:rPr>
          <w:rStyle w:val="TekstChar"/>
        </w:rPr>
        <w:t xml:space="preserve"> </w:t>
      </w:r>
      <w:r w:rsidRPr="00D02E63">
        <w:rPr>
          <w:rStyle w:val="TekstChar"/>
          <w:b/>
        </w:rPr>
        <w:t>38</w:t>
      </w:r>
      <w:r>
        <w:rPr>
          <w:rStyle w:val="referencetext"/>
        </w:rPr>
        <w:t xml:space="preserve">, </w:t>
      </w:r>
      <w:r w:rsidRPr="00D02E63">
        <w:rPr>
          <w:rStyle w:val="referencetext"/>
        </w:rPr>
        <w:t>(1997)</w:t>
      </w:r>
      <w:r>
        <w:rPr>
          <w:rStyle w:val="referencetext"/>
        </w:rPr>
        <w:t xml:space="preserve">, </w:t>
      </w:r>
      <w:r w:rsidRPr="00487F47">
        <w:rPr>
          <w:rStyle w:val="referencetext"/>
        </w:rPr>
        <w:t>37–42</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[4] The United Nations Framework Convention on Climate Change, Kyoto, </w:t>
      </w:r>
      <w:r w:rsidRPr="00487F47">
        <w:rPr>
          <w:rStyle w:val="referencetext"/>
          <w:b/>
        </w:rPr>
        <w:t>1997</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[5] W.J. </w:t>
      </w:r>
      <w:proofErr w:type="spellStart"/>
      <w:r w:rsidRPr="00487F47">
        <w:rPr>
          <w:rStyle w:val="referencetext"/>
        </w:rPr>
        <w:t>Koros</w:t>
      </w:r>
      <w:proofErr w:type="spellEnd"/>
      <w:r w:rsidRPr="00487F47">
        <w:rPr>
          <w:rStyle w:val="referencetext"/>
        </w:rPr>
        <w:t xml:space="preserve"> and G.K. Fleming, Membrane-based gas separation. </w:t>
      </w:r>
      <w:r w:rsidRPr="00487F47">
        <w:rPr>
          <w:rStyle w:val="referencetext"/>
          <w:i/>
          <w:iCs/>
        </w:rPr>
        <w:t xml:space="preserve">J. </w:t>
      </w:r>
      <w:proofErr w:type="spellStart"/>
      <w:r w:rsidRPr="00487F47">
        <w:rPr>
          <w:rStyle w:val="referencetext"/>
          <w:i/>
          <w:iCs/>
        </w:rPr>
        <w:t>Membr</w:t>
      </w:r>
      <w:proofErr w:type="spellEnd"/>
      <w:r w:rsidRPr="00487F47">
        <w:rPr>
          <w:rStyle w:val="referencetext"/>
          <w:i/>
          <w:iCs/>
        </w:rPr>
        <w:t>. Sci.</w:t>
      </w:r>
      <w:r w:rsidRPr="00487F47">
        <w:rPr>
          <w:rStyle w:val="referencetext"/>
        </w:rPr>
        <w:t>,</w:t>
      </w:r>
      <w:r w:rsidRPr="00487F47">
        <w:rPr>
          <w:rStyle w:val="TekstChar"/>
        </w:rPr>
        <w:t xml:space="preserve"> </w:t>
      </w:r>
      <w:r w:rsidRPr="003324E3">
        <w:rPr>
          <w:rStyle w:val="TekstChar"/>
          <w:b/>
        </w:rPr>
        <w:t>83</w:t>
      </w:r>
      <w:r w:rsidR="003324E3">
        <w:rPr>
          <w:rStyle w:val="referencetext"/>
        </w:rPr>
        <w:t xml:space="preserve">, </w:t>
      </w:r>
      <w:r w:rsidRPr="003324E3">
        <w:rPr>
          <w:rStyle w:val="referencetext"/>
        </w:rPr>
        <w:t>(1993)</w:t>
      </w:r>
      <w:r w:rsidR="003324E3">
        <w:rPr>
          <w:rStyle w:val="referencetext"/>
        </w:rPr>
        <w:t>,</w:t>
      </w:r>
      <w:r w:rsidR="003324E3" w:rsidRPr="003324E3">
        <w:rPr>
          <w:rStyle w:val="referencetext"/>
        </w:rPr>
        <w:t xml:space="preserve"> </w:t>
      </w:r>
      <w:r w:rsidR="003324E3" w:rsidRPr="00487F47">
        <w:rPr>
          <w:rStyle w:val="referencetext"/>
        </w:rPr>
        <w:t>1–80</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[6] S.P. </w:t>
      </w:r>
      <w:proofErr w:type="spellStart"/>
      <w:r w:rsidRPr="00487F47">
        <w:rPr>
          <w:rStyle w:val="referencetext"/>
        </w:rPr>
        <w:t>Nunes</w:t>
      </w:r>
      <w:proofErr w:type="spellEnd"/>
      <w:r w:rsidRPr="00487F47">
        <w:rPr>
          <w:rStyle w:val="referencetext"/>
        </w:rPr>
        <w:t xml:space="preserve">, K.-V. </w:t>
      </w:r>
      <w:proofErr w:type="spellStart"/>
      <w:r w:rsidRPr="00487F47">
        <w:rPr>
          <w:rStyle w:val="referencetext"/>
        </w:rPr>
        <w:t>Peinemann</w:t>
      </w:r>
      <w:proofErr w:type="spellEnd"/>
      <w:r w:rsidRPr="00487F47">
        <w:rPr>
          <w:rStyle w:val="referencetext"/>
        </w:rPr>
        <w:t xml:space="preserve">, Editors , </w:t>
      </w:r>
      <w:r w:rsidRPr="00487F47">
        <w:rPr>
          <w:rStyle w:val="referencetext"/>
          <w:i/>
          <w:iCs/>
        </w:rPr>
        <w:t>Membrane Technology in the Chemical Industry</w:t>
      </w:r>
      <w:r w:rsidRPr="00487F47">
        <w:rPr>
          <w:rStyle w:val="referencetext"/>
        </w:rPr>
        <w:t>, (second revised and extended edition), Wile</w:t>
      </w:r>
      <w:r w:rsidR="003324E3">
        <w:rPr>
          <w:rStyle w:val="referencetext"/>
        </w:rPr>
        <w:t xml:space="preserve">y-VCH </w:t>
      </w:r>
      <w:proofErr w:type="spellStart"/>
      <w:r w:rsidR="003324E3">
        <w:rPr>
          <w:rStyle w:val="referencetext"/>
        </w:rPr>
        <w:t>Verlag</w:t>
      </w:r>
      <w:proofErr w:type="spellEnd"/>
      <w:r w:rsidR="003324E3">
        <w:rPr>
          <w:rStyle w:val="referencetext"/>
        </w:rPr>
        <w:t xml:space="preserve"> GmbH, Germany, </w:t>
      </w:r>
      <w:r w:rsidRPr="003324E3">
        <w:rPr>
          <w:rStyle w:val="referencetext"/>
        </w:rPr>
        <w:t>(2006)</w:t>
      </w:r>
      <w:r w:rsidR="003324E3">
        <w:rPr>
          <w:rStyle w:val="referencetext"/>
        </w:rPr>
        <w:t>,</w:t>
      </w:r>
      <w:r w:rsidR="003324E3" w:rsidRPr="003324E3">
        <w:rPr>
          <w:rStyle w:val="referencetext"/>
        </w:rPr>
        <w:t xml:space="preserve"> </w:t>
      </w:r>
      <w:r w:rsidR="003324E3" w:rsidRPr="00487F47">
        <w:rPr>
          <w:rStyle w:val="referencetext"/>
        </w:rPr>
        <w:t>53–150</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[7] K. </w:t>
      </w:r>
      <w:proofErr w:type="spellStart"/>
      <w:r w:rsidRPr="00487F47">
        <w:rPr>
          <w:rStyle w:val="referencetext"/>
        </w:rPr>
        <w:t>Ghosal</w:t>
      </w:r>
      <w:proofErr w:type="spellEnd"/>
      <w:r w:rsidRPr="00487F47">
        <w:rPr>
          <w:rStyle w:val="referencetext"/>
        </w:rPr>
        <w:t xml:space="preserve"> and B.D. Freeman, Gas separation using polymer membranes: an overview. </w:t>
      </w:r>
      <w:proofErr w:type="spellStart"/>
      <w:r w:rsidRPr="00487F47">
        <w:rPr>
          <w:rStyle w:val="referencetext"/>
          <w:i/>
          <w:iCs/>
        </w:rPr>
        <w:t>Polym</w:t>
      </w:r>
      <w:proofErr w:type="spellEnd"/>
      <w:r w:rsidRPr="00487F47">
        <w:rPr>
          <w:rStyle w:val="referencetext"/>
          <w:i/>
          <w:iCs/>
        </w:rPr>
        <w:t>. Adv. Technol.</w:t>
      </w:r>
      <w:r w:rsidRPr="00487F47">
        <w:rPr>
          <w:rStyle w:val="referencetext"/>
        </w:rPr>
        <w:t>,</w:t>
      </w:r>
      <w:r w:rsidRPr="00487F47">
        <w:rPr>
          <w:rStyle w:val="TekstChar"/>
        </w:rPr>
        <w:t xml:space="preserve"> </w:t>
      </w:r>
      <w:r w:rsidRPr="003324E3">
        <w:rPr>
          <w:rStyle w:val="TekstChar"/>
          <w:b/>
        </w:rPr>
        <w:t>5</w:t>
      </w:r>
      <w:r w:rsidRPr="00487F47">
        <w:rPr>
          <w:rStyle w:val="referencetext"/>
        </w:rPr>
        <w:t xml:space="preserve">, </w:t>
      </w:r>
      <w:r w:rsidRPr="003324E3">
        <w:rPr>
          <w:rStyle w:val="referencetext"/>
        </w:rPr>
        <w:t>(1994)</w:t>
      </w:r>
      <w:r w:rsidR="003324E3">
        <w:rPr>
          <w:rStyle w:val="referencetext"/>
        </w:rPr>
        <w:t>,</w:t>
      </w:r>
      <w:r w:rsidR="003324E3" w:rsidRPr="003324E3">
        <w:rPr>
          <w:rStyle w:val="referencetext"/>
        </w:rPr>
        <w:t xml:space="preserve"> </w:t>
      </w:r>
      <w:r w:rsidR="003324E3" w:rsidRPr="00487F47">
        <w:rPr>
          <w:rStyle w:val="referencetext"/>
        </w:rPr>
        <w:t>673–697</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[8] R.W. Baker, Membrane Technology and Applicat</w:t>
      </w:r>
      <w:r w:rsidR="003324E3">
        <w:rPr>
          <w:rStyle w:val="referencetext"/>
        </w:rPr>
        <w:t>ions, McGraw-Hill, New York,</w:t>
      </w:r>
      <w:r w:rsidRPr="00487F47">
        <w:rPr>
          <w:rStyle w:val="referencetext"/>
        </w:rPr>
        <w:t xml:space="preserve"> (</w:t>
      </w:r>
      <w:r w:rsidRPr="00487F47">
        <w:rPr>
          <w:rStyle w:val="referencetext"/>
          <w:b/>
        </w:rPr>
        <w:t>2000</w:t>
      </w:r>
      <w:r w:rsidRPr="00487F47">
        <w:rPr>
          <w:rStyle w:val="referencetext"/>
        </w:rPr>
        <w:t>)</w:t>
      </w:r>
      <w:r w:rsidR="003324E3">
        <w:rPr>
          <w:rStyle w:val="referencetext"/>
        </w:rPr>
        <w:t>,</w:t>
      </w:r>
      <w:r w:rsidR="003324E3" w:rsidRPr="003324E3">
        <w:rPr>
          <w:rStyle w:val="referencetext"/>
        </w:rPr>
        <w:t xml:space="preserve"> </w:t>
      </w:r>
      <w:r w:rsidR="003324E3" w:rsidRPr="00487F47">
        <w:rPr>
          <w:rStyle w:val="referencetext"/>
        </w:rPr>
        <w:t>301–392</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[9] R.W. Baker, Future directions of membrane gas separation technology. </w:t>
      </w:r>
      <w:r w:rsidRPr="00487F47">
        <w:rPr>
          <w:rStyle w:val="referencetext"/>
          <w:i/>
          <w:iCs/>
        </w:rPr>
        <w:t>Ind. Eng. Chem. Res.</w:t>
      </w:r>
      <w:r w:rsidRPr="00487F47">
        <w:rPr>
          <w:rStyle w:val="referencetext"/>
        </w:rPr>
        <w:t>,</w:t>
      </w:r>
      <w:r w:rsidRPr="00487F47">
        <w:rPr>
          <w:rStyle w:val="TekstChar"/>
        </w:rPr>
        <w:t xml:space="preserve"> </w:t>
      </w:r>
      <w:r w:rsidRPr="003324E3">
        <w:rPr>
          <w:rStyle w:val="TekstChar"/>
          <w:b/>
        </w:rPr>
        <w:t>41</w:t>
      </w:r>
      <w:r w:rsidR="003324E3">
        <w:rPr>
          <w:rStyle w:val="referencetext"/>
        </w:rPr>
        <w:t xml:space="preserve"> </w:t>
      </w:r>
      <w:r w:rsidRPr="003324E3">
        <w:rPr>
          <w:rStyle w:val="referencetext"/>
        </w:rPr>
        <w:t>(2002)</w:t>
      </w:r>
      <w:r w:rsidR="003324E3">
        <w:rPr>
          <w:rStyle w:val="referencetext"/>
        </w:rPr>
        <w:t>,</w:t>
      </w:r>
      <w:r w:rsidR="003324E3" w:rsidRPr="003324E3">
        <w:rPr>
          <w:rStyle w:val="referencetext"/>
        </w:rPr>
        <w:t xml:space="preserve"> </w:t>
      </w:r>
      <w:r w:rsidR="003324E3" w:rsidRPr="00487F47">
        <w:rPr>
          <w:rStyle w:val="referencetext"/>
        </w:rPr>
        <w:t>1393–1411</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[10] P. Yu, </w:t>
      </w:r>
      <w:proofErr w:type="spellStart"/>
      <w:r w:rsidRPr="00487F47">
        <w:rPr>
          <w:rStyle w:val="referencetext"/>
        </w:rPr>
        <w:t>Yampol'skii</w:t>
      </w:r>
      <w:proofErr w:type="spellEnd"/>
      <w:r w:rsidRPr="00487F47">
        <w:rPr>
          <w:rStyle w:val="referencetext"/>
        </w:rPr>
        <w:t xml:space="preserve">, I. </w:t>
      </w:r>
      <w:proofErr w:type="spellStart"/>
      <w:r w:rsidRPr="00487F47">
        <w:rPr>
          <w:rStyle w:val="referencetext"/>
        </w:rPr>
        <w:t>Pinnau</w:t>
      </w:r>
      <w:proofErr w:type="spellEnd"/>
      <w:r w:rsidRPr="00487F47">
        <w:rPr>
          <w:rStyle w:val="referencetext"/>
        </w:rPr>
        <w:t xml:space="preserve"> and B.D. Freeman, Materials Science of membranes</w:t>
      </w:r>
      <w:r w:rsidR="007A214F">
        <w:rPr>
          <w:rStyle w:val="referencetext"/>
        </w:rPr>
        <w:t>, John Wiley&amp; Sons, England,</w:t>
      </w:r>
      <w:r w:rsidRPr="00487F47">
        <w:rPr>
          <w:rStyle w:val="referencetext"/>
        </w:rPr>
        <w:t xml:space="preserve"> (</w:t>
      </w:r>
      <w:r w:rsidRPr="00487F47">
        <w:rPr>
          <w:rStyle w:val="referencetext"/>
          <w:b/>
        </w:rPr>
        <w:t>2006</w:t>
      </w:r>
      <w:r w:rsidRPr="00487F47">
        <w:rPr>
          <w:rStyle w:val="referencetext"/>
        </w:rPr>
        <w:t>)</w:t>
      </w:r>
      <w:r w:rsidR="007A214F">
        <w:rPr>
          <w:rStyle w:val="referencetext"/>
        </w:rPr>
        <w:t xml:space="preserve">, </w:t>
      </w:r>
      <w:r w:rsidR="007A214F" w:rsidRPr="00487F47">
        <w:rPr>
          <w:rStyle w:val="referencetext"/>
        </w:rPr>
        <w:t>1–47</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[11] H. Lin and B.D. Freeman, Materials selection guidelines for membranes that remove CO</w:t>
      </w:r>
      <w:r w:rsidRPr="00487F47">
        <w:rPr>
          <w:rStyle w:val="referencetext"/>
          <w:vertAlign w:val="subscript"/>
        </w:rPr>
        <w:t>2</w:t>
      </w:r>
      <w:r w:rsidRPr="00487F47">
        <w:rPr>
          <w:rStyle w:val="referencetext"/>
        </w:rPr>
        <w:t xml:space="preserve"> from gas mixtures. </w:t>
      </w:r>
      <w:r w:rsidRPr="00487F47">
        <w:rPr>
          <w:rStyle w:val="referencetext"/>
          <w:i/>
          <w:iCs/>
        </w:rPr>
        <w:t xml:space="preserve">J. Mol. </w:t>
      </w:r>
      <w:proofErr w:type="spellStart"/>
      <w:r w:rsidRPr="00487F47">
        <w:rPr>
          <w:rStyle w:val="referencetext"/>
          <w:i/>
          <w:iCs/>
        </w:rPr>
        <w:t>Struct</w:t>
      </w:r>
      <w:proofErr w:type="spellEnd"/>
      <w:r w:rsidRPr="00487F47">
        <w:rPr>
          <w:rStyle w:val="referencetext"/>
          <w:i/>
          <w:iCs/>
        </w:rPr>
        <w:t>.</w:t>
      </w:r>
      <w:r w:rsidRPr="00487F47">
        <w:rPr>
          <w:rStyle w:val="referencetext"/>
        </w:rPr>
        <w:t>,</w:t>
      </w:r>
      <w:r w:rsidRPr="00487F47">
        <w:rPr>
          <w:rStyle w:val="TekstChar"/>
        </w:rPr>
        <w:t xml:space="preserve"> </w:t>
      </w:r>
      <w:r w:rsidRPr="007A214F">
        <w:rPr>
          <w:rStyle w:val="TekstChar"/>
          <w:b/>
        </w:rPr>
        <w:t>739</w:t>
      </w:r>
      <w:r w:rsidR="007A214F">
        <w:rPr>
          <w:rStyle w:val="referencetext"/>
        </w:rPr>
        <w:t>,</w:t>
      </w:r>
      <w:r w:rsidRPr="00487F47">
        <w:rPr>
          <w:rStyle w:val="referencetext"/>
        </w:rPr>
        <w:t xml:space="preserve"> </w:t>
      </w:r>
      <w:r w:rsidRPr="007A214F">
        <w:rPr>
          <w:rStyle w:val="referencetext"/>
        </w:rPr>
        <w:t>(2005)</w:t>
      </w:r>
      <w:r w:rsidR="007A214F">
        <w:rPr>
          <w:rStyle w:val="referencetext"/>
        </w:rPr>
        <w:t xml:space="preserve">, </w:t>
      </w:r>
      <w:r w:rsidR="007A214F" w:rsidRPr="00487F47">
        <w:rPr>
          <w:rStyle w:val="referencetext"/>
        </w:rPr>
        <w:t>57–74</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[12] H. Lin and B.D. Freeman, Gas solubility diffusivity permeability in </w:t>
      </w:r>
      <w:proofErr w:type="gramStart"/>
      <w:r w:rsidRPr="00487F47">
        <w:rPr>
          <w:rStyle w:val="referencetext"/>
        </w:rPr>
        <w:t>poly(</w:t>
      </w:r>
      <w:proofErr w:type="gramEnd"/>
      <w:r w:rsidRPr="00487F47">
        <w:rPr>
          <w:rStyle w:val="referencetext"/>
        </w:rPr>
        <w:t xml:space="preserve">ethylene oxide). </w:t>
      </w:r>
      <w:r w:rsidRPr="00487F47">
        <w:rPr>
          <w:rStyle w:val="referencetext"/>
          <w:i/>
          <w:iCs/>
        </w:rPr>
        <w:t xml:space="preserve">J. </w:t>
      </w:r>
      <w:proofErr w:type="spellStart"/>
      <w:r w:rsidRPr="00487F47">
        <w:rPr>
          <w:rStyle w:val="referencetext"/>
          <w:i/>
          <w:iCs/>
        </w:rPr>
        <w:t>Membr</w:t>
      </w:r>
      <w:proofErr w:type="spellEnd"/>
      <w:r w:rsidRPr="00487F47">
        <w:rPr>
          <w:rStyle w:val="referencetext"/>
          <w:i/>
          <w:iCs/>
        </w:rPr>
        <w:t>. Sci.</w:t>
      </w:r>
      <w:r w:rsidRPr="00487F47">
        <w:rPr>
          <w:rStyle w:val="referencetext"/>
        </w:rPr>
        <w:t>,</w:t>
      </w:r>
      <w:r w:rsidRPr="00487F47">
        <w:rPr>
          <w:rStyle w:val="TekstChar"/>
          <w:color w:val="000000"/>
        </w:rPr>
        <w:t xml:space="preserve"> </w:t>
      </w:r>
      <w:r w:rsidRPr="007A214F">
        <w:rPr>
          <w:rStyle w:val="TekstChar"/>
          <w:b/>
          <w:color w:val="000000"/>
        </w:rPr>
        <w:t>239</w:t>
      </w:r>
      <w:r w:rsidR="007A214F">
        <w:rPr>
          <w:rStyle w:val="referencetext"/>
        </w:rPr>
        <w:t xml:space="preserve">, </w:t>
      </w:r>
      <w:r w:rsidRPr="007A214F">
        <w:rPr>
          <w:rStyle w:val="referencetext"/>
        </w:rPr>
        <w:t>(2004)</w:t>
      </w:r>
      <w:r w:rsidR="007A214F">
        <w:rPr>
          <w:rStyle w:val="referencetext"/>
        </w:rPr>
        <w:t xml:space="preserve">, </w:t>
      </w:r>
      <w:r w:rsidR="007A214F" w:rsidRPr="00487F47">
        <w:rPr>
          <w:rStyle w:val="referencetext"/>
        </w:rPr>
        <w:t>105–117</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[13] L.A. </w:t>
      </w:r>
      <w:proofErr w:type="spellStart"/>
      <w:r w:rsidRPr="00487F47">
        <w:rPr>
          <w:rStyle w:val="referencetext"/>
        </w:rPr>
        <w:t>Utracki</w:t>
      </w:r>
      <w:proofErr w:type="spellEnd"/>
      <w:r w:rsidRPr="00487F47">
        <w:rPr>
          <w:rStyle w:val="referencetext"/>
        </w:rPr>
        <w:t>, History of commercial polymer alloys and blends</w:t>
      </w:r>
      <w:proofErr w:type="gramStart"/>
      <w:r w:rsidRPr="00487F47">
        <w:rPr>
          <w:rStyle w:val="referencetext"/>
        </w:rPr>
        <w:t>, .</w:t>
      </w:r>
      <w:proofErr w:type="gramEnd"/>
      <w:r w:rsidRPr="00487F47">
        <w:rPr>
          <w:rStyle w:val="referencetext"/>
        </w:rPr>
        <w:t xml:space="preserve"> </w:t>
      </w:r>
      <w:proofErr w:type="spellStart"/>
      <w:r w:rsidRPr="00487F47">
        <w:rPr>
          <w:rStyle w:val="referencetext"/>
          <w:i/>
          <w:iCs/>
        </w:rPr>
        <w:t>Polym</w:t>
      </w:r>
      <w:proofErr w:type="spellEnd"/>
      <w:r w:rsidRPr="00487F47">
        <w:rPr>
          <w:rStyle w:val="referencetext"/>
          <w:i/>
          <w:iCs/>
        </w:rPr>
        <w:t>. Eng. Sci.</w:t>
      </w:r>
      <w:r w:rsidRPr="00487F47">
        <w:rPr>
          <w:rStyle w:val="referencetext"/>
        </w:rPr>
        <w:t xml:space="preserve">, </w:t>
      </w:r>
      <w:r w:rsidRPr="007A214F">
        <w:rPr>
          <w:rStyle w:val="TekstChar"/>
          <w:b/>
        </w:rPr>
        <w:t>35</w:t>
      </w:r>
      <w:r w:rsidR="007A214F">
        <w:rPr>
          <w:rStyle w:val="referencetext"/>
        </w:rPr>
        <w:t>,</w:t>
      </w:r>
      <w:r w:rsidRPr="00487F47">
        <w:rPr>
          <w:rStyle w:val="referencetext"/>
        </w:rPr>
        <w:t xml:space="preserve"> </w:t>
      </w:r>
      <w:r w:rsidRPr="007A214F">
        <w:rPr>
          <w:rStyle w:val="referencetext"/>
        </w:rPr>
        <w:t>(1995)</w:t>
      </w:r>
      <w:r w:rsidR="007A214F">
        <w:rPr>
          <w:rStyle w:val="referencetext"/>
        </w:rPr>
        <w:t>,</w:t>
      </w:r>
      <w:r w:rsidR="007A214F" w:rsidRPr="007A214F">
        <w:rPr>
          <w:rStyle w:val="referencetext"/>
        </w:rPr>
        <w:t xml:space="preserve"> </w:t>
      </w:r>
      <w:r w:rsidR="007A214F" w:rsidRPr="00487F47">
        <w:rPr>
          <w:rStyle w:val="referencetext"/>
        </w:rPr>
        <w:t>2–17</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[14] G. </w:t>
      </w:r>
      <w:proofErr w:type="spellStart"/>
      <w:r w:rsidRPr="00487F47">
        <w:rPr>
          <w:rStyle w:val="referencetext"/>
        </w:rPr>
        <w:t>Deleens</w:t>
      </w:r>
      <w:proofErr w:type="spellEnd"/>
      <w:r w:rsidRPr="00487F47">
        <w:rPr>
          <w:rStyle w:val="referencetext"/>
        </w:rPr>
        <w:t xml:space="preserve">, N.R. </w:t>
      </w:r>
      <w:proofErr w:type="spellStart"/>
      <w:r w:rsidRPr="00487F47">
        <w:rPr>
          <w:rStyle w:val="referencetext"/>
        </w:rPr>
        <w:t>Legge</w:t>
      </w:r>
      <w:proofErr w:type="spellEnd"/>
      <w:r w:rsidRPr="00487F47">
        <w:rPr>
          <w:rStyle w:val="referencetext"/>
        </w:rPr>
        <w:t xml:space="preserve">, G. Holder, H.E. Schroeder, Editors , </w:t>
      </w:r>
      <w:r w:rsidRPr="00487F47">
        <w:rPr>
          <w:rStyle w:val="referencetext"/>
          <w:i/>
          <w:iCs/>
        </w:rPr>
        <w:t>Thermoplastic Elastomers: A Comprehensive Review</w:t>
      </w:r>
      <w:r w:rsidRPr="00487F47">
        <w:rPr>
          <w:rStyle w:val="referencetext"/>
        </w:rPr>
        <w:t xml:space="preserve">, </w:t>
      </w:r>
      <w:proofErr w:type="spellStart"/>
      <w:r w:rsidR="007A214F">
        <w:rPr>
          <w:rStyle w:val="referencetext"/>
        </w:rPr>
        <w:t>Hanser</w:t>
      </w:r>
      <w:proofErr w:type="spellEnd"/>
      <w:r w:rsidR="007A214F">
        <w:rPr>
          <w:rStyle w:val="referencetext"/>
        </w:rPr>
        <w:t xml:space="preserve"> Publishers, New York,</w:t>
      </w:r>
      <w:r w:rsidRPr="00487F47">
        <w:rPr>
          <w:rStyle w:val="referencetext"/>
        </w:rPr>
        <w:t xml:space="preserve"> </w:t>
      </w:r>
      <w:r w:rsidRPr="007A214F">
        <w:rPr>
          <w:rStyle w:val="referencetext"/>
        </w:rPr>
        <w:t>(1987)</w:t>
      </w:r>
      <w:r w:rsidR="007A214F">
        <w:rPr>
          <w:rStyle w:val="referencetext"/>
        </w:rPr>
        <w:t>,</w:t>
      </w:r>
      <w:r w:rsidR="007A214F" w:rsidRPr="007A214F">
        <w:rPr>
          <w:rStyle w:val="referencetext"/>
        </w:rPr>
        <w:t xml:space="preserve"> </w:t>
      </w:r>
      <w:r w:rsidR="007A214F" w:rsidRPr="00487F47">
        <w:rPr>
          <w:rStyle w:val="referencetext"/>
        </w:rPr>
        <w:t>215–230</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[15] V.I. </w:t>
      </w:r>
      <w:proofErr w:type="spellStart"/>
      <w:r w:rsidRPr="00487F47">
        <w:rPr>
          <w:rStyle w:val="referencetext"/>
        </w:rPr>
        <w:t>Bondar</w:t>
      </w:r>
      <w:proofErr w:type="spellEnd"/>
      <w:r w:rsidRPr="00487F47">
        <w:rPr>
          <w:rStyle w:val="referencetext"/>
        </w:rPr>
        <w:t xml:space="preserve">, B.D. Freeman and I. </w:t>
      </w:r>
      <w:proofErr w:type="spellStart"/>
      <w:r w:rsidRPr="00487F47">
        <w:rPr>
          <w:rStyle w:val="referencetext"/>
        </w:rPr>
        <w:t>Pinnau</w:t>
      </w:r>
      <w:proofErr w:type="spellEnd"/>
      <w:r w:rsidRPr="00487F47">
        <w:rPr>
          <w:rStyle w:val="referencetext"/>
        </w:rPr>
        <w:t xml:space="preserve">, Gas transport properties of </w:t>
      </w:r>
      <w:proofErr w:type="gramStart"/>
      <w:r w:rsidRPr="00487F47">
        <w:rPr>
          <w:rStyle w:val="referencetext"/>
        </w:rPr>
        <w:t>poly(</w:t>
      </w:r>
      <w:proofErr w:type="gramEnd"/>
      <w:r w:rsidRPr="00487F47">
        <w:rPr>
          <w:rStyle w:val="referencetext"/>
        </w:rPr>
        <w:t>ether-</w:t>
      </w:r>
      <w:r w:rsidRPr="00487F47">
        <w:rPr>
          <w:rStyle w:val="referencetext"/>
          <w:i/>
          <w:iCs/>
        </w:rPr>
        <w:t>b</w:t>
      </w:r>
      <w:r w:rsidRPr="00487F47">
        <w:rPr>
          <w:rStyle w:val="referencetext"/>
        </w:rPr>
        <w:t xml:space="preserve">-amide) segment block copolymers. </w:t>
      </w:r>
      <w:r w:rsidRPr="00487F47">
        <w:rPr>
          <w:rStyle w:val="referencetext"/>
          <w:i/>
          <w:iCs/>
        </w:rPr>
        <w:t xml:space="preserve">J. </w:t>
      </w:r>
      <w:proofErr w:type="spellStart"/>
      <w:r w:rsidRPr="00487F47">
        <w:rPr>
          <w:rStyle w:val="referencetext"/>
          <w:i/>
          <w:iCs/>
        </w:rPr>
        <w:t>Polym</w:t>
      </w:r>
      <w:proofErr w:type="spellEnd"/>
      <w:r w:rsidRPr="00487F47">
        <w:rPr>
          <w:rStyle w:val="referencetext"/>
          <w:i/>
          <w:iCs/>
        </w:rPr>
        <w:t xml:space="preserve">. Sci. Part B </w:t>
      </w:r>
      <w:proofErr w:type="spellStart"/>
      <w:r w:rsidRPr="00487F47">
        <w:rPr>
          <w:rStyle w:val="referencetext"/>
          <w:i/>
          <w:iCs/>
        </w:rPr>
        <w:t>Polym</w:t>
      </w:r>
      <w:proofErr w:type="spellEnd"/>
      <w:r w:rsidRPr="00487F47">
        <w:rPr>
          <w:rStyle w:val="referencetext"/>
          <w:i/>
          <w:iCs/>
        </w:rPr>
        <w:t>. Phys.</w:t>
      </w:r>
      <w:r w:rsidRPr="00487F47">
        <w:rPr>
          <w:rStyle w:val="referencetext"/>
        </w:rPr>
        <w:t>,</w:t>
      </w:r>
      <w:r w:rsidRPr="00487F47">
        <w:rPr>
          <w:rStyle w:val="TekstChar"/>
        </w:rPr>
        <w:t xml:space="preserve"> </w:t>
      </w:r>
      <w:r w:rsidRPr="007A214F">
        <w:rPr>
          <w:rStyle w:val="TekstChar"/>
          <w:b/>
        </w:rPr>
        <w:t>38</w:t>
      </w:r>
      <w:r w:rsidR="007A214F">
        <w:rPr>
          <w:rStyle w:val="referencetext"/>
        </w:rPr>
        <w:t>,</w:t>
      </w:r>
      <w:r w:rsidRPr="00487F47">
        <w:rPr>
          <w:rStyle w:val="referencetext"/>
        </w:rPr>
        <w:t xml:space="preserve"> </w:t>
      </w:r>
      <w:r w:rsidRPr="007A214F">
        <w:rPr>
          <w:rStyle w:val="referencetext"/>
        </w:rPr>
        <w:t>(2000)</w:t>
      </w:r>
      <w:r w:rsidR="007A214F">
        <w:rPr>
          <w:rStyle w:val="referencetext"/>
        </w:rPr>
        <w:t>,</w:t>
      </w:r>
      <w:r w:rsidR="007A214F" w:rsidRPr="007A214F">
        <w:rPr>
          <w:rStyle w:val="referencetext"/>
        </w:rPr>
        <w:t xml:space="preserve"> </w:t>
      </w:r>
      <w:r w:rsidR="007A214F" w:rsidRPr="00487F47">
        <w:rPr>
          <w:rStyle w:val="referencetext"/>
        </w:rPr>
        <w:t>2051–2062</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[16] M. Yoshino, K. Ito, H. Kita and K.-I. Okamoto, Effect of hard-segment polymers on CO</w:t>
      </w:r>
      <w:r w:rsidRPr="00487F47">
        <w:rPr>
          <w:rStyle w:val="referencetext"/>
          <w:vertAlign w:val="subscript"/>
        </w:rPr>
        <w:t>2</w:t>
      </w:r>
      <w:r w:rsidRPr="00487F47">
        <w:rPr>
          <w:rStyle w:val="referencetext"/>
        </w:rPr>
        <w:t>/N</w:t>
      </w:r>
      <w:r w:rsidRPr="00487F47">
        <w:rPr>
          <w:rStyle w:val="referencetext"/>
          <w:vertAlign w:val="subscript"/>
        </w:rPr>
        <w:t>2</w:t>
      </w:r>
      <w:r w:rsidRPr="00487F47">
        <w:rPr>
          <w:rStyle w:val="referencetext"/>
        </w:rPr>
        <w:t xml:space="preserve"> gas separation properties of </w:t>
      </w:r>
      <w:proofErr w:type="gramStart"/>
      <w:r w:rsidRPr="00487F47">
        <w:rPr>
          <w:rStyle w:val="referencetext"/>
        </w:rPr>
        <w:t>poly(</w:t>
      </w:r>
      <w:proofErr w:type="gramEnd"/>
      <w:r w:rsidRPr="00487F47">
        <w:rPr>
          <w:rStyle w:val="referencetext"/>
        </w:rPr>
        <w:t xml:space="preserve">ethylene oxide)-segmented copolymers. </w:t>
      </w:r>
      <w:r w:rsidRPr="00487F47">
        <w:rPr>
          <w:rStyle w:val="referencetext"/>
          <w:i/>
          <w:iCs/>
        </w:rPr>
        <w:t xml:space="preserve">J. </w:t>
      </w:r>
      <w:proofErr w:type="spellStart"/>
      <w:r w:rsidRPr="00487F47">
        <w:rPr>
          <w:rStyle w:val="referencetext"/>
          <w:i/>
          <w:iCs/>
        </w:rPr>
        <w:t>Polym</w:t>
      </w:r>
      <w:proofErr w:type="spellEnd"/>
      <w:r w:rsidRPr="00487F47">
        <w:rPr>
          <w:rStyle w:val="referencetext"/>
          <w:i/>
          <w:iCs/>
        </w:rPr>
        <w:t xml:space="preserve">. Sci. Part B </w:t>
      </w:r>
      <w:proofErr w:type="spellStart"/>
      <w:r w:rsidRPr="00487F47">
        <w:rPr>
          <w:rStyle w:val="referencetext"/>
          <w:i/>
          <w:iCs/>
        </w:rPr>
        <w:t>Polym</w:t>
      </w:r>
      <w:proofErr w:type="spellEnd"/>
      <w:r w:rsidRPr="00487F47">
        <w:rPr>
          <w:rStyle w:val="referencetext"/>
          <w:i/>
          <w:iCs/>
        </w:rPr>
        <w:t>. Phys.</w:t>
      </w:r>
      <w:r w:rsidRPr="00487F47">
        <w:rPr>
          <w:rStyle w:val="referencetext"/>
        </w:rPr>
        <w:t>,</w:t>
      </w:r>
      <w:r w:rsidRPr="00487F47">
        <w:rPr>
          <w:rStyle w:val="TekstChar"/>
        </w:rPr>
        <w:t xml:space="preserve"> </w:t>
      </w:r>
      <w:r w:rsidRPr="007A214F">
        <w:rPr>
          <w:rStyle w:val="TekstChar"/>
          <w:b/>
        </w:rPr>
        <w:t>38</w:t>
      </w:r>
      <w:r w:rsidR="007A214F">
        <w:rPr>
          <w:rStyle w:val="referencetext"/>
        </w:rPr>
        <w:t>,</w:t>
      </w:r>
      <w:r w:rsidRPr="00487F47">
        <w:rPr>
          <w:rStyle w:val="referencetext"/>
        </w:rPr>
        <w:t xml:space="preserve"> </w:t>
      </w:r>
      <w:r w:rsidRPr="007A214F">
        <w:rPr>
          <w:rStyle w:val="referencetext"/>
        </w:rPr>
        <w:t>(2000)</w:t>
      </w:r>
      <w:r w:rsidR="007A214F">
        <w:rPr>
          <w:rStyle w:val="referencetext"/>
        </w:rPr>
        <w:t xml:space="preserve">, </w:t>
      </w:r>
      <w:r w:rsidR="007A214F" w:rsidRPr="00487F47">
        <w:rPr>
          <w:rStyle w:val="referencetext"/>
        </w:rPr>
        <w:t>1707–1715</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[17] V. </w:t>
      </w:r>
      <w:proofErr w:type="spellStart"/>
      <w:r w:rsidRPr="00487F47">
        <w:rPr>
          <w:rStyle w:val="referencetext"/>
        </w:rPr>
        <w:t>Bondar</w:t>
      </w:r>
      <w:proofErr w:type="spellEnd"/>
      <w:r w:rsidRPr="00487F47">
        <w:rPr>
          <w:rStyle w:val="referencetext"/>
        </w:rPr>
        <w:t xml:space="preserve">, B.D. Freeman, I. </w:t>
      </w:r>
      <w:proofErr w:type="spellStart"/>
      <w:r w:rsidRPr="00487F47">
        <w:rPr>
          <w:rStyle w:val="referencetext"/>
        </w:rPr>
        <w:t>Pinnau</w:t>
      </w:r>
      <w:proofErr w:type="spellEnd"/>
      <w:r w:rsidRPr="00487F47">
        <w:rPr>
          <w:rStyle w:val="referencetext"/>
        </w:rPr>
        <w:t xml:space="preserve"> and Gas Sorption, Characterization of </w:t>
      </w:r>
      <w:proofErr w:type="gramStart"/>
      <w:r w:rsidRPr="00487F47">
        <w:rPr>
          <w:rStyle w:val="referencetext"/>
        </w:rPr>
        <w:t>poly(</w:t>
      </w:r>
      <w:proofErr w:type="gramEnd"/>
      <w:r w:rsidRPr="00487F47">
        <w:rPr>
          <w:rStyle w:val="referencetext"/>
        </w:rPr>
        <w:t>ether-</w:t>
      </w:r>
      <w:r w:rsidRPr="00487F47">
        <w:rPr>
          <w:rStyle w:val="referencetext"/>
          <w:i/>
          <w:iCs/>
        </w:rPr>
        <w:t>b</w:t>
      </w:r>
      <w:r w:rsidRPr="00487F47">
        <w:rPr>
          <w:rStyle w:val="referencetext"/>
        </w:rPr>
        <w:t xml:space="preserve">-amide) segmented block copolymers. </w:t>
      </w:r>
      <w:r w:rsidRPr="00487F47">
        <w:rPr>
          <w:rStyle w:val="referencetext"/>
          <w:i/>
          <w:iCs/>
        </w:rPr>
        <w:t xml:space="preserve">J. </w:t>
      </w:r>
      <w:proofErr w:type="spellStart"/>
      <w:r w:rsidRPr="00487F47">
        <w:rPr>
          <w:rStyle w:val="referencetext"/>
          <w:i/>
          <w:iCs/>
        </w:rPr>
        <w:t>Polym</w:t>
      </w:r>
      <w:proofErr w:type="spellEnd"/>
      <w:r w:rsidRPr="00487F47">
        <w:rPr>
          <w:rStyle w:val="referencetext"/>
          <w:i/>
          <w:iCs/>
        </w:rPr>
        <w:t xml:space="preserve">. Sci. Part B </w:t>
      </w:r>
      <w:proofErr w:type="spellStart"/>
      <w:r w:rsidRPr="00487F47">
        <w:rPr>
          <w:rStyle w:val="referencetext"/>
          <w:i/>
          <w:iCs/>
        </w:rPr>
        <w:t>Polym</w:t>
      </w:r>
      <w:proofErr w:type="spellEnd"/>
      <w:r w:rsidRPr="00487F47">
        <w:rPr>
          <w:rStyle w:val="referencetext"/>
          <w:i/>
          <w:iCs/>
        </w:rPr>
        <w:t>. Phys.</w:t>
      </w:r>
      <w:r w:rsidRPr="00487F47">
        <w:rPr>
          <w:rStyle w:val="referencetext"/>
        </w:rPr>
        <w:t>,</w:t>
      </w:r>
      <w:r w:rsidRPr="00487F47">
        <w:rPr>
          <w:rStyle w:val="TekstChar"/>
        </w:rPr>
        <w:t xml:space="preserve"> </w:t>
      </w:r>
      <w:r w:rsidRPr="007A214F">
        <w:rPr>
          <w:rStyle w:val="TekstChar"/>
          <w:b/>
        </w:rPr>
        <w:t>37</w:t>
      </w:r>
      <w:r w:rsidRPr="00487F47">
        <w:rPr>
          <w:rStyle w:val="referencetext"/>
        </w:rPr>
        <w:t>, (</w:t>
      </w:r>
      <w:r w:rsidRPr="007A214F">
        <w:rPr>
          <w:rStyle w:val="referencetext"/>
        </w:rPr>
        <w:t>1999</w:t>
      </w:r>
      <w:r w:rsidRPr="00487F47">
        <w:rPr>
          <w:rStyle w:val="referencetext"/>
        </w:rPr>
        <w:t>)</w:t>
      </w:r>
      <w:r w:rsidR="007A214F">
        <w:rPr>
          <w:rStyle w:val="referencetext"/>
        </w:rPr>
        <w:t>,</w:t>
      </w:r>
      <w:r w:rsidR="007A214F" w:rsidRPr="007A214F">
        <w:rPr>
          <w:rStyle w:val="referencetext"/>
        </w:rPr>
        <w:t xml:space="preserve"> </w:t>
      </w:r>
      <w:r w:rsidR="007A214F" w:rsidRPr="00487F47">
        <w:rPr>
          <w:rStyle w:val="referencetext"/>
        </w:rPr>
        <w:t>2463–2475</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[18] J.H. Kim, S.Y. Ha and Y.M. Lee, Gas permeation of </w:t>
      </w:r>
      <w:proofErr w:type="gramStart"/>
      <w:r w:rsidRPr="00487F47">
        <w:rPr>
          <w:rStyle w:val="referencetext"/>
        </w:rPr>
        <w:t>poly(</w:t>
      </w:r>
      <w:proofErr w:type="gramEnd"/>
      <w:r w:rsidRPr="00487F47">
        <w:rPr>
          <w:rStyle w:val="referencetext"/>
        </w:rPr>
        <w:t>amide-6-</w:t>
      </w:r>
      <w:r w:rsidRPr="00487F47">
        <w:rPr>
          <w:rStyle w:val="referencetext"/>
          <w:i/>
          <w:iCs/>
        </w:rPr>
        <w:t>b</w:t>
      </w:r>
      <w:r w:rsidRPr="00487F47">
        <w:rPr>
          <w:rStyle w:val="referencetext"/>
        </w:rPr>
        <w:t xml:space="preserve">-ethylene oxide) copolymer. </w:t>
      </w:r>
      <w:r w:rsidRPr="00487F47">
        <w:rPr>
          <w:rStyle w:val="referencetext"/>
          <w:i/>
          <w:iCs/>
        </w:rPr>
        <w:t xml:space="preserve">J. </w:t>
      </w:r>
      <w:proofErr w:type="spellStart"/>
      <w:r w:rsidRPr="00487F47">
        <w:rPr>
          <w:rStyle w:val="referencetext"/>
          <w:i/>
          <w:iCs/>
        </w:rPr>
        <w:t>Membr</w:t>
      </w:r>
      <w:proofErr w:type="spellEnd"/>
      <w:r w:rsidRPr="00487F47">
        <w:rPr>
          <w:rStyle w:val="referencetext"/>
          <w:i/>
          <w:iCs/>
        </w:rPr>
        <w:t>. Sci.</w:t>
      </w:r>
      <w:r w:rsidRPr="00487F47">
        <w:rPr>
          <w:rStyle w:val="referencetext"/>
        </w:rPr>
        <w:t>,</w:t>
      </w:r>
      <w:r w:rsidRPr="00487F47">
        <w:rPr>
          <w:rStyle w:val="TekstChar"/>
        </w:rPr>
        <w:t xml:space="preserve"> </w:t>
      </w:r>
      <w:r w:rsidRPr="006935AD">
        <w:rPr>
          <w:rStyle w:val="TekstChar"/>
          <w:b/>
        </w:rPr>
        <w:t>190</w:t>
      </w:r>
      <w:r w:rsidR="006935AD">
        <w:rPr>
          <w:rStyle w:val="referencetext"/>
        </w:rPr>
        <w:t>,</w:t>
      </w:r>
      <w:r w:rsidRPr="00487F47">
        <w:rPr>
          <w:rStyle w:val="referencetext"/>
        </w:rPr>
        <w:t xml:space="preserve"> (</w:t>
      </w:r>
      <w:r w:rsidRPr="006935AD">
        <w:rPr>
          <w:rStyle w:val="referencetext"/>
        </w:rPr>
        <w:t>2001</w:t>
      </w:r>
      <w:r w:rsidRPr="00487F47">
        <w:rPr>
          <w:rStyle w:val="referencetext"/>
        </w:rPr>
        <w:t>)</w:t>
      </w:r>
      <w:r w:rsidR="006935AD">
        <w:rPr>
          <w:rStyle w:val="referencetext"/>
        </w:rPr>
        <w:t>,</w:t>
      </w:r>
      <w:r w:rsidR="006935AD" w:rsidRPr="006935AD">
        <w:rPr>
          <w:rStyle w:val="referencetext"/>
        </w:rPr>
        <w:t xml:space="preserve"> </w:t>
      </w:r>
      <w:r w:rsidR="006935AD" w:rsidRPr="00487F47">
        <w:rPr>
          <w:rStyle w:val="referencetext"/>
        </w:rPr>
        <w:t>179–193</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[19] I. Blume, I. </w:t>
      </w:r>
      <w:proofErr w:type="spellStart"/>
      <w:r w:rsidRPr="00487F47">
        <w:rPr>
          <w:rStyle w:val="referencetext"/>
        </w:rPr>
        <w:t>Pinnau</w:t>
      </w:r>
      <w:proofErr w:type="spellEnd"/>
      <w:r w:rsidRPr="00487F47">
        <w:rPr>
          <w:rStyle w:val="referencetext"/>
        </w:rPr>
        <w:t>, Composite membrane, method of preparation and use, U.S. Patent 4,963,165 (</w:t>
      </w:r>
      <w:r w:rsidRPr="00487F47">
        <w:rPr>
          <w:rStyle w:val="referencetext"/>
          <w:b/>
        </w:rPr>
        <w:t>1990</w:t>
      </w:r>
      <w:r w:rsidRPr="00487F47">
        <w:rPr>
          <w:rStyle w:val="referencetext"/>
        </w:rPr>
        <w:t>)</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[20] J.C. Chen, X. Feng and A. </w:t>
      </w:r>
      <w:proofErr w:type="spellStart"/>
      <w:r w:rsidRPr="00487F47">
        <w:rPr>
          <w:rStyle w:val="referencetext"/>
        </w:rPr>
        <w:t>Penlidis</w:t>
      </w:r>
      <w:proofErr w:type="spellEnd"/>
      <w:r w:rsidRPr="00487F47">
        <w:rPr>
          <w:rStyle w:val="referencetext"/>
        </w:rPr>
        <w:t xml:space="preserve">, Gas permeation through </w:t>
      </w:r>
      <w:proofErr w:type="gramStart"/>
      <w:r w:rsidRPr="00487F47">
        <w:rPr>
          <w:rStyle w:val="referencetext"/>
        </w:rPr>
        <w:t>poly(</w:t>
      </w:r>
      <w:proofErr w:type="gramEnd"/>
      <w:r w:rsidRPr="00487F47">
        <w:rPr>
          <w:rStyle w:val="referencetext"/>
        </w:rPr>
        <w:t>ether-b-amide) (</w:t>
      </w:r>
      <w:proofErr w:type="spellStart"/>
      <w:r w:rsidRPr="00487F47">
        <w:rPr>
          <w:rStyle w:val="referencetext"/>
        </w:rPr>
        <w:t>Pebax</w:t>
      </w:r>
      <w:proofErr w:type="spellEnd"/>
      <w:r w:rsidRPr="00487F47">
        <w:rPr>
          <w:rStyle w:val="referencetext"/>
        </w:rPr>
        <w:t xml:space="preserve"> 2533) block copolymer membranes, </w:t>
      </w:r>
      <w:r w:rsidRPr="00487F47">
        <w:rPr>
          <w:rStyle w:val="referencetext"/>
          <w:i/>
        </w:rPr>
        <w:t xml:space="preserve">Separation Sci. and Tech., </w:t>
      </w:r>
      <w:r w:rsidRPr="006935AD">
        <w:rPr>
          <w:rStyle w:val="referencetext"/>
          <w:b/>
        </w:rPr>
        <w:t>39</w:t>
      </w:r>
      <w:r w:rsidR="006935AD">
        <w:rPr>
          <w:rStyle w:val="referencetext"/>
        </w:rPr>
        <w:t>,</w:t>
      </w:r>
      <w:r w:rsidRPr="00487F47">
        <w:rPr>
          <w:rStyle w:val="referencetext"/>
        </w:rPr>
        <w:t xml:space="preserve"> (</w:t>
      </w:r>
      <w:r w:rsidRPr="006935AD">
        <w:rPr>
          <w:rStyle w:val="referencetext"/>
        </w:rPr>
        <w:t>2005</w:t>
      </w:r>
      <w:r w:rsidRPr="00487F47">
        <w:rPr>
          <w:rStyle w:val="referencetext"/>
        </w:rPr>
        <w:t>)</w:t>
      </w:r>
      <w:r w:rsidR="006935AD">
        <w:rPr>
          <w:rStyle w:val="referencetext"/>
        </w:rPr>
        <w:t>,</w:t>
      </w:r>
      <w:r w:rsidR="006935AD" w:rsidRPr="006935AD">
        <w:rPr>
          <w:rStyle w:val="referencetext"/>
        </w:rPr>
        <w:t xml:space="preserve"> </w:t>
      </w:r>
      <w:r w:rsidR="006935AD" w:rsidRPr="00487F47">
        <w:rPr>
          <w:rStyle w:val="referencetext"/>
        </w:rPr>
        <w:t>149-164</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 xml:space="preserve">[21] </w:t>
      </w:r>
      <w:r w:rsidRPr="00487F47">
        <w:rPr>
          <w:rStyle w:val="Strong"/>
          <w:b w:val="0"/>
        </w:rPr>
        <w:t>A. Car</w:t>
      </w:r>
      <w:bookmarkStart w:id="0" w:name="baff1"/>
      <w:bookmarkStart w:id="1" w:name="baff2"/>
      <w:bookmarkStart w:id="2" w:name="b"/>
      <w:r w:rsidRPr="00487F47">
        <w:rPr>
          <w:rStyle w:val="Strong"/>
          <w:b w:val="0"/>
        </w:rPr>
        <w:t xml:space="preserve">, C. </w:t>
      </w:r>
      <w:proofErr w:type="spellStart"/>
      <w:r w:rsidRPr="00487F47">
        <w:rPr>
          <w:rStyle w:val="Strong"/>
          <w:b w:val="0"/>
        </w:rPr>
        <w:t>Stropnik</w:t>
      </w:r>
      <w:bookmarkEnd w:id="0"/>
      <w:proofErr w:type="spellEnd"/>
      <w:r w:rsidRPr="00487F47">
        <w:rPr>
          <w:rStyle w:val="Strong"/>
          <w:b w:val="0"/>
        </w:rPr>
        <w:t xml:space="preserve">, W. </w:t>
      </w:r>
      <w:proofErr w:type="spellStart"/>
      <w:r w:rsidRPr="00487F47">
        <w:rPr>
          <w:rStyle w:val="Strong"/>
          <w:b w:val="0"/>
        </w:rPr>
        <w:t>Yave</w:t>
      </w:r>
      <w:bookmarkEnd w:id="2"/>
      <w:proofErr w:type="spellEnd"/>
      <w:r w:rsidRPr="00487F47">
        <w:rPr>
          <w:rStyle w:val="Strong"/>
          <w:b w:val="0"/>
        </w:rPr>
        <w:t xml:space="preserve">, K.-V. </w:t>
      </w:r>
      <w:proofErr w:type="spellStart"/>
      <w:r w:rsidRPr="00487F47">
        <w:rPr>
          <w:rStyle w:val="Strong"/>
          <w:b w:val="0"/>
        </w:rPr>
        <w:t>Peinemann</w:t>
      </w:r>
      <w:bookmarkEnd w:id="1"/>
      <w:proofErr w:type="spellEnd"/>
      <w:r w:rsidRPr="00487F47">
        <w:rPr>
          <w:rStyle w:val="Strong"/>
          <w:b w:val="0"/>
        </w:rPr>
        <w:t xml:space="preserve">, </w:t>
      </w:r>
      <w:r w:rsidRPr="00487F47">
        <w:t xml:space="preserve">PEG modified </w:t>
      </w:r>
      <w:proofErr w:type="gramStart"/>
      <w:r w:rsidRPr="00487F47">
        <w:t>poly(</w:t>
      </w:r>
      <w:proofErr w:type="gramEnd"/>
      <w:r w:rsidRPr="00487F47">
        <w:t>amide-</w:t>
      </w:r>
      <w:r w:rsidRPr="00487F47">
        <w:rPr>
          <w:i/>
          <w:iCs/>
        </w:rPr>
        <w:t>b</w:t>
      </w:r>
      <w:r w:rsidRPr="00487F47">
        <w:t>-ethylene oxide) membranes for CO</w:t>
      </w:r>
      <w:r w:rsidRPr="00487F47">
        <w:rPr>
          <w:vertAlign w:val="subscript"/>
        </w:rPr>
        <w:t>2</w:t>
      </w:r>
      <w:r w:rsidRPr="00487F47">
        <w:t xml:space="preserve"> separation, </w:t>
      </w:r>
      <w:r w:rsidRPr="00487F47">
        <w:rPr>
          <w:bCs/>
          <w:i/>
        </w:rPr>
        <w:t>Journal of Membrane Science</w:t>
      </w:r>
      <w:r w:rsidRPr="00487F47">
        <w:rPr>
          <w:bCs/>
        </w:rPr>
        <w:t xml:space="preserve">, </w:t>
      </w:r>
      <w:r w:rsidR="006935AD" w:rsidRPr="006935AD">
        <w:rPr>
          <w:b/>
        </w:rPr>
        <w:t>307</w:t>
      </w:r>
      <w:r w:rsidR="006935AD">
        <w:t xml:space="preserve"> (1),</w:t>
      </w:r>
      <w:r w:rsidRPr="00487F47">
        <w:t xml:space="preserve"> 88-95 (</w:t>
      </w:r>
      <w:r w:rsidRPr="00487F47">
        <w:rPr>
          <w:b/>
        </w:rPr>
        <w:t>2008</w:t>
      </w:r>
      <w:r w:rsidRPr="00487F47">
        <w:t>)</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rPr>
          <w:sz w:val="24"/>
          <w:szCs w:val="24"/>
        </w:rPr>
      </w:pPr>
      <w:r w:rsidRPr="00487F47">
        <w:rPr>
          <w:rStyle w:val="referencetext"/>
          <w:sz w:val="24"/>
          <w:szCs w:val="24"/>
        </w:rPr>
        <w:t xml:space="preserve">[22] </w:t>
      </w:r>
      <w:r w:rsidRPr="00487F47">
        <w:rPr>
          <w:sz w:val="24"/>
          <w:szCs w:val="24"/>
        </w:rPr>
        <w:t xml:space="preserve">A. Car, C. </w:t>
      </w:r>
      <w:proofErr w:type="spellStart"/>
      <w:r w:rsidRPr="00487F47">
        <w:rPr>
          <w:sz w:val="24"/>
          <w:szCs w:val="24"/>
        </w:rPr>
        <w:t>Stropnik</w:t>
      </w:r>
      <w:proofErr w:type="spellEnd"/>
      <w:r w:rsidRPr="00487F47">
        <w:rPr>
          <w:sz w:val="24"/>
          <w:szCs w:val="24"/>
        </w:rPr>
        <w:t xml:space="preserve">, W. </w:t>
      </w:r>
      <w:proofErr w:type="spellStart"/>
      <w:r w:rsidRPr="00487F47">
        <w:rPr>
          <w:sz w:val="24"/>
          <w:szCs w:val="24"/>
        </w:rPr>
        <w:t>Yave</w:t>
      </w:r>
      <w:proofErr w:type="spellEnd"/>
      <w:r w:rsidRPr="00487F47">
        <w:rPr>
          <w:sz w:val="24"/>
          <w:szCs w:val="24"/>
        </w:rPr>
        <w:t xml:space="preserve">, K.-V. </w:t>
      </w:r>
      <w:proofErr w:type="spellStart"/>
      <w:r w:rsidRPr="00487F47">
        <w:rPr>
          <w:sz w:val="24"/>
          <w:szCs w:val="24"/>
        </w:rPr>
        <w:t>Peinemann</w:t>
      </w:r>
      <w:proofErr w:type="spellEnd"/>
      <w:r w:rsidRPr="00487F47">
        <w:rPr>
          <w:sz w:val="24"/>
          <w:szCs w:val="24"/>
        </w:rPr>
        <w:t xml:space="preserve">, Tailor-made Polymeric Membranes based on Segmented Block Copolymers for CO2 Separation, </w:t>
      </w:r>
      <w:r w:rsidRPr="00487F47">
        <w:rPr>
          <w:i/>
          <w:sz w:val="24"/>
          <w:szCs w:val="24"/>
        </w:rPr>
        <w:t>Advanced Functional Materials</w:t>
      </w:r>
      <w:r w:rsidR="006935AD">
        <w:rPr>
          <w:sz w:val="24"/>
          <w:szCs w:val="24"/>
        </w:rPr>
        <w:t xml:space="preserve">, </w:t>
      </w:r>
      <w:r w:rsidR="006935AD" w:rsidRPr="006935AD">
        <w:rPr>
          <w:b/>
          <w:sz w:val="24"/>
          <w:szCs w:val="24"/>
        </w:rPr>
        <w:t>18</w:t>
      </w:r>
      <w:r w:rsidR="006935AD">
        <w:rPr>
          <w:sz w:val="24"/>
          <w:szCs w:val="24"/>
        </w:rPr>
        <w:t xml:space="preserve"> (</w:t>
      </w:r>
      <w:r w:rsidRPr="00487F47">
        <w:rPr>
          <w:sz w:val="24"/>
          <w:szCs w:val="24"/>
        </w:rPr>
        <w:t>18</w:t>
      </w:r>
      <w:r w:rsidR="006935AD">
        <w:rPr>
          <w:sz w:val="24"/>
          <w:szCs w:val="24"/>
        </w:rPr>
        <w:t>),</w:t>
      </w:r>
      <w:r w:rsidRPr="00487F47">
        <w:rPr>
          <w:sz w:val="24"/>
          <w:szCs w:val="24"/>
        </w:rPr>
        <w:t xml:space="preserve"> (</w:t>
      </w:r>
      <w:r w:rsidRPr="006935AD">
        <w:rPr>
          <w:sz w:val="24"/>
          <w:szCs w:val="24"/>
        </w:rPr>
        <w:t>2008</w:t>
      </w:r>
      <w:r w:rsidRPr="00487F47">
        <w:rPr>
          <w:sz w:val="24"/>
          <w:szCs w:val="24"/>
        </w:rPr>
        <w:t>)</w:t>
      </w:r>
      <w:r w:rsidR="006935AD">
        <w:rPr>
          <w:sz w:val="24"/>
          <w:szCs w:val="24"/>
        </w:rPr>
        <w:t>,</w:t>
      </w:r>
      <w:r w:rsidR="006935AD" w:rsidRPr="006935AD">
        <w:rPr>
          <w:sz w:val="24"/>
          <w:szCs w:val="24"/>
        </w:rPr>
        <w:t xml:space="preserve"> </w:t>
      </w:r>
      <w:r w:rsidR="006935AD" w:rsidRPr="00487F47">
        <w:rPr>
          <w:sz w:val="24"/>
          <w:szCs w:val="24"/>
        </w:rPr>
        <w:t>2815–2823</w:t>
      </w:r>
    </w:p>
    <w:p w:rsidR="00115239" w:rsidRDefault="00115239" w:rsidP="00115239">
      <w:pPr>
        <w:pStyle w:val="NormalWeb"/>
        <w:spacing w:before="0" w:beforeAutospacing="0" w:after="0" w:afterAutospacing="0"/>
        <w:jc w:val="both"/>
        <w:rPr>
          <w:snapToGrid w:val="0"/>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[2</w:t>
      </w:r>
      <w:r>
        <w:rPr>
          <w:rStyle w:val="referencetext"/>
        </w:rPr>
        <w:t>3</w:t>
      </w:r>
      <w:r w:rsidRPr="00487F47">
        <w:rPr>
          <w:rStyle w:val="referencetext"/>
        </w:rPr>
        <w:t xml:space="preserve">] A.M. </w:t>
      </w:r>
      <w:proofErr w:type="spellStart"/>
      <w:r w:rsidRPr="00487F47">
        <w:rPr>
          <w:rStyle w:val="referencetext"/>
        </w:rPr>
        <w:t>Shishatskii</w:t>
      </w:r>
      <w:proofErr w:type="spellEnd"/>
      <w:r w:rsidRPr="00487F47">
        <w:rPr>
          <w:rStyle w:val="referencetext"/>
        </w:rPr>
        <w:t xml:space="preserve">, Y.P. </w:t>
      </w:r>
      <w:proofErr w:type="spellStart"/>
      <w:r w:rsidRPr="00487F47">
        <w:rPr>
          <w:rStyle w:val="referencetext"/>
        </w:rPr>
        <w:t>Yampolski</w:t>
      </w:r>
      <w:proofErr w:type="spellEnd"/>
      <w:r w:rsidRPr="00487F47">
        <w:rPr>
          <w:rStyle w:val="referencetext"/>
        </w:rPr>
        <w:t xml:space="preserve"> and K.-V. </w:t>
      </w:r>
      <w:proofErr w:type="spellStart"/>
      <w:r w:rsidRPr="00487F47">
        <w:rPr>
          <w:rStyle w:val="referencetext"/>
        </w:rPr>
        <w:t>Peinemann</w:t>
      </w:r>
      <w:proofErr w:type="spellEnd"/>
      <w:r w:rsidRPr="00487F47">
        <w:rPr>
          <w:rStyle w:val="referencetext"/>
        </w:rPr>
        <w:t xml:space="preserve">, Effects of film thickness on density and gas permeation parameters of glassy polymers. </w:t>
      </w:r>
      <w:r w:rsidRPr="00487F47">
        <w:rPr>
          <w:rStyle w:val="referencetext"/>
          <w:i/>
          <w:iCs/>
        </w:rPr>
        <w:t xml:space="preserve">J. </w:t>
      </w:r>
      <w:proofErr w:type="spellStart"/>
      <w:r w:rsidRPr="00487F47">
        <w:rPr>
          <w:rStyle w:val="referencetext"/>
          <w:i/>
          <w:iCs/>
        </w:rPr>
        <w:t>Membr</w:t>
      </w:r>
      <w:proofErr w:type="spellEnd"/>
      <w:r w:rsidRPr="00487F47">
        <w:rPr>
          <w:rStyle w:val="referencetext"/>
          <w:i/>
          <w:iCs/>
        </w:rPr>
        <w:t>. Sci.</w:t>
      </w:r>
      <w:r w:rsidRPr="00487F47">
        <w:rPr>
          <w:rStyle w:val="referencetext"/>
        </w:rPr>
        <w:t>,</w:t>
      </w:r>
      <w:r w:rsidRPr="00487F47">
        <w:rPr>
          <w:rStyle w:val="TekstChar"/>
        </w:rPr>
        <w:t xml:space="preserve"> 112</w:t>
      </w:r>
      <w:r w:rsidRPr="00487F47">
        <w:rPr>
          <w:rStyle w:val="referencetext"/>
        </w:rPr>
        <w:t>, (</w:t>
      </w:r>
      <w:r w:rsidRPr="00C10C63">
        <w:rPr>
          <w:rStyle w:val="referencetext"/>
        </w:rPr>
        <w:t>1996</w:t>
      </w:r>
      <w:r w:rsidRPr="00487F47">
        <w:rPr>
          <w:rStyle w:val="referencetext"/>
        </w:rPr>
        <w:t>)</w:t>
      </w:r>
      <w:r w:rsidR="00C10C63">
        <w:rPr>
          <w:rStyle w:val="referencetext"/>
        </w:rPr>
        <w:t>,</w:t>
      </w:r>
      <w:r w:rsidR="00C10C63" w:rsidRPr="00C10C63">
        <w:rPr>
          <w:rStyle w:val="referencetext"/>
        </w:rPr>
        <w:t xml:space="preserve"> </w:t>
      </w:r>
      <w:r w:rsidR="00C10C63" w:rsidRPr="00487F47">
        <w:rPr>
          <w:rStyle w:val="referencetext"/>
        </w:rPr>
        <w:t>275–285</w:t>
      </w:r>
    </w:p>
    <w:p w:rsidR="00115239" w:rsidRPr="00487F47" w:rsidRDefault="00115239" w:rsidP="00115239">
      <w:pPr>
        <w:pStyle w:val="NormalWeb"/>
        <w:spacing w:before="0" w:beforeAutospacing="0" w:after="0" w:afterAutospacing="0"/>
        <w:jc w:val="both"/>
        <w:rPr>
          <w:rStyle w:val="referencetext"/>
        </w:rPr>
      </w:pPr>
    </w:p>
    <w:p w:rsidR="00115239" w:rsidRPr="00487F47" w:rsidRDefault="00115239" w:rsidP="00115239">
      <w:pPr>
        <w:pStyle w:val="NormalWeb"/>
        <w:spacing w:before="0" w:beforeAutospacing="0" w:after="0" w:afterAutospacing="0"/>
        <w:jc w:val="both"/>
        <w:rPr>
          <w:rStyle w:val="referencetext"/>
        </w:rPr>
      </w:pPr>
      <w:r w:rsidRPr="00487F47">
        <w:rPr>
          <w:rStyle w:val="referencetext"/>
        </w:rPr>
        <w:t>[2</w:t>
      </w:r>
      <w:r>
        <w:rPr>
          <w:rStyle w:val="referencetext"/>
        </w:rPr>
        <w:t>4</w:t>
      </w:r>
      <w:r w:rsidRPr="00487F47">
        <w:rPr>
          <w:rStyle w:val="referencetext"/>
        </w:rPr>
        <w:t xml:space="preserve">] J. </w:t>
      </w:r>
      <w:proofErr w:type="spellStart"/>
      <w:r w:rsidRPr="00487F47">
        <w:rPr>
          <w:rStyle w:val="referencetext"/>
        </w:rPr>
        <w:t>Qiu</w:t>
      </w:r>
      <w:proofErr w:type="spellEnd"/>
      <w:r w:rsidRPr="00487F47">
        <w:rPr>
          <w:rStyle w:val="referencetext"/>
        </w:rPr>
        <w:t xml:space="preserve">, J.-M. Zheng and K.-V. </w:t>
      </w:r>
      <w:proofErr w:type="spellStart"/>
      <w:r w:rsidRPr="00487F47">
        <w:rPr>
          <w:rStyle w:val="referencetext"/>
        </w:rPr>
        <w:t>Peinemann</w:t>
      </w:r>
      <w:proofErr w:type="spellEnd"/>
      <w:r w:rsidRPr="00487F47">
        <w:rPr>
          <w:rStyle w:val="referencetext"/>
        </w:rPr>
        <w:t xml:space="preserve">, Gas transport properties of </w:t>
      </w:r>
      <w:proofErr w:type="gramStart"/>
      <w:r w:rsidRPr="00487F47">
        <w:rPr>
          <w:rStyle w:val="referencetext"/>
        </w:rPr>
        <w:t>poly(</w:t>
      </w:r>
      <w:proofErr w:type="spellStart"/>
      <w:proofErr w:type="gramEnd"/>
      <w:r w:rsidRPr="00487F47">
        <w:rPr>
          <w:rStyle w:val="referencetext"/>
        </w:rPr>
        <w:t>trimethylsilylpropyne</w:t>
      </w:r>
      <w:proofErr w:type="spellEnd"/>
      <w:r w:rsidRPr="00487F47">
        <w:rPr>
          <w:rStyle w:val="referencetext"/>
        </w:rPr>
        <w:t xml:space="preserve">) and </w:t>
      </w:r>
      <w:proofErr w:type="spellStart"/>
      <w:r w:rsidRPr="00487F47">
        <w:rPr>
          <w:rStyle w:val="referencetext"/>
        </w:rPr>
        <w:t>ethylcellulose</w:t>
      </w:r>
      <w:proofErr w:type="spellEnd"/>
      <w:r w:rsidRPr="00487F47">
        <w:rPr>
          <w:rStyle w:val="referencetext"/>
        </w:rPr>
        <w:t xml:space="preserve"> filled with different molecular weight </w:t>
      </w:r>
      <w:proofErr w:type="spellStart"/>
      <w:r w:rsidRPr="00487F47">
        <w:rPr>
          <w:rStyle w:val="referencetext"/>
        </w:rPr>
        <w:lastRenderedPageBreak/>
        <w:t>trimethylsilylsaccharides</w:t>
      </w:r>
      <w:proofErr w:type="spellEnd"/>
      <w:r w:rsidRPr="00487F47">
        <w:rPr>
          <w:rStyle w:val="referencetext"/>
        </w:rPr>
        <w:t xml:space="preserve">: impact on fractional free volume and chain mobility. </w:t>
      </w:r>
      <w:r w:rsidRPr="00487F47">
        <w:rPr>
          <w:rStyle w:val="referencetext"/>
          <w:i/>
          <w:iCs/>
        </w:rPr>
        <w:t>Macromolecules</w:t>
      </w:r>
      <w:r w:rsidRPr="00487F47">
        <w:rPr>
          <w:rStyle w:val="referencetext"/>
        </w:rPr>
        <w:t>,</w:t>
      </w:r>
      <w:r w:rsidRPr="00487F47">
        <w:rPr>
          <w:rStyle w:val="TekstChar"/>
        </w:rPr>
        <w:t xml:space="preserve"> </w:t>
      </w:r>
      <w:r w:rsidRPr="00C10C63">
        <w:rPr>
          <w:rStyle w:val="TekstChar"/>
          <w:b/>
        </w:rPr>
        <w:t>40</w:t>
      </w:r>
      <w:r w:rsidRPr="00487F47">
        <w:rPr>
          <w:rStyle w:val="referencetext"/>
        </w:rPr>
        <w:t xml:space="preserve"> (</w:t>
      </w:r>
      <w:r w:rsidRPr="00C10C63">
        <w:rPr>
          <w:rStyle w:val="referencetext"/>
        </w:rPr>
        <w:t>2007</w:t>
      </w:r>
      <w:r w:rsidRPr="00487F47">
        <w:rPr>
          <w:rStyle w:val="referencetext"/>
        </w:rPr>
        <w:t>)</w:t>
      </w:r>
      <w:r w:rsidR="00C10C63">
        <w:rPr>
          <w:rStyle w:val="referencetext"/>
        </w:rPr>
        <w:t>,</w:t>
      </w:r>
      <w:r w:rsidR="00C10C63" w:rsidRPr="00C10C63">
        <w:rPr>
          <w:rStyle w:val="referencetext"/>
        </w:rPr>
        <w:t xml:space="preserve"> </w:t>
      </w:r>
      <w:r w:rsidR="00C10C63" w:rsidRPr="00487F47">
        <w:rPr>
          <w:rStyle w:val="referencetext"/>
        </w:rPr>
        <w:t>3213–3222</w:t>
      </w:r>
    </w:p>
    <w:p w:rsidR="00115239" w:rsidRPr="00487F47" w:rsidRDefault="00115239" w:rsidP="00115239">
      <w:pPr>
        <w:pStyle w:val="NormalWeb"/>
        <w:spacing w:before="0" w:beforeAutospacing="0" w:after="0" w:afterAutospacing="0"/>
        <w:jc w:val="both"/>
        <w:rPr>
          <w:rStyle w:val="referencetext"/>
        </w:rPr>
      </w:pPr>
    </w:p>
    <w:p w:rsidR="00497BD2" w:rsidRPr="00115239" w:rsidRDefault="00115239" w:rsidP="00115239">
      <w:pPr>
        <w:rPr>
          <w:sz w:val="24"/>
          <w:szCs w:val="24"/>
          <w:lang w:val="en-GB"/>
        </w:rPr>
      </w:pPr>
      <w:r w:rsidRPr="00487F47">
        <w:rPr>
          <w:rStyle w:val="referencetext"/>
          <w:sz w:val="24"/>
          <w:szCs w:val="24"/>
        </w:rPr>
        <w:t>[</w:t>
      </w:r>
      <w:r>
        <w:rPr>
          <w:rStyle w:val="referencetext"/>
          <w:sz w:val="24"/>
          <w:szCs w:val="24"/>
        </w:rPr>
        <w:t>25</w:t>
      </w:r>
      <w:r w:rsidRPr="00487F47">
        <w:rPr>
          <w:rStyle w:val="referencetext"/>
          <w:sz w:val="24"/>
          <w:szCs w:val="24"/>
        </w:rPr>
        <w:t xml:space="preserve">] .G. </w:t>
      </w:r>
      <w:proofErr w:type="spellStart"/>
      <w:r w:rsidRPr="00487F47">
        <w:rPr>
          <w:rStyle w:val="referencetext"/>
          <w:sz w:val="24"/>
          <w:szCs w:val="24"/>
        </w:rPr>
        <w:t>Wijmans</w:t>
      </w:r>
      <w:proofErr w:type="spellEnd"/>
      <w:r w:rsidRPr="00487F47">
        <w:rPr>
          <w:rStyle w:val="referencetext"/>
          <w:sz w:val="24"/>
          <w:szCs w:val="24"/>
        </w:rPr>
        <w:t xml:space="preserve"> and R.W. Baker, The solution–diffusion model: a review. </w:t>
      </w:r>
      <w:r w:rsidRPr="00487F47">
        <w:rPr>
          <w:rStyle w:val="referencetext"/>
          <w:i/>
          <w:iCs/>
          <w:sz w:val="24"/>
          <w:szCs w:val="24"/>
        </w:rPr>
        <w:t xml:space="preserve">J. </w:t>
      </w:r>
      <w:proofErr w:type="spellStart"/>
      <w:r w:rsidRPr="00487F47">
        <w:rPr>
          <w:rStyle w:val="referencetext"/>
          <w:i/>
          <w:iCs/>
          <w:sz w:val="24"/>
          <w:szCs w:val="24"/>
        </w:rPr>
        <w:t>Membr</w:t>
      </w:r>
      <w:proofErr w:type="spellEnd"/>
      <w:r w:rsidRPr="00487F47">
        <w:rPr>
          <w:rStyle w:val="referencetext"/>
          <w:i/>
          <w:iCs/>
          <w:sz w:val="24"/>
          <w:szCs w:val="24"/>
        </w:rPr>
        <w:t>. Sci.</w:t>
      </w:r>
      <w:r w:rsidRPr="00487F47">
        <w:rPr>
          <w:rStyle w:val="referencetext"/>
          <w:sz w:val="24"/>
          <w:szCs w:val="24"/>
        </w:rPr>
        <w:t>,</w:t>
      </w:r>
      <w:r w:rsidRPr="00487F47">
        <w:rPr>
          <w:rStyle w:val="TekstChar"/>
          <w:sz w:val="24"/>
          <w:szCs w:val="24"/>
        </w:rPr>
        <w:t xml:space="preserve"> </w:t>
      </w:r>
      <w:r w:rsidRPr="00C10C63">
        <w:rPr>
          <w:rStyle w:val="TekstChar"/>
          <w:b/>
          <w:sz w:val="24"/>
          <w:szCs w:val="24"/>
        </w:rPr>
        <w:t>107</w:t>
      </w:r>
      <w:r w:rsidR="00C10C63">
        <w:rPr>
          <w:rStyle w:val="referencetext"/>
          <w:sz w:val="24"/>
          <w:szCs w:val="24"/>
        </w:rPr>
        <w:t>,</w:t>
      </w:r>
      <w:r w:rsidRPr="00487F47">
        <w:rPr>
          <w:rStyle w:val="referencetext"/>
          <w:sz w:val="24"/>
          <w:szCs w:val="24"/>
        </w:rPr>
        <w:t xml:space="preserve"> (</w:t>
      </w:r>
      <w:r w:rsidRPr="00C10C63">
        <w:rPr>
          <w:rStyle w:val="referencetext"/>
          <w:sz w:val="24"/>
          <w:szCs w:val="24"/>
        </w:rPr>
        <w:t>1995</w:t>
      </w:r>
      <w:r w:rsidRPr="00487F47">
        <w:rPr>
          <w:rStyle w:val="referencetext"/>
          <w:sz w:val="24"/>
          <w:szCs w:val="24"/>
        </w:rPr>
        <w:t>)</w:t>
      </w:r>
      <w:r w:rsidR="00C10C63">
        <w:rPr>
          <w:rStyle w:val="referencetext"/>
          <w:sz w:val="24"/>
          <w:szCs w:val="24"/>
        </w:rPr>
        <w:t>,</w:t>
      </w:r>
      <w:bookmarkStart w:id="3" w:name="_GoBack"/>
      <w:bookmarkEnd w:id="3"/>
      <w:r w:rsidR="00C10C63" w:rsidRPr="00C10C63">
        <w:rPr>
          <w:rStyle w:val="referencetext"/>
          <w:sz w:val="24"/>
          <w:szCs w:val="24"/>
        </w:rPr>
        <w:t xml:space="preserve"> </w:t>
      </w:r>
      <w:r w:rsidR="00C10C63" w:rsidRPr="00487F47">
        <w:rPr>
          <w:rStyle w:val="referencetext"/>
          <w:sz w:val="24"/>
          <w:szCs w:val="24"/>
        </w:rPr>
        <w:t>1–21</w:t>
      </w:r>
    </w:p>
    <w:sectPr w:rsidR="00497BD2" w:rsidRPr="00115239" w:rsidSect="005F4BC6">
      <w:headerReference w:type="default" r:id="rId22"/>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63A" w:rsidRDefault="0027363A">
      <w:r>
        <w:separator/>
      </w:r>
    </w:p>
  </w:endnote>
  <w:endnote w:type="continuationSeparator" w:id="0">
    <w:p w:rsidR="0027363A" w:rsidRDefault="0027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63A" w:rsidRDefault="0027363A">
      <w:r>
        <w:separator/>
      </w:r>
    </w:p>
  </w:footnote>
  <w:footnote w:type="continuationSeparator" w:id="0">
    <w:p w:rsidR="0027363A" w:rsidRDefault="002736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BC6" w:rsidRPr="00ED09E2" w:rsidRDefault="005F4BC6" w:rsidP="005F4BC6">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5F4BC6" w:rsidRPr="00ED09E2" w:rsidRDefault="005F4BC6"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BC6"/>
    <w:rsid w:val="000970F5"/>
    <w:rsid w:val="00115239"/>
    <w:rsid w:val="0027363A"/>
    <w:rsid w:val="003324E3"/>
    <w:rsid w:val="00377063"/>
    <w:rsid w:val="00497BD2"/>
    <w:rsid w:val="005F4BC6"/>
    <w:rsid w:val="0067378A"/>
    <w:rsid w:val="006935AD"/>
    <w:rsid w:val="007A214F"/>
    <w:rsid w:val="00802DDA"/>
    <w:rsid w:val="00C10C63"/>
    <w:rsid w:val="00EF4721"/>
    <w:rsid w:val="00F51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8218B729-FF66-4264-8D76-8A2FEB9A1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val="x-none" w:eastAsia="x-none"/>
    </w:rPr>
  </w:style>
  <w:style w:type="character" w:customStyle="1" w:styleId="HeaderChar">
    <w:name w:val="Header Char"/>
    <w:link w:val="Header"/>
    <w:uiPriority w:val="99"/>
    <w:rsid w:val="005F4BC6"/>
    <w:rPr>
      <w:rFonts w:ascii="Times New Roman" w:eastAsia="Times New Roman" w:hAnsi="Times New Roman" w:cs="Times New Roman"/>
      <w:sz w:val="20"/>
      <w:szCs w:val="20"/>
      <w:lang w:val="x-none" w:eastAsia="x-none"/>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customStyle="1" w:styleId="Tekst">
    <w:name w:val="Tekst"/>
    <w:basedOn w:val="Normal"/>
    <w:link w:val="TekstChar"/>
    <w:rsid w:val="00115239"/>
    <w:pPr>
      <w:widowControl/>
      <w:jc w:val="both"/>
    </w:pPr>
    <w:rPr>
      <w:snapToGrid/>
      <w:lang w:val="sr-Latn-CS"/>
    </w:rPr>
  </w:style>
  <w:style w:type="paragraph" w:styleId="NormalWeb">
    <w:name w:val="Normal (Web)"/>
    <w:basedOn w:val="Normal"/>
    <w:rsid w:val="00115239"/>
    <w:pPr>
      <w:widowControl/>
      <w:spacing w:before="100" w:beforeAutospacing="1" w:after="100" w:afterAutospacing="1"/>
    </w:pPr>
    <w:rPr>
      <w:snapToGrid/>
      <w:sz w:val="24"/>
      <w:szCs w:val="24"/>
    </w:rPr>
  </w:style>
  <w:style w:type="character" w:customStyle="1" w:styleId="nbapihighlight">
    <w:name w:val="nbapihighlight"/>
    <w:basedOn w:val="DefaultParagraphFont"/>
    <w:rsid w:val="00115239"/>
  </w:style>
  <w:style w:type="character" w:customStyle="1" w:styleId="referencetext">
    <w:name w:val="referencetext"/>
    <w:basedOn w:val="DefaultParagraphFont"/>
    <w:rsid w:val="00115239"/>
  </w:style>
  <w:style w:type="character" w:styleId="Strong">
    <w:name w:val="Strong"/>
    <w:basedOn w:val="DefaultParagraphFont"/>
    <w:qFormat/>
    <w:rsid w:val="00115239"/>
    <w:rPr>
      <w:b/>
      <w:bCs/>
    </w:rPr>
  </w:style>
  <w:style w:type="character" w:customStyle="1" w:styleId="TekstChar">
    <w:name w:val="Tekst Char"/>
    <w:basedOn w:val="DefaultParagraphFont"/>
    <w:link w:val="Tekst"/>
    <w:rsid w:val="00115239"/>
    <w:rPr>
      <w:rFonts w:ascii="Times New Roman" w:eastAsia="Times New Roman" w:hAnsi="Times New Roman"/>
      <w:lang w:val="sr-Latn-CS"/>
    </w:rPr>
  </w:style>
  <w:style w:type="paragraph" w:customStyle="1" w:styleId="Abstract">
    <w:name w:val="Abstract"/>
    <w:basedOn w:val="Normal"/>
    <w:next w:val="Keywords"/>
    <w:rsid w:val="00115239"/>
    <w:pPr>
      <w:widowControl/>
      <w:spacing w:before="240" w:after="120"/>
      <w:jc w:val="both"/>
    </w:pPr>
    <w:rPr>
      <w:i/>
      <w:snapToGrid/>
      <w:lang w:val="sr-Latn-CS"/>
    </w:rPr>
  </w:style>
  <w:style w:type="paragraph" w:customStyle="1" w:styleId="Keywords">
    <w:name w:val="Keywords"/>
    <w:basedOn w:val="Normal"/>
    <w:next w:val="Tekst"/>
    <w:rsid w:val="00115239"/>
    <w:pPr>
      <w:widowControl/>
      <w:jc w:val="both"/>
    </w:pPr>
    <w:rPr>
      <w:i/>
      <w:snapToGrid/>
    </w:rPr>
  </w:style>
  <w:style w:type="paragraph" w:customStyle="1" w:styleId="Numerisaninaslov">
    <w:name w:val="Numerisani naslov"/>
    <w:basedOn w:val="Normal"/>
    <w:next w:val="Tekst"/>
    <w:rsid w:val="00115239"/>
    <w:pPr>
      <w:widowControl/>
      <w:spacing w:before="240" w:after="120"/>
      <w:jc w:val="both"/>
    </w:pPr>
    <w:rPr>
      <w:b/>
      <w:caps/>
      <w:snapToGrid/>
      <w:sz w:val="22"/>
      <w:lang w:val="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forganiser.com/sr1/kljucne-rijeci/dense-membrane" TargetMode="External"/><Relationship Id="rId13" Type="http://schemas.openxmlformats.org/officeDocument/2006/relationships/image" Target="media/image3.jpe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http://binary-services.sciencedirect.com/content/image/1-s2.0-S0376738807006539-si9.gif" TargetMode="External"/><Relationship Id="rId7" Type="http://schemas.openxmlformats.org/officeDocument/2006/relationships/hyperlink" Target="http://conforganiser.com/sr1/kljucne-rijeci/carbon-dioxide-capture" TargetMode="External"/><Relationship Id="rId12" Type="http://schemas.openxmlformats.org/officeDocument/2006/relationships/image" Target="media/image2.jpeg"/><Relationship Id="rId17" Type="http://schemas.openxmlformats.org/officeDocument/2006/relationships/image" Target="http://binary-services.sciencedirect.com/content/image/1-s2.0-S0376738807006539-si7.gif"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conforganiser.com/sr1/kljucne-rijeci/gas-separation" TargetMode="External"/><Relationship Id="rId19" Type="http://schemas.openxmlformats.org/officeDocument/2006/relationships/image" Target="http://binary-services.sciencedirect.com/content/image/1-s2.0-S0376738807006539-si8.gif" TargetMode="External"/><Relationship Id="rId4" Type="http://schemas.openxmlformats.org/officeDocument/2006/relationships/webSettings" Target="webSettings.xml"/><Relationship Id="rId9" Type="http://schemas.openxmlformats.org/officeDocument/2006/relationships/hyperlink" Target="http://conforganiser.com/sr1/kljucne-rijeci/composite-membrane" TargetMode="External"/><Relationship Id="rId14" Type="http://schemas.openxmlformats.org/officeDocument/2006/relationships/image" Target="media/image4.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10</Pages>
  <Words>3373</Words>
  <Characters>19229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22557</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dc:description/>
  <cp:lastModifiedBy>Dragutin.Nedeljkovic</cp:lastModifiedBy>
  <cp:revision>5</cp:revision>
  <dcterms:created xsi:type="dcterms:W3CDTF">2016-05-23T14:54:00Z</dcterms:created>
  <dcterms:modified xsi:type="dcterms:W3CDTF">2016-10-27T12:26:00Z</dcterms:modified>
</cp:coreProperties>
</file>