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33" w:rsidRPr="00B74A23" w:rsidRDefault="00D51134" w:rsidP="00230F8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INFLUENCE OF SOLVENT ON ANTIOXIDANT ACTIVITY AND POLYPHENOLIC PROFILE OF ULTRASOUND-ASSISTED EXTRACTS OF STINGING NETTLE LEAVES</w:t>
      </w:r>
    </w:p>
    <w:p w:rsidR="003F1333" w:rsidRPr="00B74A23" w:rsidRDefault="003F1333">
      <w:pPr>
        <w:jc w:val="center"/>
        <w:rPr>
          <w:b/>
        </w:rPr>
      </w:pPr>
    </w:p>
    <w:p w:rsidR="003F1333" w:rsidRPr="00B74A23" w:rsidRDefault="00B7577F">
      <w:pPr>
        <w:jc w:val="center"/>
        <w:rPr>
          <w:vertAlign w:val="superscript"/>
        </w:rPr>
      </w:pPr>
      <w:r>
        <w:rPr>
          <w:lang w:val="sr-Latn-RS"/>
        </w:rPr>
        <w:t>Zoran Zeković</w:t>
      </w:r>
      <w:r w:rsidR="00B56E84">
        <w:rPr>
          <w:vertAlign w:val="superscript"/>
          <w:lang w:val="sr-Latn-RS"/>
        </w:rPr>
        <w:t>1</w:t>
      </w:r>
      <w:r>
        <w:rPr>
          <w:lang w:val="sr-Latn-RS"/>
        </w:rPr>
        <w:t xml:space="preserve">, </w:t>
      </w:r>
      <w:r>
        <w:t>Saša Đurović</w:t>
      </w:r>
      <w:r w:rsidR="00ED42E9" w:rsidRPr="00B74A23">
        <w:rPr>
          <w:vertAlign w:val="superscript"/>
        </w:rPr>
        <w:t>1</w:t>
      </w:r>
      <w:r w:rsidR="00B56E84">
        <w:t>*</w:t>
      </w:r>
      <w:r w:rsidR="003F1333" w:rsidRPr="00B74A23">
        <w:t xml:space="preserve">, </w:t>
      </w:r>
      <w:r>
        <w:t>Marija Radojković</w:t>
      </w:r>
      <w:r w:rsidR="00B56E84">
        <w:rPr>
          <w:vertAlign w:val="superscript"/>
        </w:rPr>
        <w:t>1</w:t>
      </w:r>
    </w:p>
    <w:p w:rsidR="00ED42E9" w:rsidRPr="00B74A23" w:rsidRDefault="00ED42E9">
      <w:pPr>
        <w:jc w:val="center"/>
        <w:rPr>
          <w:vertAlign w:val="superscript"/>
        </w:rPr>
      </w:pPr>
    </w:p>
    <w:p w:rsidR="00B56E84" w:rsidRDefault="00ED42E9" w:rsidP="00B7577F">
      <w:pPr>
        <w:jc w:val="center"/>
      </w:pPr>
      <w:r w:rsidRPr="003119D2">
        <w:rPr>
          <w:vertAlign w:val="superscript"/>
        </w:rPr>
        <w:t>1</w:t>
      </w:r>
      <w:r w:rsidR="00B7577F">
        <w:t xml:space="preserve"> Faculty of Technology, University of Novi Sad, Bulevar Cara Lazara 1, 21000 Novi Sad, </w:t>
      </w:r>
      <w:r w:rsidR="00B56E84">
        <w:t>Serbia</w:t>
      </w:r>
    </w:p>
    <w:p w:rsidR="00B7577F" w:rsidRPr="003119D2" w:rsidRDefault="00B56E84" w:rsidP="00B7577F">
      <w:pPr>
        <w:jc w:val="center"/>
      </w:pPr>
      <w:hyperlink r:id="rId7" w:history="1">
        <w:r w:rsidRPr="00E77032">
          <w:rPr>
            <w:rStyle w:val="Hyperlink"/>
          </w:rPr>
          <w:t>*sasatfns@uns.ac.rs</w:t>
        </w:r>
      </w:hyperlink>
      <w:r>
        <w:t xml:space="preserve"> </w:t>
      </w:r>
    </w:p>
    <w:p w:rsidR="00216C5E" w:rsidRDefault="00216C5E" w:rsidP="00532254">
      <w:pPr>
        <w:rPr>
          <w:sz w:val="24"/>
          <w:szCs w:val="24"/>
        </w:rPr>
      </w:pPr>
    </w:p>
    <w:p w:rsidR="00532254" w:rsidRPr="00532254" w:rsidRDefault="00532254" w:rsidP="00532254">
      <w:pPr>
        <w:rPr>
          <w:sz w:val="24"/>
          <w:szCs w:val="24"/>
        </w:rPr>
      </w:pPr>
    </w:p>
    <w:p w:rsidR="00DC4B35" w:rsidRPr="00DE1A4F" w:rsidRDefault="0022352D" w:rsidP="00B5014F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en-US"/>
        </w:rPr>
      </w:pPr>
      <w:r>
        <w:rPr>
          <w:rFonts w:ascii="Times New Roman" w:hAnsi="Times New Roman"/>
          <w:color w:val="auto"/>
          <w:sz w:val="24"/>
          <w:szCs w:val="24"/>
          <w:lang w:val="en-GB"/>
        </w:rPr>
        <w:t>Ultrasound-assisted extractions of stinging nettle (</w:t>
      </w:r>
      <w:r w:rsidRPr="006C35DA">
        <w:rPr>
          <w:rFonts w:ascii="Times New Roman" w:hAnsi="Times New Roman"/>
          <w:i/>
          <w:color w:val="auto"/>
          <w:sz w:val="24"/>
          <w:szCs w:val="24"/>
          <w:lang w:val="en-GB"/>
        </w:rPr>
        <w:t>Urtica dioica</w:t>
      </w:r>
      <w:r>
        <w:rPr>
          <w:rFonts w:ascii="Times New Roman" w:hAnsi="Times New Roman"/>
          <w:color w:val="auto"/>
          <w:sz w:val="24"/>
          <w:szCs w:val="24"/>
          <w:lang w:val="en-GB"/>
        </w:rPr>
        <w:t xml:space="preserve"> L.) leaves were conducted using the following solvents: water, ethanol, methylene chloride, ethyl acetate, acetone and n-hexane</w:t>
      </w:r>
      <w:r w:rsidR="00DE1A4F">
        <w:rPr>
          <w:rFonts w:ascii="Times New Roman" w:hAnsi="Times New Roman"/>
          <w:color w:val="auto"/>
          <w:sz w:val="24"/>
          <w:szCs w:val="24"/>
          <w:lang w:val="en-GB"/>
        </w:rPr>
        <w:t xml:space="preserve"> during</w:t>
      </w:r>
      <w:r w:rsidR="00520DF0">
        <w:rPr>
          <w:rFonts w:ascii="Times New Roman" w:hAnsi="Times New Roman"/>
          <w:color w:val="auto"/>
          <w:sz w:val="24"/>
          <w:szCs w:val="24"/>
          <w:lang w:val="en-GB"/>
        </w:rPr>
        <w:t xml:space="preserve"> 45 minutes and sample-to-solvent ratio of 1:30. Obtained extracts were used for total phenolics</w:t>
      </w:r>
      <w:r w:rsidR="00A372A5">
        <w:rPr>
          <w:rFonts w:ascii="Times New Roman" w:hAnsi="Times New Roman"/>
          <w:color w:val="auto"/>
          <w:sz w:val="24"/>
          <w:szCs w:val="24"/>
          <w:lang w:val="en-GB"/>
        </w:rPr>
        <w:t xml:space="preserve"> (TPC)</w:t>
      </w:r>
      <w:r w:rsidR="00520DF0">
        <w:rPr>
          <w:rFonts w:ascii="Times New Roman" w:hAnsi="Times New Roman"/>
          <w:color w:val="auto"/>
          <w:sz w:val="24"/>
          <w:szCs w:val="24"/>
          <w:lang w:val="en-GB"/>
        </w:rPr>
        <w:t xml:space="preserve"> and total flavonoids contents</w:t>
      </w:r>
      <w:r w:rsidR="00A372A5">
        <w:rPr>
          <w:rFonts w:ascii="Times New Roman" w:hAnsi="Times New Roman"/>
          <w:color w:val="auto"/>
          <w:sz w:val="24"/>
          <w:szCs w:val="24"/>
          <w:lang w:val="en-GB"/>
        </w:rPr>
        <w:t xml:space="preserve"> (TFC)</w:t>
      </w:r>
      <w:r w:rsidR="00520DF0">
        <w:rPr>
          <w:rFonts w:ascii="Times New Roman" w:hAnsi="Times New Roman"/>
          <w:color w:val="auto"/>
          <w:sz w:val="24"/>
          <w:szCs w:val="24"/>
          <w:lang w:val="en-GB"/>
        </w:rPr>
        <w:t xml:space="preserve"> estimation</w:t>
      </w:r>
      <w:r w:rsidR="000B0C55">
        <w:rPr>
          <w:rFonts w:ascii="Times New Roman" w:hAnsi="Times New Roman"/>
          <w:color w:val="auto"/>
          <w:sz w:val="24"/>
          <w:szCs w:val="24"/>
          <w:lang w:val="en-GB"/>
        </w:rPr>
        <w:t xml:space="preserve"> by spectrophotometric tests</w:t>
      </w:r>
      <w:r w:rsidR="00520DF0">
        <w:rPr>
          <w:rFonts w:ascii="Times New Roman" w:hAnsi="Times New Roman"/>
          <w:color w:val="auto"/>
          <w:sz w:val="24"/>
          <w:szCs w:val="24"/>
          <w:lang w:val="en-GB"/>
        </w:rPr>
        <w:t>, as well as determination of antioxidant activities using DPPH and Reducing power assays.</w:t>
      </w:r>
      <w:r w:rsidR="00A372A5">
        <w:rPr>
          <w:rFonts w:ascii="Times New Roman" w:hAnsi="Times New Roman"/>
          <w:color w:val="auto"/>
          <w:sz w:val="24"/>
          <w:szCs w:val="24"/>
          <w:lang w:val="en-GB"/>
        </w:rPr>
        <w:t xml:space="preserve"> Results were expressed as follows: TPC as mg of chlorogenic acid equivalents pre g of dry weight (mg CAE/g DW), TFC as mg of catechin equivalents</w:t>
      </w:r>
      <w:r w:rsidR="00DC4B35">
        <w:rPr>
          <w:rFonts w:ascii="Times New Roman" w:hAnsi="Times New Roman"/>
          <w:color w:val="auto"/>
          <w:sz w:val="24"/>
          <w:szCs w:val="24"/>
          <w:lang w:val="en-GB"/>
        </w:rPr>
        <w:t xml:space="preserve"> per g of dry weight (mg CE/g DW), while results for antioxidant activity were expressed as IC</w:t>
      </w:r>
      <w:r w:rsidR="00DC4B35">
        <w:rPr>
          <w:rFonts w:ascii="Times New Roman" w:hAnsi="Times New Roman"/>
          <w:color w:val="auto"/>
          <w:sz w:val="24"/>
          <w:szCs w:val="24"/>
          <w:vertAlign w:val="subscript"/>
          <w:lang w:val="en-GB"/>
        </w:rPr>
        <w:t>50</w:t>
      </w:r>
      <w:r w:rsidR="00DC4B35">
        <w:rPr>
          <w:rFonts w:ascii="Times New Roman" w:hAnsi="Times New Roman"/>
          <w:color w:val="auto"/>
          <w:sz w:val="24"/>
          <w:szCs w:val="24"/>
          <w:lang w:val="en-GB"/>
        </w:rPr>
        <w:t xml:space="preserve"> values (mg/mL). </w:t>
      </w:r>
      <w:r w:rsidR="000B0C55">
        <w:rPr>
          <w:rFonts w:ascii="Times New Roman" w:hAnsi="Times New Roman"/>
          <w:color w:val="auto"/>
          <w:sz w:val="24"/>
          <w:szCs w:val="24"/>
          <w:lang w:val="en-GB"/>
        </w:rPr>
        <w:t>Conducted spectrophotometric tests and antioxidant activity a</w:t>
      </w:r>
      <w:r w:rsidR="00F15675">
        <w:rPr>
          <w:rFonts w:ascii="Times New Roman" w:hAnsi="Times New Roman"/>
          <w:color w:val="auto"/>
          <w:sz w:val="24"/>
          <w:szCs w:val="24"/>
          <w:lang w:val="en-GB"/>
        </w:rPr>
        <w:t>ssays showed that water extract</w:t>
      </w:r>
      <w:r w:rsidR="000B0C55">
        <w:rPr>
          <w:rFonts w:ascii="Times New Roman" w:hAnsi="Times New Roman"/>
          <w:color w:val="auto"/>
          <w:sz w:val="24"/>
          <w:szCs w:val="24"/>
          <w:lang w:val="en-GB"/>
        </w:rPr>
        <w:t xml:space="preserve"> contained the highest amounts of polyphenolic and flavonoid compounds and was the </w:t>
      </w:r>
      <w:r w:rsidR="00F15675">
        <w:rPr>
          <w:rFonts w:ascii="Times New Roman" w:hAnsi="Times New Roman"/>
          <w:color w:val="auto"/>
          <w:sz w:val="24"/>
          <w:szCs w:val="24"/>
          <w:lang w:val="en-GB"/>
        </w:rPr>
        <w:t xml:space="preserve">most potent antioxidant. The obtained results for water extract were as following: </w:t>
      </w:r>
      <w:r w:rsidR="00A372A5">
        <w:rPr>
          <w:rFonts w:ascii="Times New Roman" w:hAnsi="Times New Roman"/>
          <w:color w:val="auto"/>
          <w:sz w:val="24"/>
          <w:szCs w:val="24"/>
          <w:lang w:val="en-GB"/>
        </w:rPr>
        <w:t>total phenolics content of 183.41 mg CAE/g DW, total flavonoids content</w:t>
      </w:r>
      <w:r w:rsidR="00F15675">
        <w:rPr>
          <w:rFonts w:ascii="Times New Roman" w:hAnsi="Times New Roman"/>
          <w:color w:val="auto"/>
          <w:sz w:val="24"/>
          <w:szCs w:val="24"/>
          <w:lang w:val="en-GB"/>
        </w:rPr>
        <w:t xml:space="preserve"> </w:t>
      </w:r>
      <w:r w:rsidR="00A372A5">
        <w:rPr>
          <w:rFonts w:ascii="Times New Roman" w:hAnsi="Times New Roman"/>
          <w:color w:val="auto"/>
          <w:sz w:val="24"/>
          <w:szCs w:val="24"/>
          <w:lang w:val="en-GB"/>
        </w:rPr>
        <w:t xml:space="preserve">of </w:t>
      </w:r>
      <w:r w:rsidR="00DC4B35">
        <w:rPr>
          <w:rFonts w:ascii="Times New Roman" w:hAnsi="Times New Roman"/>
          <w:color w:val="auto"/>
          <w:sz w:val="24"/>
          <w:szCs w:val="24"/>
          <w:lang w:val="en-GB"/>
        </w:rPr>
        <w:t>5.7 mg CE/g DW, while IC</w:t>
      </w:r>
      <w:r w:rsidR="00DC4B35" w:rsidRPr="00DC4B35">
        <w:rPr>
          <w:rFonts w:ascii="Times New Roman" w:hAnsi="Times New Roman"/>
          <w:color w:val="auto"/>
          <w:sz w:val="24"/>
          <w:szCs w:val="24"/>
          <w:vertAlign w:val="subscript"/>
          <w:lang w:val="en-GB"/>
        </w:rPr>
        <w:t>50</w:t>
      </w:r>
      <w:r w:rsidR="00DC4B35">
        <w:rPr>
          <w:rFonts w:ascii="Times New Roman" w:hAnsi="Times New Roman"/>
          <w:color w:val="auto"/>
          <w:sz w:val="24"/>
          <w:szCs w:val="24"/>
          <w:lang w:val="en-GB"/>
        </w:rPr>
        <w:t xml:space="preserve"> values were 0.028 mg/mL and 0.067 mg/mL for DPPH and reducing power assays, respectively.</w:t>
      </w:r>
      <w:r w:rsidR="00DE1A4F">
        <w:rPr>
          <w:rFonts w:ascii="Times New Roman" w:hAnsi="Times New Roman"/>
          <w:color w:val="auto"/>
          <w:sz w:val="24"/>
          <w:szCs w:val="24"/>
          <w:lang w:val="en-US"/>
        </w:rPr>
        <w:t xml:space="preserve"> Conducted HPLC analysis of water extract showed that Ferulic acid was the most abundant compound in extract with the content of 88.59 µg/g of dry extract.</w:t>
      </w:r>
    </w:p>
    <w:p w:rsidR="00230F8E" w:rsidRPr="006C35DA" w:rsidRDefault="00520DF0" w:rsidP="006C35DA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en-GB"/>
        </w:rPr>
      </w:pPr>
      <w:r>
        <w:rPr>
          <w:rFonts w:ascii="Times New Roman" w:hAnsi="Times New Roman"/>
          <w:color w:val="auto"/>
          <w:sz w:val="24"/>
          <w:szCs w:val="24"/>
          <w:lang w:val="en-GB"/>
        </w:rPr>
        <w:t xml:space="preserve"> </w:t>
      </w:r>
    </w:p>
    <w:p w:rsidR="00230F8E" w:rsidRPr="00230F8E" w:rsidRDefault="00230F8E" w:rsidP="00230F8E">
      <w:pPr>
        <w:widowControl/>
        <w:jc w:val="both"/>
        <w:rPr>
          <w:sz w:val="24"/>
          <w:szCs w:val="24"/>
        </w:rPr>
      </w:pPr>
      <w:r w:rsidRPr="00230F8E">
        <w:rPr>
          <w:sz w:val="24"/>
          <w:szCs w:val="24"/>
        </w:rPr>
        <w:t>K</w:t>
      </w:r>
      <w:r w:rsidR="006C35DA">
        <w:rPr>
          <w:sz w:val="24"/>
          <w:szCs w:val="24"/>
        </w:rPr>
        <w:t>ey words: Stinging nettle, antioxidant activity, total phenolics content, total flavonoids content</w:t>
      </w:r>
      <w:r w:rsidRPr="00230F8E">
        <w:rPr>
          <w:sz w:val="24"/>
          <w:szCs w:val="24"/>
        </w:rPr>
        <w:t xml:space="preserve">  </w:t>
      </w: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6FE" w:rsidRDefault="00C306FE" w:rsidP="002338FC">
      <w:r>
        <w:separator/>
      </w:r>
    </w:p>
  </w:endnote>
  <w:endnote w:type="continuationSeparator" w:id="0">
    <w:p w:rsidR="00C306FE" w:rsidRDefault="00C306FE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6FE" w:rsidRDefault="00C306FE" w:rsidP="002338FC">
      <w:r>
        <w:separator/>
      </w:r>
    </w:p>
  </w:footnote>
  <w:footnote w:type="continuationSeparator" w:id="0">
    <w:p w:rsidR="00C306FE" w:rsidRDefault="00C306FE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A694D"/>
    <w:rsid w:val="000B0C55"/>
    <w:rsid w:val="001137B3"/>
    <w:rsid w:val="00140B76"/>
    <w:rsid w:val="00155E2A"/>
    <w:rsid w:val="00163092"/>
    <w:rsid w:val="00195326"/>
    <w:rsid w:val="001E0B0E"/>
    <w:rsid w:val="001E1E4E"/>
    <w:rsid w:val="00211CB6"/>
    <w:rsid w:val="002161C6"/>
    <w:rsid w:val="00216C5E"/>
    <w:rsid w:val="0022352D"/>
    <w:rsid w:val="00230F8E"/>
    <w:rsid w:val="002338FC"/>
    <w:rsid w:val="002411E3"/>
    <w:rsid w:val="0027080A"/>
    <w:rsid w:val="0028158C"/>
    <w:rsid w:val="002B571C"/>
    <w:rsid w:val="00305A84"/>
    <w:rsid w:val="003119D2"/>
    <w:rsid w:val="00325004"/>
    <w:rsid w:val="00336813"/>
    <w:rsid w:val="003766E9"/>
    <w:rsid w:val="003920C8"/>
    <w:rsid w:val="003B72C8"/>
    <w:rsid w:val="003F1333"/>
    <w:rsid w:val="00411DB4"/>
    <w:rsid w:val="00463A00"/>
    <w:rsid w:val="00490446"/>
    <w:rsid w:val="004C00FA"/>
    <w:rsid w:val="004E7652"/>
    <w:rsid w:val="00520DF0"/>
    <w:rsid w:val="00532254"/>
    <w:rsid w:val="00545371"/>
    <w:rsid w:val="005C2F81"/>
    <w:rsid w:val="005D3448"/>
    <w:rsid w:val="005F7535"/>
    <w:rsid w:val="00622152"/>
    <w:rsid w:val="006C35DA"/>
    <w:rsid w:val="006E78D0"/>
    <w:rsid w:val="00700E4F"/>
    <w:rsid w:val="00810EAE"/>
    <w:rsid w:val="00817944"/>
    <w:rsid w:val="00852DAF"/>
    <w:rsid w:val="00861E6A"/>
    <w:rsid w:val="008845B1"/>
    <w:rsid w:val="008C7815"/>
    <w:rsid w:val="0090360E"/>
    <w:rsid w:val="00966613"/>
    <w:rsid w:val="00971A94"/>
    <w:rsid w:val="0097443A"/>
    <w:rsid w:val="009D1F13"/>
    <w:rsid w:val="00A12585"/>
    <w:rsid w:val="00A22B08"/>
    <w:rsid w:val="00A325FB"/>
    <w:rsid w:val="00A372A5"/>
    <w:rsid w:val="00A407C9"/>
    <w:rsid w:val="00A77759"/>
    <w:rsid w:val="00AC1B67"/>
    <w:rsid w:val="00B36B75"/>
    <w:rsid w:val="00B44C49"/>
    <w:rsid w:val="00B5014F"/>
    <w:rsid w:val="00B56E84"/>
    <w:rsid w:val="00B74A23"/>
    <w:rsid w:val="00B7577F"/>
    <w:rsid w:val="00BB3447"/>
    <w:rsid w:val="00BF4545"/>
    <w:rsid w:val="00C306FE"/>
    <w:rsid w:val="00C879E5"/>
    <w:rsid w:val="00D51134"/>
    <w:rsid w:val="00D95F51"/>
    <w:rsid w:val="00DB66DC"/>
    <w:rsid w:val="00DC2FD9"/>
    <w:rsid w:val="00DC4B35"/>
    <w:rsid w:val="00DC79BA"/>
    <w:rsid w:val="00DD0313"/>
    <w:rsid w:val="00DE1A4F"/>
    <w:rsid w:val="00E0331A"/>
    <w:rsid w:val="00E07990"/>
    <w:rsid w:val="00E839FB"/>
    <w:rsid w:val="00E949EC"/>
    <w:rsid w:val="00E95CC0"/>
    <w:rsid w:val="00EC1C83"/>
    <w:rsid w:val="00EC41D0"/>
    <w:rsid w:val="00ED09E2"/>
    <w:rsid w:val="00ED42E9"/>
    <w:rsid w:val="00EF062E"/>
    <w:rsid w:val="00F15675"/>
    <w:rsid w:val="00F50206"/>
    <w:rsid w:val="00F513AF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0A1106-9EBB-45FD-A939-4AE0A5D59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rsid w:val="00E949EC"/>
    <w:rPr>
      <w:color w:val="0000FF"/>
      <w:u w:val="single"/>
    </w:rPr>
  </w:style>
  <w:style w:type="character" w:styleId="FollowedHyperlink">
    <w:name w:val="FollowedHyperlink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link w:val="EndnoteText"/>
    <w:rsid w:val="00E07990"/>
    <w:rPr>
      <w:snapToGrid w:val="0"/>
    </w:rPr>
  </w:style>
  <w:style w:type="character" w:styleId="EndnoteReference">
    <w:name w:val="endnote reference"/>
    <w:rsid w:val="00E079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*sasatfns@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1775</CharactersWithSpaces>
  <SharedDoc>false</SharedDoc>
  <HLinks>
    <vt:vector size="6" baseType="variant">
      <vt:variant>
        <vt:i4>6750273</vt:i4>
      </vt:variant>
      <vt:variant>
        <vt:i4>0</vt:i4>
      </vt:variant>
      <vt:variant>
        <vt:i4>0</vt:i4>
      </vt:variant>
      <vt:variant>
        <vt:i4>5</vt:i4>
      </vt:variant>
      <vt:variant>
        <vt:lpwstr>mailto:*sasatfns@uns.ac.rs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2016-10-05T12:49:00Z</dcterms:created>
  <dcterms:modified xsi:type="dcterms:W3CDTF">2016-10-05T12:49:00Z</dcterms:modified>
</cp:coreProperties>
</file>