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97E" w:rsidRDefault="008F597E" w:rsidP="00682810">
      <w:pPr>
        <w:jc w:val="center"/>
        <w:rPr>
          <w:sz w:val="36"/>
          <w:szCs w:val="36"/>
        </w:rPr>
      </w:pPr>
      <w:bookmarkStart w:id="0" w:name="_GoBack"/>
      <w:bookmarkEnd w:id="0"/>
    </w:p>
    <w:p w:rsidR="008F597E" w:rsidRDefault="008F597E" w:rsidP="00682810">
      <w:pPr>
        <w:jc w:val="center"/>
        <w:rPr>
          <w:b/>
          <w:bCs/>
          <w:sz w:val="28"/>
          <w:szCs w:val="28"/>
        </w:rPr>
      </w:pPr>
      <w:r w:rsidRPr="00E44A6D">
        <w:rPr>
          <w:b/>
          <w:bCs/>
          <w:sz w:val="28"/>
          <w:szCs w:val="28"/>
        </w:rPr>
        <w:t>UTICAJ NEKIH NEORGANSKIH DISPERZANATA NA FLOKULACIJU LIMONITNOG MULJA</w:t>
      </w:r>
    </w:p>
    <w:p w:rsidR="008F597E" w:rsidRPr="00E12B6B" w:rsidRDefault="008F597E" w:rsidP="00682810">
      <w:pPr>
        <w:jc w:val="center"/>
        <w:rPr>
          <w:b/>
          <w:bCs/>
          <w:sz w:val="24"/>
          <w:szCs w:val="24"/>
        </w:rPr>
      </w:pPr>
    </w:p>
    <w:p w:rsidR="008F597E" w:rsidRDefault="008F597E" w:rsidP="00682810">
      <w:pPr>
        <w:jc w:val="center"/>
        <w:rPr>
          <w:lang w:val="sr-Latn-CS"/>
        </w:rPr>
      </w:pPr>
      <w:r>
        <w:rPr>
          <w:lang w:val="sr-Latn-CS"/>
        </w:rPr>
        <w:t>Svjetlana Sredić</w:t>
      </w:r>
      <w:r>
        <w:rPr>
          <w:vertAlign w:val="superscript"/>
          <w:lang w:val="sr-Latn-CS"/>
        </w:rPr>
        <w:t>1</w:t>
      </w:r>
      <w:r w:rsidRPr="00BD0462">
        <w:rPr>
          <w:lang w:val="sr-Latn-CS"/>
        </w:rPr>
        <w:t xml:space="preserve">, </w:t>
      </w:r>
      <w:r>
        <w:rPr>
          <w:lang w:val="sr-Latn-CS"/>
        </w:rPr>
        <w:t>*Ljiljana Tankosić</w:t>
      </w:r>
      <w:r w:rsidR="00601B3D">
        <w:rPr>
          <w:vertAlign w:val="superscript"/>
          <w:lang w:val="sr-Latn-CS"/>
        </w:rPr>
        <w:t>1</w:t>
      </w:r>
      <w:r w:rsidRPr="00BD0462">
        <w:rPr>
          <w:lang w:val="sr-Cyrl-CS"/>
        </w:rPr>
        <w:t xml:space="preserve">, </w:t>
      </w:r>
      <w:r>
        <w:rPr>
          <w:lang w:val="sr-Latn-CS"/>
        </w:rPr>
        <w:t>*Milena Kostović</w:t>
      </w:r>
      <w:r>
        <w:rPr>
          <w:vertAlign w:val="superscript"/>
          <w:lang w:val="sr-Latn-CS"/>
        </w:rPr>
        <w:t>2</w:t>
      </w:r>
    </w:p>
    <w:p w:rsidR="008F597E" w:rsidRPr="00E12B6B" w:rsidRDefault="008F597E" w:rsidP="00682810">
      <w:pPr>
        <w:jc w:val="center"/>
        <w:rPr>
          <w:lang w:val="sr-Latn-CS"/>
        </w:rPr>
      </w:pPr>
    </w:p>
    <w:p w:rsidR="008F597E" w:rsidRPr="00BD5468" w:rsidRDefault="008F597E" w:rsidP="00601B3D">
      <w:pPr>
        <w:jc w:val="center"/>
        <w:rPr>
          <w:lang w:val="sr-Latn-CS"/>
        </w:rPr>
      </w:pPr>
      <w:r>
        <w:rPr>
          <w:vertAlign w:val="superscript"/>
          <w:lang w:val="sr-Latn-CS"/>
        </w:rPr>
        <w:t>1</w:t>
      </w:r>
      <w:r w:rsidRPr="00BD5468">
        <w:rPr>
          <w:lang w:val="sr-Latn-CS"/>
        </w:rPr>
        <w:t>Rudarski fakultet Prijedor, Univerzitet u Banjoj Luci, ljiljana.tankos</w:t>
      </w:r>
      <w:r w:rsidR="00601B3D">
        <w:rPr>
          <w:lang w:val="sr-Latn-CS"/>
        </w:rPr>
        <w:t>ic@unibl.rs</w:t>
      </w:r>
    </w:p>
    <w:p w:rsidR="008F597E" w:rsidRDefault="008F597E" w:rsidP="00682810">
      <w:pPr>
        <w:jc w:val="center"/>
        <w:rPr>
          <w:lang w:val="sr-Latn-CS"/>
        </w:rPr>
      </w:pPr>
      <w:r>
        <w:rPr>
          <w:vertAlign w:val="superscript"/>
          <w:lang w:val="sr-Latn-CS"/>
        </w:rPr>
        <w:t>2</w:t>
      </w:r>
      <w:r w:rsidRPr="00BD5468">
        <w:rPr>
          <w:lang w:val="sr-Latn-CS"/>
        </w:rPr>
        <w:t xml:space="preserve"> Rudarsko-geološki fakultet Beograd, Univerzitet u Beogradu, kostovic@rgf.bg.ac.rs </w:t>
      </w:r>
    </w:p>
    <w:p w:rsidR="008F597E" w:rsidRPr="00BD5468" w:rsidRDefault="008F597E" w:rsidP="00682810">
      <w:pPr>
        <w:jc w:val="center"/>
        <w:rPr>
          <w:lang w:val="sr-Latn-CS"/>
        </w:rPr>
      </w:pPr>
    </w:p>
    <w:p w:rsidR="008F597E" w:rsidRDefault="008F597E" w:rsidP="00682810">
      <w:pPr>
        <w:pStyle w:val="BodyText2"/>
        <w:ind w:right="44"/>
        <w:jc w:val="both"/>
        <w:rPr>
          <w:b w:val="0"/>
          <w:bCs w:val="0"/>
          <w:sz w:val="24"/>
          <w:szCs w:val="24"/>
          <w:lang w:val="sr-Latn-CS"/>
        </w:rPr>
      </w:pPr>
    </w:p>
    <w:p w:rsidR="008F597E" w:rsidRPr="00D92CE3" w:rsidRDefault="008F597E" w:rsidP="00682810">
      <w:pPr>
        <w:pStyle w:val="BodyText2"/>
        <w:jc w:val="both"/>
        <w:rPr>
          <w:b w:val="0"/>
          <w:bCs w:val="0"/>
          <w:sz w:val="24"/>
          <w:szCs w:val="24"/>
          <w:lang w:val="sr-Latn-CS"/>
        </w:rPr>
      </w:pPr>
      <w:r>
        <w:rPr>
          <w:b w:val="0"/>
          <w:bCs w:val="0"/>
          <w:sz w:val="24"/>
          <w:szCs w:val="24"/>
          <w:lang w:val="sr-Latn-CS"/>
        </w:rPr>
        <w:t xml:space="preserve">Izvod: U </w:t>
      </w:r>
      <w:r w:rsidRPr="00A96338">
        <w:rPr>
          <w:b w:val="0"/>
          <w:bCs w:val="0"/>
          <w:sz w:val="24"/>
          <w:szCs w:val="24"/>
          <w:lang w:val="sr-Latn-CS"/>
        </w:rPr>
        <w:t>pripremi i preradi</w:t>
      </w:r>
      <w:r>
        <w:rPr>
          <w:b w:val="0"/>
          <w:bCs w:val="0"/>
          <w:sz w:val="24"/>
          <w:szCs w:val="24"/>
          <w:lang w:val="sr-Latn-CS"/>
        </w:rPr>
        <w:t xml:space="preserve"> ruda </w:t>
      </w:r>
      <w:r w:rsidRPr="00A96338">
        <w:rPr>
          <w:b w:val="0"/>
          <w:bCs w:val="0"/>
          <w:sz w:val="24"/>
          <w:szCs w:val="24"/>
          <w:lang w:val="sr-Latn-CS"/>
        </w:rPr>
        <w:t>gvožđa</w:t>
      </w:r>
      <w:r>
        <w:rPr>
          <w:b w:val="0"/>
          <w:bCs w:val="0"/>
          <w:sz w:val="24"/>
          <w:szCs w:val="24"/>
          <w:lang w:val="sr-Latn-CS"/>
        </w:rPr>
        <w:t xml:space="preserve"> često se kao </w:t>
      </w:r>
      <w:r w:rsidRPr="00A96338">
        <w:rPr>
          <w:b w:val="0"/>
          <w:bCs w:val="0"/>
          <w:sz w:val="24"/>
          <w:szCs w:val="24"/>
          <w:lang w:val="sr-Latn-CS"/>
        </w:rPr>
        <w:t>jalovina</w:t>
      </w:r>
      <w:r>
        <w:rPr>
          <w:b w:val="0"/>
          <w:bCs w:val="0"/>
          <w:sz w:val="24"/>
          <w:szCs w:val="24"/>
          <w:lang w:val="sr-Latn-CS"/>
        </w:rPr>
        <w:t xml:space="preserve"> javlja mulj koji sadrži značajan procenat gvožđa. Jedan od najviše istraživanih problema u procesu pripreme mineralnih sirovina danas je izdvajanje korisnih komponenti iz muljeva. Jedna od metoda koju je moguće primijeniti za izdvajanje korisnih komponenti je selektivna flokulacija. Prirodni sistemi su vrlo složeni i brojni faktori utiču na ponašanje pojedinih minerala u procesu selektivne flokulacije.U ovom radu </w:t>
      </w:r>
      <w:r w:rsidRPr="00A96338">
        <w:rPr>
          <w:b w:val="0"/>
          <w:bCs w:val="0"/>
          <w:sz w:val="24"/>
          <w:szCs w:val="24"/>
          <w:lang w:val="sr-Latn-CS"/>
        </w:rPr>
        <w:t>je</w:t>
      </w:r>
      <w:r>
        <w:rPr>
          <w:b w:val="0"/>
          <w:bCs w:val="0"/>
          <w:sz w:val="24"/>
          <w:szCs w:val="24"/>
          <w:lang w:val="sr-Latn-CS"/>
        </w:rPr>
        <w:t xml:space="preserve"> prikazan </w:t>
      </w:r>
      <w:r w:rsidRPr="00A96338">
        <w:rPr>
          <w:b w:val="0"/>
          <w:bCs w:val="0"/>
          <w:sz w:val="24"/>
          <w:szCs w:val="24"/>
          <w:lang w:val="sr-Latn-CS"/>
        </w:rPr>
        <w:t>dio</w:t>
      </w:r>
      <w:r>
        <w:rPr>
          <w:b w:val="0"/>
          <w:bCs w:val="0"/>
          <w:sz w:val="24"/>
          <w:szCs w:val="24"/>
          <w:lang w:val="sr-Latn-CS"/>
        </w:rPr>
        <w:t xml:space="preserve"> istraživanja uticaja prisustva nekih neorganskih disperzanata na efekte flokulacije u otpadnom mulju postrojenja za pripremu ruda </w:t>
      </w:r>
      <w:r w:rsidRPr="00A96338">
        <w:rPr>
          <w:b w:val="0"/>
          <w:bCs w:val="0"/>
          <w:sz w:val="24"/>
          <w:szCs w:val="24"/>
          <w:lang w:val="sr-Latn-CS"/>
        </w:rPr>
        <w:t xml:space="preserve">gvožđa </w:t>
      </w:r>
      <w:r>
        <w:rPr>
          <w:b w:val="0"/>
          <w:bCs w:val="0"/>
          <w:sz w:val="24"/>
          <w:szCs w:val="24"/>
          <w:lang w:val="sr-Latn-CS"/>
        </w:rPr>
        <w:t xml:space="preserve">(magnetna separacija) u Rudniku Omarska kod Prijedora (BiH). Ovaj mulj se sastoji od rude </w:t>
      </w:r>
      <w:r w:rsidRPr="00A96338">
        <w:rPr>
          <w:b w:val="0"/>
          <w:bCs w:val="0"/>
          <w:sz w:val="24"/>
          <w:szCs w:val="24"/>
          <w:lang w:val="sr-Latn-CS"/>
        </w:rPr>
        <w:t>gvožđa</w:t>
      </w:r>
      <w:r>
        <w:rPr>
          <w:b w:val="0"/>
          <w:bCs w:val="0"/>
          <w:sz w:val="24"/>
          <w:szCs w:val="24"/>
          <w:lang w:val="sr-Latn-CS"/>
        </w:rPr>
        <w:t xml:space="preserve"> limonitnog tipa, gline i kvarcnog pijeska, sa niskim udjelom čvrste faze (oko 10%</w:t>
      </w:r>
      <w:r w:rsidR="00601B3D">
        <w:rPr>
          <w:b w:val="0"/>
          <w:bCs w:val="0"/>
          <w:sz w:val="24"/>
          <w:szCs w:val="24"/>
          <w:lang w:val="sr-Latn-CS"/>
        </w:rPr>
        <w:t>)</w:t>
      </w:r>
      <w:r>
        <w:rPr>
          <w:b w:val="0"/>
          <w:bCs w:val="0"/>
          <w:sz w:val="24"/>
          <w:szCs w:val="24"/>
          <w:lang w:val="sr-Latn-CS"/>
        </w:rPr>
        <w:t xml:space="preserve"> i finoćom čestica &lt;</w:t>
      </w:r>
      <w:r w:rsidRPr="00BD5468">
        <w:rPr>
          <w:rStyle w:val="a"/>
          <w:b w:val="0"/>
          <w:bCs w:val="0"/>
          <w:sz w:val="24"/>
          <w:szCs w:val="24"/>
          <w:bdr w:val="none" w:sz="0" w:space="0" w:color="auto" w:frame="1"/>
          <w:lang w:val="sr-Latn-CS"/>
        </w:rPr>
        <w:t>15</w:t>
      </w:r>
      <w:r w:rsidRPr="00462216">
        <w:rPr>
          <w:rStyle w:val="a"/>
          <w:b w:val="0"/>
          <w:bCs w:val="0"/>
          <w:sz w:val="24"/>
          <w:szCs w:val="24"/>
          <w:bdr w:val="none" w:sz="0" w:space="0" w:color="auto" w:frame="1"/>
          <w:lang w:val="sr-Latn-CS"/>
        </w:rPr>
        <w:t xml:space="preserve"> </w:t>
      </w:r>
      <w:r w:rsidRPr="00462216">
        <w:rPr>
          <w:b w:val="0"/>
          <w:bCs w:val="0"/>
          <w:sz w:val="24"/>
          <w:szCs w:val="24"/>
          <w:lang w:val="sr-Cyrl-CS"/>
        </w:rPr>
        <w:t>µ</w:t>
      </w:r>
      <w:r w:rsidRPr="00462216">
        <w:rPr>
          <w:b w:val="0"/>
          <w:bCs w:val="0"/>
          <w:sz w:val="24"/>
          <w:szCs w:val="24"/>
          <w:lang w:val="sr-Latn-CS"/>
        </w:rPr>
        <w:t>m</w:t>
      </w:r>
      <w:r>
        <w:rPr>
          <w:b w:val="0"/>
          <w:bCs w:val="0"/>
          <w:sz w:val="24"/>
          <w:szCs w:val="24"/>
          <w:lang w:val="sr-Latn-CS"/>
        </w:rPr>
        <w:t>. Efikasnost flokulacije je ispitivana u prisustvu anjonskih i katjonskih flokulanata na bazi poliakrilamida, u prisustvu neorganskih disperzanata: natrijum-heksametafosfata, natrijum-pirofosfata i natrijum-silikata.</w:t>
      </w:r>
      <w:r w:rsidRPr="00D92CE3">
        <w:rPr>
          <w:b w:val="0"/>
          <w:bCs w:val="0"/>
          <w:sz w:val="24"/>
          <w:szCs w:val="24"/>
          <w:lang w:val="sr-Cyrl-BA"/>
        </w:rPr>
        <w:t xml:space="preserve"> </w:t>
      </w:r>
      <w:r>
        <w:rPr>
          <w:b w:val="0"/>
          <w:bCs w:val="0"/>
          <w:sz w:val="24"/>
          <w:szCs w:val="24"/>
          <w:lang w:val="sr-Latn-CS"/>
        </w:rPr>
        <w:t xml:space="preserve">Ispitivanja su vršena na </w:t>
      </w:r>
      <w:r w:rsidRPr="000B2DE9">
        <w:rPr>
          <w:b w:val="0"/>
          <w:bCs w:val="0"/>
          <w:i/>
          <w:iCs/>
          <w:sz w:val="24"/>
          <w:szCs w:val="24"/>
          <w:lang w:val="en-US"/>
        </w:rPr>
        <w:t>pH</w:t>
      </w:r>
      <w:r>
        <w:rPr>
          <w:b w:val="0"/>
          <w:bCs w:val="0"/>
          <w:i/>
          <w:iCs/>
          <w:sz w:val="24"/>
          <w:szCs w:val="24"/>
          <w:lang w:val="en-US"/>
        </w:rPr>
        <w:sym w:font="Symbol" w:char="F0BB"/>
      </w:r>
      <w:r>
        <w:rPr>
          <w:b w:val="0"/>
          <w:bCs w:val="0"/>
          <w:i/>
          <w:iCs/>
          <w:sz w:val="24"/>
          <w:szCs w:val="24"/>
          <w:lang w:val="sr-Cyrl-CS"/>
        </w:rPr>
        <w:t>6</w:t>
      </w:r>
      <w:r w:rsidRPr="000B2DE9">
        <w:rPr>
          <w:b w:val="0"/>
          <w:bCs w:val="0"/>
          <w:i/>
          <w:iCs/>
          <w:sz w:val="24"/>
          <w:szCs w:val="24"/>
          <w:lang w:val="sr-Cyrl-CS"/>
        </w:rPr>
        <w:t>,</w:t>
      </w:r>
      <w:r>
        <w:rPr>
          <w:b w:val="0"/>
          <w:bCs w:val="0"/>
          <w:i/>
          <w:iCs/>
          <w:sz w:val="24"/>
          <w:szCs w:val="24"/>
          <w:lang w:val="sr-Cyrl-CS"/>
        </w:rPr>
        <w:t>8</w:t>
      </w:r>
      <w:r>
        <w:rPr>
          <w:b w:val="0"/>
          <w:bCs w:val="0"/>
          <w:i/>
          <w:iCs/>
          <w:sz w:val="24"/>
          <w:szCs w:val="24"/>
          <w:lang w:val="sr-Cyrl-BA"/>
        </w:rPr>
        <w:t>,</w:t>
      </w:r>
      <w:r w:rsidRPr="00C1722A">
        <w:rPr>
          <w:b w:val="0"/>
          <w:bCs w:val="0"/>
          <w:sz w:val="24"/>
          <w:szCs w:val="24"/>
          <w:lang w:val="sr-Cyrl-CS"/>
        </w:rPr>
        <w:t xml:space="preserve"> </w:t>
      </w:r>
      <w:r>
        <w:rPr>
          <w:b w:val="0"/>
          <w:bCs w:val="0"/>
          <w:sz w:val="24"/>
          <w:szCs w:val="24"/>
          <w:lang w:val="sr-Latn-CS"/>
        </w:rPr>
        <w:t>što odgovara uslovima kada je površinsko naelektrisanje limonita u blizini izoelektrične tačke.</w:t>
      </w:r>
      <w:r w:rsidRPr="00D84687">
        <w:rPr>
          <w:b w:val="0"/>
          <w:bCs w:val="0"/>
          <w:sz w:val="24"/>
          <w:szCs w:val="24"/>
          <w:lang w:val="sr-Latn-CS"/>
        </w:rPr>
        <w:t xml:space="preserve"> Takođe je ispitivana promjena površinskog naelektrisanja u prisustvu odabranog neorganskog disperzanta primjenom DRIFT metode.</w:t>
      </w:r>
    </w:p>
    <w:p w:rsidR="008F597E" w:rsidRDefault="008F597E" w:rsidP="00682810">
      <w:pPr>
        <w:pStyle w:val="BodyText2"/>
        <w:ind w:right="44"/>
        <w:jc w:val="both"/>
        <w:rPr>
          <w:b w:val="0"/>
          <w:bCs w:val="0"/>
          <w:sz w:val="24"/>
          <w:szCs w:val="24"/>
          <w:lang w:val="sr-Latn-CS"/>
        </w:rPr>
      </w:pPr>
      <w:r>
        <w:rPr>
          <w:b w:val="0"/>
          <w:bCs w:val="0"/>
          <w:sz w:val="24"/>
          <w:szCs w:val="24"/>
          <w:lang w:val="sr-Latn-CS"/>
        </w:rPr>
        <w:t>Istraživanja su pokazala da efikasnost flokulacije zavisi od vrste flokulanata, uslova pri kojim se flokulacija vrši kao i od prisustva disperzanata.</w:t>
      </w:r>
    </w:p>
    <w:p w:rsidR="008F597E" w:rsidRPr="001E33CA" w:rsidRDefault="008F597E" w:rsidP="00682810">
      <w:pPr>
        <w:pStyle w:val="BodyText2"/>
        <w:ind w:right="44"/>
        <w:jc w:val="both"/>
        <w:rPr>
          <w:b w:val="0"/>
          <w:bCs w:val="0"/>
          <w:sz w:val="16"/>
          <w:szCs w:val="16"/>
          <w:lang w:val="sr-Latn-CS"/>
        </w:rPr>
      </w:pPr>
    </w:p>
    <w:p w:rsidR="008F597E" w:rsidRDefault="008F597E" w:rsidP="00682810">
      <w:pPr>
        <w:pStyle w:val="BodyText2"/>
        <w:ind w:right="44"/>
        <w:jc w:val="both"/>
        <w:rPr>
          <w:b w:val="0"/>
          <w:bCs w:val="0"/>
          <w:sz w:val="24"/>
          <w:szCs w:val="24"/>
          <w:lang w:val="sr-Latn-CS"/>
        </w:rPr>
      </w:pPr>
      <w:r>
        <w:rPr>
          <w:b w:val="0"/>
          <w:bCs w:val="0"/>
          <w:sz w:val="24"/>
          <w:szCs w:val="24"/>
          <w:lang w:val="sr-Latn-CS"/>
        </w:rPr>
        <w:t>Ključne riječi: mulj, selektivna flokulacija, neorganski disperzanti, flokulanti</w:t>
      </w:r>
    </w:p>
    <w:p w:rsidR="008F597E" w:rsidRDefault="008F597E" w:rsidP="00682810">
      <w:pPr>
        <w:pStyle w:val="BodyText2"/>
        <w:ind w:right="44"/>
        <w:jc w:val="both"/>
        <w:rPr>
          <w:b w:val="0"/>
          <w:bCs w:val="0"/>
          <w:sz w:val="24"/>
          <w:szCs w:val="24"/>
          <w:lang w:val="sr-Latn-CS"/>
        </w:rPr>
      </w:pPr>
    </w:p>
    <w:p w:rsidR="008F597E" w:rsidRDefault="008F597E" w:rsidP="00682810">
      <w:pPr>
        <w:pStyle w:val="BodyText2"/>
        <w:ind w:right="44"/>
        <w:jc w:val="both"/>
        <w:rPr>
          <w:b w:val="0"/>
          <w:bCs w:val="0"/>
          <w:sz w:val="24"/>
          <w:szCs w:val="24"/>
          <w:lang w:val="sr-Cyrl-CS"/>
        </w:rPr>
      </w:pPr>
    </w:p>
    <w:p w:rsidR="008F597E" w:rsidRPr="00685974" w:rsidRDefault="008F597E" w:rsidP="00685974">
      <w:pPr>
        <w:pStyle w:val="ListParagraph"/>
        <w:widowControl/>
        <w:numPr>
          <w:ilvl w:val="0"/>
          <w:numId w:val="6"/>
        </w:numPr>
        <w:spacing w:after="200" w:line="276" w:lineRule="auto"/>
        <w:jc w:val="center"/>
        <w:rPr>
          <w:b/>
          <w:bCs/>
          <w:sz w:val="24"/>
          <w:szCs w:val="24"/>
        </w:rPr>
      </w:pPr>
      <w:r w:rsidRPr="00685974">
        <w:rPr>
          <w:b/>
          <w:bCs/>
          <w:sz w:val="24"/>
          <w:szCs w:val="24"/>
        </w:rPr>
        <w:t>UVOD</w:t>
      </w:r>
    </w:p>
    <w:p w:rsidR="008F597E" w:rsidRPr="00061629" w:rsidRDefault="008F597E" w:rsidP="0007563F">
      <w:pPr>
        <w:pStyle w:val="NoSpacing"/>
        <w:jc w:val="both"/>
        <w:rPr>
          <w:rFonts w:ascii="Times New Roman" w:hAnsi="Times New Roman" w:cs="Times New Roman"/>
          <w:color w:val="548DD4"/>
          <w:sz w:val="24"/>
          <w:szCs w:val="24"/>
        </w:rPr>
      </w:pPr>
      <w:r w:rsidRPr="00061629">
        <w:rPr>
          <w:rFonts w:ascii="Times New Roman" w:hAnsi="Times New Roman" w:cs="Times New Roman"/>
          <w:sz w:val="24"/>
          <w:szCs w:val="24"/>
        </w:rPr>
        <w:t xml:space="preserve">Dugogodišnjom eksploatacijom mineralnih sirovina velikim dijelom su potrošene rezerve sa visokim sadržajem korisnih minerala, pa je značaj razvoja i unapređenja metoda pripreme mineralnih sirovina sve veći. Posebno je značajan razvoj postupaka koncentracije sitnih klasa krupnoće jer su decenijama sitne klase (-1 mm) tretirane kao otpad, odnosno potencijalna, sekundarna sirovina. U postupcima koncentracije korisnih minerala iz muljeva (-0,05 mm) poslednjih godina nalazi primjenu selektivna flokulacija kao prethodna faza, flotacijske ili magnetske koncentracije ruda u cilju povećavanja kinetike procesa [1-6]. Selektivna flokulacija jedne vrste minerala uz istovremenu disperziju sitnih čestica druge vrste minerala,  sa naknadnim odvajanjem dispergovane od flokulirane faze sve više se primjenjuje kao postupak koncentracije minerala iz mulja. Ovi postupci našli su primjenu i u koncentraciji minerala gvožđa iz muljeva sa [7-13]. Za nas su posebno interesantna istraživanja vršena na limonitnim muljevima. Posebno su interesantni muljevi koji sadrže preko 52% Fe iz kojih je, za izdvajanje limonita, jedini problem efikasno odvajanje tečne faze. Ukoliko se problem ne može riješiti u procesu zgušnjavanja i filtriranja, pri vrlo visokim razlikama u pritiscima, moguće je primijeniti postupak flokulacije čestica limonita u cilju povećanja kinetike odvodnjavanja. Grupa oksidnih minerala gvožđa obuhvata okside gvožđa (hematit, magnetit) i hidratisane okside - hidrokside i/ili oksohidrokside (zajedničkim imenom limoniti ).Ruda gvožđa iz ležišta </w:t>
      </w:r>
      <w:r w:rsidRPr="00061629">
        <w:rPr>
          <w:rFonts w:ascii="Times New Roman" w:hAnsi="Times New Roman" w:cs="Times New Roman"/>
          <w:sz w:val="24"/>
          <w:szCs w:val="24"/>
        </w:rPr>
        <w:lastRenderedPageBreak/>
        <w:t xml:space="preserve">Omarska kod Prijedora (Bosna i Hercegovina) je limonit </w:t>
      </w:r>
      <w:r w:rsidRPr="00061629">
        <w:rPr>
          <w:rFonts w:ascii="Times New Roman" w:hAnsi="Times New Roman" w:cs="Times New Roman"/>
          <w:color w:val="000000"/>
          <w:sz w:val="24"/>
          <w:szCs w:val="24"/>
        </w:rPr>
        <w:t>(</w:t>
      </w:r>
      <w:r w:rsidRPr="00061629">
        <w:rPr>
          <w:rFonts w:ascii="Times New Roman" w:hAnsi="Times New Roman" w:cs="Times New Roman"/>
          <w:sz w:val="24"/>
          <w:szCs w:val="24"/>
        </w:rPr>
        <w:t>Fe</w:t>
      </w:r>
      <w:r w:rsidRPr="00061629">
        <w:rPr>
          <w:rFonts w:ascii="Times New Roman" w:hAnsi="Times New Roman" w:cs="Times New Roman"/>
          <w:sz w:val="24"/>
          <w:szCs w:val="24"/>
          <w:vertAlign w:val="subscript"/>
        </w:rPr>
        <w:t>2</w:t>
      </w:r>
      <w:r w:rsidRPr="00061629">
        <w:rPr>
          <w:rFonts w:ascii="Times New Roman" w:hAnsi="Times New Roman" w:cs="Times New Roman"/>
          <w:sz w:val="24"/>
          <w:szCs w:val="24"/>
        </w:rPr>
        <w:t>O</w:t>
      </w:r>
      <w:r w:rsidRPr="00061629">
        <w:rPr>
          <w:rFonts w:ascii="Times New Roman" w:hAnsi="Times New Roman" w:cs="Times New Roman"/>
          <w:sz w:val="24"/>
          <w:szCs w:val="24"/>
          <w:vertAlign w:val="subscript"/>
        </w:rPr>
        <w:t>3</w:t>
      </w:r>
      <w:r w:rsidRPr="00061629">
        <w:rPr>
          <w:rFonts w:ascii="Times New Roman" w:hAnsi="Times New Roman" w:cs="Times New Roman"/>
          <w:sz w:val="24"/>
          <w:szCs w:val="24"/>
        </w:rPr>
        <w:t xml:space="preserve"> x nH</w:t>
      </w:r>
      <w:r w:rsidRPr="00061629">
        <w:rPr>
          <w:rFonts w:ascii="Times New Roman" w:hAnsi="Times New Roman" w:cs="Times New Roman"/>
          <w:sz w:val="24"/>
          <w:szCs w:val="24"/>
          <w:vertAlign w:val="subscript"/>
        </w:rPr>
        <w:t>2</w:t>
      </w:r>
      <w:r w:rsidRPr="00061629">
        <w:rPr>
          <w:rFonts w:ascii="Times New Roman" w:hAnsi="Times New Roman" w:cs="Times New Roman"/>
          <w:sz w:val="24"/>
          <w:szCs w:val="24"/>
        </w:rPr>
        <w:t>O), u kojoj preovladava mineral getit, FeO(OH), a kao osnovne primjese su prisutni glina i kvarc [14].</w:t>
      </w:r>
      <w:r w:rsidRPr="00061629">
        <w:rPr>
          <w:rFonts w:ascii="Times New Roman" w:hAnsi="Times New Roman" w:cs="Times New Roman"/>
          <w:color w:val="000000"/>
          <w:sz w:val="24"/>
          <w:szCs w:val="24"/>
        </w:rPr>
        <w:t xml:space="preserve"> Već</w:t>
      </w:r>
      <w:r>
        <w:rPr>
          <w:rFonts w:ascii="Times New Roman" w:hAnsi="Times New Roman" w:cs="Times New Roman"/>
          <w:color w:val="000000"/>
        </w:rPr>
        <w:t xml:space="preserve"> </w:t>
      </w:r>
      <w:r w:rsidRPr="00061629">
        <w:rPr>
          <w:rFonts w:ascii="Times New Roman" w:hAnsi="Times New Roman" w:cs="Times New Roman"/>
          <w:color w:val="000000"/>
          <w:sz w:val="24"/>
          <w:szCs w:val="24"/>
        </w:rPr>
        <w:t>više godina provode se istraživanja flokulacije muljeva sa visokim sadržajem gvožđa i primjene selektivne flokulacije limonita kada se radi o muljevima sa sadržajem gvožđa koji je ispod limitiranog za koncentrat gvožđa</w:t>
      </w:r>
      <w:r w:rsidRPr="00061629">
        <w:rPr>
          <w:rFonts w:ascii="Times New Roman" w:hAnsi="Times New Roman" w:cs="Times New Roman"/>
          <w:sz w:val="24"/>
          <w:szCs w:val="24"/>
        </w:rPr>
        <w:t xml:space="preserve">. </w:t>
      </w:r>
      <w:r w:rsidRPr="00061629">
        <w:rPr>
          <w:rFonts w:ascii="Times New Roman" w:hAnsi="Times New Roman" w:cs="Times New Roman"/>
          <w:sz w:val="24"/>
          <w:szCs w:val="24"/>
          <w:lang w:val="sr-Latn-BA" w:eastAsia="sr-Cyrl-CS"/>
        </w:rPr>
        <w:t xml:space="preserve">Limonitni mulj (90%  - 9 + 0,0 μm) koji mi tretiramo u ovom radu po svojim krakteristikama  nalazi se između </w:t>
      </w:r>
      <w:r w:rsidRPr="00061629">
        <w:rPr>
          <w:rFonts w:ascii="Times New Roman" w:hAnsi="Times New Roman" w:cs="Times New Roman"/>
          <w:sz w:val="24"/>
          <w:szCs w:val="24"/>
          <w:lang w:val="sr-Cyrl-CS" w:eastAsia="sr-Cyrl-CS"/>
        </w:rPr>
        <w:t>koloidno-disperzn</w:t>
      </w:r>
      <w:r w:rsidRPr="00061629">
        <w:rPr>
          <w:rFonts w:ascii="Times New Roman" w:hAnsi="Times New Roman" w:cs="Times New Roman"/>
          <w:sz w:val="24"/>
          <w:szCs w:val="24"/>
          <w:lang w:val="sr-Latn-BA" w:eastAsia="sr-Cyrl-CS"/>
        </w:rPr>
        <w:t>ih</w:t>
      </w:r>
      <w:r w:rsidRPr="00061629">
        <w:rPr>
          <w:rFonts w:ascii="Times New Roman" w:hAnsi="Times New Roman" w:cs="Times New Roman"/>
          <w:sz w:val="24"/>
          <w:szCs w:val="24"/>
          <w:lang w:val="sr-Cyrl-CS" w:eastAsia="sr-Cyrl-CS"/>
        </w:rPr>
        <w:t xml:space="preserve"> sistem (veličina čestica je između 1 i 100 nm)</w:t>
      </w:r>
      <w:r w:rsidRPr="00061629">
        <w:rPr>
          <w:rFonts w:ascii="Times New Roman" w:hAnsi="Times New Roman" w:cs="Times New Roman"/>
          <w:sz w:val="24"/>
          <w:szCs w:val="24"/>
          <w:lang w:val="sr-Latn-BA" w:eastAsia="sr-Cyrl-CS"/>
        </w:rPr>
        <w:t xml:space="preserve">,  koji se </w:t>
      </w:r>
      <w:r w:rsidRPr="00061629">
        <w:rPr>
          <w:rFonts w:ascii="Times New Roman" w:hAnsi="Times New Roman" w:cs="Times New Roman"/>
          <w:sz w:val="24"/>
          <w:szCs w:val="24"/>
          <w:lang w:val="sr-Cyrl-CS" w:eastAsia="sr-Cyrl-CS"/>
        </w:rPr>
        <w:t xml:space="preserve"> može destabilizovati</w:t>
      </w:r>
      <w:r w:rsidRPr="00061629">
        <w:rPr>
          <w:rFonts w:ascii="Times New Roman" w:hAnsi="Times New Roman" w:cs="Times New Roman"/>
          <w:sz w:val="24"/>
          <w:szCs w:val="24"/>
          <w:lang w:val="sr-Latn-BA" w:eastAsia="sr-Cyrl-CS"/>
        </w:rPr>
        <w:t xml:space="preserve"> i grubo  d</w:t>
      </w:r>
      <w:r w:rsidRPr="00061629">
        <w:rPr>
          <w:rFonts w:ascii="Times New Roman" w:hAnsi="Times New Roman" w:cs="Times New Roman"/>
          <w:sz w:val="24"/>
          <w:szCs w:val="24"/>
          <w:lang w:val="sr-Cyrl-CS" w:eastAsia="sr-Cyrl-CS"/>
        </w:rPr>
        <w:t>isperzn</w:t>
      </w:r>
      <w:r w:rsidRPr="00061629">
        <w:rPr>
          <w:rFonts w:ascii="Times New Roman" w:hAnsi="Times New Roman" w:cs="Times New Roman"/>
          <w:sz w:val="24"/>
          <w:szCs w:val="24"/>
          <w:lang w:val="sr-Latn-BA" w:eastAsia="sr-Cyrl-CS"/>
        </w:rPr>
        <w:t xml:space="preserve">og </w:t>
      </w:r>
      <w:r w:rsidRPr="00061629">
        <w:rPr>
          <w:rFonts w:ascii="Times New Roman" w:hAnsi="Times New Roman" w:cs="Times New Roman"/>
          <w:sz w:val="24"/>
          <w:szCs w:val="24"/>
          <w:lang w:val="sr-Cyrl-CS" w:eastAsia="sr-Cyrl-CS"/>
        </w:rPr>
        <w:t>sistem</w:t>
      </w:r>
      <w:r w:rsidRPr="00061629">
        <w:rPr>
          <w:rFonts w:ascii="Times New Roman" w:hAnsi="Times New Roman" w:cs="Times New Roman"/>
          <w:sz w:val="24"/>
          <w:szCs w:val="24"/>
          <w:lang w:val="sr-Latn-BA" w:eastAsia="sr-Cyrl-CS"/>
        </w:rPr>
        <w:t>a</w:t>
      </w:r>
      <w:r w:rsidRPr="00061629">
        <w:rPr>
          <w:rFonts w:ascii="Times New Roman" w:hAnsi="Times New Roman" w:cs="Times New Roman"/>
          <w:sz w:val="24"/>
          <w:szCs w:val="24"/>
          <w:lang w:val="sr-Cyrl-CS" w:eastAsia="sr-Cyrl-CS"/>
        </w:rPr>
        <w:t xml:space="preserve"> (čestice veće od 100 nm)-sistem je nestabilan. </w:t>
      </w:r>
      <w:r w:rsidRPr="00061629">
        <w:rPr>
          <w:rFonts w:ascii="Times New Roman" w:hAnsi="Times New Roman" w:cs="Times New Roman"/>
          <w:sz w:val="24"/>
          <w:szCs w:val="24"/>
          <w:lang w:val="sr-Latn-BA" w:eastAsia="sr-Cyrl-CS"/>
        </w:rPr>
        <w:t>Čvrstu fazu u ovakvim sistemima karakteriše visoka specifična površina i visoko</w:t>
      </w:r>
      <w:r w:rsidRPr="00061629">
        <w:rPr>
          <w:rFonts w:ascii="Times New Roman" w:hAnsi="Times New Roman" w:cs="Times New Roman"/>
          <w:color w:val="444444"/>
          <w:sz w:val="24"/>
          <w:szCs w:val="24"/>
          <w:lang w:val="sr-Latn-BA" w:eastAsia="sr-Cyrl-CS"/>
        </w:rPr>
        <w:t xml:space="preserve"> </w:t>
      </w:r>
      <w:r w:rsidRPr="00061629">
        <w:rPr>
          <w:rStyle w:val="apple-style-span"/>
          <w:rFonts w:ascii="Times New Roman" w:hAnsi="Times New Roman" w:cs="Times New Roman"/>
          <w:color w:val="000000"/>
          <w:sz w:val="24"/>
          <w:szCs w:val="24"/>
          <w:shd w:val="clear" w:color="auto" w:fill="FFFFFF"/>
          <w:lang w:val="ru-RU"/>
        </w:rPr>
        <w:t>naelektrisan</w:t>
      </w:r>
      <w:r w:rsidRPr="00061629">
        <w:rPr>
          <w:rStyle w:val="apple-style-span"/>
          <w:rFonts w:ascii="Times New Roman" w:hAnsi="Times New Roman" w:cs="Times New Roman"/>
          <w:color w:val="000000"/>
          <w:sz w:val="24"/>
          <w:szCs w:val="24"/>
          <w:shd w:val="clear" w:color="auto" w:fill="FFFFFF"/>
          <w:lang w:val="sr-Latn-BA"/>
        </w:rPr>
        <w:t>j</w:t>
      </w:r>
      <w:r w:rsidRPr="00061629">
        <w:rPr>
          <w:rStyle w:val="apple-style-span"/>
          <w:rFonts w:ascii="Times New Roman" w:hAnsi="Times New Roman" w:cs="Times New Roman"/>
          <w:color w:val="000000"/>
          <w:sz w:val="24"/>
          <w:szCs w:val="24"/>
          <w:shd w:val="clear" w:color="auto" w:fill="FFFFFF"/>
          <w:lang w:val="ru-RU"/>
        </w:rPr>
        <w:t>e</w:t>
      </w:r>
      <w:r w:rsidRPr="00061629">
        <w:rPr>
          <w:rStyle w:val="apple-style-span"/>
          <w:rFonts w:ascii="Times New Roman" w:hAnsi="Times New Roman" w:cs="Times New Roman"/>
          <w:color w:val="000000"/>
          <w:sz w:val="24"/>
          <w:szCs w:val="24"/>
          <w:shd w:val="clear" w:color="auto" w:fill="FFFFFF"/>
          <w:lang w:val="sr-Latn-BA"/>
        </w:rPr>
        <w:t xml:space="preserve"> površina; </w:t>
      </w:r>
      <w:r w:rsidRPr="00061629">
        <w:rPr>
          <w:rStyle w:val="apple-style-span"/>
          <w:rFonts w:ascii="Times New Roman" w:hAnsi="Times New Roman" w:cs="Times New Roman"/>
          <w:color w:val="000000"/>
          <w:sz w:val="24"/>
          <w:szCs w:val="24"/>
          <w:shd w:val="clear" w:color="auto" w:fill="FFFFFF"/>
          <w:lang w:val="ru-RU"/>
        </w:rPr>
        <w:t>čestice su u stalnom pokretu zbog bombardovanja molekula disperzi</w:t>
      </w:r>
      <w:r w:rsidR="00601B3D" w:rsidRPr="00061629">
        <w:rPr>
          <w:rStyle w:val="apple-style-span"/>
          <w:rFonts w:ascii="Times New Roman" w:hAnsi="Times New Roman" w:cs="Times New Roman"/>
          <w:color w:val="000000"/>
          <w:sz w:val="24"/>
          <w:szCs w:val="24"/>
          <w:shd w:val="clear" w:color="auto" w:fill="FFFFFF"/>
          <w:lang w:val="sr-Latn-BA"/>
        </w:rPr>
        <w:t>ono</w:t>
      </w:r>
      <w:r w:rsidRPr="00061629">
        <w:rPr>
          <w:rStyle w:val="apple-style-span"/>
          <w:rFonts w:ascii="Times New Roman" w:hAnsi="Times New Roman" w:cs="Times New Roman"/>
          <w:color w:val="000000"/>
          <w:sz w:val="24"/>
          <w:szCs w:val="24"/>
          <w:shd w:val="clear" w:color="auto" w:fill="FFFFFF"/>
          <w:lang w:val="sr-Latn-BA"/>
        </w:rPr>
        <w:t>g</w:t>
      </w:r>
      <w:r w:rsidRPr="00061629">
        <w:rPr>
          <w:rStyle w:val="apple-style-span"/>
          <w:rFonts w:ascii="Times New Roman" w:hAnsi="Times New Roman" w:cs="Times New Roman"/>
          <w:color w:val="000000"/>
          <w:sz w:val="24"/>
          <w:szCs w:val="24"/>
          <w:shd w:val="clear" w:color="auto" w:fill="FFFFFF"/>
          <w:lang w:val="ru-RU"/>
        </w:rPr>
        <w:t xml:space="preserve"> medij</w:t>
      </w:r>
      <w:r w:rsidRPr="00061629">
        <w:rPr>
          <w:rStyle w:val="apple-style-span"/>
          <w:rFonts w:ascii="Times New Roman" w:hAnsi="Times New Roman" w:cs="Times New Roman"/>
          <w:color w:val="000000"/>
          <w:sz w:val="24"/>
          <w:szCs w:val="24"/>
          <w:shd w:val="clear" w:color="auto" w:fill="FFFFFF"/>
          <w:lang w:val="sr-Latn-BA"/>
        </w:rPr>
        <w:t>uma (</w:t>
      </w:r>
      <w:r w:rsidRPr="00061629">
        <w:rPr>
          <w:rStyle w:val="apple-style-span"/>
          <w:rFonts w:ascii="Times New Roman" w:hAnsi="Times New Roman" w:cs="Times New Roman"/>
          <w:color w:val="000000"/>
          <w:sz w:val="24"/>
          <w:szCs w:val="24"/>
          <w:shd w:val="clear" w:color="auto" w:fill="FFFFFF"/>
          <w:lang w:val="ru-RU"/>
        </w:rPr>
        <w:t>Braunovo kretanje</w:t>
      </w:r>
      <w:r w:rsidRPr="00061629">
        <w:rPr>
          <w:rStyle w:val="apple-style-span"/>
          <w:rFonts w:ascii="Times New Roman" w:hAnsi="Times New Roman" w:cs="Times New Roman"/>
          <w:color w:val="000000"/>
          <w:sz w:val="24"/>
          <w:szCs w:val="24"/>
          <w:shd w:val="clear" w:color="auto" w:fill="FFFFFF"/>
          <w:lang w:val="sr-Latn-BA"/>
        </w:rPr>
        <w:t xml:space="preserve">); zbog </w:t>
      </w:r>
      <w:r w:rsidRPr="00061629">
        <w:rPr>
          <w:rStyle w:val="apple-style-span"/>
          <w:rFonts w:ascii="Times New Roman" w:hAnsi="Times New Roman" w:cs="Times New Roman"/>
          <w:color w:val="000000"/>
          <w:sz w:val="24"/>
          <w:szCs w:val="24"/>
          <w:shd w:val="clear" w:color="auto" w:fill="FFFFFF"/>
          <w:lang w:val="ru-RU"/>
        </w:rPr>
        <w:t xml:space="preserve">visoke površine </w:t>
      </w:r>
      <w:r w:rsidRPr="00061629">
        <w:rPr>
          <w:rStyle w:val="apple-style-span"/>
          <w:rFonts w:ascii="Times New Roman" w:hAnsi="Times New Roman" w:cs="Times New Roman"/>
          <w:color w:val="000000"/>
          <w:sz w:val="24"/>
          <w:szCs w:val="24"/>
          <w:shd w:val="clear" w:color="auto" w:fill="FFFFFF"/>
          <w:lang w:val="sr-Latn-BA"/>
        </w:rPr>
        <w:t>čestice</w:t>
      </w:r>
      <w:r w:rsidRPr="00061629">
        <w:rPr>
          <w:rStyle w:val="apple-style-span"/>
          <w:rFonts w:ascii="Times New Roman" w:hAnsi="Times New Roman" w:cs="Times New Roman"/>
          <w:color w:val="000000"/>
          <w:sz w:val="24"/>
          <w:szCs w:val="24"/>
          <w:shd w:val="clear" w:color="auto" w:fill="FFFFFF"/>
          <w:lang w:val="ru-RU"/>
        </w:rPr>
        <w:t xml:space="preserve"> imaju dosta aktivne površine za adsorpciju </w:t>
      </w:r>
      <w:r w:rsidRPr="00061629">
        <w:rPr>
          <w:rStyle w:val="apple-style-span"/>
          <w:rFonts w:ascii="Times New Roman" w:hAnsi="Times New Roman" w:cs="Times New Roman"/>
          <w:color w:val="000000"/>
          <w:sz w:val="24"/>
          <w:szCs w:val="24"/>
          <w:shd w:val="clear" w:color="auto" w:fill="FFFFFF"/>
          <w:lang w:val="sr-Latn-BA"/>
        </w:rPr>
        <w:t>različitih jona ili molekula iz tečne faze.</w:t>
      </w:r>
      <w:r w:rsidRPr="00061629">
        <w:rPr>
          <w:rStyle w:val="apple-style-span"/>
          <w:rFonts w:ascii="Times New Roman" w:hAnsi="Times New Roman" w:cs="Times New Roman"/>
          <w:color w:val="000000"/>
          <w:sz w:val="24"/>
          <w:szCs w:val="24"/>
          <w:shd w:val="clear" w:color="auto" w:fill="FFFFFF"/>
          <w:lang w:val="ru-RU"/>
        </w:rPr>
        <w:t xml:space="preserve"> </w:t>
      </w:r>
      <w:r w:rsidRPr="00061629">
        <w:rPr>
          <w:rFonts w:ascii="Times New Roman" w:hAnsi="Times New Roman" w:cs="Times New Roman"/>
          <w:sz w:val="24"/>
          <w:szCs w:val="24"/>
        </w:rPr>
        <w:t>Za djelovanje disperzanata važna karakteristika je naelektrisanje površine minerala. Tačka nultog naelektrisanja – izoelektrična tačka (PZC, eng. Point of zero charge) predstavlja pH pri kojem je ukupno naelektrisanje površine nula. PZC je parametar koji govori o protonaciji-deprotonaciji površine minerala u vodenim rastvorima i važno ga je poznavati pri izboru površinski aktivnih reagenasa, s obzirom da pH</w:t>
      </w:r>
      <w:r w:rsidRPr="00061629">
        <w:rPr>
          <w:rFonts w:ascii="Times New Roman" w:hAnsi="Times New Roman" w:cs="Times New Roman"/>
          <w:sz w:val="24"/>
          <w:szCs w:val="24"/>
          <w:vertAlign w:val="subscript"/>
        </w:rPr>
        <w:t>PZC</w:t>
      </w:r>
      <w:r w:rsidRPr="00061629">
        <w:rPr>
          <w:rFonts w:ascii="Times New Roman" w:hAnsi="Times New Roman" w:cs="Times New Roman"/>
          <w:sz w:val="24"/>
          <w:szCs w:val="24"/>
        </w:rPr>
        <w:t xml:space="preserve"> definiše afinitet površine minerala prema jonskim polielektrolitima  koji se koriste kao disperzanti ili surfaktantima, koji se najčešće koriste za flokulaciju čestica  mineral</w:t>
      </w:r>
      <w:r w:rsidR="00601B3D" w:rsidRPr="00061629">
        <w:rPr>
          <w:rFonts w:ascii="Times New Roman" w:hAnsi="Times New Roman" w:cs="Times New Roman"/>
          <w:sz w:val="24"/>
          <w:szCs w:val="24"/>
        </w:rPr>
        <w:t>a</w:t>
      </w:r>
      <w:r w:rsidRPr="00061629">
        <w:rPr>
          <w:rFonts w:ascii="Times New Roman" w:hAnsi="Times New Roman" w:cs="Times New Roman"/>
          <w:sz w:val="24"/>
          <w:szCs w:val="24"/>
        </w:rPr>
        <w:t>. Istovremeno, veoma sitna zrna imaju dosta aktivne površine za adsorpciju i mogućnost da se lakše nađe flokulant čijim korišćenjem možemo kontrolisati flokulaciju [15].</w:t>
      </w:r>
      <w:r w:rsidR="00061629">
        <w:rPr>
          <w:rFonts w:ascii="Times New Roman" w:hAnsi="Times New Roman" w:cs="Times New Roman"/>
          <w:color w:val="548DD4"/>
          <w:sz w:val="24"/>
          <w:szCs w:val="24"/>
        </w:rPr>
        <w:t xml:space="preserve"> </w:t>
      </w:r>
      <w:r w:rsidRPr="00061629">
        <w:rPr>
          <w:rFonts w:ascii="Times New Roman" w:hAnsi="Times New Roman" w:cs="Times New Roman"/>
          <w:sz w:val="24"/>
          <w:szCs w:val="24"/>
        </w:rPr>
        <w:t xml:space="preserve">Ako se radi o monodisperznim sistemima sve čestice su istoimeno naelektrisane pa se radi o veoma stabilnim sistemima. Da bi se ostvarilo taloženje čestica, po Derjaginu [16] potrebna je elektroeutrali-zacija njihovih površina što se postiže dodavanjem  jona disperganata koji neutrališu naelektrisanu površinu čestica. Ako se radi o polidisperznim, polimineralnim sistemima čestice različitih minerala mogu biti istoimeno ili raznoimeno naelektrisane. Ukoliko su istoimeno naelektrisane imamo stabilnu suspenziju, a ukoliko su raznoimeno naelektrisane imamo mogućnost neselektivne flokulacije pod dejstvom elektrostatičke sile privlačenja raznoimeno naelektrisanih zrna i ubrzenog taloženja. </w:t>
      </w:r>
      <w:r w:rsidRPr="00061629">
        <w:rPr>
          <w:rFonts w:ascii="Times New Roman" w:hAnsi="Times New Roman" w:cs="Times New Roman"/>
          <w:sz w:val="24"/>
          <w:szCs w:val="24"/>
          <w:lang w:val="sr-Latn-CS"/>
        </w:rPr>
        <w:t>Izbor disperzanta je važan parametar u selektivnoj stabilizaciji suspenzije i razvijanju uspješne šeme</w:t>
      </w:r>
      <w:r w:rsidR="00061629">
        <w:rPr>
          <w:sz w:val="24"/>
          <w:szCs w:val="24"/>
          <w:lang w:val="sr-Latn-CS"/>
        </w:rPr>
        <w:t xml:space="preserve"> </w:t>
      </w:r>
      <w:r w:rsidRPr="00061629">
        <w:rPr>
          <w:rFonts w:ascii="Times New Roman" w:hAnsi="Times New Roman" w:cs="Times New Roman"/>
          <w:sz w:val="24"/>
          <w:szCs w:val="24"/>
          <w:lang w:val="sr-Latn-CS"/>
        </w:rPr>
        <w:t xml:space="preserve">razdvajanja. Za selektivnu flokulaciju, izbor disperzanta postaje komplikovaniji jer je poželjno da selektivno razdvaja zrna minerala i jalovine ili/i da blokira  adsorpciju polimera na površini </w:t>
      </w:r>
      <w:r w:rsidRPr="00061629">
        <w:rPr>
          <w:rFonts w:ascii="Times New Roman" w:hAnsi="Times New Roman" w:cs="Times New Roman"/>
          <w:sz w:val="24"/>
          <w:szCs w:val="24"/>
          <w:lang w:val="sr-Latn-CS"/>
        </w:rPr>
        <w:br/>
        <w:t>jedne vrste minerala ( ili korisnih ili minerala jalovine). Poznato je  da, kada je prirodna ruda,</w:t>
      </w:r>
      <w:r w:rsidRPr="00061629">
        <w:rPr>
          <w:rFonts w:ascii="Times New Roman" w:hAnsi="Times New Roman" w:cs="Times New Roman"/>
          <w:sz w:val="24"/>
          <w:szCs w:val="24"/>
          <w:lang w:val="sr-Latn-CS"/>
        </w:rPr>
        <w:br/>
        <w:t>ona se sastoji od jedne ili više komponenti jalovine, sitno distribuiranih</w:t>
      </w:r>
      <w:r w:rsidRPr="00061629">
        <w:rPr>
          <w:rFonts w:ascii="Times New Roman" w:hAnsi="Times New Roman" w:cs="Times New Roman"/>
          <w:sz w:val="24"/>
          <w:szCs w:val="24"/>
          <w:lang w:val="sr-Latn-CS"/>
        </w:rPr>
        <w:br/>
        <w:t xml:space="preserve">u rudnom tijelu, te se preko površine osnovne mineralne komponente (u ovom slučaju limonit) formira premaz od finih čestica minerala jalovine (u ovom slučaju glina i kvarc). U ovom slučaju, selektivno dispergovanje čestica limonita i minerala jalovine može izostati, jer disperzant ne prepoznaje selektivno površine[17]. </w:t>
      </w:r>
      <w:r w:rsidRPr="00061629">
        <w:rPr>
          <w:rFonts w:ascii="Times New Roman" w:hAnsi="Times New Roman" w:cs="Times New Roman"/>
          <w:sz w:val="24"/>
          <w:szCs w:val="24"/>
          <w:shd w:val="clear" w:color="auto" w:fill="FFFFFF"/>
        </w:rPr>
        <w:t>Proces</w:t>
      </w:r>
      <w:r w:rsidRPr="00061629">
        <w:rPr>
          <w:rFonts w:ascii="Times New Roman" w:hAnsi="Times New Roman" w:cs="Times New Roman"/>
          <w:sz w:val="24"/>
          <w:szCs w:val="24"/>
          <w:shd w:val="clear" w:color="auto" w:fill="FFFFFF"/>
          <w:lang w:val="sr-Latn-BA"/>
        </w:rPr>
        <w:t>ne</w:t>
      </w:r>
      <w:r w:rsidRPr="00061629">
        <w:rPr>
          <w:rFonts w:ascii="Times New Roman" w:hAnsi="Times New Roman" w:cs="Times New Roman"/>
          <w:sz w:val="24"/>
          <w:szCs w:val="24"/>
          <w:shd w:val="clear" w:color="auto" w:fill="FFFFFF"/>
        </w:rPr>
        <w:t xml:space="preserve"> varijable koj</w:t>
      </w:r>
      <w:r w:rsidRPr="00061629">
        <w:rPr>
          <w:rFonts w:ascii="Times New Roman" w:hAnsi="Times New Roman" w:cs="Times New Roman"/>
          <w:sz w:val="24"/>
          <w:szCs w:val="24"/>
          <w:shd w:val="clear" w:color="auto" w:fill="FFFFFF"/>
          <w:lang w:val="sr-Latn-BA"/>
        </w:rPr>
        <w:t>ima</w:t>
      </w:r>
      <w:r w:rsidRPr="00061629">
        <w:rPr>
          <w:rFonts w:ascii="Times New Roman" w:hAnsi="Times New Roman" w:cs="Times New Roman"/>
          <w:sz w:val="24"/>
          <w:szCs w:val="24"/>
          <w:shd w:val="clear" w:color="auto" w:fill="FFFFFF"/>
        </w:rPr>
        <w:t xml:space="preserve"> se obično</w:t>
      </w:r>
      <w:r w:rsidRPr="00061629">
        <w:rPr>
          <w:rFonts w:ascii="Times New Roman" w:hAnsi="Times New Roman" w:cs="Times New Roman"/>
          <w:sz w:val="24"/>
          <w:szCs w:val="24"/>
          <w:lang w:val="sr-Latn-BA"/>
        </w:rPr>
        <w:t xml:space="preserve"> </w:t>
      </w:r>
      <w:r w:rsidRPr="00061629">
        <w:rPr>
          <w:rFonts w:ascii="Times New Roman" w:hAnsi="Times New Roman" w:cs="Times New Roman"/>
          <w:sz w:val="24"/>
          <w:szCs w:val="24"/>
          <w:shd w:val="clear" w:color="auto" w:fill="FFFFFF"/>
        </w:rPr>
        <w:t>procjen</w:t>
      </w:r>
      <w:r w:rsidRPr="00061629">
        <w:rPr>
          <w:rFonts w:ascii="Times New Roman" w:hAnsi="Times New Roman" w:cs="Times New Roman"/>
          <w:sz w:val="24"/>
          <w:szCs w:val="24"/>
          <w:shd w:val="clear" w:color="auto" w:fill="FFFFFF"/>
          <w:lang w:val="sr-Latn-BA"/>
        </w:rPr>
        <w:t>j</w:t>
      </w:r>
      <w:r w:rsidRPr="00061629">
        <w:rPr>
          <w:rFonts w:ascii="Times New Roman" w:hAnsi="Times New Roman" w:cs="Times New Roman"/>
          <w:sz w:val="24"/>
          <w:szCs w:val="24"/>
          <w:shd w:val="clear" w:color="auto" w:fill="FFFFFF"/>
        </w:rPr>
        <w:t>u</w:t>
      </w:r>
      <w:r w:rsidRPr="00061629">
        <w:rPr>
          <w:rFonts w:ascii="Times New Roman" w:hAnsi="Times New Roman" w:cs="Times New Roman"/>
          <w:sz w:val="24"/>
          <w:szCs w:val="24"/>
          <w:shd w:val="clear" w:color="auto" w:fill="FFFFFF"/>
          <w:lang w:val="sr-Latn-BA"/>
        </w:rPr>
        <w:t xml:space="preserve">je </w:t>
      </w:r>
      <w:r w:rsidRPr="00061629">
        <w:rPr>
          <w:rFonts w:ascii="Times New Roman" w:hAnsi="Times New Roman" w:cs="Times New Roman"/>
          <w:sz w:val="24"/>
          <w:szCs w:val="24"/>
          <w:shd w:val="clear" w:color="auto" w:fill="FFFFFF"/>
        </w:rPr>
        <w:t xml:space="preserve">efikasnost procesa su </w:t>
      </w:r>
      <w:r w:rsidRPr="00061629">
        <w:rPr>
          <w:rFonts w:ascii="Times New Roman" w:hAnsi="Times New Roman" w:cs="Times New Roman"/>
          <w:sz w:val="24"/>
          <w:szCs w:val="24"/>
          <w:shd w:val="clear" w:color="auto" w:fill="FFFFFF"/>
          <w:lang w:val="sr-Latn-BA"/>
        </w:rPr>
        <w:t xml:space="preserve">brzina </w:t>
      </w:r>
      <w:r w:rsidRPr="00061629">
        <w:rPr>
          <w:rFonts w:ascii="Times New Roman" w:hAnsi="Times New Roman" w:cs="Times New Roman"/>
          <w:sz w:val="24"/>
          <w:szCs w:val="24"/>
          <w:shd w:val="clear" w:color="auto" w:fill="FFFFFF"/>
        </w:rPr>
        <w:t>taloženj</w:t>
      </w:r>
      <w:r w:rsidRPr="00061629">
        <w:rPr>
          <w:rFonts w:ascii="Times New Roman" w:hAnsi="Times New Roman" w:cs="Times New Roman"/>
          <w:sz w:val="24"/>
          <w:szCs w:val="24"/>
          <w:shd w:val="clear" w:color="auto" w:fill="FFFFFF"/>
          <w:lang w:val="sr-Latn-BA"/>
        </w:rPr>
        <w:t>a</w:t>
      </w:r>
      <w:r w:rsidRPr="00061629">
        <w:rPr>
          <w:rFonts w:ascii="Times New Roman" w:hAnsi="Times New Roman" w:cs="Times New Roman"/>
          <w:sz w:val="24"/>
          <w:szCs w:val="24"/>
          <w:lang w:val="sr-Latn-BA"/>
        </w:rPr>
        <w:t xml:space="preserve"> </w:t>
      </w:r>
      <w:r w:rsidRPr="00061629">
        <w:rPr>
          <w:rFonts w:ascii="Times New Roman" w:hAnsi="Times New Roman" w:cs="Times New Roman"/>
          <w:sz w:val="24"/>
          <w:szCs w:val="24"/>
          <w:shd w:val="clear" w:color="auto" w:fill="FFFFFF"/>
        </w:rPr>
        <w:t xml:space="preserve">flokula, procenat </w:t>
      </w:r>
      <w:r w:rsidRPr="00061629">
        <w:rPr>
          <w:rFonts w:ascii="Times New Roman" w:hAnsi="Times New Roman" w:cs="Times New Roman"/>
          <w:sz w:val="24"/>
          <w:szCs w:val="24"/>
          <w:shd w:val="clear" w:color="auto" w:fill="FFFFFF"/>
          <w:lang w:val="sr-Latn-BA"/>
        </w:rPr>
        <w:t>č</w:t>
      </w:r>
      <w:r w:rsidRPr="00061629">
        <w:rPr>
          <w:rFonts w:ascii="Times New Roman" w:hAnsi="Times New Roman" w:cs="Times New Roman"/>
          <w:sz w:val="24"/>
          <w:szCs w:val="24"/>
          <w:shd w:val="clear" w:color="auto" w:fill="FFFFFF"/>
        </w:rPr>
        <w:t>vrst</w:t>
      </w:r>
      <w:r w:rsidRPr="00061629">
        <w:rPr>
          <w:rFonts w:ascii="Times New Roman" w:hAnsi="Times New Roman" w:cs="Times New Roman"/>
          <w:sz w:val="24"/>
          <w:szCs w:val="24"/>
          <w:shd w:val="clear" w:color="auto" w:fill="FFFFFF"/>
          <w:lang w:val="sr-Latn-BA"/>
        </w:rPr>
        <w:t>og u talogu, zapremina ili visina taloga ili zapremina ili visina izbistrenog rastvora.</w:t>
      </w:r>
      <w:r w:rsidRPr="00061629">
        <w:rPr>
          <w:rFonts w:ascii="Times New Roman" w:hAnsi="Times New Roman" w:cs="Times New Roman"/>
          <w:sz w:val="24"/>
          <w:szCs w:val="24"/>
          <w:shd w:val="clear" w:color="auto" w:fill="FFFFFF"/>
        </w:rPr>
        <w:t xml:space="preserve"> </w:t>
      </w:r>
    </w:p>
    <w:p w:rsidR="00D516FE" w:rsidRPr="00061629" w:rsidRDefault="008F597E" w:rsidP="00061629">
      <w:pPr>
        <w:autoSpaceDE w:val="0"/>
        <w:autoSpaceDN w:val="0"/>
        <w:adjustRightInd w:val="0"/>
        <w:jc w:val="both"/>
        <w:rPr>
          <w:sz w:val="24"/>
          <w:szCs w:val="24"/>
          <w:lang w:val="sr-Latn-CS"/>
        </w:rPr>
      </w:pPr>
      <w:r w:rsidRPr="00061629">
        <w:rPr>
          <w:color w:val="000000"/>
          <w:sz w:val="24"/>
          <w:szCs w:val="24"/>
        </w:rPr>
        <w:t xml:space="preserve">U okviru istraživanja flokulacije muljeva sa visokim sadržajem gvožđa iz Rudnika Omarska i primjene selektivne flokulacije </w:t>
      </w:r>
      <w:r w:rsidRPr="00061629">
        <w:rPr>
          <w:sz w:val="24"/>
          <w:szCs w:val="24"/>
        </w:rPr>
        <w:t>ispituju se ponašanja komponenti mulja pojedinačno, kao i samog mulja, u prisustvu neorganskih disperzanata: natrijumheksametafosfat</w:t>
      </w:r>
      <w:r w:rsidRPr="00061629">
        <w:rPr>
          <w:sz w:val="24"/>
          <w:szCs w:val="24"/>
          <w:lang w:val="sr-Latn-CS"/>
        </w:rPr>
        <w:t xml:space="preserve"> (NHMP), natrijumpirofosfat (NPP), natrijum silikat </w:t>
      </w:r>
      <w:r w:rsidRPr="00061629">
        <w:rPr>
          <w:rStyle w:val="st"/>
          <w:sz w:val="24"/>
          <w:szCs w:val="24"/>
        </w:rPr>
        <w:t xml:space="preserve">(NS) </w:t>
      </w:r>
      <w:r w:rsidRPr="00061629">
        <w:rPr>
          <w:sz w:val="24"/>
          <w:szCs w:val="24"/>
        </w:rPr>
        <w:t xml:space="preserve">i flokulanata na bazi poliakrilamida u različitim uslovima (vrijeme i način kondicioniranja, pH vrijednost sredine, različite dozaže disperzanata i flokulanata). Sva istraživanja se vrše na prirodnim uzorcima, uzetim sa površinskog kopa u Omarskoj. </w:t>
      </w:r>
      <w:r w:rsidRPr="00061629">
        <w:rPr>
          <w:sz w:val="24"/>
          <w:szCs w:val="24"/>
          <w:lang w:val="sr-Latn-CS"/>
        </w:rPr>
        <w:t>U ovom radu je prikazan dio istraživanja uticaja prisustva tri različita neorganska disperzanta na efekte stabilnosti disperzije i</w:t>
      </w:r>
      <w:r w:rsidR="00D516FE" w:rsidRPr="00061629">
        <w:rPr>
          <w:sz w:val="24"/>
          <w:szCs w:val="24"/>
          <w:lang w:val="sr-Latn-CS"/>
        </w:rPr>
        <w:t xml:space="preserve"> flokulacije prirodnog limonita, kao jedne od komponenti mulja</w:t>
      </w:r>
      <w:r w:rsidRPr="00061629">
        <w:rPr>
          <w:sz w:val="24"/>
          <w:szCs w:val="24"/>
          <w:lang w:val="sr-Latn-CS"/>
        </w:rPr>
        <w:t xml:space="preserve">. Ispitivanja su vršena na </w:t>
      </w:r>
      <w:r w:rsidRPr="00061629">
        <w:rPr>
          <w:i/>
          <w:iCs/>
          <w:sz w:val="24"/>
          <w:szCs w:val="24"/>
        </w:rPr>
        <w:t>pH</w:t>
      </w:r>
      <w:r w:rsidRPr="00061629">
        <w:rPr>
          <w:i/>
          <w:iCs/>
          <w:sz w:val="24"/>
          <w:szCs w:val="24"/>
        </w:rPr>
        <w:sym w:font="Symbol" w:char="F0BB"/>
      </w:r>
      <w:r w:rsidRPr="00061629">
        <w:rPr>
          <w:i/>
          <w:iCs/>
          <w:sz w:val="24"/>
          <w:szCs w:val="24"/>
          <w:lang w:val="sr-Cyrl-CS"/>
        </w:rPr>
        <w:t>6,8</w:t>
      </w:r>
      <w:r w:rsidRPr="00061629">
        <w:rPr>
          <w:i/>
          <w:iCs/>
          <w:sz w:val="24"/>
          <w:szCs w:val="24"/>
          <w:lang w:val="sr-Latn-BA"/>
        </w:rPr>
        <w:t xml:space="preserve"> (</w:t>
      </w:r>
      <w:r w:rsidRPr="00061629">
        <w:rPr>
          <w:sz w:val="24"/>
          <w:szCs w:val="24"/>
          <w:lang w:val="sr-Latn-CS"/>
        </w:rPr>
        <w:t xml:space="preserve">u blizini izoelektrične tačke limonita) i pH </w:t>
      </w:r>
      <w:r w:rsidRPr="00061629">
        <w:rPr>
          <w:i/>
          <w:iCs/>
          <w:sz w:val="24"/>
          <w:szCs w:val="24"/>
        </w:rPr>
        <w:sym w:font="Symbol" w:char="F0BB"/>
      </w:r>
      <w:r w:rsidRPr="00061629">
        <w:rPr>
          <w:i/>
          <w:iCs/>
          <w:sz w:val="24"/>
          <w:szCs w:val="24"/>
          <w:lang w:val="sr-Latn-BA"/>
        </w:rPr>
        <w:t xml:space="preserve"> 10,</w:t>
      </w:r>
      <w:r w:rsidRPr="00061629">
        <w:rPr>
          <w:b/>
          <w:bCs/>
          <w:sz w:val="24"/>
          <w:szCs w:val="24"/>
          <w:lang w:val="sr-Latn-CS"/>
        </w:rPr>
        <w:t xml:space="preserve"> </w:t>
      </w:r>
      <w:r w:rsidRPr="00061629">
        <w:rPr>
          <w:sz w:val="24"/>
          <w:szCs w:val="24"/>
          <w:lang w:val="sr-Latn-CS"/>
        </w:rPr>
        <w:t xml:space="preserve">kada su vrijednosti elektrokinetičkog </w:t>
      </w:r>
      <w:r w:rsidR="00061629">
        <w:rPr>
          <w:sz w:val="24"/>
          <w:szCs w:val="24"/>
          <w:lang w:val="sr-Latn-CS"/>
        </w:rPr>
        <w:t>potencijala limonita negativne.</w:t>
      </w:r>
    </w:p>
    <w:p w:rsidR="008F597E" w:rsidRPr="00685974" w:rsidRDefault="008F597E" w:rsidP="00685974">
      <w:pPr>
        <w:pStyle w:val="ListParagraph"/>
        <w:widowControl/>
        <w:numPr>
          <w:ilvl w:val="0"/>
          <w:numId w:val="6"/>
        </w:numPr>
        <w:spacing w:after="200" w:line="276" w:lineRule="auto"/>
        <w:jc w:val="center"/>
        <w:rPr>
          <w:b/>
          <w:bCs/>
          <w:sz w:val="24"/>
          <w:szCs w:val="24"/>
        </w:rPr>
      </w:pPr>
      <w:r w:rsidRPr="00685974">
        <w:rPr>
          <w:b/>
          <w:bCs/>
          <w:sz w:val="24"/>
          <w:szCs w:val="24"/>
        </w:rPr>
        <w:t>MATERIJALI I METODE</w:t>
      </w:r>
    </w:p>
    <w:p w:rsidR="008F597E" w:rsidRPr="00685974" w:rsidRDefault="008F597E" w:rsidP="00685974">
      <w:pPr>
        <w:pStyle w:val="ListParagraph"/>
        <w:widowControl/>
        <w:numPr>
          <w:ilvl w:val="1"/>
          <w:numId w:val="6"/>
        </w:numPr>
        <w:spacing w:after="200" w:line="276" w:lineRule="auto"/>
        <w:rPr>
          <w:b/>
          <w:bCs/>
          <w:sz w:val="24"/>
          <w:szCs w:val="24"/>
        </w:rPr>
      </w:pPr>
      <w:r w:rsidRPr="00685974">
        <w:rPr>
          <w:b/>
          <w:bCs/>
          <w:sz w:val="24"/>
          <w:szCs w:val="24"/>
        </w:rPr>
        <w:lastRenderedPageBreak/>
        <w:t>MATERIJALI</w:t>
      </w:r>
    </w:p>
    <w:p w:rsidR="008F597E" w:rsidRDefault="008F597E" w:rsidP="00682810">
      <w:pPr>
        <w:jc w:val="both"/>
        <w:rPr>
          <w:b/>
          <w:bCs/>
          <w:sz w:val="24"/>
          <w:szCs w:val="24"/>
        </w:rPr>
      </w:pPr>
      <w:r w:rsidRPr="00321E55">
        <w:rPr>
          <w:b/>
          <w:bCs/>
          <w:sz w:val="24"/>
          <w:szCs w:val="24"/>
        </w:rPr>
        <w:t>Uzorak rude</w:t>
      </w:r>
    </w:p>
    <w:p w:rsidR="008F597E" w:rsidRPr="00321E55" w:rsidRDefault="008F597E" w:rsidP="00682810">
      <w:pPr>
        <w:jc w:val="both"/>
        <w:rPr>
          <w:b/>
          <w:bCs/>
          <w:sz w:val="24"/>
          <w:szCs w:val="24"/>
        </w:rPr>
      </w:pPr>
    </w:p>
    <w:p w:rsidR="008F597E" w:rsidRPr="00321E55" w:rsidRDefault="008F597E" w:rsidP="00682810">
      <w:pPr>
        <w:jc w:val="both"/>
        <w:rPr>
          <w:sz w:val="24"/>
          <w:szCs w:val="24"/>
        </w:rPr>
      </w:pPr>
      <w:r w:rsidRPr="00321E55">
        <w:rPr>
          <w:sz w:val="24"/>
          <w:szCs w:val="24"/>
        </w:rPr>
        <w:t>Za ispitivanja je korišten</w:t>
      </w:r>
      <w:r>
        <w:rPr>
          <w:sz w:val="24"/>
          <w:szCs w:val="24"/>
        </w:rPr>
        <w:t xml:space="preserve"> </w:t>
      </w:r>
      <w:r w:rsidRPr="00321E55">
        <w:rPr>
          <w:sz w:val="24"/>
          <w:szCs w:val="24"/>
        </w:rPr>
        <w:t xml:space="preserve">uzorak limonita koji je uzet sa površinskog kopa “Buvač” u Omarskoj. Uzorak je usitnjen u laboratoriji Kontrole kvaliteta rudnika “Omarska” na mlinu sa diskovima RETSCH do krupnoće 75% </w:t>
      </w:r>
      <w:r w:rsidRPr="00321E55">
        <w:rPr>
          <w:sz w:val="24"/>
          <w:szCs w:val="24"/>
          <w:lang w:val="sr-Latn-CS"/>
        </w:rPr>
        <w:t>&lt;</w:t>
      </w:r>
      <w:r w:rsidRPr="00321E55">
        <w:rPr>
          <w:sz w:val="24"/>
          <w:szCs w:val="24"/>
        </w:rPr>
        <w:t xml:space="preserve"> 15 </w:t>
      </w:r>
      <w:r w:rsidRPr="00321E55">
        <w:rPr>
          <w:sz w:val="24"/>
          <w:szCs w:val="24"/>
          <w:lang w:val="sr-Cyrl-CS"/>
        </w:rPr>
        <w:t>µ</w:t>
      </w:r>
      <w:r w:rsidRPr="00321E55">
        <w:rPr>
          <w:sz w:val="24"/>
          <w:szCs w:val="24"/>
          <w:lang w:val="sr-Latn-CS"/>
        </w:rPr>
        <w:t>m</w:t>
      </w:r>
      <w:r w:rsidRPr="00321E55">
        <w:rPr>
          <w:sz w:val="24"/>
          <w:szCs w:val="24"/>
        </w:rPr>
        <w:t>. Sa</w:t>
      </w:r>
      <w:r>
        <w:rPr>
          <w:sz w:val="24"/>
          <w:szCs w:val="24"/>
        </w:rPr>
        <w:t xml:space="preserve">držaj Fe u uzorku je 53,18% </w:t>
      </w:r>
      <w:r w:rsidRPr="00321E55">
        <w:rPr>
          <w:sz w:val="24"/>
          <w:szCs w:val="24"/>
        </w:rPr>
        <w:t>.</w:t>
      </w:r>
    </w:p>
    <w:p w:rsidR="008F597E" w:rsidRDefault="008F597E" w:rsidP="00682810">
      <w:pPr>
        <w:jc w:val="both"/>
        <w:rPr>
          <w:b/>
          <w:bCs/>
          <w:sz w:val="24"/>
          <w:szCs w:val="24"/>
        </w:rPr>
      </w:pPr>
    </w:p>
    <w:p w:rsidR="008F597E" w:rsidRDefault="008F597E" w:rsidP="00682810">
      <w:pPr>
        <w:jc w:val="both"/>
        <w:rPr>
          <w:b/>
          <w:bCs/>
          <w:sz w:val="24"/>
          <w:szCs w:val="24"/>
        </w:rPr>
      </w:pPr>
      <w:r w:rsidRPr="00321E55">
        <w:rPr>
          <w:b/>
          <w:bCs/>
          <w:sz w:val="24"/>
          <w:szCs w:val="24"/>
        </w:rPr>
        <w:t>Reagensi</w:t>
      </w:r>
    </w:p>
    <w:p w:rsidR="008F597E" w:rsidRPr="00321E55" w:rsidRDefault="008F597E" w:rsidP="00682810">
      <w:pPr>
        <w:jc w:val="both"/>
        <w:rPr>
          <w:b/>
          <w:bCs/>
          <w:sz w:val="24"/>
          <w:szCs w:val="24"/>
        </w:rPr>
      </w:pPr>
    </w:p>
    <w:p w:rsidR="008F597E" w:rsidRPr="00321E55" w:rsidRDefault="008F597E" w:rsidP="00682810">
      <w:pPr>
        <w:jc w:val="both"/>
        <w:rPr>
          <w:rStyle w:val="st"/>
          <w:sz w:val="24"/>
          <w:szCs w:val="24"/>
        </w:rPr>
      </w:pPr>
      <w:r w:rsidRPr="00321E55">
        <w:rPr>
          <w:sz w:val="24"/>
          <w:szCs w:val="24"/>
        </w:rPr>
        <w:t>U eksperimentima su</w:t>
      </w:r>
      <w:r>
        <w:rPr>
          <w:sz w:val="24"/>
          <w:szCs w:val="24"/>
        </w:rPr>
        <w:t xml:space="preserve"> </w:t>
      </w:r>
      <w:r w:rsidRPr="00321E55">
        <w:rPr>
          <w:sz w:val="24"/>
          <w:szCs w:val="24"/>
        </w:rPr>
        <w:t>korišćeni</w:t>
      </w:r>
      <w:r>
        <w:rPr>
          <w:sz w:val="24"/>
          <w:szCs w:val="24"/>
        </w:rPr>
        <w:t xml:space="preserve"> </w:t>
      </w:r>
      <w:r w:rsidRPr="00321E55">
        <w:rPr>
          <w:sz w:val="24"/>
          <w:szCs w:val="24"/>
        </w:rPr>
        <w:t>natrijumheksametafosfat,</w:t>
      </w:r>
      <w:r w:rsidRPr="00321E55">
        <w:rPr>
          <w:sz w:val="24"/>
          <w:szCs w:val="24"/>
          <w:lang w:val="sr-Latn-CS"/>
        </w:rPr>
        <w:t xml:space="preserve"> Na</w:t>
      </w:r>
      <w:r w:rsidRPr="00321E55">
        <w:rPr>
          <w:sz w:val="24"/>
          <w:szCs w:val="24"/>
          <w:vertAlign w:val="subscript"/>
          <w:lang w:val="sr-Latn-CS"/>
        </w:rPr>
        <w:t>6</w:t>
      </w:r>
      <w:r w:rsidRPr="00321E55">
        <w:rPr>
          <w:sz w:val="24"/>
          <w:szCs w:val="24"/>
          <w:lang w:val="sr-Latn-CS"/>
        </w:rPr>
        <w:t>P</w:t>
      </w:r>
      <w:r w:rsidRPr="00321E55">
        <w:rPr>
          <w:sz w:val="24"/>
          <w:szCs w:val="24"/>
          <w:vertAlign w:val="subscript"/>
          <w:lang w:val="sr-Latn-CS"/>
        </w:rPr>
        <w:t>6</w:t>
      </w:r>
      <w:r w:rsidRPr="00321E55">
        <w:rPr>
          <w:sz w:val="24"/>
          <w:szCs w:val="24"/>
          <w:lang w:val="sr-Latn-CS"/>
        </w:rPr>
        <w:t>O</w:t>
      </w:r>
      <w:r w:rsidRPr="00321E55">
        <w:rPr>
          <w:sz w:val="24"/>
          <w:szCs w:val="24"/>
          <w:vertAlign w:val="subscript"/>
          <w:lang w:val="sr-Latn-CS"/>
        </w:rPr>
        <w:t>18</w:t>
      </w:r>
      <w:r w:rsidRPr="00321E55">
        <w:rPr>
          <w:sz w:val="24"/>
          <w:szCs w:val="24"/>
          <w:lang w:val="sr-Latn-CS"/>
        </w:rPr>
        <w:t>, (NHMP), natrijumpirofosfat, Na</w:t>
      </w:r>
      <w:r w:rsidRPr="00321E55">
        <w:rPr>
          <w:sz w:val="24"/>
          <w:szCs w:val="24"/>
          <w:vertAlign w:val="subscript"/>
          <w:lang w:val="sr-Latn-CS"/>
        </w:rPr>
        <w:t>2</w:t>
      </w:r>
      <w:r w:rsidRPr="00321E55">
        <w:rPr>
          <w:sz w:val="24"/>
          <w:szCs w:val="24"/>
          <w:lang w:val="sr-Latn-CS"/>
        </w:rPr>
        <w:t>P</w:t>
      </w:r>
      <w:r w:rsidRPr="00321E55">
        <w:rPr>
          <w:sz w:val="24"/>
          <w:szCs w:val="24"/>
          <w:vertAlign w:val="subscript"/>
          <w:lang w:val="sr-Latn-CS"/>
        </w:rPr>
        <w:t>2</w:t>
      </w:r>
      <w:r w:rsidRPr="00321E55">
        <w:rPr>
          <w:sz w:val="24"/>
          <w:szCs w:val="24"/>
          <w:lang w:val="sr-Latn-CS"/>
        </w:rPr>
        <w:t>O</w:t>
      </w:r>
      <w:r w:rsidRPr="00321E55">
        <w:rPr>
          <w:sz w:val="24"/>
          <w:szCs w:val="24"/>
          <w:vertAlign w:val="subscript"/>
          <w:lang w:val="sr-Latn-CS"/>
        </w:rPr>
        <w:t>7</w:t>
      </w:r>
      <w:r w:rsidRPr="00321E55">
        <w:rPr>
          <w:sz w:val="24"/>
          <w:szCs w:val="24"/>
          <w:lang w:val="sr-Latn-CS"/>
        </w:rPr>
        <w:t xml:space="preserve"> , (NPP) i natrijum silikat (vodeno staklo), </w:t>
      </w:r>
      <w:r w:rsidRPr="00321E55">
        <w:rPr>
          <w:rStyle w:val="st"/>
          <w:sz w:val="24"/>
          <w:szCs w:val="24"/>
        </w:rPr>
        <w:t>Na</w:t>
      </w:r>
      <w:r w:rsidRPr="00321E55">
        <w:rPr>
          <w:rStyle w:val="st"/>
          <w:sz w:val="24"/>
          <w:szCs w:val="24"/>
          <w:vertAlign w:val="subscript"/>
        </w:rPr>
        <w:t>2</w:t>
      </w:r>
      <w:r w:rsidRPr="00321E55">
        <w:rPr>
          <w:rStyle w:val="st"/>
          <w:sz w:val="24"/>
          <w:szCs w:val="24"/>
        </w:rPr>
        <w:t>SiO</w:t>
      </w:r>
      <w:r w:rsidRPr="00321E55">
        <w:rPr>
          <w:rStyle w:val="st"/>
          <w:sz w:val="24"/>
          <w:szCs w:val="24"/>
          <w:vertAlign w:val="subscript"/>
        </w:rPr>
        <w:t xml:space="preserve">3 </w:t>
      </w:r>
      <w:r w:rsidRPr="00321E55">
        <w:rPr>
          <w:rStyle w:val="st"/>
          <w:sz w:val="24"/>
          <w:szCs w:val="24"/>
        </w:rPr>
        <w:t>, (NS) kao disperzanti. Svi disperzanti su p.a. čistoće, proizvođača Lach-Ner,</w:t>
      </w:r>
      <w:r>
        <w:rPr>
          <w:rStyle w:val="st"/>
          <w:sz w:val="24"/>
          <w:szCs w:val="24"/>
        </w:rPr>
        <w:t xml:space="preserve"> </w:t>
      </w:r>
      <w:r w:rsidRPr="00321E55">
        <w:rPr>
          <w:rStyle w:val="st"/>
          <w:sz w:val="24"/>
          <w:szCs w:val="24"/>
        </w:rPr>
        <w:t xml:space="preserve">s.r.o. (Češka Republika). </w:t>
      </w:r>
    </w:p>
    <w:p w:rsidR="008F597E" w:rsidRPr="00321E55" w:rsidRDefault="008F597E" w:rsidP="00682810">
      <w:pPr>
        <w:jc w:val="both"/>
        <w:rPr>
          <w:sz w:val="24"/>
          <w:szCs w:val="24"/>
        </w:rPr>
      </w:pPr>
      <w:r w:rsidRPr="00321E55">
        <w:rPr>
          <w:rStyle w:val="st"/>
          <w:sz w:val="24"/>
          <w:szCs w:val="24"/>
        </w:rPr>
        <w:t>Sintetički flokulant</w:t>
      </w:r>
      <w:r>
        <w:rPr>
          <w:rStyle w:val="st"/>
          <w:sz w:val="24"/>
          <w:szCs w:val="24"/>
        </w:rPr>
        <w:t xml:space="preserve"> </w:t>
      </w:r>
      <w:r w:rsidRPr="00321E55">
        <w:rPr>
          <w:sz w:val="24"/>
          <w:szCs w:val="24"/>
          <w:lang w:val="pt-BR"/>
        </w:rPr>
        <w:t>SUPERFLOC</w:t>
      </w:r>
      <w:r>
        <w:rPr>
          <w:sz w:val="24"/>
          <w:szCs w:val="24"/>
          <w:lang w:val="pt-BR"/>
        </w:rPr>
        <w:t xml:space="preserve"> </w:t>
      </w:r>
      <w:r w:rsidRPr="00321E55">
        <w:rPr>
          <w:sz w:val="24"/>
          <w:szCs w:val="24"/>
          <w:lang w:val="pt-BR"/>
        </w:rPr>
        <w:t xml:space="preserve">A100 (anjonski poliakrilamid, proizvođač Kemira) je pripreman prema </w:t>
      </w:r>
      <w:r w:rsidRPr="00321E55">
        <w:rPr>
          <w:sz w:val="24"/>
          <w:szCs w:val="24"/>
        </w:rPr>
        <w:t>uputstvu ko</w:t>
      </w:r>
      <w:r>
        <w:rPr>
          <w:sz w:val="24"/>
          <w:szCs w:val="24"/>
        </w:rPr>
        <w:t>je daje proizvođač reagenasa [18</w:t>
      </w:r>
      <w:r w:rsidRPr="00321E55">
        <w:rPr>
          <w:sz w:val="24"/>
          <w:szCs w:val="24"/>
        </w:rPr>
        <w:t>]. Flokulant i disperzanti su pripremani kao rastvori u destilovanoj vodi a koncentracija osnovnih rastvora flokulanta je iznosila 0,5%, natrijumheksametafosfata i natrijum pirofosfata 0,002 mol/dm</w:t>
      </w:r>
      <w:r w:rsidRPr="00321E55">
        <w:rPr>
          <w:sz w:val="24"/>
          <w:szCs w:val="24"/>
          <w:vertAlign w:val="superscript"/>
        </w:rPr>
        <w:t>3</w:t>
      </w:r>
      <w:r w:rsidRPr="00321E55">
        <w:rPr>
          <w:sz w:val="24"/>
          <w:szCs w:val="24"/>
        </w:rPr>
        <w:t xml:space="preserve"> i rastvor natrijum silikata 2%.</w:t>
      </w:r>
    </w:p>
    <w:p w:rsidR="008F597E" w:rsidRDefault="008F597E" w:rsidP="00682810">
      <w:pPr>
        <w:jc w:val="both"/>
        <w:rPr>
          <w:rStyle w:val="st"/>
          <w:sz w:val="24"/>
          <w:szCs w:val="24"/>
        </w:rPr>
      </w:pPr>
      <w:r w:rsidRPr="00321E55">
        <w:rPr>
          <w:sz w:val="24"/>
          <w:szCs w:val="24"/>
        </w:rPr>
        <w:t>Ostali reagensi ,</w:t>
      </w:r>
      <w:r w:rsidRPr="00321E55">
        <w:rPr>
          <w:rStyle w:val="st"/>
          <w:sz w:val="24"/>
          <w:szCs w:val="24"/>
        </w:rPr>
        <w:t xml:space="preserve"> modifikatori tipa regulatora pH sredine,</w:t>
      </w:r>
      <w:r w:rsidRPr="00321E55">
        <w:rPr>
          <w:sz w:val="24"/>
          <w:szCs w:val="24"/>
        </w:rPr>
        <w:t xml:space="preserve"> kao što su </w:t>
      </w:r>
      <w:r w:rsidRPr="00321E55">
        <w:rPr>
          <w:rStyle w:val="st"/>
          <w:sz w:val="24"/>
          <w:szCs w:val="24"/>
        </w:rPr>
        <w:t>NaOH , HCl i</w:t>
      </w:r>
      <w:r>
        <w:rPr>
          <w:rStyle w:val="st"/>
          <w:sz w:val="24"/>
          <w:szCs w:val="24"/>
        </w:rPr>
        <w:t xml:space="preserve"> </w:t>
      </w:r>
      <w:r w:rsidRPr="00321E55">
        <w:rPr>
          <w:rStyle w:val="st"/>
          <w:sz w:val="24"/>
          <w:szCs w:val="24"/>
        </w:rPr>
        <w:t xml:space="preserve">NaCl su p.a. čistoće, proizvođača Lach-Ner,s.r.o. (Češka Republika), a korišteni su kao rastvori pripremljeni sa destilovanom vodom. </w:t>
      </w:r>
    </w:p>
    <w:p w:rsidR="008F597E" w:rsidRPr="00321E55" w:rsidRDefault="008F597E" w:rsidP="00682810">
      <w:pPr>
        <w:jc w:val="both"/>
        <w:rPr>
          <w:rStyle w:val="st"/>
          <w:sz w:val="24"/>
          <w:szCs w:val="24"/>
        </w:rPr>
      </w:pPr>
    </w:p>
    <w:p w:rsidR="008F597E" w:rsidRPr="00321E55" w:rsidRDefault="008F597E" w:rsidP="00682810">
      <w:pPr>
        <w:jc w:val="both"/>
        <w:rPr>
          <w:sz w:val="24"/>
          <w:szCs w:val="24"/>
        </w:rPr>
      </w:pPr>
    </w:p>
    <w:p w:rsidR="008F597E" w:rsidRDefault="008F597E" w:rsidP="0047071B">
      <w:pPr>
        <w:widowControl/>
        <w:spacing w:after="200" w:line="276" w:lineRule="auto"/>
        <w:ind w:left="720"/>
        <w:rPr>
          <w:b/>
          <w:bCs/>
          <w:sz w:val="24"/>
          <w:szCs w:val="24"/>
        </w:rPr>
      </w:pPr>
      <w:r>
        <w:rPr>
          <w:b/>
          <w:bCs/>
          <w:sz w:val="24"/>
          <w:szCs w:val="24"/>
        </w:rPr>
        <w:t>2.2.</w:t>
      </w:r>
      <w:r w:rsidRPr="00321E55">
        <w:rPr>
          <w:b/>
          <w:bCs/>
          <w:sz w:val="24"/>
          <w:szCs w:val="24"/>
        </w:rPr>
        <w:t>METODE</w:t>
      </w:r>
    </w:p>
    <w:p w:rsidR="008F597E" w:rsidRPr="0047071B" w:rsidRDefault="008F597E" w:rsidP="0047071B">
      <w:pPr>
        <w:pStyle w:val="NoSpacing"/>
        <w:rPr>
          <w:rFonts w:ascii="Times New Roman" w:hAnsi="Times New Roman" w:cs="Times New Roman"/>
          <w:b/>
          <w:bCs/>
          <w:sz w:val="24"/>
          <w:szCs w:val="24"/>
          <w:lang w:val="sr-Latn-BA"/>
        </w:rPr>
      </w:pPr>
      <w:r w:rsidRPr="0047071B">
        <w:rPr>
          <w:rFonts w:ascii="Times New Roman" w:hAnsi="Times New Roman" w:cs="Times New Roman"/>
          <w:b/>
          <w:bCs/>
          <w:sz w:val="24"/>
          <w:szCs w:val="24"/>
          <w:lang w:val="sr-Latn-BA"/>
        </w:rPr>
        <w:t>Određivanje naelektrisanja površine limonita</w:t>
      </w:r>
    </w:p>
    <w:p w:rsidR="008F597E" w:rsidRPr="0047071B" w:rsidRDefault="008F597E" w:rsidP="0047071B">
      <w:pPr>
        <w:pStyle w:val="NoSpacing"/>
        <w:jc w:val="both"/>
        <w:rPr>
          <w:rFonts w:ascii="Times New Roman" w:hAnsi="Times New Roman" w:cs="Times New Roman"/>
          <w:sz w:val="24"/>
          <w:szCs w:val="24"/>
          <w:lang w:val="sr-Latn-BA"/>
        </w:rPr>
      </w:pPr>
      <w:r>
        <w:rPr>
          <w:rFonts w:ascii="Times New Roman" w:hAnsi="Times New Roman" w:cs="Times New Roman"/>
          <w:sz w:val="24"/>
          <w:szCs w:val="24"/>
          <w:lang w:val="sr-Latn-BA"/>
        </w:rPr>
        <w:t>Određivanja su vršena mjerenjem e</w:t>
      </w:r>
      <w:r w:rsidRPr="0047071B">
        <w:rPr>
          <w:rFonts w:ascii="Times New Roman" w:hAnsi="Times New Roman" w:cs="Times New Roman"/>
          <w:sz w:val="24"/>
          <w:szCs w:val="24"/>
          <w:lang w:val="sr-Latn-BA"/>
        </w:rPr>
        <w:t>lektrokinetičkog potencijala limonita u funkciji pH</w:t>
      </w:r>
      <w:r>
        <w:rPr>
          <w:rFonts w:ascii="Times New Roman" w:hAnsi="Times New Roman" w:cs="Times New Roman"/>
          <w:sz w:val="24"/>
          <w:szCs w:val="24"/>
          <w:lang w:val="sr-Latn-BA"/>
        </w:rPr>
        <w:t>.</w:t>
      </w:r>
      <w:r w:rsidRPr="0047071B">
        <w:rPr>
          <w:rFonts w:ascii="Times New Roman" w:hAnsi="Times New Roman" w:cs="Times New Roman"/>
          <w:sz w:val="24"/>
          <w:szCs w:val="24"/>
          <w:lang w:val="sr-Latn-BA"/>
        </w:rPr>
        <w:t xml:space="preserve"> Prikazivanje je dato na osnovu naših ranijih m</w:t>
      </w:r>
      <w:r>
        <w:rPr>
          <w:rFonts w:ascii="Times New Roman" w:hAnsi="Times New Roman" w:cs="Times New Roman"/>
          <w:sz w:val="24"/>
          <w:szCs w:val="24"/>
          <w:lang w:val="sr-Latn-BA"/>
        </w:rPr>
        <w:t>jerenja prema detaljno</w:t>
      </w:r>
      <w:r w:rsidRPr="0047071B">
        <w:rPr>
          <w:rFonts w:ascii="Times New Roman" w:hAnsi="Times New Roman" w:cs="Times New Roman"/>
          <w:sz w:val="24"/>
          <w:szCs w:val="24"/>
          <w:lang w:val="sr-Latn-BA"/>
        </w:rPr>
        <w:t xml:space="preserve"> prikazanom postupku </w:t>
      </w:r>
      <w:r w:rsidRPr="00136EDC">
        <w:rPr>
          <w:rFonts w:ascii="Times New Roman" w:hAnsi="Times New Roman" w:cs="Times New Roman"/>
          <w:sz w:val="24"/>
          <w:szCs w:val="24"/>
        </w:rPr>
        <w:t>[</w:t>
      </w:r>
      <w:r w:rsidRPr="0047071B">
        <w:rPr>
          <w:rFonts w:ascii="Times New Roman" w:hAnsi="Times New Roman" w:cs="Times New Roman"/>
          <w:sz w:val="24"/>
          <w:szCs w:val="24"/>
          <w:lang w:val="sr-Latn-BA"/>
        </w:rPr>
        <w:t>14,</w:t>
      </w:r>
      <w:r>
        <w:rPr>
          <w:rFonts w:ascii="Times New Roman" w:hAnsi="Times New Roman" w:cs="Times New Roman"/>
          <w:sz w:val="24"/>
          <w:szCs w:val="24"/>
          <w:lang w:val="sr-Latn-BA"/>
        </w:rPr>
        <w:t>19</w:t>
      </w:r>
      <w:r>
        <w:rPr>
          <w:rFonts w:ascii="Times New Roman" w:hAnsi="Times New Roman" w:cs="Times New Roman"/>
          <w:sz w:val="24"/>
          <w:szCs w:val="24"/>
        </w:rPr>
        <w:t>]</w:t>
      </w:r>
      <w:r w:rsidRPr="00136EDC">
        <w:rPr>
          <w:rFonts w:ascii="Times New Roman" w:hAnsi="Times New Roman" w:cs="Times New Roman"/>
          <w:sz w:val="24"/>
          <w:szCs w:val="24"/>
          <w:lang w:val="sr-Latn-BA"/>
        </w:rPr>
        <w:t>.</w:t>
      </w:r>
    </w:p>
    <w:p w:rsidR="008F597E" w:rsidRPr="00D621F0" w:rsidRDefault="008F597E" w:rsidP="0047071B">
      <w:pPr>
        <w:pStyle w:val="NoSpacing"/>
        <w:rPr>
          <w:rFonts w:ascii="Times New Roman" w:hAnsi="Times New Roman" w:cs="Times New Roman"/>
          <w:lang w:val="sr-Latn-BA"/>
        </w:rPr>
      </w:pPr>
    </w:p>
    <w:p w:rsidR="008F597E" w:rsidRPr="00136EDC" w:rsidRDefault="008F597E" w:rsidP="00136EDC">
      <w:pPr>
        <w:pStyle w:val="NoSpacing"/>
        <w:rPr>
          <w:rFonts w:ascii="Times New Roman" w:hAnsi="Times New Roman" w:cs="Times New Roman"/>
          <w:b/>
          <w:bCs/>
          <w:sz w:val="24"/>
          <w:szCs w:val="24"/>
          <w:lang w:val="sr-Latn-BA"/>
        </w:rPr>
      </w:pPr>
      <w:r w:rsidRPr="00136EDC">
        <w:rPr>
          <w:rFonts w:ascii="Times New Roman" w:hAnsi="Times New Roman" w:cs="Times New Roman"/>
          <w:b/>
          <w:bCs/>
          <w:sz w:val="24"/>
          <w:szCs w:val="24"/>
          <w:lang w:val="sr-Latn-BA"/>
        </w:rPr>
        <w:t>Određivanje izoelektrične tačke</w:t>
      </w:r>
    </w:p>
    <w:p w:rsidR="008F597E" w:rsidRPr="00321E55" w:rsidRDefault="008F597E" w:rsidP="00136EDC">
      <w:pPr>
        <w:jc w:val="both"/>
        <w:rPr>
          <w:sz w:val="24"/>
          <w:szCs w:val="24"/>
        </w:rPr>
      </w:pPr>
      <w:r w:rsidRPr="00321E55">
        <w:rPr>
          <w:sz w:val="24"/>
          <w:szCs w:val="24"/>
        </w:rPr>
        <w:t>Izoelektrična tačka (pH</w:t>
      </w:r>
      <w:r w:rsidRPr="00321E55">
        <w:rPr>
          <w:sz w:val="24"/>
          <w:szCs w:val="24"/>
          <w:vertAlign w:val="subscript"/>
        </w:rPr>
        <w:t>PZC</w:t>
      </w:r>
      <w:r w:rsidRPr="00321E55">
        <w:rPr>
          <w:sz w:val="24"/>
          <w:szCs w:val="24"/>
        </w:rPr>
        <w:t>) prirodnog limonita nakon djelovanja različitih količina NHMP kao disperzanta j</w:t>
      </w:r>
      <w:r>
        <w:rPr>
          <w:sz w:val="24"/>
          <w:szCs w:val="24"/>
        </w:rPr>
        <w:t>e određivana pH “drift” metodom</w:t>
      </w:r>
      <w:r w:rsidRPr="00321E55">
        <w:rPr>
          <w:sz w:val="24"/>
          <w:szCs w:val="24"/>
        </w:rPr>
        <w:t>.</w:t>
      </w:r>
      <w:r>
        <w:rPr>
          <w:sz w:val="24"/>
          <w:szCs w:val="24"/>
        </w:rPr>
        <w:t xml:space="preserve"> </w:t>
      </w:r>
      <w:r w:rsidRPr="00321E55">
        <w:rPr>
          <w:sz w:val="24"/>
          <w:szCs w:val="24"/>
        </w:rPr>
        <w:t>pH 0,01M rastvora NaCl je podešavan na vrijednosti 3,6,8 i10, dodavanjem HCl ili NaOH. Destilovana voda je prethodno kuvana da bi se odstranio rastvoreni CO</w:t>
      </w:r>
      <w:r w:rsidRPr="00321E55">
        <w:rPr>
          <w:sz w:val="24"/>
          <w:szCs w:val="24"/>
          <w:vertAlign w:val="subscript"/>
        </w:rPr>
        <w:t>2</w:t>
      </w:r>
      <w:r w:rsidRPr="00321E55">
        <w:rPr>
          <w:sz w:val="24"/>
          <w:szCs w:val="24"/>
        </w:rPr>
        <w:t xml:space="preserve"> i stabilizovao početni pH. Sva ostala procedura je rađena bez prisustva vazduha. Prethodno osušeni uzorak limonita (0.15 g) je dodavan u 50 ml rastvora sa podešenim stabilnim početnim pH. U zatvorenim plastičnim posudama uzorci su miješani 24 sata na temperaturi 25</w:t>
      </w:r>
      <w:r w:rsidRPr="00321E55">
        <w:rPr>
          <w:sz w:val="24"/>
          <w:szCs w:val="24"/>
          <w:vertAlign w:val="superscript"/>
        </w:rPr>
        <w:t>0</w:t>
      </w:r>
      <w:r w:rsidRPr="00321E55">
        <w:rPr>
          <w:sz w:val="24"/>
          <w:szCs w:val="24"/>
        </w:rPr>
        <w:t>C (magnetna mješalica, 2000o/min). Uzorci su filtrirani (filter-papir Whatman 42) i mjerena konačna pH vrijednost.</w:t>
      </w:r>
      <w:r>
        <w:rPr>
          <w:sz w:val="24"/>
          <w:szCs w:val="24"/>
        </w:rPr>
        <w:t xml:space="preserve"> </w:t>
      </w:r>
      <w:r w:rsidRPr="00321E55">
        <w:rPr>
          <w:sz w:val="24"/>
          <w:szCs w:val="24"/>
        </w:rPr>
        <w:t>pH</w:t>
      </w:r>
      <w:r w:rsidRPr="00321E55">
        <w:rPr>
          <w:sz w:val="24"/>
          <w:szCs w:val="24"/>
          <w:vertAlign w:val="subscript"/>
        </w:rPr>
        <w:t>PZC</w:t>
      </w:r>
      <w:r w:rsidRPr="00321E55">
        <w:rPr>
          <w:sz w:val="24"/>
          <w:szCs w:val="24"/>
        </w:rPr>
        <w:t xml:space="preserve"> je dobijen iz grafičkog prikaza finalnog pH u odnosu na početni i predstavlja tačku u kojoj su finalni i početni pH jednaki.</w:t>
      </w:r>
      <w:r>
        <w:rPr>
          <w:sz w:val="24"/>
          <w:szCs w:val="24"/>
        </w:rPr>
        <w:t xml:space="preserve"> </w:t>
      </w:r>
      <w:r w:rsidRPr="00321E55">
        <w:rPr>
          <w:sz w:val="24"/>
          <w:szCs w:val="24"/>
        </w:rPr>
        <w:t>Za mjerenje pH vrijednosti korišten je laboratorijski pH-metar tip SENSION</w:t>
      </w:r>
      <w:r w:rsidRPr="00321E55">
        <w:rPr>
          <w:sz w:val="24"/>
          <w:szCs w:val="24"/>
          <w:vertAlign w:val="superscript"/>
        </w:rPr>
        <w:t>TM</w:t>
      </w:r>
      <w:r>
        <w:rPr>
          <w:sz w:val="24"/>
          <w:szCs w:val="24"/>
        </w:rPr>
        <w:t xml:space="preserve"> </w:t>
      </w:r>
      <w:r w:rsidRPr="00321E55">
        <w:rPr>
          <w:sz w:val="24"/>
          <w:szCs w:val="24"/>
        </w:rPr>
        <w:t xml:space="preserve">pH31, proizvođača HACH Lange GmbH. </w:t>
      </w:r>
    </w:p>
    <w:p w:rsidR="008F597E" w:rsidRDefault="008F597E" w:rsidP="00136EDC">
      <w:pPr>
        <w:pStyle w:val="NoSpacing"/>
        <w:jc w:val="both"/>
        <w:rPr>
          <w:rFonts w:ascii="Times New Roman" w:hAnsi="Times New Roman" w:cs="Times New Roman"/>
          <w:b/>
          <w:bCs/>
        </w:rPr>
      </w:pPr>
    </w:p>
    <w:p w:rsidR="008F597E" w:rsidRPr="000329E4" w:rsidRDefault="008F597E" w:rsidP="00136EDC">
      <w:pPr>
        <w:pStyle w:val="NoSpacing"/>
        <w:jc w:val="both"/>
        <w:rPr>
          <w:rFonts w:ascii="Times New Roman" w:hAnsi="Times New Roman" w:cs="Times New Roman"/>
        </w:rPr>
      </w:pPr>
      <w:r w:rsidRPr="000329E4">
        <w:rPr>
          <w:rFonts w:ascii="Times New Roman" w:hAnsi="Times New Roman" w:cs="Times New Roman"/>
          <w:b/>
          <w:bCs/>
        </w:rPr>
        <w:t>Opiti taloženja</w:t>
      </w:r>
      <w:r w:rsidRPr="000329E4">
        <w:rPr>
          <w:rFonts w:ascii="Times New Roman" w:hAnsi="Times New Roman" w:cs="Times New Roman"/>
        </w:rPr>
        <w:t xml:space="preserve"> </w:t>
      </w:r>
    </w:p>
    <w:p w:rsidR="008F597E" w:rsidRPr="00061629" w:rsidRDefault="008F597E" w:rsidP="005F6220">
      <w:pPr>
        <w:pStyle w:val="NoSpacing"/>
        <w:jc w:val="both"/>
        <w:rPr>
          <w:rFonts w:ascii="Times New Roman" w:hAnsi="Times New Roman" w:cs="Times New Roman"/>
          <w:color w:val="000000"/>
          <w:sz w:val="24"/>
          <w:szCs w:val="24"/>
          <w:lang w:val="sr-Latn-BA"/>
        </w:rPr>
      </w:pPr>
      <w:r w:rsidRPr="00136EDC">
        <w:rPr>
          <w:rFonts w:ascii="Times New Roman" w:hAnsi="Times New Roman" w:cs="Times New Roman"/>
          <w:color w:val="000000"/>
          <w:sz w:val="24"/>
          <w:szCs w:val="24"/>
        </w:rPr>
        <w:t>Svi opiti taloženja limonita su vršeni u menzurama zapremine 100. Masa čvrstog uzorka (13,7g) je korištena da bi se postigao odnos koji odgovara približno</w:t>
      </w:r>
      <w:r w:rsidRPr="00136EDC">
        <w:rPr>
          <w:rFonts w:ascii="Times New Roman" w:hAnsi="Times New Roman" w:cs="Times New Roman"/>
          <w:color w:val="000000"/>
          <w:sz w:val="24"/>
          <w:szCs w:val="24"/>
          <w:lang w:val="sr-Latn-BA"/>
        </w:rPr>
        <w:t xml:space="preserve"> mulju u industrijskim uslovima</w:t>
      </w:r>
      <w:r w:rsidRPr="00136EDC">
        <w:rPr>
          <w:rFonts w:ascii="Times New Roman" w:hAnsi="Times New Roman" w:cs="Times New Roman"/>
          <w:color w:val="000000"/>
          <w:sz w:val="24"/>
          <w:szCs w:val="24"/>
        </w:rPr>
        <w:t xml:space="preserve">, a koji iznosi </w:t>
      </w:r>
      <w:r w:rsidRPr="00136EDC">
        <w:rPr>
          <w:rFonts w:ascii="Times New Roman" w:hAnsi="Times New Roman" w:cs="Times New Roman"/>
          <w:color w:val="000000"/>
          <w:sz w:val="24"/>
          <w:szCs w:val="24"/>
          <w:lang w:val="sr-Cyrl-CS"/>
        </w:rPr>
        <w:sym w:font="Symbol" w:char="F07E"/>
      </w:r>
      <w:r w:rsidRPr="00136EDC">
        <w:rPr>
          <w:rFonts w:ascii="Times New Roman" w:hAnsi="Times New Roman" w:cs="Times New Roman"/>
          <w:color w:val="000000"/>
          <w:sz w:val="24"/>
          <w:szCs w:val="24"/>
          <w:lang w:val="sr-Cyrl-CS"/>
        </w:rPr>
        <w:t>12%</w:t>
      </w:r>
      <w:r w:rsidRPr="00136EDC">
        <w:rPr>
          <w:rFonts w:ascii="Times New Roman" w:hAnsi="Times New Roman" w:cs="Times New Roman"/>
          <w:color w:val="000000"/>
          <w:sz w:val="24"/>
          <w:szCs w:val="24"/>
          <w:lang w:val="sr-Latn-BA"/>
        </w:rPr>
        <w:t xml:space="preserve"> čvrste supstance. Uslovi kondicioniranja (vrijeme, brzina i način miješanja) su određeni ranije </w:t>
      </w:r>
      <w:r w:rsidRPr="00136EDC">
        <w:rPr>
          <w:rFonts w:ascii="Times New Roman" w:hAnsi="Times New Roman" w:cs="Times New Roman"/>
          <w:color w:val="000000"/>
          <w:sz w:val="24"/>
          <w:szCs w:val="24"/>
          <w:lang w:val="pl-PL"/>
        </w:rPr>
        <w:t>[</w:t>
      </w:r>
      <w:r w:rsidRPr="00136EDC">
        <w:rPr>
          <w:rFonts w:ascii="Times New Roman" w:hAnsi="Times New Roman" w:cs="Times New Roman"/>
          <w:color w:val="000000"/>
          <w:sz w:val="24"/>
          <w:szCs w:val="24"/>
        </w:rPr>
        <w:t>20</w:t>
      </w:r>
      <w:r w:rsidRPr="00136EDC">
        <w:rPr>
          <w:rFonts w:ascii="Times New Roman" w:hAnsi="Times New Roman" w:cs="Times New Roman"/>
          <w:color w:val="000000"/>
          <w:sz w:val="24"/>
          <w:szCs w:val="24"/>
          <w:lang w:val="pl-PL"/>
        </w:rPr>
        <w:t>]</w:t>
      </w:r>
      <w:r w:rsidRPr="00136EDC">
        <w:rPr>
          <w:rFonts w:ascii="Times New Roman" w:hAnsi="Times New Roman" w:cs="Times New Roman"/>
          <w:color w:val="000000"/>
          <w:sz w:val="24"/>
          <w:szCs w:val="24"/>
          <w:lang w:val="sr-Latn-BA"/>
        </w:rPr>
        <w:t>.</w:t>
      </w:r>
      <w:r w:rsidR="00061629">
        <w:rPr>
          <w:rFonts w:ascii="Times New Roman" w:hAnsi="Times New Roman" w:cs="Times New Roman"/>
          <w:color w:val="000000"/>
          <w:sz w:val="24"/>
          <w:szCs w:val="24"/>
          <w:lang w:val="sr-Latn-BA"/>
        </w:rPr>
        <w:t xml:space="preserve"> </w:t>
      </w:r>
      <w:r w:rsidRPr="00061629">
        <w:rPr>
          <w:rFonts w:ascii="Times New Roman" w:hAnsi="Times New Roman" w:cs="Times New Roman"/>
          <w:color w:val="000000"/>
          <w:sz w:val="24"/>
          <w:szCs w:val="24"/>
        </w:rPr>
        <w:t xml:space="preserve">Ispitivanja su vršena u funkciji vrste i potrošnje disperzanata na pH </w:t>
      </w:r>
      <w:r w:rsidRPr="00061629">
        <w:rPr>
          <w:rFonts w:ascii="Times New Roman" w:hAnsi="Times New Roman" w:cs="Times New Roman"/>
          <w:color w:val="000000"/>
          <w:sz w:val="24"/>
          <w:szCs w:val="24"/>
          <w:lang w:val="sr-Cyrl-CS"/>
        </w:rPr>
        <w:t>6,8</w:t>
      </w:r>
      <w:r w:rsidRPr="00061629">
        <w:rPr>
          <w:rFonts w:ascii="Times New Roman" w:hAnsi="Times New Roman" w:cs="Times New Roman"/>
          <w:i/>
          <w:iCs/>
          <w:color w:val="000000"/>
          <w:sz w:val="24"/>
          <w:szCs w:val="24"/>
          <w:lang w:val="sr-Cyrl-BA"/>
        </w:rPr>
        <w:t>,</w:t>
      </w:r>
      <w:r w:rsidRPr="00061629">
        <w:rPr>
          <w:rFonts w:ascii="Times New Roman" w:hAnsi="Times New Roman" w:cs="Times New Roman"/>
          <w:color w:val="000000"/>
          <w:sz w:val="24"/>
          <w:szCs w:val="24"/>
          <w:lang w:val="sr-Cyrl-CS"/>
        </w:rPr>
        <w:t xml:space="preserve"> </w:t>
      </w:r>
      <w:r w:rsidRPr="00061629">
        <w:rPr>
          <w:rFonts w:ascii="Times New Roman" w:hAnsi="Times New Roman" w:cs="Times New Roman"/>
          <w:color w:val="000000"/>
          <w:sz w:val="24"/>
          <w:szCs w:val="24"/>
          <w:lang w:val="sr-Latn-CS"/>
        </w:rPr>
        <w:t xml:space="preserve">što odgovara uslovima kada je površinsko naelektrisanje limonita u </w:t>
      </w:r>
      <w:r w:rsidRPr="00061629">
        <w:rPr>
          <w:rFonts w:ascii="Times New Roman" w:hAnsi="Times New Roman" w:cs="Times New Roman"/>
          <w:color w:val="000000"/>
          <w:sz w:val="24"/>
          <w:szCs w:val="24"/>
          <w:lang w:val="sr-Latn-CS"/>
        </w:rPr>
        <w:lastRenderedPageBreak/>
        <w:t>blizini izoelektrične tačke</w:t>
      </w:r>
      <w:r w:rsidRPr="00061629">
        <w:rPr>
          <w:rFonts w:ascii="Times New Roman" w:hAnsi="Times New Roman" w:cs="Times New Roman"/>
          <w:color w:val="000000"/>
          <w:sz w:val="24"/>
          <w:szCs w:val="24"/>
        </w:rPr>
        <w:t xml:space="preserve"> i na </w:t>
      </w:r>
      <w:r w:rsidRPr="00061629">
        <w:rPr>
          <w:rFonts w:ascii="Times New Roman" w:hAnsi="Times New Roman" w:cs="Times New Roman"/>
          <w:color w:val="000000"/>
          <w:sz w:val="24"/>
          <w:szCs w:val="24"/>
          <w:lang w:val="sr-Latn-CS"/>
        </w:rPr>
        <w:t xml:space="preserve"> </w:t>
      </w:r>
      <w:r w:rsidRPr="00061629">
        <w:rPr>
          <w:rFonts w:ascii="Times New Roman" w:hAnsi="Times New Roman" w:cs="Times New Roman"/>
          <w:color w:val="000000"/>
          <w:sz w:val="24"/>
          <w:szCs w:val="24"/>
        </w:rPr>
        <w:t>pH 10</w:t>
      </w:r>
      <w:r w:rsidRPr="00061629">
        <w:rPr>
          <w:rFonts w:ascii="Times New Roman" w:hAnsi="Times New Roman" w:cs="Times New Roman"/>
          <w:i/>
          <w:iCs/>
          <w:color w:val="000000"/>
          <w:sz w:val="24"/>
          <w:szCs w:val="24"/>
          <w:lang w:val="sr-Cyrl-BA"/>
        </w:rPr>
        <w:t xml:space="preserve">, </w:t>
      </w:r>
      <w:r w:rsidRPr="00061629">
        <w:rPr>
          <w:rFonts w:ascii="Times New Roman" w:hAnsi="Times New Roman" w:cs="Times New Roman"/>
          <w:color w:val="000000"/>
          <w:sz w:val="24"/>
          <w:szCs w:val="24"/>
        </w:rPr>
        <w:t>što odgovara najpovoljnijim uslovima za djelovanje ovih disperzanata u</w:t>
      </w:r>
      <w:r w:rsidRPr="00061629">
        <w:rPr>
          <w:rFonts w:ascii="Times New Roman" w:hAnsi="Times New Roman" w:cs="Times New Roman"/>
          <w:sz w:val="24"/>
          <w:szCs w:val="24"/>
        </w:rPr>
        <w:t xml:space="preserve"> dosad istraživanim sličnim sistemima</w:t>
      </w:r>
      <w:r w:rsidRPr="00061629">
        <w:rPr>
          <w:rFonts w:ascii="Times New Roman" w:hAnsi="Times New Roman" w:cs="Times New Roman"/>
          <w:sz w:val="24"/>
          <w:szCs w:val="24"/>
          <w:lang w:val="pl-PL"/>
        </w:rPr>
        <w:t>[</w:t>
      </w:r>
      <w:r w:rsidRPr="00061629">
        <w:rPr>
          <w:rFonts w:ascii="Times New Roman" w:hAnsi="Times New Roman" w:cs="Times New Roman"/>
          <w:sz w:val="24"/>
          <w:szCs w:val="24"/>
        </w:rPr>
        <w:t>17</w:t>
      </w:r>
      <w:r w:rsidRPr="00061629">
        <w:rPr>
          <w:rFonts w:ascii="Times New Roman" w:hAnsi="Times New Roman" w:cs="Times New Roman"/>
          <w:sz w:val="24"/>
          <w:szCs w:val="24"/>
          <w:lang w:val="pl-PL"/>
        </w:rPr>
        <w:t xml:space="preserve">]. </w:t>
      </w:r>
    </w:p>
    <w:p w:rsidR="008F597E" w:rsidRPr="00061629" w:rsidRDefault="008F597E" w:rsidP="005F6220">
      <w:pPr>
        <w:pStyle w:val="NoSpacing"/>
        <w:jc w:val="both"/>
        <w:rPr>
          <w:rFonts w:ascii="Times New Roman" w:hAnsi="Times New Roman" w:cs="Times New Roman"/>
          <w:color w:val="000000"/>
          <w:sz w:val="24"/>
          <w:szCs w:val="24"/>
        </w:rPr>
      </w:pPr>
      <w:r w:rsidRPr="00061629">
        <w:rPr>
          <w:rFonts w:ascii="Times New Roman" w:hAnsi="Times New Roman" w:cs="Times New Roman"/>
          <w:color w:val="000000"/>
          <w:sz w:val="24"/>
          <w:szCs w:val="24"/>
          <w:lang w:val="pl-PL"/>
        </w:rPr>
        <w:t xml:space="preserve">Nakon  kondicioniranja rude u destilovanoj vodi u trajanju od 2 min, dodavan je disperzant i vršeno kondicioniranje u trajanju od 5 minuta. Uzorak se taloži 30 min i vrši se odvajanje </w:t>
      </w:r>
      <w:r w:rsidRPr="00061629">
        <w:rPr>
          <w:rFonts w:ascii="Times New Roman" w:hAnsi="Times New Roman" w:cs="Times New Roman"/>
          <w:sz w:val="24"/>
          <w:szCs w:val="24"/>
          <w:shd w:val="clear" w:color="auto" w:fill="FFFFFF"/>
        </w:rPr>
        <w:t>izbistrenog rastvora</w:t>
      </w:r>
      <w:r w:rsidRPr="00061629">
        <w:rPr>
          <w:rFonts w:ascii="Times New Roman" w:hAnsi="Times New Roman" w:cs="Times New Roman"/>
          <w:color w:val="000000"/>
          <w:sz w:val="24"/>
          <w:szCs w:val="24"/>
          <w:lang w:val="pl-PL"/>
        </w:rPr>
        <w:t xml:space="preserve"> od taloga.</w:t>
      </w:r>
      <w:r w:rsidRPr="00061629">
        <w:rPr>
          <w:rFonts w:ascii="Times New Roman" w:hAnsi="Times New Roman" w:cs="Times New Roman"/>
          <w:color w:val="000000"/>
          <w:sz w:val="24"/>
          <w:szCs w:val="24"/>
          <w:lang w:val="sr-Cyrl-BA"/>
        </w:rPr>
        <w:t xml:space="preserve"> </w:t>
      </w:r>
      <w:r w:rsidRPr="00061629">
        <w:rPr>
          <w:rFonts w:ascii="Times New Roman" w:hAnsi="Times New Roman" w:cs="Times New Roman"/>
          <w:color w:val="000000"/>
          <w:sz w:val="24"/>
          <w:szCs w:val="24"/>
          <w:lang w:val="pl-PL"/>
        </w:rPr>
        <w:t>T</w:t>
      </w:r>
      <w:r w:rsidRPr="00061629">
        <w:rPr>
          <w:rFonts w:ascii="Times New Roman" w:hAnsi="Times New Roman" w:cs="Times New Roman"/>
          <w:color w:val="000000"/>
          <w:sz w:val="24"/>
          <w:szCs w:val="24"/>
        </w:rPr>
        <w:t>alog i preliv su odvojeno  sušeni na temperaturi od 105</w:t>
      </w:r>
      <w:r w:rsidRPr="00061629">
        <w:rPr>
          <w:rFonts w:ascii="Times New Roman" w:hAnsi="Times New Roman" w:cs="Times New Roman"/>
          <w:color w:val="000000"/>
          <w:sz w:val="24"/>
          <w:szCs w:val="24"/>
          <w:vertAlign w:val="superscript"/>
        </w:rPr>
        <w:t xml:space="preserve">0 </w:t>
      </w:r>
      <w:r w:rsidRPr="00061629">
        <w:rPr>
          <w:rFonts w:ascii="Times New Roman" w:hAnsi="Times New Roman" w:cs="Times New Roman"/>
          <w:color w:val="000000"/>
          <w:sz w:val="24"/>
          <w:szCs w:val="24"/>
        </w:rPr>
        <w:t>C nakon čega se mjerene mase taloga i ukupnih suspendovanih čestica iz preliva.</w:t>
      </w:r>
      <w:r w:rsidR="00061629">
        <w:rPr>
          <w:rFonts w:ascii="Times New Roman" w:hAnsi="Times New Roman" w:cs="Times New Roman"/>
          <w:color w:val="000000"/>
          <w:sz w:val="24"/>
          <w:szCs w:val="24"/>
        </w:rPr>
        <w:t xml:space="preserve"> </w:t>
      </w:r>
      <w:r w:rsidRPr="00061629">
        <w:rPr>
          <w:rFonts w:ascii="Times New Roman" w:hAnsi="Times New Roman" w:cs="Times New Roman"/>
          <w:sz w:val="24"/>
          <w:szCs w:val="24"/>
          <w:lang w:val="pl-PL"/>
        </w:rPr>
        <w:t xml:space="preserve">Praćenje uticaja disperzanta na sabilnost suspenzije  vršeno je  mjerenjem visine stuba dispergovane faze (preliv) i taloga, odmuljivanjem  i određivanjem mase čvrstog u talogu i mase čvrstog u prelivu, izraženih u  masenim  % u odnosu na masu početnog uzorka. </w:t>
      </w:r>
      <w:r w:rsidRPr="00061629">
        <w:rPr>
          <w:rFonts w:ascii="Times New Roman" w:hAnsi="Times New Roman" w:cs="Times New Roman"/>
          <w:sz w:val="24"/>
          <w:szCs w:val="24"/>
        </w:rPr>
        <w:t xml:space="preserve">Djelovanje flokulanta A100 u prisustvu disperganata ispitivano je odvojeno na suspenzijama spravljenih od taloga i preliva. Naime, nakon djelovanja različitih disperzanata, talog i preliv su odvajani, sušeni i vagani. U osušeni talog i preliv dodavana je destilovana voda do postizanja uslova u kojima su rađeni svi eksperimenti (oko 12% čvrste supstance). Ovaj postupak je </w:t>
      </w:r>
      <w:r w:rsidR="00D516FE" w:rsidRPr="00061629">
        <w:rPr>
          <w:rFonts w:ascii="Times New Roman" w:hAnsi="Times New Roman" w:cs="Times New Roman"/>
          <w:sz w:val="24"/>
          <w:szCs w:val="24"/>
        </w:rPr>
        <w:t>usvojen da bi se odvojio disperz</w:t>
      </w:r>
      <w:r w:rsidRPr="00061629">
        <w:rPr>
          <w:rFonts w:ascii="Times New Roman" w:hAnsi="Times New Roman" w:cs="Times New Roman"/>
          <w:sz w:val="24"/>
          <w:szCs w:val="24"/>
        </w:rPr>
        <w:t xml:space="preserve">ant iz rastvora i spriječilo njegovo naknadno djelovanje poslije dodavanja flokulanta. S druge strane, na ovaj način smo pratili selektivnost djelovanja disperzanta, odnosno da li postoji mogućnost da on blokira djelovanje flokulanta na čestice iz taloga ili preliva. Količina  i vrsta flokulanta su određeni u ranijim ispitivanjima </w:t>
      </w:r>
      <w:r w:rsidRPr="00061629">
        <w:rPr>
          <w:rFonts w:ascii="Times New Roman" w:hAnsi="Times New Roman" w:cs="Times New Roman"/>
          <w:sz w:val="24"/>
          <w:szCs w:val="24"/>
          <w:lang w:val="pl-PL"/>
        </w:rPr>
        <w:t>[14].</w:t>
      </w:r>
    </w:p>
    <w:p w:rsidR="008F597E" w:rsidRPr="00061629" w:rsidRDefault="008F597E" w:rsidP="005F6220">
      <w:pPr>
        <w:pStyle w:val="NoSpacing"/>
        <w:jc w:val="both"/>
        <w:rPr>
          <w:rFonts w:ascii="Times New Roman" w:hAnsi="Times New Roman" w:cs="Times New Roman"/>
          <w:sz w:val="24"/>
          <w:szCs w:val="24"/>
        </w:rPr>
      </w:pPr>
      <w:r w:rsidRPr="00061629">
        <w:rPr>
          <w:rFonts w:ascii="Times New Roman" w:hAnsi="Times New Roman" w:cs="Times New Roman"/>
          <w:sz w:val="24"/>
          <w:szCs w:val="24"/>
        </w:rPr>
        <w:t>Za vaganje uzoraka korištena je analitička vaga proizvođača Mettler i tehnička vaga proizvođača Tehtnica, a za miješanje uzoraka  laboratorijska magnetna mješalica , tip ARE, proizvođač VELP Scientifica.</w:t>
      </w:r>
    </w:p>
    <w:p w:rsidR="008F597E" w:rsidRPr="008B7313" w:rsidRDefault="008F597E" w:rsidP="00136EDC">
      <w:pPr>
        <w:pStyle w:val="NoSpacing"/>
        <w:jc w:val="both"/>
        <w:rPr>
          <w:rFonts w:ascii="Times New Roman" w:hAnsi="Times New Roman" w:cs="Times New Roman"/>
          <w:lang w:val="pl-PL"/>
        </w:rPr>
      </w:pPr>
    </w:p>
    <w:p w:rsidR="008F597E" w:rsidRPr="00321E55" w:rsidRDefault="008F597E" w:rsidP="00682810">
      <w:pPr>
        <w:rPr>
          <w:sz w:val="24"/>
          <w:szCs w:val="24"/>
        </w:rPr>
      </w:pPr>
    </w:p>
    <w:p w:rsidR="008F597E" w:rsidRDefault="008F597E" w:rsidP="0089551B">
      <w:pPr>
        <w:pStyle w:val="ListParagraph"/>
        <w:widowControl/>
        <w:numPr>
          <w:ilvl w:val="0"/>
          <w:numId w:val="6"/>
        </w:numPr>
        <w:spacing w:after="200"/>
        <w:jc w:val="center"/>
        <w:rPr>
          <w:b/>
          <w:bCs/>
          <w:sz w:val="24"/>
          <w:szCs w:val="24"/>
        </w:rPr>
      </w:pPr>
      <w:r w:rsidRPr="005F6220">
        <w:rPr>
          <w:b/>
          <w:bCs/>
          <w:sz w:val="24"/>
          <w:szCs w:val="24"/>
        </w:rPr>
        <w:t>REZULTATI I DISKUSIJA</w:t>
      </w:r>
    </w:p>
    <w:p w:rsidR="008F597E" w:rsidRDefault="008F597E" w:rsidP="00061629">
      <w:pPr>
        <w:pStyle w:val="ListParagraph"/>
        <w:widowControl/>
        <w:spacing w:after="200"/>
        <w:ind w:left="0"/>
        <w:rPr>
          <w:b/>
          <w:bCs/>
          <w:sz w:val="24"/>
          <w:szCs w:val="24"/>
        </w:rPr>
      </w:pPr>
    </w:p>
    <w:p w:rsidR="008F597E" w:rsidRPr="0089551B" w:rsidRDefault="008F597E" w:rsidP="0089551B">
      <w:pPr>
        <w:pStyle w:val="ListParagraph"/>
        <w:widowControl/>
        <w:numPr>
          <w:ilvl w:val="1"/>
          <w:numId w:val="6"/>
        </w:numPr>
        <w:spacing w:after="200"/>
        <w:jc w:val="both"/>
        <w:rPr>
          <w:b/>
          <w:bCs/>
          <w:caps/>
          <w:sz w:val="24"/>
          <w:szCs w:val="24"/>
        </w:rPr>
      </w:pPr>
      <w:r>
        <w:rPr>
          <w:b/>
          <w:bCs/>
          <w:caps/>
          <w:sz w:val="24"/>
          <w:szCs w:val="24"/>
        </w:rPr>
        <w:t xml:space="preserve"> </w:t>
      </w:r>
      <w:r w:rsidRPr="0089551B">
        <w:rPr>
          <w:b/>
          <w:bCs/>
          <w:caps/>
          <w:sz w:val="24"/>
          <w:szCs w:val="24"/>
        </w:rPr>
        <w:t>Uticaj natrijumheksametafosfata (NHMP) na NAELEKTRISANOST POVRŠINE I izoelektričnu tačku limonita</w:t>
      </w:r>
    </w:p>
    <w:p w:rsidR="008F597E" w:rsidRPr="00AD6823" w:rsidRDefault="008F597E" w:rsidP="00AD6823">
      <w:pPr>
        <w:jc w:val="both"/>
        <w:rPr>
          <w:sz w:val="24"/>
          <w:szCs w:val="24"/>
        </w:rPr>
      </w:pPr>
      <w:r w:rsidRPr="00AD6823">
        <w:rPr>
          <w:sz w:val="24"/>
          <w:szCs w:val="24"/>
        </w:rPr>
        <w:t>Elektrokinetički potencijal limonita bez i u prisustvu NHMP, određen mjerenjem elektroforetske pokretljivosti čestica prikazan je na sl.1.</w:t>
      </w:r>
      <w:r w:rsidRPr="00AD6823">
        <w:rPr>
          <w:b/>
          <w:bCs/>
          <w:sz w:val="24"/>
          <w:szCs w:val="24"/>
        </w:rPr>
        <w:tab/>
        <w:t xml:space="preserve"> </w:t>
      </w:r>
      <w:r w:rsidRPr="00AD6823">
        <w:rPr>
          <w:sz w:val="24"/>
          <w:szCs w:val="24"/>
        </w:rPr>
        <w:t>Izoelektrična tačka (pH</w:t>
      </w:r>
      <w:r w:rsidRPr="00AD6823">
        <w:rPr>
          <w:sz w:val="24"/>
          <w:szCs w:val="24"/>
          <w:vertAlign w:val="subscript"/>
        </w:rPr>
        <w:t>PZC)</w:t>
      </w:r>
      <w:r w:rsidRPr="00AD6823">
        <w:rPr>
          <w:sz w:val="24"/>
          <w:szCs w:val="24"/>
        </w:rPr>
        <w:t>, odnosno tačka  nultog naelektrisanja iznosi 7 za limonit i pH</w:t>
      </w:r>
      <w:r w:rsidRPr="00AD6823">
        <w:rPr>
          <w:sz w:val="24"/>
          <w:szCs w:val="24"/>
          <w:vertAlign w:val="subscript"/>
        </w:rPr>
        <w:t>PZC</w:t>
      </w:r>
      <w:r w:rsidRPr="00AD6823">
        <w:rPr>
          <w:sz w:val="24"/>
          <w:szCs w:val="24"/>
        </w:rPr>
        <w:t xml:space="preserve"> 5 za limonit u prisustvu NHMP </w:t>
      </w:r>
      <w:r w:rsidRPr="00AD6823">
        <w:rPr>
          <w:sz w:val="24"/>
          <w:szCs w:val="24"/>
          <w:lang w:val="pl-PL"/>
        </w:rPr>
        <w:t>[</w:t>
      </w:r>
      <w:r w:rsidRPr="00AD6823">
        <w:rPr>
          <w:sz w:val="24"/>
          <w:szCs w:val="24"/>
        </w:rPr>
        <w:t>19</w:t>
      </w:r>
      <w:r w:rsidRPr="00AD6823">
        <w:rPr>
          <w:sz w:val="24"/>
          <w:szCs w:val="24"/>
          <w:lang w:val="pl-PL"/>
        </w:rPr>
        <w:t>]</w:t>
      </w:r>
      <w:r w:rsidRPr="00AD6823">
        <w:rPr>
          <w:sz w:val="24"/>
          <w:szCs w:val="24"/>
        </w:rPr>
        <w:t xml:space="preserve">. </w:t>
      </w:r>
      <w:r w:rsidRPr="00AD6823">
        <w:rPr>
          <w:color w:val="000000"/>
          <w:sz w:val="24"/>
          <w:szCs w:val="24"/>
        </w:rPr>
        <w:t>Ova promjena ukazuje na adsorpciju anjona heksametafosfata u uslovima kada je pH&lt; pH</w:t>
      </w:r>
      <w:r w:rsidRPr="00AD6823">
        <w:rPr>
          <w:color w:val="000000"/>
          <w:sz w:val="24"/>
          <w:szCs w:val="24"/>
          <w:vertAlign w:val="subscript"/>
        </w:rPr>
        <w:t xml:space="preserve">PZC. </w:t>
      </w:r>
      <w:r w:rsidRPr="00AD6823">
        <w:rPr>
          <w:color w:val="000000"/>
          <w:sz w:val="24"/>
          <w:szCs w:val="24"/>
        </w:rPr>
        <w:t>Povećanje negativnih vrijednosti naelektrisanja u pris</w:t>
      </w:r>
      <w:r w:rsidR="00D516FE">
        <w:rPr>
          <w:color w:val="000000"/>
          <w:sz w:val="24"/>
          <w:szCs w:val="24"/>
        </w:rPr>
        <w:t>us</w:t>
      </w:r>
      <w:r w:rsidRPr="00AD6823">
        <w:rPr>
          <w:color w:val="000000"/>
          <w:sz w:val="24"/>
          <w:szCs w:val="24"/>
        </w:rPr>
        <w:t>tvu NHMP u uslovima kada je pH &gt; pH</w:t>
      </w:r>
      <w:r w:rsidRPr="00AD6823">
        <w:rPr>
          <w:color w:val="000000"/>
          <w:sz w:val="24"/>
          <w:szCs w:val="24"/>
          <w:vertAlign w:val="subscript"/>
        </w:rPr>
        <w:t xml:space="preserve">PZC ,  </w:t>
      </w:r>
      <w:r w:rsidRPr="00AD6823">
        <w:rPr>
          <w:color w:val="000000"/>
          <w:sz w:val="24"/>
          <w:szCs w:val="24"/>
        </w:rPr>
        <w:t xml:space="preserve">a elektrokinetički potencijal negativan dolazi do adsorpcije disperzanta koja je, prema tome,  potencijal određujuća. </w:t>
      </w:r>
      <w:r w:rsidRPr="00AD6823">
        <w:rPr>
          <w:sz w:val="24"/>
          <w:szCs w:val="24"/>
        </w:rPr>
        <w:t>Na sl. 2  prikazani su  rezultati određivanja  izoelektrične tačku limonita  pri  potrošnji  NHMP  od 50g/t primjenom “drift” metode. Na isti način su određene vrijednosti pH</w:t>
      </w:r>
      <w:r w:rsidRPr="00AD6823">
        <w:rPr>
          <w:sz w:val="24"/>
          <w:szCs w:val="24"/>
          <w:vertAlign w:val="subscript"/>
        </w:rPr>
        <w:t>PZC</w:t>
      </w:r>
      <w:r w:rsidRPr="00AD6823">
        <w:rPr>
          <w:sz w:val="24"/>
          <w:szCs w:val="24"/>
        </w:rPr>
        <w:t xml:space="preserve"> i u druga dva slučaja</w:t>
      </w:r>
      <w:r>
        <w:rPr>
          <w:sz w:val="24"/>
          <w:szCs w:val="24"/>
        </w:rPr>
        <w:t xml:space="preserve"> (</w:t>
      </w:r>
      <w:r w:rsidRPr="00365D75">
        <w:rPr>
          <w:sz w:val="24"/>
          <w:szCs w:val="24"/>
        </w:rPr>
        <w:t>80g/t i 100g/t</w:t>
      </w:r>
      <w:r>
        <w:rPr>
          <w:sz w:val="24"/>
          <w:szCs w:val="24"/>
        </w:rPr>
        <w:t>)</w:t>
      </w:r>
      <w:r w:rsidRPr="00AD6823">
        <w:rPr>
          <w:sz w:val="24"/>
          <w:szCs w:val="24"/>
        </w:rPr>
        <w:t xml:space="preserve">.   </w:t>
      </w:r>
    </w:p>
    <w:p w:rsidR="008F597E" w:rsidRPr="00AD6823" w:rsidRDefault="008F597E" w:rsidP="00AD6823">
      <w:pPr>
        <w:pStyle w:val="NoSpacing"/>
        <w:ind w:left="142"/>
        <w:jc w:val="both"/>
        <w:rPr>
          <w:rFonts w:ascii="Times New Roman" w:hAnsi="Times New Roman" w:cs="Times New Roman"/>
          <w:sz w:val="24"/>
          <w:szCs w:val="24"/>
        </w:rPr>
      </w:pPr>
      <w:r w:rsidRPr="00AD6823">
        <w:rPr>
          <w:rFonts w:ascii="Times New Roman" w:hAnsi="Times New Roman" w:cs="Times New Roman"/>
          <w:sz w:val="24"/>
          <w:szCs w:val="24"/>
        </w:rPr>
        <w:t xml:space="preserve"> </w:t>
      </w:r>
    </w:p>
    <w:p w:rsidR="008F597E" w:rsidRDefault="001666C3" w:rsidP="0089551B">
      <w:pPr>
        <w:pStyle w:val="NoSpacing"/>
        <w:ind w:left="142"/>
        <w:jc w:val="both"/>
        <w:rPr>
          <w:rFonts w:ascii="Times New Roman" w:hAnsi="Times New Roman" w:cs="Times New Roman"/>
        </w:rPr>
      </w:pPr>
      <w:r>
        <w:rPr>
          <w:rFonts w:ascii="Times New Roman" w:hAnsi="Times New Roman" w:cs="Times New Roman"/>
          <w:noProof/>
        </w:rPr>
        <w:drawing>
          <wp:inline distT="0" distB="0" distL="0" distR="0">
            <wp:extent cx="2667000" cy="1533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1533525"/>
                    </a:xfrm>
                    <a:prstGeom prst="rect">
                      <a:avLst/>
                    </a:prstGeom>
                    <a:noFill/>
                    <a:ln>
                      <a:noFill/>
                    </a:ln>
                  </pic:spPr>
                </pic:pic>
              </a:graphicData>
            </a:graphic>
          </wp:inline>
        </w:drawing>
      </w:r>
      <w:r w:rsidR="008F597E">
        <w:rPr>
          <w:rFonts w:ascii="Times New Roman" w:hAnsi="Times New Roman" w:cs="Times New Roman"/>
        </w:rPr>
        <w:t xml:space="preserve">  </w:t>
      </w:r>
      <w:r>
        <w:rPr>
          <w:rFonts w:ascii="Times New Roman" w:hAnsi="Times New Roman" w:cs="Times New Roman"/>
          <w:noProof/>
          <w:color w:val="FF0000"/>
        </w:rPr>
        <w:drawing>
          <wp:inline distT="0" distB="0" distL="0" distR="0">
            <wp:extent cx="2733675" cy="1457325"/>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3675" cy="1457325"/>
                    </a:xfrm>
                    <a:prstGeom prst="rect">
                      <a:avLst/>
                    </a:prstGeom>
                    <a:noFill/>
                    <a:ln>
                      <a:noFill/>
                    </a:ln>
                  </pic:spPr>
                </pic:pic>
              </a:graphicData>
            </a:graphic>
          </wp:inline>
        </w:drawing>
      </w:r>
    </w:p>
    <w:p w:rsidR="008F597E" w:rsidRDefault="008F597E" w:rsidP="00A44B98">
      <w:pPr>
        <w:pStyle w:val="NoSpacing"/>
        <w:ind w:left="4395" w:hanging="4820"/>
        <w:rPr>
          <w:rFonts w:ascii="Times New Roman" w:hAnsi="Times New Roman" w:cs="Times New Roman"/>
        </w:rPr>
      </w:pPr>
      <w:r>
        <w:rPr>
          <w:rFonts w:ascii="Times New Roman" w:hAnsi="Times New Roman" w:cs="Times New Roman"/>
        </w:rPr>
        <w:t xml:space="preserve">              </w:t>
      </w:r>
      <w:r w:rsidRPr="000329E4">
        <w:rPr>
          <w:rFonts w:ascii="Times New Roman" w:hAnsi="Times New Roman" w:cs="Times New Roman"/>
        </w:rPr>
        <w:t>Sl</w:t>
      </w:r>
      <w:r>
        <w:rPr>
          <w:rFonts w:ascii="Times New Roman" w:hAnsi="Times New Roman" w:cs="Times New Roman"/>
        </w:rPr>
        <w:t>. 1</w:t>
      </w:r>
      <w:r w:rsidRPr="000329E4">
        <w:rPr>
          <w:rFonts w:ascii="Times New Roman" w:hAnsi="Times New Roman" w:cs="Times New Roman"/>
        </w:rPr>
        <w:t>.</w:t>
      </w:r>
      <w:r w:rsidRPr="00BE22AC">
        <w:rPr>
          <w:rFonts w:ascii="Times New Roman" w:hAnsi="Times New Roman" w:cs="Times New Roman"/>
        </w:rPr>
        <w:t xml:space="preserve">Elektrokinetički potencijal </w:t>
      </w:r>
      <w:r>
        <w:rPr>
          <w:rFonts w:ascii="Times New Roman" w:hAnsi="Times New Roman" w:cs="Times New Roman"/>
        </w:rPr>
        <w:t xml:space="preserve">limonita          </w:t>
      </w:r>
      <w:r w:rsidRPr="000329E4">
        <w:rPr>
          <w:rFonts w:ascii="Times New Roman" w:hAnsi="Times New Roman" w:cs="Times New Roman"/>
        </w:rPr>
        <w:t>Sl</w:t>
      </w:r>
      <w:r>
        <w:rPr>
          <w:rFonts w:ascii="Times New Roman" w:hAnsi="Times New Roman" w:cs="Times New Roman"/>
        </w:rPr>
        <w:t>. 2</w:t>
      </w:r>
      <w:r w:rsidRPr="000329E4">
        <w:rPr>
          <w:rFonts w:ascii="Times New Roman" w:hAnsi="Times New Roman" w:cs="Times New Roman"/>
        </w:rPr>
        <w:t>.Grafički prikaz određivanja pH</w:t>
      </w:r>
      <w:r w:rsidRPr="000329E4">
        <w:rPr>
          <w:rFonts w:ascii="Times New Roman" w:hAnsi="Times New Roman" w:cs="Times New Roman"/>
          <w:vertAlign w:val="subscript"/>
        </w:rPr>
        <w:t xml:space="preserve">PZC </w:t>
      </w:r>
      <w:r w:rsidRPr="000329E4">
        <w:rPr>
          <w:rFonts w:ascii="Times New Roman" w:hAnsi="Times New Roman" w:cs="Times New Roman"/>
        </w:rPr>
        <w:t xml:space="preserve"> </w:t>
      </w:r>
      <w:r>
        <w:rPr>
          <w:rFonts w:ascii="Times New Roman" w:hAnsi="Times New Roman" w:cs="Times New Roman"/>
        </w:rPr>
        <w:t>“drift”</w:t>
      </w:r>
      <w:r>
        <w:rPr>
          <w:rFonts w:ascii="Times New Roman" w:hAnsi="Times New Roman" w:cs="Times New Roman"/>
        </w:rPr>
        <w:tab/>
      </w:r>
      <w:r w:rsidRPr="000329E4">
        <w:rPr>
          <w:rFonts w:ascii="Times New Roman" w:hAnsi="Times New Roman" w:cs="Times New Roman"/>
        </w:rPr>
        <w:t xml:space="preserve"> </w:t>
      </w:r>
    </w:p>
    <w:p w:rsidR="008F597E" w:rsidRDefault="008F597E" w:rsidP="00A44B98">
      <w:pPr>
        <w:pStyle w:val="NoSpacing"/>
        <w:ind w:left="4395" w:hanging="4820"/>
        <w:rPr>
          <w:rFonts w:ascii="Times New Roman" w:hAnsi="Times New Roman" w:cs="Times New Roman"/>
        </w:rPr>
      </w:pPr>
      <w:r>
        <w:rPr>
          <w:rFonts w:ascii="Times New Roman" w:hAnsi="Times New Roman" w:cs="Times New Roman"/>
        </w:rPr>
        <w:t xml:space="preserve">                     </w:t>
      </w:r>
      <w:r w:rsidRPr="000329E4">
        <w:rPr>
          <w:rFonts w:ascii="Times New Roman" w:hAnsi="Times New Roman" w:cs="Times New Roman"/>
        </w:rPr>
        <w:t xml:space="preserve"> </w:t>
      </w:r>
      <w:r>
        <w:rPr>
          <w:rFonts w:ascii="Times New Roman" w:hAnsi="Times New Roman" w:cs="Times New Roman"/>
        </w:rPr>
        <w:t>bez i</w:t>
      </w:r>
      <w:r w:rsidRPr="000329E4">
        <w:rPr>
          <w:rFonts w:ascii="Times New Roman" w:hAnsi="Times New Roman" w:cs="Times New Roman"/>
        </w:rPr>
        <w:t xml:space="preserve"> u prisustvu </w:t>
      </w:r>
      <w:r w:rsidRPr="00101CD5">
        <w:rPr>
          <w:rFonts w:ascii="Times New Roman" w:hAnsi="Times New Roman" w:cs="Times New Roman"/>
        </w:rPr>
        <w:t>NHMP</w:t>
      </w:r>
      <w:r>
        <w:rPr>
          <w:rFonts w:ascii="Times New Roman" w:hAnsi="Times New Roman" w:cs="Times New Roman"/>
        </w:rPr>
        <w:tab/>
        <w:t xml:space="preserve">          </w:t>
      </w:r>
      <w:r w:rsidRPr="000329E4">
        <w:rPr>
          <w:rFonts w:ascii="Times New Roman" w:hAnsi="Times New Roman" w:cs="Times New Roman"/>
        </w:rPr>
        <w:t>metodom</w:t>
      </w:r>
    </w:p>
    <w:p w:rsidR="008F597E" w:rsidRDefault="008F597E" w:rsidP="00A44B98">
      <w:pPr>
        <w:pStyle w:val="NoSpacing"/>
        <w:ind w:left="4395" w:hanging="4820"/>
        <w:rPr>
          <w:rStyle w:val="shorttext"/>
          <w:rFonts w:ascii="Times New Roman" w:hAnsi="Times New Roman" w:cs="Times New Roman"/>
        </w:rPr>
      </w:pPr>
      <w:r>
        <w:rPr>
          <w:rStyle w:val="shorttext"/>
        </w:rPr>
        <w:lastRenderedPageBreak/>
        <w:t xml:space="preserve">              </w:t>
      </w:r>
    </w:p>
    <w:p w:rsidR="008F597E" w:rsidRDefault="00061629" w:rsidP="00AD6823">
      <w:pPr>
        <w:pStyle w:val="NoSpacing"/>
        <w:ind w:left="4395" w:hanging="4820"/>
        <w:rPr>
          <w:rFonts w:ascii="Times New Roman" w:hAnsi="Times New Roman" w:cs="Times New Roman"/>
        </w:rPr>
      </w:pPr>
      <w:r>
        <w:rPr>
          <w:rFonts w:ascii="Times New Roman" w:hAnsi="Times New Roman" w:cs="Times New Roman"/>
        </w:rPr>
        <w:t xml:space="preserve">               </w:t>
      </w:r>
      <w:r w:rsidR="008F597E">
        <w:rPr>
          <w:rFonts w:ascii="Times New Roman" w:hAnsi="Times New Roman" w:cs="Times New Roman"/>
        </w:rPr>
        <w:t xml:space="preserve">     </w:t>
      </w:r>
    </w:p>
    <w:p w:rsidR="008F597E" w:rsidRPr="00AD6823" w:rsidRDefault="008F597E" w:rsidP="00A44B98">
      <w:pPr>
        <w:autoSpaceDE w:val="0"/>
        <w:autoSpaceDN w:val="0"/>
        <w:adjustRightInd w:val="0"/>
        <w:jc w:val="both"/>
        <w:rPr>
          <w:sz w:val="24"/>
          <w:szCs w:val="24"/>
        </w:rPr>
      </w:pPr>
      <w:r w:rsidRPr="00365D75">
        <w:rPr>
          <w:sz w:val="24"/>
          <w:szCs w:val="24"/>
        </w:rPr>
        <w:t>Dobijene vrijednosti pH</w:t>
      </w:r>
      <w:r w:rsidRPr="00365D75">
        <w:rPr>
          <w:sz w:val="24"/>
          <w:szCs w:val="24"/>
          <w:vertAlign w:val="subscript"/>
        </w:rPr>
        <w:t>PZC</w:t>
      </w:r>
      <w:r w:rsidRPr="00365D75">
        <w:rPr>
          <w:sz w:val="24"/>
          <w:szCs w:val="24"/>
        </w:rPr>
        <w:t xml:space="preserve"> za limonit sa NHMP u količinama 50g/t , 80g/t i 100g/t su 5,0; 4,5 i 4,2, respektivno. Vidi se da dodatak NHMP pomjera izoelektričnu tačku limonita ka nižim vrijednostima, što je u skladu sa ranije dobijenim podacima, kao i da pH</w:t>
      </w:r>
      <w:r w:rsidRPr="00365D75">
        <w:rPr>
          <w:sz w:val="24"/>
          <w:szCs w:val="24"/>
          <w:vertAlign w:val="subscript"/>
        </w:rPr>
        <w:t>PZC</w:t>
      </w:r>
      <w:r w:rsidRPr="00365D75">
        <w:rPr>
          <w:sz w:val="24"/>
          <w:szCs w:val="24"/>
        </w:rPr>
        <w:t xml:space="preserve"> se pomjera ka nižim pH sa porastom količine dodatog reagensa</w:t>
      </w:r>
      <w:r>
        <w:rPr>
          <w:sz w:val="24"/>
          <w:szCs w:val="24"/>
        </w:rPr>
        <w:t xml:space="preserve">, </w:t>
      </w:r>
      <w:r w:rsidRPr="00AD6823">
        <w:rPr>
          <w:sz w:val="24"/>
          <w:szCs w:val="24"/>
        </w:rPr>
        <w:t xml:space="preserve">što ukazuje na zavisnost </w:t>
      </w:r>
      <w:r w:rsidRPr="00AD6823">
        <w:rPr>
          <w:color w:val="000000"/>
          <w:sz w:val="24"/>
          <w:szCs w:val="24"/>
        </w:rPr>
        <w:t>adsorpcije anjona heksametafosfata od količine prisutnih jona u rastvoru.</w:t>
      </w:r>
      <w:r w:rsidRPr="00AD6823">
        <w:rPr>
          <w:sz w:val="24"/>
          <w:szCs w:val="24"/>
        </w:rPr>
        <w:t xml:space="preserve"> </w:t>
      </w:r>
    </w:p>
    <w:p w:rsidR="008F597E" w:rsidRDefault="008F597E" w:rsidP="00AD6823">
      <w:pPr>
        <w:pStyle w:val="NoSpacing"/>
        <w:jc w:val="both"/>
        <w:rPr>
          <w:rFonts w:ascii="Times New Roman" w:hAnsi="Times New Roman" w:cs="Times New Roman"/>
        </w:rPr>
      </w:pPr>
    </w:p>
    <w:p w:rsidR="008F597E" w:rsidRDefault="008F597E" w:rsidP="00AD6823">
      <w:pPr>
        <w:pStyle w:val="NoSpacing"/>
        <w:numPr>
          <w:ilvl w:val="1"/>
          <w:numId w:val="6"/>
        </w:numPr>
        <w:jc w:val="both"/>
        <w:rPr>
          <w:rFonts w:ascii="Times New Roman" w:hAnsi="Times New Roman" w:cs="Times New Roman"/>
          <w:b/>
          <w:bCs/>
          <w:sz w:val="24"/>
          <w:szCs w:val="24"/>
        </w:rPr>
      </w:pPr>
      <w:r w:rsidRPr="00AD6823">
        <w:rPr>
          <w:rFonts w:ascii="Times New Roman" w:hAnsi="Times New Roman" w:cs="Times New Roman"/>
          <w:b/>
          <w:bCs/>
          <w:sz w:val="24"/>
          <w:szCs w:val="24"/>
        </w:rPr>
        <w:t>OPITI TALOŽENJA</w:t>
      </w:r>
    </w:p>
    <w:p w:rsidR="008F597E" w:rsidRPr="00AD6823" w:rsidRDefault="008F597E" w:rsidP="000D1034">
      <w:pPr>
        <w:pStyle w:val="NoSpacing"/>
        <w:ind w:left="1070"/>
        <w:jc w:val="both"/>
        <w:rPr>
          <w:rFonts w:ascii="Times New Roman" w:hAnsi="Times New Roman" w:cs="Times New Roman"/>
          <w:b/>
          <w:bCs/>
          <w:sz w:val="24"/>
          <w:szCs w:val="24"/>
        </w:rPr>
      </w:pPr>
    </w:p>
    <w:p w:rsidR="008F597E" w:rsidRPr="00AD6823" w:rsidRDefault="008F597E" w:rsidP="00AD6823">
      <w:pPr>
        <w:pStyle w:val="NoSpacing"/>
        <w:jc w:val="both"/>
        <w:rPr>
          <w:rFonts w:ascii="Times New Roman" w:hAnsi="Times New Roman" w:cs="Times New Roman"/>
          <w:sz w:val="24"/>
          <w:szCs w:val="24"/>
        </w:rPr>
      </w:pPr>
      <w:r w:rsidRPr="00AD6823">
        <w:rPr>
          <w:rFonts w:ascii="Times New Roman" w:hAnsi="Times New Roman" w:cs="Times New Roman"/>
          <w:sz w:val="24"/>
          <w:szCs w:val="24"/>
        </w:rPr>
        <w:t xml:space="preserve">Rezultati ispitivanja uticaja vrste i potrošnje diperzanata pri pH vrijednostima 6,8 i 10 prikazani su u tabeli 1. Rezultati su prikazani preko % učešća masa taloga i </w:t>
      </w:r>
      <w:r w:rsidRPr="00AD6823">
        <w:rPr>
          <w:rFonts w:ascii="Times New Roman" w:hAnsi="Times New Roman" w:cs="Times New Roman"/>
          <w:sz w:val="24"/>
          <w:szCs w:val="24"/>
          <w:lang w:val="pl-PL"/>
        </w:rPr>
        <w:t>ukupnih suspendovanih čestica</w:t>
      </w:r>
      <w:r w:rsidRPr="00AD6823">
        <w:rPr>
          <w:sz w:val="24"/>
          <w:szCs w:val="24"/>
          <w:lang w:val="pl-PL"/>
        </w:rPr>
        <w:t xml:space="preserve"> </w:t>
      </w:r>
      <w:r w:rsidRPr="00AD6823">
        <w:rPr>
          <w:rFonts w:ascii="Times New Roman" w:hAnsi="Times New Roman" w:cs="Times New Roman"/>
          <w:sz w:val="24"/>
          <w:szCs w:val="24"/>
        </w:rPr>
        <w:t xml:space="preserve">preliva </w:t>
      </w:r>
      <w:r w:rsidRPr="00AD6823">
        <w:rPr>
          <w:rFonts w:ascii="Times New Roman" w:hAnsi="Times New Roman" w:cs="Times New Roman"/>
          <w:sz w:val="24"/>
          <w:szCs w:val="24"/>
          <w:lang w:val="pl-PL"/>
        </w:rPr>
        <w:t>(tečnost iznad taloga)</w:t>
      </w:r>
      <w:r w:rsidRPr="00AD6823">
        <w:rPr>
          <w:rFonts w:ascii="Times New Roman" w:hAnsi="Times New Roman" w:cs="Times New Roman"/>
          <w:sz w:val="24"/>
          <w:szCs w:val="24"/>
        </w:rPr>
        <w:t xml:space="preserve"> u odnosu na početnu masu uzorka. </w:t>
      </w:r>
    </w:p>
    <w:p w:rsidR="008F597E" w:rsidRPr="00321E55" w:rsidRDefault="008F597E" w:rsidP="00682810">
      <w:pPr>
        <w:jc w:val="both"/>
        <w:rPr>
          <w:sz w:val="24"/>
          <w:szCs w:val="24"/>
        </w:rPr>
      </w:pPr>
    </w:p>
    <w:p w:rsidR="008F597E" w:rsidRPr="00321E55" w:rsidRDefault="008F597E" w:rsidP="00682810">
      <w:pPr>
        <w:jc w:val="both"/>
        <w:rPr>
          <w:sz w:val="24"/>
          <w:szCs w:val="24"/>
        </w:rPr>
      </w:pPr>
      <w:r w:rsidRPr="00321E55">
        <w:rPr>
          <w:sz w:val="24"/>
          <w:szCs w:val="24"/>
        </w:rPr>
        <w:t>Tabela 1. Vrsta i potrošnja disperzanata, pH vrijednost i % učešće masa preliva i taloga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1559"/>
        <w:gridCol w:w="1276"/>
        <w:gridCol w:w="1375"/>
        <w:gridCol w:w="1541"/>
        <w:gridCol w:w="1541"/>
      </w:tblGrid>
      <w:tr w:rsidR="008F597E" w:rsidRPr="002430DF">
        <w:trPr>
          <w:trHeight w:val="419"/>
        </w:trPr>
        <w:tc>
          <w:tcPr>
            <w:tcW w:w="1951" w:type="dxa"/>
            <w:vMerge w:val="restart"/>
          </w:tcPr>
          <w:p w:rsidR="008F597E" w:rsidRPr="002430DF" w:rsidRDefault="008F597E" w:rsidP="00C55741"/>
          <w:p w:rsidR="008F597E" w:rsidRPr="002430DF" w:rsidRDefault="008F597E" w:rsidP="00C55741">
            <w:r w:rsidRPr="002430DF">
              <w:t>Naziv disperzanta</w:t>
            </w:r>
          </w:p>
        </w:tc>
        <w:tc>
          <w:tcPr>
            <w:tcW w:w="1559" w:type="dxa"/>
            <w:vMerge w:val="restart"/>
          </w:tcPr>
          <w:p w:rsidR="008F597E" w:rsidRPr="002430DF" w:rsidRDefault="008F597E" w:rsidP="00C55741"/>
          <w:p w:rsidR="008F597E" w:rsidRPr="002430DF" w:rsidRDefault="008F597E" w:rsidP="00C55741">
            <w:r w:rsidRPr="002430DF">
              <w:t>Potrošnja, g/t</w:t>
            </w:r>
          </w:p>
        </w:tc>
        <w:tc>
          <w:tcPr>
            <w:tcW w:w="2651" w:type="dxa"/>
            <w:gridSpan w:val="2"/>
          </w:tcPr>
          <w:p w:rsidR="008F597E" w:rsidRPr="002430DF" w:rsidRDefault="008F597E" w:rsidP="00C55741">
            <w:pPr>
              <w:jc w:val="center"/>
            </w:pPr>
            <w:r w:rsidRPr="002430DF">
              <w:t>Talog, %</w:t>
            </w:r>
          </w:p>
        </w:tc>
        <w:tc>
          <w:tcPr>
            <w:tcW w:w="3082" w:type="dxa"/>
            <w:gridSpan w:val="2"/>
          </w:tcPr>
          <w:p w:rsidR="008F597E" w:rsidRPr="002430DF" w:rsidRDefault="008F597E" w:rsidP="00C55741">
            <w:pPr>
              <w:jc w:val="center"/>
            </w:pPr>
            <w:r w:rsidRPr="002430DF">
              <w:t>Preliv,%</w:t>
            </w:r>
          </w:p>
        </w:tc>
      </w:tr>
      <w:tr w:rsidR="008F597E" w:rsidRPr="002430DF">
        <w:trPr>
          <w:trHeight w:val="327"/>
        </w:trPr>
        <w:tc>
          <w:tcPr>
            <w:tcW w:w="1951" w:type="dxa"/>
            <w:vMerge/>
          </w:tcPr>
          <w:p w:rsidR="008F597E" w:rsidRPr="002430DF" w:rsidRDefault="008F597E" w:rsidP="00C55741"/>
        </w:tc>
        <w:tc>
          <w:tcPr>
            <w:tcW w:w="1559" w:type="dxa"/>
            <w:vMerge/>
          </w:tcPr>
          <w:p w:rsidR="008F597E" w:rsidRPr="002430DF" w:rsidRDefault="008F597E" w:rsidP="00C55741">
            <w:pPr>
              <w:jc w:val="center"/>
            </w:pPr>
          </w:p>
        </w:tc>
        <w:tc>
          <w:tcPr>
            <w:tcW w:w="1276" w:type="dxa"/>
          </w:tcPr>
          <w:p w:rsidR="008F597E" w:rsidRPr="002430DF" w:rsidRDefault="008F597E" w:rsidP="00C55741">
            <w:pPr>
              <w:jc w:val="center"/>
            </w:pPr>
            <w:r w:rsidRPr="002430DF">
              <w:t>pH 6,8</w:t>
            </w:r>
          </w:p>
        </w:tc>
        <w:tc>
          <w:tcPr>
            <w:tcW w:w="1375" w:type="dxa"/>
          </w:tcPr>
          <w:p w:rsidR="008F597E" w:rsidRPr="002430DF" w:rsidRDefault="008F597E" w:rsidP="00D65826">
            <w:pPr>
              <w:tabs>
                <w:tab w:val="center" w:pos="579"/>
              </w:tabs>
            </w:pPr>
            <w:r>
              <w:tab/>
            </w:r>
            <w:r w:rsidRPr="002430DF">
              <w:t>pH 10</w:t>
            </w:r>
          </w:p>
        </w:tc>
        <w:tc>
          <w:tcPr>
            <w:tcW w:w="1541" w:type="dxa"/>
          </w:tcPr>
          <w:p w:rsidR="008F597E" w:rsidRPr="002430DF" w:rsidRDefault="008F597E" w:rsidP="00C55741">
            <w:pPr>
              <w:jc w:val="center"/>
            </w:pPr>
            <w:r w:rsidRPr="002430DF">
              <w:t>pH 6,8</w:t>
            </w:r>
          </w:p>
        </w:tc>
        <w:tc>
          <w:tcPr>
            <w:tcW w:w="1541" w:type="dxa"/>
          </w:tcPr>
          <w:p w:rsidR="008F597E" w:rsidRPr="002430DF" w:rsidRDefault="008F597E" w:rsidP="00C55741">
            <w:pPr>
              <w:jc w:val="center"/>
            </w:pPr>
            <w:r w:rsidRPr="002430DF">
              <w:t>pH 10</w:t>
            </w:r>
          </w:p>
        </w:tc>
      </w:tr>
      <w:tr w:rsidR="008F597E" w:rsidRPr="002430DF">
        <w:tc>
          <w:tcPr>
            <w:tcW w:w="1951" w:type="dxa"/>
          </w:tcPr>
          <w:p w:rsidR="008F597E" w:rsidRPr="00D65826" w:rsidRDefault="008F597E" w:rsidP="00C55741">
            <w:pPr>
              <w:jc w:val="center"/>
              <w:rPr>
                <w:lang w:val="sr-Latn-BA"/>
              </w:rPr>
            </w:pPr>
            <w:r>
              <w:t>Be</w:t>
            </w:r>
            <w:r>
              <w:rPr>
                <w:lang w:val="sr-Latn-BA"/>
              </w:rPr>
              <w:t>z disperzanta</w:t>
            </w:r>
          </w:p>
        </w:tc>
        <w:tc>
          <w:tcPr>
            <w:tcW w:w="1559" w:type="dxa"/>
          </w:tcPr>
          <w:p w:rsidR="008F597E" w:rsidRPr="00AD6823" w:rsidRDefault="008F597E" w:rsidP="00C55741">
            <w:pPr>
              <w:pStyle w:val="NoSpacing"/>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tcPr>
          <w:p w:rsidR="008F597E" w:rsidRPr="002430DF" w:rsidRDefault="008F597E" w:rsidP="00D65826">
            <w:pPr>
              <w:jc w:val="center"/>
            </w:pPr>
            <w:r>
              <w:t>100,00</w:t>
            </w:r>
          </w:p>
        </w:tc>
        <w:tc>
          <w:tcPr>
            <w:tcW w:w="1375" w:type="dxa"/>
          </w:tcPr>
          <w:p w:rsidR="008F597E" w:rsidRPr="002430DF" w:rsidRDefault="008F597E" w:rsidP="00C55741">
            <w:pPr>
              <w:jc w:val="center"/>
            </w:pPr>
            <w:r>
              <w:t>83,60</w:t>
            </w:r>
          </w:p>
        </w:tc>
        <w:tc>
          <w:tcPr>
            <w:tcW w:w="1541" w:type="dxa"/>
          </w:tcPr>
          <w:p w:rsidR="008F597E" w:rsidRPr="002430DF" w:rsidRDefault="008F597E" w:rsidP="00C55741">
            <w:pPr>
              <w:jc w:val="center"/>
            </w:pPr>
            <w:r>
              <w:t>0,00</w:t>
            </w:r>
          </w:p>
        </w:tc>
        <w:tc>
          <w:tcPr>
            <w:tcW w:w="1541" w:type="dxa"/>
          </w:tcPr>
          <w:p w:rsidR="008F597E" w:rsidRPr="002430DF" w:rsidRDefault="008F597E" w:rsidP="00C55741">
            <w:pPr>
              <w:jc w:val="center"/>
            </w:pPr>
            <w:r>
              <w:t>16,40</w:t>
            </w:r>
          </w:p>
        </w:tc>
      </w:tr>
      <w:tr w:rsidR="008F597E" w:rsidRPr="002430DF">
        <w:tc>
          <w:tcPr>
            <w:tcW w:w="1951" w:type="dxa"/>
            <w:vMerge w:val="restart"/>
          </w:tcPr>
          <w:p w:rsidR="008F597E" w:rsidRPr="002430DF" w:rsidRDefault="008F597E" w:rsidP="00C55741">
            <w:pPr>
              <w:jc w:val="center"/>
            </w:pPr>
          </w:p>
          <w:p w:rsidR="008F597E" w:rsidRPr="002430DF" w:rsidRDefault="008F597E" w:rsidP="00C55741">
            <w:pPr>
              <w:jc w:val="center"/>
            </w:pPr>
            <w:r w:rsidRPr="002430DF">
              <w:rPr>
                <w:lang w:val="sr-Latn-CS"/>
              </w:rPr>
              <w:t>Na</w:t>
            </w:r>
            <w:r w:rsidRPr="002430DF">
              <w:rPr>
                <w:vertAlign w:val="subscript"/>
                <w:lang w:val="sr-Latn-CS"/>
              </w:rPr>
              <w:t>6</w:t>
            </w:r>
            <w:r w:rsidRPr="002430DF">
              <w:rPr>
                <w:lang w:val="sr-Latn-CS"/>
              </w:rPr>
              <w:t>P</w:t>
            </w:r>
            <w:r w:rsidRPr="002430DF">
              <w:rPr>
                <w:vertAlign w:val="subscript"/>
                <w:lang w:val="sr-Latn-CS"/>
              </w:rPr>
              <w:t>6</w:t>
            </w:r>
            <w:r w:rsidRPr="002430DF">
              <w:rPr>
                <w:lang w:val="sr-Latn-CS"/>
              </w:rPr>
              <w:t>O</w:t>
            </w:r>
            <w:r w:rsidRPr="002430DF">
              <w:rPr>
                <w:vertAlign w:val="subscript"/>
                <w:lang w:val="sr-Latn-CS"/>
              </w:rPr>
              <w:t>18</w:t>
            </w: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50</w:t>
            </w:r>
          </w:p>
        </w:tc>
        <w:tc>
          <w:tcPr>
            <w:tcW w:w="1276" w:type="dxa"/>
          </w:tcPr>
          <w:p w:rsidR="008F597E" w:rsidRPr="002430DF" w:rsidRDefault="008F597E" w:rsidP="00C55741">
            <w:pPr>
              <w:jc w:val="center"/>
            </w:pPr>
            <w:r w:rsidRPr="002430DF">
              <w:t>9</w:t>
            </w:r>
            <w:r>
              <w:t>9</w:t>
            </w:r>
            <w:r w:rsidRPr="002430DF">
              <w:t>,</w:t>
            </w:r>
            <w:r>
              <w:t>63</w:t>
            </w:r>
          </w:p>
        </w:tc>
        <w:tc>
          <w:tcPr>
            <w:tcW w:w="1375" w:type="dxa"/>
          </w:tcPr>
          <w:p w:rsidR="008F597E" w:rsidRPr="002430DF" w:rsidRDefault="008F597E" w:rsidP="00C55741">
            <w:pPr>
              <w:jc w:val="center"/>
            </w:pPr>
            <w:r w:rsidRPr="002430DF">
              <w:t>8</w:t>
            </w:r>
            <w:r>
              <w:t>2</w:t>
            </w:r>
            <w:r w:rsidRPr="002430DF">
              <w:t>,</w:t>
            </w:r>
            <w:r>
              <w:t>66</w:t>
            </w:r>
          </w:p>
        </w:tc>
        <w:tc>
          <w:tcPr>
            <w:tcW w:w="1541" w:type="dxa"/>
          </w:tcPr>
          <w:p w:rsidR="008F597E" w:rsidRPr="002430DF" w:rsidRDefault="008F597E" w:rsidP="00C55741">
            <w:pPr>
              <w:jc w:val="center"/>
            </w:pPr>
            <w:r w:rsidRPr="002430DF">
              <w:t>0,3</w:t>
            </w:r>
            <w:r>
              <w:t>7</w:t>
            </w:r>
          </w:p>
        </w:tc>
        <w:tc>
          <w:tcPr>
            <w:tcW w:w="1541" w:type="dxa"/>
          </w:tcPr>
          <w:p w:rsidR="008F597E" w:rsidRPr="002430DF" w:rsidRDefault="008F597E" w:rsidP="00C55741">
            <w:pPr>
              <w:jc w:val="center"/>
            </w:pPr>
            <w:r w:rsidRPr="002430DF">
              <w:t>17,</w:t>
            </w:r>
            <w:r>
              <w:t>34</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80</w:t>
            </w:r>
          </w:p>
        </w:tc>
        <w:tc>
          <w:tcPr>
            <w:tcW w:w="1276" w:type="dxa"/>
          </w:tcPr>
          <w:p w:rsidR="008F597E" w:rsidRPr="002430DF" w:rsidRDefault="008F597E" w:rsidP="00C55741">
            <w:pPr>
              <w:jc w:val="center"/>
            </w:pPr>
            <w:r w:rsidRPr="002430DF">
              <w:t>9</w:t>
            </w:r>
            <w:r>
              <w:t>9</w:t>
            </w:r>
            <w:r w:rsidRPr="002430DF">
              <w:t>,</w:t>
            </w:r>
            <w:r>
              <w:t>63</w:t>
            </w:r>
          </w:p>
        </w:tc>
        <w:tc>
          <w:tcPr>
            <w:tcW w:w="1375" w:type="dxa"/>
          </w:tcPr>
          <w:p w:rsidR="008F597E" w:rsidRPr="002430DF" w:rsidRDefault="008F597E" w:rsidP="00C55741">
            <w:pPr>
              <w:jc w:val="center"/>
            </w:pPr>
            <w:r w:rsidRPr="002430DF">
              <w:t>8</w:t>
            </w:r>
            <w:r>
              <w:t>6</w:t>
            </w:r>
            <w:r w:rsidRPr="002430DF">
              <w:t>,</w:t>
            </w:r>
            <w:r>
              <w:t>65</w:t>
            </w:r>
          </w:p>
        </w:tc>
        <w:tc>
          <w:tcPr>
            <w:tcW w:w="1541" w:type="dxa"/>
          </w:tcPr>
          <w:p w:rsidR="008F597E" w:rsidRPr="002430DF" w:rsidRDefault="008F597E" w:rsidP="00C55741">
            <w:pPr>
              <w:jc w:val="center"/>
            </w:pPr>
            <w:r w:rsidRPr="002430DF">
              <w:t>0,3</w:t>
            </w:r>
            <w:r>
              <w:t>7</w:t>
            </w:r>
          </w:p>
        </w:tc>
        <w:tc>
          <w:tcPr>
            <w:tcW w:w="1541" w:type="dxa"/>
          </w:tcPr>
          <w:p w:rsidR="008F597E" w:rsidRPr="002430DF" w:rsidRDefault="008F597E" w:rsidP="00C55741">
            <w:pPr>
              <w:jc w:val="center"/>
            </w:pPr>
            <w:r w:rsidRPr="002430DF">
              <w:t>13,</w:t>
            </w:r>
            <w:r>
              <w:t>35</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100</w:t>
            </w:r>
          </w:p>
        </w:tc>
        <w:tc>
          <w:tcPr>
            <w:tcW w:w="1276" w:type="dxa"/>
          </w:tcPr>
          <w:p w:rsidR="008F597E" w:rsidRPr="002430DF" w:rsidRDefault="008F597E" w:rsidP="00C55741">
            <w:pPr>
              <w:jc w:val="center"/>
            </w:pPr>
            <w:r w:rsidRPr="002430DF">
              <w:t>9</w:t>
            </w:r>
            <w:r>
              <w:t>9,67</w:t>
            </w:r>
          </w:p>
        </w:tc>
        <w:tc>
          <w:tcPr>
            <w:tcW w:w="1375" w:type="dxa"/>
          </w:tcPr>
          <w:p w:rsidR="008F597E" w:rsidRPr="002430DF" w:rsidRDefault="008F597E" w:rsidP="00C55741">
            <w:pPr>
              <w:jc w:val="center"/>
            </w:pPr>
            <w:r w:rsidRPr="002430DF">
              <w:t>8</w:t>
            </w:r>
            <w:r>
              <w:t>3</w:t>
            </w:r>
            <w:r w:rsidRPr="002430DF">
              <w:t>,</w:t>
            </w:r>
            <w:r>
              <w:t>00</w:t>
            </w:r>
          </w:p>
        </w:tc>
        <w:tc>
          <w:tcPr>
            <w:tcW w:w="1541" w:type="dxa"/>
          </w:tcPr>
          <w:p w:rsidR="008F597E" w:rsidRPr="002430DF" w:rsidRDefault="008F597E" w:rsidP="00C55741">
            <w:pPr>
              <w:jc w:val="center"/>
            </w:pPr>
            <w:r w:rsidRPr="002430DF">
              <w:t>0,3</w:t>
            </w:r>
            <w:r>
              <w:t>3</w:t>
            </w:r>
          </w:p>
        </w:tc>
        <w:tc>
          <w:tcPr>
            <w:tcW w:w="1541" w:type="dxa"/>
          </w:tcPr>
          <w:p w:rsidR="008F597E" w:rsidRPr="002430DF" w:rsidRDefault="008F597E" w:rsidP="00C55741">
            <w:pPr>
              <w:jc w:val="center"/>
            </w:pPr>
            <w:r w:rsidRPr="002430DF">
              <w:t>1</w:t>
            </w:r>
            <w:r>
              <w:t>7</w:t>
            </w:r>
            <w:r w:rsidRPr="002430DF">
              <w:t>,</w:t>
            </w:r>
            <w:r>
              <w:t>00</w:t>
            </w:r>
          </w:p>
        </w:tc>
      </w:tr>
      <w:tr w:rsidR="008F597E" w:rsidRPr="002430DF">
        <w:tc>
          <w:tcPr>
            <w:tcW w:w="1951" w:type="dxa"/>
            <w:vMerge w:val="restart"/>
          </w:tcPr>
          <w:p w:rsidR="008F597E" w:rsidRPr="002430DF" w:rsidRDefault="008F597E" w:rsidP="00C55741">
            <w:pPr>
              <w:jc w:val="center"/>
            </w:pPr>
          </w:p>
          <w:p w:rsidR="008F597E" w:rsidRPr="002430DF" w:rsidRDefault="008F597E" w:rsidP="00C55741">
            <w:pPr>
              <w:jc w:val="center"/>
            </w:pPr>
            <w:r w:rsidRPr="002430DF">
              <w:rPr>
                <w:lang w:val="sr-Latn-CS"/>
              </w:rPr>
              <w:t>Na</w:t>
            </w:r>
            <w:r w:rsidRPr="002430DF">
              <w:rPr>
                <w:vertAlign w:val="subscript"/>
                <w:lang w:val="sr-Latn-CS"/>
              </w:rPr>
              <w:t>2</w:t>
            </w:r>
            <w:r w:rsidRPr="002430DF">
              <w:rPr>
                <w:lang w:val="sr-Latn-CS"/>
              </w:rPr>
              <w:t>H</w:t>
            </w:r>
            <w:r w:rsidRPr="002430DF">
              <w:rPr>
                <w:vertAlign w:val="subscript"/>
                <w:lang w:val="sr-Latn-CS"/>
              </w:rPr>
              <w:t>2</w:t>
            </w:r>
            <w:r w:rsidRPr="002430DF">
              <w:rPr>
                <w:lang w:val="sr-Latn-CS"/>
              </w:rPr>
              <w:t>P</w:t>
            </w:r>
            <w:r w:rsidRPr="002430DF">
              <w:rPr>
                <w:vertAlign w:val="subscript"/>
                <w:lang w:val="sr-Latn-CS"/>
              </w:rPr>
              <w:t>2</w:t>
            </w:r>
            <w:r w:rsidRPr="002430DF">
              <w:rPr>
                <w:lang w:val="sr-Latn-CS"/>
              </w:rPr>
              <w:t>O</w:t>
            </w:r>
            <w:r w:rsidRPr="002430DF">
              <w:rPr>
                <w:vertAlign w:val="subscript"/>
                <w:lang w:val="sr-Latn-CS"/>
              </w:rPr>
              <w:t>7</w:t>
            </w: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50</w:t>
            </w:r>
          </w:p>
        </w:tc>
        <w:tc>
          <w:tcPr>
            <w:tcW w:w="1276" w:type="dxa"/>
          </w:tcPr>
          <w:p w:rsidR="008F597E" w:rsidRPr="002430DF" w:rsidRDefault="008F597E" w:rsidP="00C55741">
            <w:pPr>
              <w:jc w:val="center"/>
            </w:pPr>
            <w:r w:rsidRPr="002430DF">
              <w:t>9</w:t>
            </w:r>
            <w:r>
              <w:t>9</w:t>
            </w:r>
            <w:r w:rsidRPr="002430DF">
              <w:t>,</w:t>
            </w:r>
            <w:r>
              <w:t>92</w:t>
            </w:r>
          </w:p>
        </w:tc>
        <w:tc>
          <w:tcPr>
            <w:tcW w:w="1375" w:type="dxa"/>
          </w:tcPr>
          <w:p w:rsidR="008F597E" w:rsidRPr="002430DF" w:rsidRDefault="008F597E" w:rsidP="00C55741">
            <w:pPr>
              <w:jc w:val="center"/>
            </w:pPr>
            <w:r w:rsidRPr="002430DF">
              <w:t>80,</w:t>
            </w:r>
            <w:r>
              <w:t>90</w:t>
            </w:r>
          </w:p>
        </w:tc>
        <w:tc>
          <w:tcPr>
            <w:tcW w:w="1541" w:type="dxa"/>
          </w:tcPr>
          <w:p w:rsidR="008F597E" w:rsidRPr="002430DF" w:rsidRDefault="008F597E" w:rsidP="00C55741">
            <w:pPr>
              <w:jc w:val="center"/>
            </w:pPr>
            <w:r>
              <w:t>0,08</w:t>
            </w:r>
          </w:p>
        </w:tc>
        <w:tc>
          <w:tcPr>
            <w:tcW w:w="1541" w:type="dxa"/>
          </w:tcPr>
          <w:p w:rsidR="008F597E" w:rsidRPr="002430DF" w:rsidRDefault="008F597E" w:rsidP="00C55741">
            <w:pPr>
              <w:jc w:val="center"/>
            </w:pPr>
            <w:r w:rsidRPr="002430DF">
              <w:t>1</w:t>
            </w:r>
            <w:r>
              <w:t>9</w:t>
            </w:r>
            <w:r w:rsidRPr="002430DF">
              <w:t>,</w:t>
            </w:r>
            <w:r>
              <w:t>10</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80</w:t>
            </w:r>
          </w:p>
        </w:tc>
        <w:tc>
          <w:tcPr>
            <w:tcW w:w="1276" w:type="dxa"/>
          </w:tcPr>
          <w:p w:rsidR="008F597E" w:rsidRPr="002430DF" w:rsidRDefault="008F597E" w:rsidP="00C55741">
            <w:pPr>
              <w:jc w:val="center"/>
            </w:pPr>
            <w:r w:rsidRPr="002430DF">
              <w:t>9</w:t>
            </w:r>
            <w:r>
              <w:t>9</w:t>
            </w:r>
            <w:r w:rsidRPr="002430DF">
              <w:t>,</w:t>
            </w:r>
            <w:r>
              <w:t>62</w:t>
            </w:r>
          </w:p>
        </w:tc>
        <w:tc>
          <w:tcPr>
            <w:tcW w:w="1375" w:type="dxa"/>
          </w:tcPr>
          <w:p w:rsidR="008F597E" w:rsidRPr="002430DF" w:rsidRDefault="008F597E" w:rsidP="00C55741">
            <w:pPr>
              <w:jc w:val="center"/>
            </w:pPr>
            <w:r w:rsidRPr="002430DF">
              <w:t>8</w:t>
            </w:r>
            <w:r>
              <w:t>2</w:t>
            </w:r>
            <w:r w:rsidRPr="002430DF">
              <w:t>,</w:t>
            </w:r>
            <w:r>
              <w:t>83</w:t>
            </w:r>
          </w:p>
        </w:tc>
        <w:tc>
          <w:tcPr>
            <w:tcW w:w="1541" w:type="dxa"/>
          </w:tcPr>
          <w:p w:rsidR="008F597E" w:rsidRPr="002430DF" w:rsidRDefault="008F597E" w:rsidP="00C55741">
            <w:pPr>
              <w:jc w:val="center"/>
            </w:pPr>
            <w:r w:rsidRPr="002430DF">
              <w:t>0,3</w:t>
            </w:r>
            <w:r>
              <w:t>8</w:t>
            </w:r>
          </w:p>
        </w:tc>
        <w:tc>
          <w:tcPr>
            <w:tcW w:w="1541" w:type="dxa"/>
          </w:tcPr>
          <w:p w:rsidR="008F597E" w:rsidRPr="002430DF" w:rsidRDefault="008F597E" w:rsidP="00C55741">
            <w:pPr>
              <w:jc w:val="center"/>
            </w:pPr>
            <w:r w:rsidRPr="002430DF">
              <w:t>1</w:t>
            </w:r>
            <w:r>
              <w:t>7</w:t>
            </w:r>
            <w:r w:rsidRPr="002430DF">
              <w:t>,</w:t>
            </w:r>
            <w:r>
              <w:t>17</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100</w:t>
            </w:r>
          </w:p>
        </w:tc>
        <w:tc>
          <w:tcPr>
            <w:tcW w:w="1276" w:type="dxa"/>
          </w:tcPr>
          <w:p w:rsidR="008F597E" w:rsidRPr="002430DF" w:rsidRDefault="008F597E" w:rsidP="00C55741">
            <w:pPr>
              <w:jc w:val="center"/>
            </w:pPr>
            <w:r w:rsidRPr="002430DF">
              <w:t>9</w:t>
            </w:r>
            <w:r>
              <w:t>9</w:t>
            </w:r>
            <w:r w:rsidRPr="002430DF">
              <w:t>,</w:t>
            </w:r>
            <w:r>
              <w:t>23</w:t>
            </w:r>
          </w:p>
        </w:tc>
        <w:tc>
          <w:tcPr>
            <w:tcW w:w="1375" w:type="dxa"/>
          </w:tcPr>
          <w:p w:rsidR="008F597E" w:rsidRPr="002430DF" w:rsidRDefault="008F597E" w:rsidP="00C55741">
            <w:pPr>
              <w:jc w:val="center"/>
            </w:pPr>
            <w:r>
              <w:t>80</w:t>
            </w:r>
            <w:r w:rsidRPr="002430DF">
              <w:t>,</w:t>
            </w:r>
            <w:r>
              <w:t>74</w:t>
            </w:r>
          </w:p>
        </w:tc>
        <w:tc>
          <w:tcPr>
            <w:tcW w:w="1541" w:type="dxa"/>
          </w:tcPr>
          <w:p w:rsidR="008F597E" w:rsidRPr="002430DF" w:rsidRDefault="008F597E" w:rsidP="00C55741">
            <w:pPr>
              <w:jc w:val="center"/>
            </w:pPr>
            <w:r w:rsidRPr="002430DF">
              <w:t>0,7</w:t>
            </w:r>
            <w:r>
              <w:t>7</w:t>
            </w:r>
          </w:p>
        </w:tc>
        <w:tc>
          <w:tcPr>
            <w:tcW w:w="1541" w:type="dxa"/>
          </w:tcPr>
          <w:p w:rsidR="008F597E" w:rsidRPr="002430DF" w:rsidRDefault="008F597E" w:rsidP="00C55741">
            <w:pPr>
              <w:jc w:val="center"/>
            </w:pPr>
            <w:r w:rsidRPr="002430DF">
              <w:t>1</w:t>
            </w:r>
            <w:r>
              <w:t>9</w:t>
            </w:r>
            <w:r w:rsidRPr="002430DF">
              <w:t>,</w:t>
            </w:r>
            <w:r>
              <w:t>26</w:t>
            </w:r>
          </w:p>
        </w:tc>
      </w:tr>
      <w:tr w:rsidR="008F597E" w:rsidRPr="002430DF">
        <w:tc>
          <w:tcPr>
            <w:tcW w:w="1951" w:type="dxa"/>
            <w:vMerge w:val="restart"/>
          </w:tcPr>
          <w:p w:rsidR="008F597E" w:rsidRPr="002430DF" w:rsidRDefault="008F597E" w:rsidP="00C55741">
            <w:pPr>
              <w:jc w:val="center"/>
            </w:pPr>
          </w:p>
          <w:p w:rsidR="008F597E" w:rsidRPr="002430DF" w:rsidRDefault="008F597E" w:rsidP="00C55741">
            <w:pPr>
              <w:ind w:left="567"/>
              <w:rPr>
                <w:rStyle w:val="st"/>
              </w:rPr>
            </w:pPr>
            <w:r w:rsidRPr="002430DF">
              <w:rPr>
                <w:rStyle w:val="st"/>
              </w:rPr>
              <w:t>Na</w:t>
            </w:r>
            <w:r w:rsidRPr="002430DF">
              <w:rPr>
                <w:rStyle w:val="st"/>
                <w:vertAlign w:val="subscript"/>
              </w:rPr>
              <w:t>2</w:t>
            </w:r>
            <w:r w:rsidRPr="002430DF">
              <w:rPr>
                <w:rStyle w:val="st"/>
              </w:rPr>
              <w:t>SiO</w:t>
            </w:r>
            <w:r w:rsidRPr="002430DF">
              <w:rPr>
                <w:rStyle w:val="st"/>
                <w:vertAlign w:val="subscript"/>
              </w:rPr>
              <w:t>3</w:t>
            </w:r>
          </w:p>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300</w:t>
            </w:r>
          </w:p>
        </w:tc>
        <w:tc>
          <w:tcPr>
            <w:tcW w:w="1276" w:type="dxa"/>
          </w:tcPr>
          <w:p w:rsidR="008F597E" w:rsidRPr="002430DF" w:rsidRDefault="008F597E" w:rsidP="00C55741">
            <w:pPr>
              <w:jc w:val="center"/>
            </w:pPr>
            <w:r w:rsidRPr="002430DF">
              <w:t>9</w:t>
            </w:r>
            <w:r>
              <w:t>4</w:t>
            </w:r>
            <w:r w:rsidRPr="002430DF">
              <w:t>,</w:t>
            </w:r>
            <w:r>
              <w:t>00</w:t>
            </w:r>
          </w:p>
        </w:tc>
        <w:tc>
          <w:tcPr>
            <w:tcW w:w="1375" w:type="dxa"/>
          </w:tcPr>
          <w:p w:rsidR="008F597E" w:rsidRPr="002430DF" w:rsidRDefault="008F597E" w:rsidP="00C55741">
            <w:pPr>
              <w:jc w:val="center"/>
            </w:pPr>
            <w:r w:rsidRPr="002430DF">
              <w:t>8</w:t>
            </w:r>
            <w:r>
              <w:t>4</w:t>
            </w:r>
            <w:r w:rsidRPr="002430DF">
              <w:t>,</w:t>
            </w:r>
            <w:r>
              <w:t>62</w:t>
            </w:r>
          </w:p>
        </w:tc>
        <w:tc>
          <w:tcPr>
            <w:tcW w:w="1541" w:type="dxa"/>
          </w:tcPr>
          <w:p w:rsidR="008F597E" w:rsidRPr="002430DF" w:rsidRDefault="008F597E" w:rsidP="00C55741">
            <w:pPr>
              <w:jc w:val="center"/>
            </w:pPr>
            <w:r>
              <w:t>6</w:t>
            </w:r>
            <w:r w:rsidRPr="002430DF">
              <w:t>,</w:t>
            </w:r>
            <w:r>
              <w:t>00</w:t>
            </w:r>
          </w:p>
        </w:tc>
        <w:tc>
          <w:tcPr>
            <w:tcW w:w="1541" w:type="dxa"/>
          </w:tcPr>
          <w:p w:rsidR="008F597E" w:rsidRPr="002430DF" w:rsidRDefault="008F597E" w:rsidP="00C55741">
            <w:pPr>
              <w:jc w:val="center"/>
            </w:pPr>
            <w:r w:rsidRPr="002430DF">
              <w:t>1</w:t>
            </w:r>
            <w:r>
              <w:t>5</w:t>
            </w:r>
            <w:r w:rsidRPr="002430DF">
              <w:t>,</w:t>
            </w:r>
            <w:r>
              <w:t>38</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500</w:t>
            </w:r>
          </w:p>
        </w:tc>
        <w:tc>
          <w:tcPr>
            <w:tcW w:w="1276" w:type="dxa"/>
          </w:tcPr>
          <w:p w:rsidR="008F597E" w:rsidRPr="002430DF" w:rsidRDefault="008F597E" w:rsidP="00C55741">
            <w:pPr>
              <w:jc w:val="center"/>
            </w:pPr>
            <w:r w:rsidRPr="002430DF">
              <w:t>9</w:t>
            </w:r>
            <w:r>
              <w:t>4</w:t>
            </w:r>
            <w:r w:rsidRPr="002430DF">
              <w:t>,</w:t>
            </w:r>
            <w:r>
              <w:t>00</w:t>
            </w:r>
          </w:p>
        </w:tc>
        <w:tc>
          <w:tcPr>
            <w:tcW w:w="1375" w:type="dxa"/>
          </w:tcPr>
          <w:p w:rsidR="008F597E" w:rsidRPr="002430DF" w:rsidRDefault="008F597E" w:rsidP="00C55741">
            <w:pPr>
              <w:jc w:val="center"/>
            </w:pPr>
            <w:r>
              <w:t>80,00</w:t>
            </w:r>
          </w:p>
        </w:tc>
        <w:tc>
          <w:tcPr>
            <w:tcW w:w="1541" w:type="dxa"/>
          </w:tcPr>
          <w:p w:rsidR="008F597E" w:rsidRPr="002430DF" w:rsidRDefault="008F597E" w:rsidP="00C55741">
            <w:pPr>
              <w:jc w:val="center"/>
            </w:pPr>
            <w:r>
              <w:t>6</w:t>
            </w:r>
            <w:r w:rsidRPr="002430DF">
              <w:t>,</w:t>
            </w:r>
            <w:r>
              <w:t>00</w:t>
            </w:r>
          </w:p>
        </w:tc>
        <w:tc>
          <w:tcPr>
            <w:tcW w:w="1541" w:type="dxa"/>
          </w:tcPr>
          <w:p w:rsidR="008F597E" w:rsidRPr="002430DF" w:rsidRDefault="008F597E" w:rsidP="00C55741">
            <w:pPr>
              <w:jc w:val="center"/>
            </w:pPr>
            <w:r>
              <w:t>20</w:t>
            </w:r>
            <w:r w:rsidRPr="002430DF">
              <w:t>,00</w:t>
            </w:r>
          </w:p>
        </w:tc>
      </w:tr>
      <w:tr w:rsidR="008F597E" w:rsidRPr="002430DF">
        <w:tc>
          <w:tcPr>
            <w:tcW w:w="1951" w:type="dxa"/>
            <w:vMerge/>
          </w:tcPr>
          <w:p w:rsidR="008F597E" w:rsidRPr="002430DF" w:rsidRDefault="008F597E" w:rsidP="00C55741">
            <w:pPr>
              <w:jc w:val="center"/>
            </w:pPr>
          </w:p>
        </w:tc>
        <w:tc>
          <w:tcPr>
            <w:tcW w:w="1559" w:type="dxa"/>
          </w:tcPr>
          <w:p w:rsidR="008F597E" w:rsidRPr="00AD6823" w:rsidRDefault="008F597E" w:rsidP="00C55741">
            <w:pPr>
              <w:pStyle w:val="NoSpacing"/>
              <w:jc w:val="center"/>
              <w:rPr>
                <w:rFonts w:ascii="Times New Roman" w:hAnsi="Times New Roman" w:cs="Times New Roman"/>
                <w:sz w:val="20"/>
                <w:szCs w:val="20"/>
              </w:rPr>
            </w:pPr>
            <w:r w:rsidRPr="00AD6823">
              <w:rPr>
                <w:rFonts w:ascii="Times New Roman" w:hAnsi="Times New Roman" w:cs="Times New Roman"/>
                <w:sz w:val="20"/>
                <w:szCs w:val="20"/>
              </w:rPr>
              <w:t>1000</w:t>
            </w:r>
          </w:p>
        </w:tc>
        <w:tc>
          <w:tcPr>
            <w:tcW w:w="1276" w:type="dxa"/>
          </w:tcPr>
          <w:p w:rsidR="008F597E" w:rsidRPr="002430DF" w:rsidRDefault="008F597E" w:rsidP="00C55741">
            <w:pPr>
              <w:jc w:val="center"/>
            </w:pPr>
            <w:r>
              <w:t>97,31</w:t>
            </w:r>
          </w:p>
        </w:tc>
        <w:tc>
          <w:tcPr>
            <w:tcW w:w="1375" w:type="dxa"/>
          </w:tcPr>
          <w:p w:rsidR="008F597E" w:rsidRPr="002430DF" w:rsidRDefault="008F597E" w:rsidP="00C55741">
            <w:pPr>
              <w:jc w:val="center"/>
            </w:pPr>
            <w:r w:rsidRPr="002430DF">
              <w:t>8</w:t>
            </w:r>
            <w:r>
              <w:t>5</w:t>
            </w:r>
            <w:r w:rsidRPr="002430DF">
              <w:t>,00</w:t>
            </w:r>
          </w:p>
        </w:tc>
        <w:tc>
          <w:tcPr>
            <w:tcW w:w="1541" w:type="dxa"/>
          </w:tcPr>
          <w:p w:rsidR="008F597E" w:rsidRPr="002430DF" w:rsidRDefault="008F597E" w:rsidP="00C55741">
            <w:pPr>
              <w:jc w:val="center"/>
            </w:pPr>
            <w:r w:rsidRPr="002430DF">
              <w:t>2,</w:t>
            </w:r>
            <w:r>
              <w:t>69</w:t>
            </w:r>
          </w:p>
        </w:tc>
        <w:tc>
          <w:tcPr>
            <w:tcW w:w="1541" w:type="dxa"/>
          </w:tcPr>
          <w:p w:rsidR="008F597E" w:rsidRPr="002430DF" w:rsidRDefault="008F597E" w:rsidP="00C55741">
            <w:pPr>
              <w:jc w:val="center"/>
            </w:pPr>
            <w:r w:rsidRPr="002430DF">
              <w:t>15,</w:t>
            </w:r>
            <w:r>
              <w:t>00</w:t>
            </w:r>
          </w:p>
        </w:tc>
      </w:tr>
    </w:tbl>
    <w:p w:rsidR="008F597E" w:rsidRDefault="008F597E" w:rsidP="00682810">
      <w:pPr>
        <w:jc w:val="both"/>
      </w:pPr>
    </w:p>
    <w:p w:rsidR="008F597E" w:rsidRPr="003A0046" w:rsidRDefault="008F597E" w:rsidP="003A0046">
      <w:pPr>
        <w:pStyle w:val="NoSpacing"/>
        <w:jc w:val="both"/>
        <w:rPr>
          <w:rFonts w:ascii="Times New Roman" w:hAnsi="Times New Roman" w:cs="Times New Roman"/>
          <w:sz w:val="24"/>
          <w:szCs w:val="24"/>
        </w:rPr>
      </w:pPr>
      <w:r>
        <w:rPr>
          <w:rFonts w:ascii="Times New Roman" w:hAnsi="Times New Roman" w:cs="Times New Roman"/>
          <w:sz w:val="24"/>
          <w:szCs w:val="24"/>
        </w:rPr>
        <w:t>Rezultati prikazani u tabeli</w:t>
      </w:r>
      <w:r w:rsidRPr="003A0046">
        <w:rPr>
          <w:rFonts w:ascii="Times New Roman" w:hAnsi="Times New Roman" w:cs="Times New Roman"/>
          <w:sz w:val="24"/>
          <w:szCs w:val="24"/>
        </w:rPr>
        <w:t xml:space="preserve"> 1 i slikama 1 i 2. pokazuju da se smanjivanjem naelektrisanja  stvaraju uslovi za taloženje zrna limonita i to u dobroj korelaciji sa izoelektričnom tačkom, što se pod</w:t>
      </w:r>
      <w:r w:rsidR="00240330">
        <w:rPr>
          <w:rFonts w:ascii="Times New Roman" w:hAnsi="Times New Roman" w:cs="Times New Roman"/>
          <w:sz w:val="24"/>
          <w:szCs w:val="24"/>
        </w:rPr>
        <w:t>udara sa stavovima Derjagina (16</w:t>
      </w:r>
      <w:r w:rsidRPr="003A0046">
        <w:rPr>
          <w:rFonts w:ascii="Times New Roman" w:hAnsi="Times New Roman" w:cs="Times New Roman"/>
          <w:sz w:val="24"/>
          <w:szCs w:val="24"/>
        </w:rPr>
        <w:t xml:space="preserve">) i </w:t>
      </w:r>
      <w:r>
        <w:rPr>
          <w:rFonts w:ascii="Times New Roman" w:hAnsi="Times New Roman" w:cs="Times New Roman"/>
          <w:sz w:val="24"/>
          <w:szCs w:val="24"/>
        </w:rPr>
        <w:t>drugih</w:t>
      </w:r>
      <w:r w:rsidRPr="003A0046">
        <w:rPr>
          <w:rFonts w:ascii="Times New Roman" w:hAnsi="Times New Roman" w:cs="Times New Roman"/>
          <w:sz w:val="24"/>
          <w:szCs w:val="24"/>
        </w:rPr>
        <w:t xml:space="preserve"> istraživača posl</w:t>
      </w:r>
      <w:r>
        <w:rPr>
          <w:rFonts w:ascii="Times New Roman" w:hAnsi="Times New Roman" w:cs="Times New Roman"/>
          <w:sz w:val="24"/>
          <w:szCs w:val="24"/>
        </w:rPr>
        <w:t>ij</w:t>
      </w:r>
      <w:r w:rsidRPr="003A0046">
        <w:rPr>
          <w:rFonts w:ascii="Times New Roman" w:hAnsi="Times New Roman" w:cs="Times New Roman"/>
          <w:sz w:val="24"/>
          <w:szCs w:val="24"/>
        </w:rPr>
        <w:t>e njega koji su ispitivali korelaciju naelektrisanja površina čestica i njihovo taloženje.</w:t>
      </w:r>
      <w:r w:rsidR="00C408DB">
        <w:rPr>
          <w:rFonts w:ascii="Times New Roman" w:hAnsi="Times New Roman" w:cs="Times New Roman"/>
          <w:sz w:val="24"/>
          <w:szCs w:val="24"/>
        </w:rPr>
        <w:t xml:space="preserve"> Generalno veća količina suspendovanih čestica pri pH10 ukazuje na veću stabilnost disperzije pri ovoj pH.</w:t>
      </w:r>
    </w:p>
    <w:p w:rsidR="008F597E" w:rsidRPr="003A0046" w:rsidRDefault="008F597E" w:rsidP="003A0046">
      <w:pPr>
        <w:jc w:val="both"/>
        <w:rPr>
          <w:sz w:val="24"/>
          <w:szCs w:val="24"/>
        </w:rPr>
      </w:pPr>
    </w:p>
    <w:p w:rsidR="008F597E" w:rsidRPr="004438C0" w:rsidRDefault="008F597E" w:rsidP="00682810">
      <w:pPr>
        <w:jc w:val="both"/>
      </w:pPr>
    </w:p>
    <w:p w:rsidR="008F597E" w:rsidRPr="00321E55" w:rsidRDefault="008F597E" w:rsidP="005F6220">
      <w:pPr>
        <w:widowControl/>
        <w:numPr>
          <w:ilvl w:val="2"/>
          <w:numId w:val="6"/>
        </w:numPr>
        <w:spacing w:after="200"/>
        <w:ind w:left="0" w:firstLine="0"/>
        <w:jc w:val="center"/>
        <w:rPr>
          <w:b/>
          <w:bCs/>
          <w:caps/>
          <w:sz w:val="24"/>
          <w:szCs w:val="24"/>
        </w:rPr>
      </w:pPr>
      <w:r w:rsidRPr="00321E55">
        <w:rPr>
          <w:b/>
          <w:bCs/>
          <w:caps/>
          <w:sz w:val="24"/>
          <w:szCs w:val="24"/>
        </w:rPr>
        <w:t>Uticaj natrijumheksametafosfata (NHMP) na stabilnost disperzije i flokulaciju</w:t>
      </w:r>
    </w:p>
    <w:p w:rsidR="008F597E" w:rsidRDefault="008F597E" w:rsidP="003A0046">
      <w:pPr>
        <w:jc w:val="both"/>
        <w:rPr>
          <w:sz w:val="24"/>
          <w:szCs w:val="24"/>
          <w:lang w:val="sr-Latn-BA"/>
        </w:rPr>
      </w:pPr>
      <w:r w:rsidRPr="003A0046">
        <w:rPr>
          <w:sz w:val="24"/>
          <w:szCs w:val="24"/>
          <w:lang w:val="pl-PL"/>
        </w:rPr>
        <w:t>Ispitivanja u</w:t>
      </w:r>
      <w:r w:rsidRPr="003A0046">
        <w:rPr>
          <w:sz w:val="24"/>
          <w:szCs w:val="24"/>
        </w:rPr>
        <w:t xml:space="preserve">ticaja </w:t>
      </w:r>
      <w:r w:rsidRPr="003A0046">
        <w:rPr>
          <w:caps/>
          <w:sz w:val="24"/>
          <w:szCs w:val="24"/>
        </w:rPr>
        <w:t>NHMP</w:t>
      </w:r>
      <w:r w:rsidRPr="003A0046">
        <w:rPr>
          <w:b/>
          <w:bCs/>
          <w:sz w:val="24"/>
          <w:szCs w:val="24"/>
        </w:rPr>
        <w:t xml:space="preserve"> </w:t>
      </w:r>
      <w:r w:rsidRPr="003A0046">
        <w:rPr>
          <w:sz w:val="24"/>
          <w:szCs w:val="24"/>
        </w:rPr>
        <w:t xml:space="preserve">na taloženje limonita  na </w:t>
      </w:r>
      <w:r w:rsidRPr="003A0046">
        <w:rPr>
          <w:sz w:val="24"/>
          <w:szCs w:val="24"/>
          <w:lang w:val="sr-Latn-BA"/>
        </w:rPr>
        <w:t>pH 6,8 i 10 u funkciji potrošnje disperzanta  prikazani su na sl. 3, a posl</w:t>
      </w:r>
      <w:r>
        <w:rPr>
          <w:sz w:val="24"/>
          <w:szCs w:val="24"/>
          <w:lang w:val="sr-Latn-BA"/>
        </w:rPr>
        <w:t>ij</w:t>
      </w:r>
      <w:r w:rsidRPr="003A0046">
        <w:rPr>
          <w:sz w:val="24"/>
          <w:szCs w:val="24"/>
          <w:lang w:val="sr-Latn-BA"/>
        </w:rPr>
        <w:t>e d</w:t>
      </w:r>
      <w:r>
        <w:rPr>
          <w:sz w:val="24"/>
          <w:szCs w:val="24"/>
          <w:lang w:val="sr-Latn-BA"/>
        </w:rPr>
        <w:t>j</w:t>
      </w:r>
      <w:r w:rsidRPr="003A0046">
        <w:rPr>
          <w:sz w:val="24"/>
          <w:szCs w:val="24"/>
          <w:lang w:val="sr-Latn-BA"/>
        </w:rPr>
        <w:t>elovanja flokulanta na sl. 4.</w:t>
      </w:r>
    </w:p>
    <w:tbl>
      <w:tblPr>
        <w:tblW w:w="0" w:type="auto"/>
        <w:tblInd w:w="-106" w:type="dxa"/>
        <w:tblLook w:val="01E0" w:firstRow="1" w:lastRow="1" w:firstColumn="1" w:lastColumn="1" w:noHBand="0" w:noVBand="0"/>
      </w:tblPr>
      <w:tblGrid>
        <w:gridCol w:w="4621"/>
        <w:gridCol w:w="4622"/>
      </w:tblGrid>
      <w:tr w:rsidR="008F597E" w:rsidTr="00643372">
        <w:tc>
          <w:tcPr>
            <w:tcW w:w="4621" w:type="dxa"/>
            <w:vAlign w:val="bottom"/>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cs="Times New Roman"/>
                <w:noProof/>
              </w:rPr>
              <w:drawing>
                <wp:inline distT="0" distB="0" distL="0" distR="0">
                  <wp:extent cx="2286000" cy="137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371600"/>
                          </a:xfrm>
                          <a:prstGeom prst="rect">
                            <a:avLst/>
                          </a:prstGeom>
                          <a:noFill/>
                          <a:ln>
                            <a:noFill/>
                          </a:ln>
                        </pic:spPr>
                      </pic:pic>
                    </a:graphicData>
                  </a:graphic>
                </wp:inline>
              </w:drawing>
            </w:r>
          </w:p>
        </w:tc>
        <w:tc>
          <w:tcPr>
            <w:tcW w:w="4622" w:type="dxa"/>
            <w:vAlign w:val="bottom"/>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cs="Times New Roman"/>
                <w:noProof/>
              </w:rPr>
              <w:drawing>
                <wp:inline distT="0" distB="0" distL="0" distR="0">
                  <wp:extent cx="2286000" cy="1352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352550"/>
                          </a:xfrm>
                          <a:prstGeom prst="rect">
                            <a:avLst/>
                          </a:prstGeom>
                          <a:noFill/>
                          <a:ln>
                            <a:noFill/>
                          </a:ln>
                        </pic:spPr>
                      </pic:pic>
                    </a:graphicData>
                  </a:graphic>
                </wp:inline>
              </w:drawing>
            </w:r>
          </w:p>
        </w:tc>
      </w:tr>
      <w:tr w:rsidR="008F597E" w:rsidRPr="004E2568" w:rsidTr="00643372">
        <w:tc>
          <w:tcPr>
            <w:tcW w:w="4621" w:type="dxa"/>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sz w:val="24"/>
                <w:szCs w:val="24"/>
              </w:rPr>
              <w:t>Slika 3. Dijagram talo</w:t>
            </w:r>
            <w:r w:rsidRPr="00643372">
              <w:rPr>
                <w:rFonts w:ascii="Times New Roman" w:hAnsi="Times New Roman" w:cs="Times New Roman"/>
                <w:sz w:val="24"/>
                <w:szCs w:val="24"/>
                <w:lang w:val="sr-Latn-BA"/>
              </w:rPr>
              <w:t xml:space="preserve">ženja limonita djelovanjem </w:t>
            </w:r>
            <w:r w:rsidRPr="00643372">
              <w:rPr>
                <w:rFonts w:ascii="Times New Roman" w:hAnsi="Times New Roman" w:cs="Times New Roman"/>
                <w:sz w:val="24"/>
                <w:szCs w:val="24"/>
                <w:lang w:val="sr-Latn-CS"/>
              </w:rPr>
              <w:t>Na</w:t>
            </w:r>
            <w:r w:rsidRPr="00643372">
              <w:rPr>
                <w:rFonts w:ascii="Times New Roman" w:hAnsi="Times New Roman" w:cs="Times New Roman"/>
                <w:sz w:val="24"/>
                <w:szCs w:val="24"/>
                <w:vertAlign w:val="subscript"/>
                <w:lang w:val="sr-Latn-CS"/>
              </w:rPr>
              <w:t>6</w:t>
            </w:r>
            <w:r w:rsidRPr="00643372">
              <w:rPr>
                <w:rFonts w:ascii="Times New Roman" w:hAnsi="Times New Roman" w:cs="Times New Roman"/>
                <w:sz w:val="24"/>
                <w:szCs w:val="24"/>
                <w:lang w:val="sr-Latn-CS"/>
              </w:rPr>
              <w:t>P</w:t>
            </w:r>
            <w:r w:rsidRPr="00643372">
              <w:rPr>
                <w:rFonts w:ascii="Times New Roman" w:hAnsi="Times New Roman" w:cs="Times New Roman"/>
                <w:sz w:val="24"/>
                <w:szCs w:val="24"/>
                <w:vertAlign w:val="subscript"/>
                <w:lang w:val="sr-Latn-CS"/>
              </w:rPr>
              <w:t>6</w:t>
            </w:r>
            <w:r w:rsidRPr="00643372">
              <w:rPr>
                <w:rFonts w:ascii="Times New Roman" w:hAnsi="Times New Roman" w:cs="Times New Roman"/>
                <w:sz w:val="24"/>
                <w:szCs w:val="24"/>
                <w:lang w:val="sr-Latn-CS"/>
              </w:rPr>
              <w:t>O</w:t>
            </w:r>
            <w:r w:rsidRPr="00643372">
              <w:rPr>
                <w:rFonts w:ascii="Times New Roman" w:hAnsi="Times New Roman" w:cs="Times New Roman"/>
                <w:sz w:val="24"/>
                <w:szCs w:val="24"/>
                <w:vertAlign w:val="subscript"/>
                <w:lang w:val="sr-Latn-CS"/>
              </w:rPr>
              <w:t>18</w:t>
            </w:r>
          </w:p>
        </w:tc>
        <w:tc>
          <w:tcPr>
            <w:tcW w:w="4622" w:type="dxa"/>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sz w:val="24"/>
                <w:szCs w:val="24"/>
                <w:lang w:val="sr-Latn-BA"/>
              </w:rPr>
              <w:t>Slika 4.</w:t>
            </w:r>
            <w:r w:rsidRPr="00643372">
              <w:rPr>
                <w:rFonts w:ascii="Times New Roman" w:hAnsi="Times New Roman" w:cs="Times New Roman"/>
                <w:sz w:val="24"/>
                <w:szCs w:val="24"/>
              </w:rPr>
              <w:t>Dijagram talo</w:t>
            </w:r>
            <w:r w:rsidRPr="00643372">
              <w:rPr>
                <w:rFonts w:ascii="Times New Roman" w:hAnsi="Times New Roman" w:cs="Times New Roman"/>
                <w:sz w:val="24"/>
                <w:szCs w:val="24"/>
                <w:lang w:val="sr-Latn-BA"/>
              </w:rPr>
              <w:t>ženja limonita djelovanjem</w:t>
            </w:r>
            <w:r w:rsidRPr="00643372">
              <w:rPr>
                <w:rFonts w:ascii="Times New Roman" w:hAnsi="Times New Roman" w:cs="Times New Roman"/>
                <w:sz w:val="24"/>
                <w:szCs w:val="24"/>
                <w:lang w:val="sr-Latn-CS"/>
              </w:rPr>
              <w:t xml:space="preserve"> Na</w:t>
            </w:r>
            <w:r w:rsidRPr="00643372">
              <w:rPr>
                <w:rFonts w:ascii="Times New Roman" w:hAnsi="Times New Roman" w:cs="Times New Roman"/>
                <w:sz w:val="24"/>
                <w:szCs w:val="24"/>
                <w:vertAlign w:val="subscript"/>
                <w:lang w:val="sr-Latn-CS"/>
              </w:rPr>
              <w:t>6</w:t>
            </w:r>
            <w:r w:rsidRPr="00643372">
              <w:rPr>
                <w:rFonts w:ascii="Times New Roman" w:hAnsi="Times New Roman" w:cs="Times New Roman"/>
                <w:sz w:val="24"/>
                <w:szCs w:val="24"/>
                <w:lang w:val="sr-Latn-CS"/>
              </w:rPr>
              <w:t>P</w:t>
            </w:r>
            <w:r w:rsidRPr="00643372">
              <w:rPr>
                <w:rFonts w:ascii="Times New Roman" w:hAnsi="Times New Roman" w:cs="Times New Roman"/>
                <w:sz w:val="24"/>
                <w:szCs w:val="24"/>
                <w:vertAlign w:val="subscript"/>
                <w:lang w:val="sr-Latn-CS"/>
              </w:rPr>
              <w:t>6</w:t>
            </w:r>
            <w:r w:rsidRPr="00643372">
              <w:rPr>
                <w:rFonts w:ascii="Times New Roman" w:hAnsi="Times New Roman" w:cs="Times New Roman"/>
                <w:sz w:val="24"/>
                <w:szCs w:val="24"/>
                <w:lang w:val="sr-Latn-CS"/>
              </w:rPr>
              <w:t>O</w:t>
            </w:r>
            <w:r w:rsidRPr="00643372">
              <w:rPr>
                <w:rFonts w:ascii="Times New Roman" w:hAnsi="Times New Roman" w:cs="Times New Roman"/>
                <w:sz w:val="24"/>
                <w:szCs w:val="24"/>
                <w:vertAlign w:val="subscript"/>
                <w:lang w:val="sr-Latn-CS"/>
              </w:rPr>
              <w:t>18</w:t>
            </w:r>
            <w:r w:rsidRPr="00643372">
              <w:rPr>
                <w:rFonts w:ascii="Times New Roman" w:hAnsi="Times New Roman" w:cs="Times New Roman"/>
                <w:sz w:val="24"/>
                <w:szCs w:val="24"/>
                <w:lang w:val="sr-Latn-CS"/>
              </w:rPr>
              <w:t xml:space="preserve"> i</w:t>
            </w:r>
            <w:r w:rsidRPr="00643372">
              <w:rPr>
                <w:rFonts w:ascii="Times New Roman" w:hAnsi="Times New Roman" w:cs="Times New Roman"/>
                <w:sz w:val="24"/>
                <w:szCs w:val="24"/>
                <w:lang w:val="sr-Latn-BA"/>
              </w:rPr>
              <w:t xml:space="preserve"> flokulanta A100</w:t>
            </w:r>
          </w:p>
        </w:tc>
      </w:tr>
    </w:tbl>
    <w:p w:rsidR="008F597E" w:rsidRDefault="008F597E" w:rsidP="003A0046">
      <w:pPr>
        <w:jc w:val="both"/>
        <w:rPr>
          <w:sz w:val="24"/>
          <w:szCs w:val="24"/>
          <w:lang w:val="sr-Latn-BA"/>
        </w:rPr>
      </w:pPr>
    </w:p>
    <w:p w:rsidR="00C408DB" w:rsidRDefault="00C408DB" w:rsidP="00682810">
      <w:pPr>
        <w:jc w:val="both"/>
        <w:rPr>
          <w:sz w:val="24"/>
          <w:szCs w:val="24"/>
          <w:lang w:val="sr-Latn-BA"/>
        </w:rPr>
      </w:pPr>
    </w:p>
    <w:p w:rsidR="008F597E" w:rsidRPr="00321E55" w:rsidRDefault="008F597E" w:rsidP="00682810">
      <w:pPr>
        <w:jc w:val="both"/>
        <w:rPr>
          <w:sz w:val="24"/>
          <w:szCs w:val="24"/>
          <w:lang w:val="pl-PL"/>
        </w:rPr>
      </w:pPr>
      <w:r w:rsidRPr="00321E55">
        <w:rPr>
          <w:sz w:val="24"/>
          <w:szCs w:val="24"/>
          <w:lang w:val="sr-Latn-BA"/>
        </w:rPr>
        <w:lastRenderedPageBreak/>
        <w:t>Sa dijagrama</w:t>
      </w:r>
      <w:r>
        <w:rPr>
          <w:sz w:val="24"/>
          <w:szCs w:val="24"/>
          <w:lang w:val="sr-Latn-BA"/>
        </w:rPr>
        <w:t xml:space="preserve"> na sl.3</w:t>
      </w:r>
      <w:r w:rsidRPr="00321E55">
        <w:rPr>
          <w:sz w:val="24"/>
          <w:szCs w:val="24"/>
          <w:lang w:val="sr-Latn-BA"/>
        </w:rPr>
        <w:t xml:space="preserve"> se jasno vidi da je visina stuba taloga manja pri pH 10 što </w:t>
      </w:r>
      <w:r w:rsidR="00C408DB">
        <w:rPr>
          <w:sz w:val="24"/>
          <w:szCs w:val="24"/>
          <w:lang w:val="sr-Latn-BA"/>
        </w:rPr>
        <w:t xml:space="preserve">opet </w:t>
      </w:r>
      <w:r w:rsidRPr="00321E55">
        <w:rPr>
          <w:sz w:val="24"/>
          <w:szCs w:val="24"/>
          <w:lang w:val="sr-Latn-BA"/>
        </w:rPr>
        <w:t>ukazuje na veću stabilnost disperzije</w:t>
      </w:r>
      <w:r w:rsidR="00C408DB">
        <w:rPr>
          <w:sz w:val="24"/>
          <w:szCs w:val="24"/>
          <w:lang w:val="sr-Latn-BA"/>
        </w:rPr>
        <w:t xml:space="preserve"> pri ovoj pH</w:t>
      </w:r>
      <w:r w:rsidRPr="00321E55">
        <w:rPr>
          <w:sz w:val="24"/>
          <w:szCs w:val="24"/>
          <w:lang w:val="sr-Latn-BA"/>
        </w:rPr>
        <w:t>.</w:t>
      </w:r>
    </w:p>
    <w:p w:rsidR="008F597E" w:rsidRDefault="008F597E" w:rsidP="00682810">
      <w:pPr>
        <w:jc w:val="both"/>
        <w:rPr>
          <w:sz w:val="24"/>
          <w:szCs w:val="24"/>
          <w:lang w:val="pl-PL"/>
        </w:rPr>
      </w:pPr>
      <w:r w:rsidRPr="00321E55">
        <w:rPr>
          <w:sz w:val="24"/>
          <w:szCs w:val="24"/>
          <w:lang w:val="pl-PL"/>
        </w:rPr>
        <w:t xml:space="preserve">Kada je u pitanju doziranje disperzanta pri pH 6,8, uočava se </w:t>
      </w:r>
      <w:r>
        <w:rPr>
          <w:sz w:val="24"/>
          <w:szCs w:val="24"/>
          <w:lang w:val="pl-PL"/>
        </w:rPr>
        <w:t>najveća stabilnost disperzije</w:t>
      </w:r>
      <w:r w:rsidRPr="00321E55">
        <w:rPr>
          <w:sz w:val="24"/>
          <w:szCs w:val="24"/>
          <w:lang w:val="pl-PL"/>
        </w:rPr>
        <w:t xml:space="preserve"> za kol</w:t>
      </w:r>
      <w:r>
        <w:rPr>
          <w:sz w:val="24"/>
          <w:szCs w:val="24"/>
          <w:lang w:val="pl-PL"/>
        </w:rPr>
        <w:t>ičinu dodatog disperzanta 80g/t</w:t>
      </w:r>
      <w:r w:rsidRPr="00321E55">
        <w:rPr>
          <w:sz w:val="24"/>
          <w:szCs w:val="24"/>
          <w:lang w:val="pl-PL"/>
        </w:rPr>
        <w:t>. Stub iznad taloga je nakon 30 min potpuno bistar pri potrošnji od 50 g/t</w:t>
      </w:r>
      <w:r w:rsidR="00C408DB">
        <w:rPr>
          <w:sz w:val="24"/>
          <w:szCs w:val="24"/>
          <w:lang w:val="pl-PL"/>
        </w:rPr>
        <w:t xml:space="preserve"> </w:t>
      </w:r>
      <w:r>
        <w:rPr>
          <w:sz w:val="24"/>
          <w:szCs w:val="24"/>
          <w:lang w:val="pl-PL"/>
        </w:rPr>
        <w:t>što ukazuje na heterokoagulaciju,</w:t>
      </w:r>
      <w:r w:rsidRPr="00321E55">
        <w:rPr>
          <w:sz w:val="24"/>
          <w:szCs w:val="24"/>
          <w:lang w:val="pl-PL"/>
        </w:rPr>
        <w:t xml:space="preserve"> odnosno,</w:t>
      </w:r>
      <w:r>
        <w:rPr>
          <w:sz w:val="24"/>
          <w:szCs w:val="24"/>
          <w:lang w:val="pl-PL"/>
        </w:rPr>
        <w:t>sve prisutne čestice bez razlike se talože</w:t>
      </w:r>
      <w:r w:rsidRPr="00321E55">
        <w:rPr>
          <w:sz w:val="24"/>
          <w:szCs w:val="24"/>
          <w:lang w:val="pl-PL"/>
        </w:rPr>
        <w:t xml:space="preserve">. </w:t>
      </w:r>
      <w:r>
        <w:rPr>
          <w:sz w:val="24"/>
          <w:szCs w:val="24"/>
          <w:lang w:val="pl-PL"/>
        </w:rPr>
        <w:t>U prisustvu većih količina disperzanta</w:t>
      </w:r>
      <w:r w:rsidRPr="00321E55">
        <w:rPr>
          <w:sz w:val="24"/>
          <w:szCs w:val="24"/>
          <w:lang w:val="pl-PL"/>
        </w:rPr>
        <w:t xml:space="preserve"> u posmatranom vremenu se uočava </w:t>
      </w:r>
      <w:r>
        <w:rPr>
          <w:sz w:val="24"/>
          <w:szCs w:val="24"/>
          <w:lang w:val="pl-PL"/>
        </w:rPr>
        <w:t xml:space="preserve">razlika, dio čestica ostaje </w:t>
      </w:r>
      <w:r w:rsidRPr="00321E55">
        <w:rPr>
          <w:sz w:val="24"/>
          <w:szCs w:val="24"/>
          <w:lang w:val="pl-PL"/>
        </w:rPr>
        <w:t xml:space="preserve"> </w:t>
      </w:r>
      <w:r>
        <w:rPr>
          <w:sz w:val="24"/>
          <w:szCs w:val="24"/>
          <w:lang w:val="pl-PL"/>
        </w:rPr>
        <w:t>dispergovan.</w:t>
      </w:r>
      <w:r w:rsidRPr="00321E55">
        <w:rPr>
          <w:sz w:val="24"/>
          <w:szCs w:val="24"/>
          <w:lang w:val="pl-PL"/>
        </w:rPr>
        <w:t xml:space="preserve"> </w:t>
      </w:r>
    </w:p>
    <w:p w:rsidR="008F597E" w:rsidRPr="00586491" w:rsidRDefault="008F597E" w:rsidP="00586491">
      <w:pPr>
        <w:pStyle w:val="NoSpacing"/>
        <w:jc w:val="both"/>
        <w:rPr>
          <w:rFonts w:ascii="Times New Roman" w:hAnsi="Times New Roman" w:cs="Times New Roman"/>
          <w:sz w:val="24"/>
          <w:szCs w:val="24"/>
        </w:rPr>
      </w:pPr>
      <w:r w:rsidRPr="000D1034">
        <w:rPr>
          <w:rFonts w:ascii="Times New Roman" w:hAnsi="Times New Roman" w:cs="Times New Roman"/>
          <w:sz w:val="24"/>
          <w:szCs w:val="24"/>
          <w:lang w:val="sr-Latn-BA"/>
        </w:rPr>
        <w:t xml:space="preserve">Diijagram taloženja taloga nakon dodavanja flokulanta A100 u novospravljenu suspenziju, pri pH vrijednostima 6,8 i 10 prikazan je na slici 4. </w:t>
      </w:r>
      <w:r w:rsidRPr="000D1034">
        <w:rPr>
          <w:rFonts w:ascii="Times New Roman" w:hAnsi="Times New Roman" w:cs="Times New Roman"/>
          <w:sz w:val="24"/>
          <w:szCs w:val="24"/>
        </w:rPr>
        <w:t xml:space="preserve">S obzirom na male mase nije bilo moguće pratiti taloženje preliva u naknadno spravljenoj suspenziji, po standardnoj </w:t>
      </w:r>
      <w:r>
        <w:rPr>
          <w:rFonts w:ascii="Times New Roman" w:hAnsi="Times New Roman" w:cs="Times New Roman"/>
          <w:sz w:val="24"/>
          <w:szCs w:val="24"/>
        </w:rPr>
        <w:t>proceduri</w:t>
      </w:r>
      <w:r w:rsidRPr="000D1034">
        <w:rPr>
          <w:rFonts w:ascii="Times New Roman" w:hAnsi="Times New Roman" w:cs="Times New Roman"/>
          <w:sz w:val="24"/>
          <w:szCs w:val="24"/>
        </w:rPr>
        <w:t>, ali se moglo konstatovati da dodavanje flokulanta, dovodi do taloženja</w:t>
      </w:r>
      <w:r>
        <w:rPr>
          <w:rFonts w:ascii="Times New Roman" w:hAnsi="Times New Roman" w:cs="Times New Roman"/>
          <w:sz w:val="24"/>
          <w:szCs w:val="24"/>
        </w:rPr>
        <w:t>, tako da nije uočena selektivnost u djelovanju flokulanta na odvojenim frakcijama</w:t>
      </w:r>
      <w:r w:rsidRPr="000D1034">
        <w:rPr>
          <w:rFonts w:ascii="Times New Roman" w:hAnsi="Times New Roman" w:cs="Times New Roman"/>
          <w:sz w:val="24"/>
          <w:szCs w:val="24"/>
        </w:rPr>
        <w:t>.</w:t>
      </w:r>
    </w:p>
    <w:p w:rsidR="008F597E" w:rsidRPr="00C62DF9" w:rsidRDefault="008F597E" w:rsidP="00682810">
      <w:pPr>
        <w:jc w:val="both"/>
        <w:rPr>
          <w:sz w:val="24"/>
          <w:szCs w:val="24"/>
          <w:lang w:val="sr-Latn-BA"/>
        </w:rPr>
      </w:pPr>
      <w:r>
        <w:rPr>
          <w:sz w:val="24"/>
          <w:szCs w:val="24"/>
          <w:lang w:val="sr-Latn-BA"/>
        </w:rPr>
        <w:t>Iz dijagrama na slici 4</w:t>
      </w:r>
      <w:r w:rsidRPr="00C62DF9">
        <w:rPr>
          <w:sz w:val="24"/>
          <w:szCs w:val="24"/>
          <w:lang w:val="sr-Latn-BA"/>
        </w:rPr>
        <w:t>.se vidi da je visina stuba flokuliranog taloga veća na pH 6,8 nego na pH 10, ali da ni u jednom slučaju količina dodatog disperzanta ne igra ulogu pri flokulaciji.</w:t>
      </w:r>
      <w:r>
        <w:rPr>
          <w:sz w:val="24"/>
          <w:szCs w:val="24"/>
          <w:lang w:val="sr-Latn-BA"/>
        </w:rPr>
        <w:t xml:space="preserve"> Ako se poredi efikasnost uvođenja flokulanta, može se primijetiti da pri pH 10 dolazi do povećanja flokulacije, dok na pH 6,8 uvođenje flokulanta nema uticaja. </w:t>
      </w:r>
    </w:p>
    <w:p w:rsidR="008F597E" w:rsidRDefault="008F597E" w:rsidP="00682810">
      <w:pPr>
        <w:jc w:val="both"/>
        <w:rPr>
          <w:sz w:val="24"/>
          <w:szCs w:val="24"/>
          <w:lang w:val="sr-Latn-BA"/>
        </w:rPr>
      </w:pPr>
    </w:p>
    <w:p w:rsidR="008F597E" w:rsidRPr="00C62DF9" w:rsidRDefault="008F597E" w:rsidP="00682810">
      <w:pPr>
        <w:jc w:val="both"/>
        <w:rPr>
          <w:sz w:val="24"/>
          <w:szCs w:val="24"/>
          <w:lang w:val="sr-Latn-BA"/>
        </w:rPr>
      </w:pPr>
    </w:p>
    <w:p w:rsidR="008F597E" w:rsidRPr="00365D75" w:rsidRDefault="008F597E" w:rsidP="005F6220">
      <w:pPr>
        <w:widowControl/>
        <w:numPr>
          <w:ilvl w:val="2"/>
          <w:numId w:val="6"/>
        </w:numPr>
        <w:spacing w:after="200"/>
        <w:ind w:left="0" w:firstLine="0"/>
        <w:jc w:val="center"/>
        <w:rPr>
          <w:b/>
          <w:bCs/>
          <w:caps/>
          <w:sz w:val="24"/>
          <w:szCs w:val="24"/>
          <w:lang w:val="sr-Latn-BA"/>
        </w:rPr>
      </w:pPr>
      <w:r w:rsidRPr="00C62DF9">
        <w:rPr>
          <w:b/>
          <w:bCs/>
          <w:caps/>
          <w:sz w:val="24"/>
          <w:szCs w:val="24"/>
        </w:rPr>
        <w:t>Uticaj natrijumpirofosfata (NPP) na stabilnost disperzije i flokulaciju</w:t>
      </w:r>
    </w:p>
    <w:p w:rsidR="008F597E" w:rsidRDefault="008F597E" w:rsidP="00AE5B8E">
      <w:pPr>
        <w:pStyle w:val="NoSpacing"/>
        <w:jc w:val="both"/>
        <w:rPr>
          <w:rFonts w:cs="Times New Roman"/>
          <w:sz w:val="24"/>
          <w:szCs w:val="24"/>
          <w:lang w:val="sr-Latn-BA"/>
        </w:rPr>
      </w:pPr>
      <w:r w:rsidRPr="00AE5B8E">
        <w:rPr>
          <w:rFonts w:ascii="Times New Roman" w:hAnsi="Times New Roman" w:cs="Times New Roman"/>
          <w:sz w:val="24"/>
          <w:szCs w:val="24"/>
        </w:rPr>
        <w:t>Na slici 5 je prika</w:t>
      </w:r>
      <w:r w:rsidRPr="00AE5B8E">
        <w:rPr>
          <w:rFonts w:ascii="Times New Roman" w:hAnsi="Times New Roman" w:cs="Times New Roman"/>
          <w:sz w:val="24"/>
          <w:szCs w:val="24"/>
          <w:lang w:val="sr-Latn-BA"/>
        </w:rPr>
        <w:t xml:space="preserve">zan dijagram taloženja limonita u prisustvu NPP pri vrijednostima pH 6,8 i 10, a na slici 6 </w:t>
      </w:r>
      <w:r>
        <w:rPr>
          <w:rFonts w:ascii="Times New Roman" w:hAnsi="Times New Roman" w:cs="Times New Roman"/>
          <w:sz w:val="24"/>
          <w:szCs w:val="24"/>
        </w:rPr>
        <w:t>d</w:t>
      </w:r>
      <w:r w:rsidRPr="00AE5B8E">
        <w:rPr>
          <w:rFonts w:ascii="Times New Roman" w:hAnsi="Times New Roman" w:cs="Times New Roman"/>
          <w:sz w:val="24"/>
          <w:szCs w:val="24"/>
        </w:rPr>
        <w:t>ijagram talo</w:t>
      </w:r>
      <w:r w:rsidRPr="00AE5B8E">
        <w:rPr>
          <w:rFonts w:ascii="Times New Roman" w:hAnsi="Times New Roman" w:cs="Times New Roman"/>
          <w:sz w:val="24"/>
          <w:szCs w:val="24"/>
          <w:lang w:val="sr-Latn-BA"/>
        </w:rPr>
        <w:t>ženja limonita djelovanjem</w:t>
      </w:r>
      <w:r w:rsidRPr="00AE5B8E">
        <w:rPr>
          <w:rFonts w:ascii="Times New Roman" w:hAnsi="Times New Roman" w:cs="Times New Roman"/>
          <w:sz w:val="24"/>
          <w:szCs w:val="24"/>
          <w:vertAlign w:val="subscript"/>
          <w:lang w:val="sr-Latn-CS"/>
        </w:rPr>
        <w:t xml:space="preserve"> </w:t>
      </w:r>
      <w:r>
        <w:rPr>
          <w:rFonts w:ascii="Times New Roman" w:hAnsi="Times New Roman" w:cs="Times New Roman"/>
          <w:sz w:val="24"/>
          <w:szCs w:val="24"/>
          <w:vertAlign w:val="subscript"/>
          <w:lang w:val="sr-Latn-CS"/>
        </w:rPr>
        <w:t xml:space="preserve"> </w:t>
      </w:r>
      <w:r w:rsidRPr="00AE5B8E">
        <w:rPr>
          <w:rFonts w:ascii="Times New Roman" w:hAnsi="Times New Roman" w:cs="Times New Roman"/>
          <w:sz w:val="24"/>
          <w:szCs w:val="24"/>
          <w:lang w:val="sr-Latn-BA"/>
        </w:rPr>
        <w:t>NPP</w:t>
      </w:r>
      <w:r w:rsidRPr="00AE5B8E">
        <w:rPr>
          <w:rFonts w:ascii="Times New Roman" w:hAnsi="Times New Roman" w:cs="Times New Roman"/>
          <w:sz w:val="24"/>
          <w:szCs w:val="24"/>
          <w:lang w:val="sr-Latn-CS"/>
        </w:rPr>
        <w:t xml:space="preserve"> </w:t>
      </w:r>
      <w:r w:rsidRPr="00AE5B8E">
        <w:rPr>
          <w:rFonts w:ascii="Times New Roman" w:hAnsi="Times New Roman" w:cs="Times New Roman"/>
          <w:sz w:val="24"/>
          <w:szCs w:val="24"/>
          <w:lang w:val="sr-Latn-BA"/>
        </w:rPr>
        <w:t>i flokulanta A100</w:t>
      </w:r>
      <w:r w:rsidRPr="00C62DF9">
        <w:rPr>
          <w:sz w:val="24"/>
          <w:szCs w:val="24"/>
          <w:lang w:val="sr-Latn-BA"/>
        </w:rPr>
        <w:t>.</w:t>
      </w:r>
    </w:p>
    <w:tbl>
      <w:tblPr>
        <w:tblW w:w="0" w:type="auto"/>
        <w:tblInd w:w="-106" w:type="dxa"/>
        <w:tblLook w:val="01E0" w:firstRow="1" w:lastRow="1" w:firstColumn="1" w:lastColumn="1" w:noHBand="0" w:noVBand="0"/>
      </w:tblPr>
      <w:tblGrid>
        <w:gridCol w:w="4621"/>
        <w:gridCol w:w="4622"/>
      </w:tblGrid>
      <w:tr w:rsidR="008F597E" w:rsidTr="00643372">
        <w:tc>
          <w:tcPr>
            <w:tcW w:w="4621" w:type="dxa"/>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352550"/>
                          </a:xfrm>
                          <a:prstGeom prst="rect">
                            <a:avLst/>
                          </a:prstGeom>
                          <a:noFill/>
                          <a:ln>
                            <a:noFill/>
                          </a:ln>
                        </pic:spPr>
                      </pic:pic>
                    </a:graphicData>
                  </a:graphic>
                </wp:inline>
              </w:drawing>
            </w:r>
          </w:p>
        </w:tc>
        <w:tc>
          <w:tcPr>
            <w:tcW w:w="4622" w:type="dxa"/>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7900" cy="1352550"/>
                          </a:xfrm>
                          <a:prstGeom prst="rect">
                            <a:avLst/>
                          </a:prstGeom>
                          <a:noFill/>
                          <a:ln>
                            <a:noFill/>
                          </a:ln>
                        </pic:spPr>
                      </pic:pic>
                    </a:graphicData>
                  </a:graphic>
                </wp:inline>
              </w:drawing>
            </w:r>
          </w:p>
        </w:tc>
      </w:tr>
      <w:tr w:rsidR="008F597E" w:rsidRPr="004E2568" w:rsidTr="00643372">
        <w:tc>
          <w:tcPr>
            <w:tcW w:w="4621" w:type="dxa"/>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rPr>
              <w:t>Slika. 5. Dijagram talo</w:t>
            </w:r>
            <w:r w:rsidRPr="00643372">
              <w:rPr>
                <w:rFonts w:ascii="Times New Roman" w:hAnsi="Times New Roman" w:cs="Times New Roman"/>
                <w:lang w:val="sr-Latn-BA"/>
              </w:rPr>
              <w:t xml:space="preserve">ženja limonita djelovanjem </w:t>
            </w:r>
            <w:r w:rsidRPr="00643372">
              <w:rPr>
                <w:rFonts w:ascii="Times New Roman" w:hAnsi="Times New Roman" w:cs="Times New Roman"/>
                <w:vertAlign w:val="subscript"/>
                <w:lang w:val="sr-Latn-CS"/>
              </w:rPr>
              <w:t xml:space="preserve"> </w:t>
            </w:r>
            <w:r w:rsidRPr="00643372">
              <w:rPr>
                <w:rFonts w:ascii="Times New Roman" w:hAnsi="Times New Roman" w:cs="Times New Roman"/>
                <w:lang w:val="sr-Latn-CS"/>
              </w:rPr>
              <w:t>Na</w:t>
            </w:r>
            <w:r w:rsidRPr="00643372">
              <w:rPr>
                <w:rFonts w:ascii="Times New Roman" w:hAnsi="Times New Roman" w:cs="Times New Roman"/>
                <w:vertAlign w:val="subscript"/>
                <w:lang w:val="sr-Latn-CS"/>
              </w:rPr>
              <w:t>2</w:t>
            </w:r>
            <w:r w:rsidRPr="00643372">
              <w:rPr>
                <w:rFonts w:ascii="Times New Roman" w:hAnsi="Times New Roman" w:cs="Times New Roman"/>
                <w:lang w:val="sr-Latn-CS"/>
              </w:rPr>
              <w:t>P</w:t>
            </w:r>
            <w:r w:rsidRPr="00643372">
              <w:rPr>
                <w:rFonts w:ascii="Times New Roman" w:hAnsi="Times New Roman" w:cs="Times New Roman"/>
                <w:vertAlign w:val="subscript"/>
                <w:lang w:val="sr-Latn-CS"/>
              </w:rPr>
              <w:t>2</w:t>
            </w:r>
            <w:r w:rsidRPr="00643372">
              <w:rPr>
                <w:rFonts w:ascii="Times New Roman" w:hAnsi="Times New Roman" w:cs="Times New Roman"/>
                <w:lang w:val="sr-Latn-CS"/>
              </w:rPr>
              <w:t>O</w:t>
            </w:r>
            <w:r w:rsidRPr="00643372">
              <w:rPr>
                <w:rFonts w:ascii="Times New Roman" w:hAnsi="Times New Roman" w:cs="Times New Roman"/>
                <w:vertAlign w:val="subscript"/>
                <w:lang w:val="sr-Latn-CS"/>
              </w:rPr>
              <w:t>7</w:t>
            </w:r>
          </w:p>
        </w:tc>
        <w:tc>
          <w:tcPr>
            <w:tcW w:w="4622" w:type="dxa"/>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rPr>
              <w:t>Slika. 6. Dijagram talo</w:t>
            </w:r>
            <w:r w:rsidRPr="00643372">
              <w:rPr>
                <w:rFonts w:ascii="Times New Roman" w:hAnsi="Times New Roman" w:cs="Times New Roman"/>
                <w:lang w:val="sr-Latn-BA"/>
              </w:rPr>
              <w:t>ženja limonita djelovanjem</w:t>
            </w:r>
            <w:r w:rsidRPr="00643372">
              <w:rPr>
                <w:rFonts w:ascii="Times New Roman" w:hAnsi="Times New Roman" w:cs="Times New Roman"/>
                <w:lang w:val="sr-Latn-CS"/>
              </w:rPr>
              <w:t xml:space="preserve"> Na</w:t>
            </w:r>
            <w:r w:rsidRPr="00643372">
              <w:rPr>
                <w:rFonts w:ascii="Times New Roman" w:hAnsi="Times New Roman" w:cs="Times New Roman"/>
                <w:vertAlign w:val="subscript"/>
                <w:lang w:val="sr-Latn-CS"/>
              </w:rPr>
              <w:t>2</w:t>
            </w:r>
            <w:r w:rsidRPr="00643372">
              <w:rPr>
                <w:rFonts w:ascii="Times New Roman" w:hAnsi="Times New Roman" w:cs="Times New Roman"/>
                <w:lang w:val="sr-Latn-CS"/>
              </w:rPr>
              <w:t>P</w:t>
            </w:r>
            <w:r w:rsidRPr="00643372">
              <w:rPr>
                <w:rFonts w:ascii="Times New Roman" w:hAnsi="Times New Roman" w:cs="Times New Roman"/>
                <w:vertAlign w:val="subscript"/>
                <w:lang w:val="sr-Latn-CS"/>
              </w:rPr>
              <w:t>2</w:t>
            </w:r>
            <w:r w:rsidRPr="00643372">
              <w:rPr>
                <w:rFonts w:ascii="Times New Roman" w:hAnsi="Times New Roman" w:cs="Times New Roman"/>
                <w:lang w:val="sr-Latn-CS"/>
              </w:rPr>
              <w:t>O</w:t>
            </w:r>
            <w:r w:rsidRPr="00643372">
              <w:rPr>
                <w:rFonts w:ascii="Times New Roman" w:hAnsi="Times New Roman" w:cs="Times New Roman"/>
                <w:vertAlign w:val="subscript"/>
                <w:lang w:val="sr-Latn-CS"/>
              </w:rPr>
              <w:t>7</w:t>
            </w:r>
            <w:r w:rsidRPr="00643372">
              <w:rPr>
                <w:rFonts w:ascii="Times New Roman" w:hAnsi="Times New Roman" w:cs="Times New Roman"/>
                <w:lang w:val="sr-Latn-BA"/>
              </w:rPr>
              <w:t xml:space="preserve"> i flokulanta A100</w:t>
            </w:r>
          </w:p>
        </w:tc>
      </w:tr>
    </w:tbl>
    <w:p w:rsidR="008F597E" w:rsidRDefault="008F597E" w:rsidP="00AE5B8E">
      <w:pPr>
        <w:rPr>
          <w:lang w:val="sr-Latn-BA"/>
        </w:rPr>
      </w:pPr>
    </w:p>
    <w:p w:rsidR="008F597E" w:rsidRPr="00617BEA" w:rsidRDefault="008F597E" w:rsidP="00617BEA">
      <w:pPr>
        <w:jc w:val="both"/>
        <w:rPr>
          <w:sz w:val="24"/>
          <w:szCs w:val="24"/>
          <w:lang w:val="pl-PL"/>
        </w:rPr>
      </w:pPr>
      <w:r w:rsidRPr="00365D75">
        <w:rPr>
          <w:sz w:val="24"/>
          <w:szCs w:val="24"/>
          <w:lang w:val="pl-PL"/>
        </w:rPr>
        <w:t>Generalno, trend nižeg stuba taloga</w:t>
      </w:r>
      <w:r>
        <w:rPr>
          <w:sz w:val="24"/>
          <w:szCs w:val="24"/>
          <w:lang w:val="pl-PL"/>
        </w:rPr>
        <w:t>, odnosno stabilnije disperzije</w:t>
      </w:r>
      <w:r w:rsidRPr="00365D75">
        <w:rPr>
          <w:sz w:val="24"/>
          <w:szCs w:val="24"/>
          <w:lang w:val="pl-PL"/>
        </w:rPr>
        <w:t xml:space="preserve"> pri pH 10 ukazuje na sličnost sa NHMP, pri čemu </w:t>
      </w:r>
      <w:r w:rsidRPr="00365D75">
        <w:rPr>
          <w:sz w:val="24"/>
          <w:szCs w:val="24"/>
          <w:lang w:val="sr-Latn-CS"/>
        </w:rPr>
        <w:t>količina dodatog disperzanta ne utiče na visinu stuba disperzne faze pri ovom pH.</w:t>
      </w:r>
      <w:r>
        <w:rPr>
          <w:sz w:val="24"/>
          <w:szCs w:val="24"/>
          <w:lang w:val="sr-Latn-CS"/>
        </w:rPr>
        <w:t xml:space="preserve"> </w:t>
      </w:r>
      <w:r w:rsidRPr="00365D75">
        <w:rPr>
          <w:sz w:val="24"/>
          <w:szCs w:val="24"/>
          <w:lang w:val="sr-Latn-CS"/>
        </w:rPr>
        <w:t>P</w:t>
      </w:r>
      <w:r w:rsidRPr="00365D75">
        <w:rPr>
          <w:sz w:val="24"/>
          <w:szCs w:val="24"/>
          <w:lang w:val="pl-PL"/>
        </w:rPr>
        <w:t>ri vrijednosti pH 6,8, primjećuje se veći uticaj količine dodatog reagensa na stabilnost disperzije pri čemu je stub iznad taloga u posmatranom vremenu</w:t>
      </w:r>
      <w:r>
        <w:rPr>
          <w:sz w:val="24"/>
          <w:szCs w:val="24"/>
          <w:lang w:val="pl-PL"/>
        </w:rPr>
        <w:t xml:space="preserve"> </w:t>
      </w:r>
      <w:r w:rsidRPr="00365D75">
        <w:rPr>
          <w:sz w:val="24"/>
          <w:szCs w:val="24"/>
          <w:lang w:val="pl-PL"/>
        </w:rPr>
        <w:t>najviši pri 80 g/t . Međutim stub iznad taloga je znatno zamućeniji sa povećanjem potrošnje na 100 g/t gdje je zbog zamućenosti otežano praćenje taloženja što ukazuje na</w:t>
      </w:r>
      <w:r>
        <w:rPr>
          <w:sz w:val="24"/>
          <w:szCs w:val="24"/>
          <w:lang w:val="pl-PL"/>
        </w:rPr>
        <w:t xml:space="preserve"> </w:t>
      </w:r>
      <w:r w:rsidRPr="00365D75">
        <w:rPr>
          <w:sz w:val="24"/>
          <w:szCs w:val="24"/>
          <w:lang w:val="pl-PL"/>
        </w:rPr>
        <w:t>manju količinu dispergovanih čestica i veću stabilnost disperzije.</w:t>
      </w:r>
    </w:p>
    <w:p w:rsidR="008F597E" w:rsidRPr="00617BEA" w:rsidRDefault="008F597E" w:rsidP="00617BEA">
      <w:pPr>
        <w:pStyle w:val="NoSpacing"/>
        <w:jc w:val="both"/>
        <w:rPr>
          <w:rFonts w:ascii="Times New Roman" w:hAnsi="Times New Roman" w:cs="Times New Roman"/>
          <w:sz w:val="24"/>
          <w:szCs w:val="24"/>
        </w:rPr>
      </w:pPr>
      <w:r w:rsidRPr="00617BEA">
        <w:rPr>
          <w:rFonts w:ascii="Times New Roman" w:hAnsi="Times New Roman" w:cs="Times New Roman"/>
          <w:sz w:val="24"/>
          <w:szCs w:val="24"/>
        </w:rPr>
        <w:t xml:space="preserve">Nakon uvođenja flokulanta, može  se konstatovati da je, kao i u slučaju dodatka NHMP  </w:t>
      </w:r>
      <w:r w:rsidRPr="00617BEA">
        <w:rPr>
          <w:rFonts w:ascii="Times New Roman" w:hAnsi="Times New Roman" w:cs="Times New Roman"/>
          <w:sz w:val="24"/>
          <w:szCs w:val="24"/>
          <w:lang w:val="sr-Latn-BA"/>
        </w:rPr>
        <w:t xml:space="preserve">visina stuba flokuliranog taloga veća na pH 6,8 nego na pH 10, ali da uvođenje flokulanta u ovom slučaju pri obe pH vrijednosti povećava flokulaciju (više izraženo pri pH 10) . Ovdje se primjećuje i nešto veći uticaj količine disperzanta, s tim da je visina taloga najmanja u slučaju dodatka najveće količine disperzanta. </w:t>
      </w:r>
      <w:r w:rsidRPr="00617BEA">
        <w:rPr>
          <w:rFonts w:ascii="Times New Roman" w:hAnsi="Times New Roman" w:cs="Times New Roman"/>
          <w:sz w:val="24"/>
          <w:szCs w:val="24"/>
        </w:rPr>
        <w:t xml:space="preserve"> </w:t>
      </w:r>
    </w:p>
    <w:p w:rsidR="008F597E" w:rsidRPr="00365D75" w:rsidRDefault="008F597E" w:rsidP="00682810">
      <w:pPr>
        <w:jc w:val="both"/>
        <w:rPr>
          <w:sz w:val="24"/>
          <w:szCs w:val="24"/>
          <w:lang w:val="pl-PL"/>
        </w:rPr>
      </w:pPr>
    </w:p>
    <w:p w:rsidR="008F597E" w:rsidRPr="00365D75" w:rsidRDefault="008F597E" w:rsidP="00682810">
      <w:pPr>
        <w:jc w:val="both"/>
        <w:rPr>
          <w:sz w:val="24"/>
          <w:szCs w:val="24"/>
          <w:lang w:val="pl-PL"/>
        </w:rPr>
      </w:pPr>
    </w:p>
    <w:p w:rsidR="008F597E" w:rsidRDefault="008F597E" w:rsidP="00682810">
      <w:pPr>
        <w:jc w:val="center"/>
      </w:pPr>
    </w:p>
    <w:p w:rsidR="008F597E" w:rsidRDefault="008F597E" w:rsidP="00682810">
      <w:pPr>
        <w:jc w:val="both"/>
        <w:rPr>
          <w:sz w:val="24"/>
          <w:szCs w:val="24"/>
        </w:rPr>
      </w:pPr>
    </w:p>
    <w:p w:rsidR="008F597E" w:rsidRPr="00365D75" w:rsidRDefault="008F597E" w:rsidP="00682810">
      <w:pPr>
        <w:jc w:val="both"/>
        <w:rPr>
          <w:sz w:val="24"/>
          <w:szCs w:val="24"/>
        </w:rPr>
      </w:pPr>
    </w:p>
    <w:p w:rsidR="008F597E" w:rsidRPr="00365D75" w:rsidRDefault="008F597E" w:rsidP="005F6220">
      <w:pPr>
        <w:widowControl/>
        <w:numPr>
          <w:ilvl w:val="2"/>
          <w:numId w:val="6"/>
        </w:numPr>
        <w:spacing w:after="200"/>
        <w:ind w:left="0" w:firstLine="0"/>
        <w:jc w:val="center"/>
        <w:rPr>
          <w:b/>
          <w:bCs/>
          <w:caps/>
          <w:sz w:val="24"/>
          <w:szCs w:val="24"/>
        </w:rPr>
      </w:pPr>
      <w:r w:rsidRPr="00365D75">
        <w:rPr>
          <w:b/>
          <w:bCs/>
          <w:caps/>
          <w:sz w:val="24"/>
          <w:szCs w:val="24"/>
        </w:rPr>
        <w:lastRenderedPageBreak/>
        <w:t>Uticaj natrijum silikata(NS) na stabilnost disperzije i flokulaciju</w:t>
      </w:r>
    </w:p>
    <w:p w:rsidR="008F597E" w:rsidRDefault="008F597E" w:rsidP="00617BEA">
      <w:pPr>
        <w:pStyle w:val="NoSpacing"/>
        <w:jc w:val="both"/>
        <w:rPr>
          <w:rFonts w:ascii="Times New Roman" w:hAnsi="Times New Roman" w:cs="Times New Roman"/>
          <w:sz w:val="24"/>
          <w:szCs w:val="24"/>
          <w:lang w:val="sr-Latn-BA"/>
        </w:rPr>
      </w:pPr>
      <w:r w:rsidRPr="00617BEA">
        <w:rPr>
          <w:rFonts w:ascii="Times New Roman" w:hAnsi="Times New Roman" w:cs="Times New Roman"/>
          <w:sz w:val="24"/>
          <w:szCs w:val="24"/>
        </w:rPr>
        <w:t>Na slici 7 je prika</w:t>
      </w:r>
      <w:r w:rsidRPr="00617BEA">
        <w:rPr>
          <w:rFonts w:ascii="Times New Roman" w:hAnsi="Times New Roman" w:cs="Times New Roman"/>
          <w:sz w:val="24"/>
          <w:szCs w:val="24"/>
          <w:lang w:val="sr-Latn-BA"/>
        </w:rPr>
        <w:t>zan dijagram taloženja limonita u prisustvu NS a na slici 6 d</w:t>
      </w:r>
      <w:r>
        <w:rPr>
          <w:rFonts w:ascii="Times New Roman" w:hAnsi="Times New Roman" w:cs="Times New Roman"/>
          <w:sz w:val="24"/>
          <w:szCs w:val="24"/>
          <w:lang w:val="sr-Latn-BA"/>
        </w:rPr>
        <w:t>i</w:t>
      </w:r>
      <w:r w:rsidRPr="00617BEA">
        <w:rPr>
          <w:rFonts w:ascii="Times New Roman" w:hAnsi="Times New Roman" w:cs="Times New Roman"/>
          <w:sz w:val="24"/>
          <w:szCs w:val="24"/>
          <w:lang w:val="sr-Latn-BA"/>
        </w:rPr>
        <w:t>jagram taloženja suspenzije taloga, nakon dodavanja flokulanta A100, pri vrijednostima pH 6,8 i 10.</w:t>
      </w:r>
    </w:p>
    <w:tbl>
      <w:tblPr>
        <w:tblW w:w="0" w:type="auto"/>
        <w:tblInd w:w="-106" w:type="dxa"/>
        <w:tblLook w:val="01E0" w:firstRow="1" w:lastRow="1" w:firstColumn="1" w:lastColumn="1" w:noHBand="0" w:noVBand="0"/>
      </w:tblPr>
      <w:tblGrid>
        <w:gridCol w:w="4621"/>
        <w:gridCol w:w="4622"/>
      </w:tblGrid>
      <w:tr w:rsidR="008F597E" w:rsidTr="00643372">
        <w:tc>
          <w:tcPr>
            <w:tcW w:w="4621" w:type="dxa"/>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7900" cy="1352550"/>
                          </a:xfrm>
                          <a:prstGeom prst="rect">
                            <a:avLst/>
                          </a:prstGeom>
                          <a:noFill/>
                          <a:ln>
                            <a:noFill/>
                          </a:ln>
                        </pic:spPr>
                      </pic:pic>
                    </a:graphicData>
                  </a:graphic>
                </wp:inline>
              </w:drawing>
            </w:r>
          </w:p>
        </w:tc>
        <w:tc>
          <w:tcPr>
            <w:tcW w:w="4622" w:type="dxa"/>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7900" cy="1352550"/>
                          </a:xfrm>
                          <a:prstGeom prst="rect">
                            <a:avLst/>
                          </a:prstGeom>
                          <a:noFill/>
                          <a:ln>
                            <a:noFill/>
                          </a:ln>
                        </pic:spPr>
                      </pic:pic>
                    </a:graphicData>
                  </a:graphic>
                </wp:inline>
              </w:drawing>
            </w:r>
          </w:p>
        </w:tc>
      </w:tr>
      <w:tr w:rsidR="008F597E" w:rsidRPr="004E2568" w:rsidTr="00643372">
        <w:tc>
          <w:tcPr>
            <w:tcW w:w="4621" w:type="dxa"/>
          </w:tcPr>
          <w:p w:rsidR="008F597E" w:rsidRPr="00643372" w:rsidRDefault="008F597E" w:rsidP="00643372">
            <w:pPr>
              <w:pStyle w:val="NoSpacing"/>
              <w:widowControl w:val="0"/>
              <w:jc w:val="center"/>
              <w:rPr>
                <w:rFonts w:ascii="Times New Roman" w:hAnsi="Times New Roman" w:cs="Times New Roman"/>
                <w:sz w:val="24"/>
                <w:szCs w:val="24"/>
                <w:lang w:val="sr-Latn-BA"/>
              </w:rPr>
            </w:pPr>
            <w:r w:rsidRPr="00643372">
              <w:rPr>
                <w:rFonts w:ascii="Times New Roman" w:hAnsi="Times New Roman" w:cs="Times New Roman"/>
                <w:sz w:val="24"/>
                <w:szCs w:val="24"/>
              </w:rPr>
              <w:t>Slika 7. Dijagram talo</w:t>
            </w:r>
            <w:r w:rsidRPr="00643372">
              <w:rPr>
                <w:rFonts w:ascii="Times New Roman" w:hAnsi="Times New Roman" w:cs="Times New Roman"/>
                <w:sz w:val="24"/>
                <w:szCs w:val="24"/>
                <w:lang w:val="sr-Latn-BA"/>
              </w:rPr>
              <w:t>ženja limonita djelovanjem djelovanjem</w:t>
            </w:r>
            <w:r w:rsidRPr="00643372">
              <w:rPr>
                <w:rStyle w:val="st"/>
                <w:rFonts w:ascii="Times New Roman" w:hAnsi="Times New Roman" w:cs="Times New Roman"/>
                <w:sz w:val="24"/>
                <w:szCs w:val="24"/>
              </w:rPr>
              <w:t xml:space="preserve"> Na</w:t>
            </w:r>
            <w:r w:rsidRPr="00643372">
              <w:rPr>
                <w:rStyle w:val="st"/>
                <w:rFonts w:ascii="Times New Roman" w:hAnsi="Times New Roman" w:cs="Times New Roman"/>
                <w:sz w:val="24"/>
                <w:szCs w:val="24"/>
                <w:vertAlign w:val="subscript"/>
              </w:rPr>
              <w:t>2</w:t>
            </w:r>
            <w:r w:rsidRPr="00643372">
              <w:rPr>
                <w:rStyle w:val="st"/>
                <w:rFonts w:ascii="Times New Roman" w:hAnsi="Times New Roman" w:cs="Times New Roman"/>
                <w:sz w:val="24"/>
                <w:szCs w:val="24"/>
              </w:rPr>
              <w:t>SiO</w:t>
            </w:r>
            <w:r w:rsidRPr="00643372">
              <w:rPr>
                <w:rStyle w:val="st"/>
                <w:rFonts w:ascii="Times New Roman" w:hAnsi="Times New Roman" w:cs="Times New Roman"/>
                <w:sz w:val="24"/>
                <w:szCs w:val="24"/>
                <w:vertAlign w:val="subscript"/>
              </w:rPr>
              <w:t>3</w:t>
            </w:r>
          </w:p>
          <w:p w:rsidR="008F597E" w:rsidRPr="00643372" w:rsidRDefault="008F597E" w:rsidP="00643372">
            <w:pPr>
              <w:pStyle w:val="NoSpacing"/>
              <w:widowControl w:val="0"/>
              <w:jc w:val="center"/>
              <w:rPr>
                <w:rFonts w:ascii="Times New Roman" w:hAnsi="Times New Roman" w:cs="Times New Roman"/>
              </w:rPr>
            </w:pPr>
          </w:p>
        </w:tc>
        <w:tc>
          <w:tcPr>
            <w:tcW w:w="4622" w:type="dxa"/>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sz w:val="24"/>
                <w:szCs w:val="24"/>
              </w:rPr>
              <w:t>Slika 8 Dijagram talo</w:t>
            </w:r>
            <w:r w:rsidRPr="00643372">
              <w:rPr>
                <w:rFonts w:ascii="Times New Roman" w:hAnsi="Times New Roman" w:cs="Times New Roman"/>
                <w:sz w:val="24"/>
                <w:szCs w:val="24"/>
                <w:lang w:val="sr-Latn-BA"/>
              </w:rPr>
              <w:t>ženja limonita</w:t>
            </w:r>
            <w:r w:rsidRPr="00643372">
              <w:rPr>
                <w:rStyle w:val="st"/>
                <w:rFonts w:ascii="Times New Roman" w:hAnsi="Times New Roman" w:cs="Times New Roman"/>
                <w:sz w:val="24"/>
                <w:szCs w:val="24"/>
              </w:rPr>
              <w:t xml:space="preserve"> Na</w:t>
            </w:r>
            <w:r w:rsidRPr="00643372">
              <w:rPr>
                <w:rStyle w:val="st"/>
                <w:rFonts w:ascii="Times New Roman" w:hAnsi="Times New Roman" w:cs="Times New Roman"/>
                <w:sz w:val="24"/>
                <w:szCs w:val="24"/>
                <w:vertAlign w:val="subscript"/>
              </w:rPr>
              <w:t>2</w:t>
            </w:r>
            <w:r w:rsidRPr="00643372">
              <w:rPr>
                <w:rStyle w:val="st"/>
                <w:rFonts w:ascii="Times New Roman" w:hAnsi="Times New Roman" w:cs="Times New Roman"/>
                <w:sz w:val="24"/>
                <w:szCs w:val="24"/>
              </w:rPr>
              <w:t>SiO</w:t>
            </w:r>
            <w:r w:rsidRPr="00643372">
              <w:rPr>
                <w:rStyle w:val="st"/>
                <w:rFonts w:ascii="Times New Roman" w:hAnsi="Times New Roman" w:cs="Times New Roman"/>
                <w:sz w:val="24"/>
                <w:szCs w:val="24"/>
                <w:vertAlign w:val="subscript"/>
              </w:rPr>
              <w:t xml:space="preserve">3 </w:t>
            </w:r>
            <w:r w:rsidRPr="00643372">
              <w:rPr>
                <w:rFonts w:ascii="Times New Roman" w:hAnsi="Times New Roman" w:cs="Times New Roman"/>
                <w:sz w:val="24"/>
                <w:szCs w:val="24"/>
                <w:lang w:val="sr-Latn-BA"/>
              </w:rPr>
              <w:t>i flokulanta A100</w:t>
            </w:r>
          </w:p>
        </w:tc>
      </w:tr>
    </w:tbl>
    <w:p w:rsidR="008F597E" w:rsidRDefault="008F597E" w:rsidP="00682810">
      <w:pPr>
        <w:jc w:val="both"/>
        <w:rPr>
          <w:sz w:val="24"/>
          <w:szCs w:val="24"/>
        </w:rPr>
      </w:pPr>
      <w:r w:rsidRPr="00365D75">
        <w:rPr>
          <w:sz w:val="24"/>
          <w:szCs w:val="24"/>
        </w:rPr>
        <w:t>Dodavanjem NS, na obe vrijednosti pH dolazi do pojave stabilne suspenzije i kao što se može vidjeti na dijagram</w:t>
      </w:r>
      <w:r>
        <w:rPr>
          <w:sz w:val="24"/>
          <w:szCs w:val="24"/>
        </w:rPr>
        <w:t>u (slika 7</w:t>
      </w:r>
      <w:r w:rsidRPr="00365D75">
        <w:rPr>
          <w:sz w:val="24"/>
          <w:szCs w:val="24"/>
        </w:rPr>
        <w:t>), gotovo da nema razlike u visini stuba taloga, bez obzira na promjenu pH vrijednosti i količinu dodatog disperzanta</w:t>
      </w:r>
      <w:r>
        <w:rPr>
          <w:sz w:val="24"/>
          <w:szCs w:val="24"/>
        </w:rPr>
        <w:t xml:space="preserve">. </w:t>
      </w:r>
    </w:p>
    <w:p w:rsidR="008F597E" w:rsidRPr="000329E4" w:rsidRDefault="008F597E" w:rsidP="008771AF">
      <w:pPr>
        <w:pStyle w:val="NoSpacing"/>
        <w:jc w:val="both"/>
        <w:rPr>
          <w:rFonts w:ascii="Times New Roman" w:hAnsi="Times New Roman" w:cs="Times New Roman"/>
        </w:rPr>
      </w:pPr>
      <w:r>
        <w:rPr>
          <w:rFonts w:ascii="Times New Roman" w:hAnsi="Times New Roman" w:cs="Times New Roman"/>
        </w:rPr>
        <w:t xml:space="preserve">Uvođenjem flokulanta, </w:t>
      </w:r>
      <w:r w:rsidRPr="000329E4">
        <w:rPr>
          <w:rFonts w:ascii="Times New Roman" w:hAnsi="Times New Roman" w:cs="Times New Roman"/>
        </w:rPr>
        <w:t xml:space="preserve">na obe vrijednosti pH dolazi do </w:t>
      </w:r>
      <w:r>
        <w:rPr>
          <w:rFonts w:ascii="Times New Roman" w:hAnsi="Times New Roman" w:cs="Times New Roman"/>
        </w:rPr>
        <w:t xml:space="preserve">efikasnijeg taloženja, nivo </w:t>
      </w:r>
      <w:r>
        <w:rPr>
          <w:rFonts w:ascii="Times New Roman" w:hAnsi="Times New Roman" w:cs="Times New Roman"/>
          <w:sz w:val="24"/>
          <w:szCs w:val="24"/>
        </w:rPr>
        <w:t>taloga</w:t>
      </w:r>
      <w:r>
        <w:rPr>
          <w:rFonts w:ascii="Times New Roman" w:hAnsi="Times New Roman" w:cs="Times New Roman"/>
        </w:rPr>
        <w:t xml:space="preserve"> sa disperzantom </w:t>
      </w:r>
      <w:r w:rsidRPr="000329E4">
        <w:rPr>
          <w:rFonts w:ascii="Times New Roman" w:hAnsi="Times New Roman" w:cs="Times New Roman"/>
        </w:rPr>
        <w:t xml:space="preserve">(slika </w:t>
      </w:r>
      <w:r>
        <w:rPr>
          <w:rFonts w:ascii="Times New Roman" w:hAnsi="Times New Roman" w:cs="Times New Roman"/>
        </w:rPr>
        <w:t>7</w:t>
      </w:r>
      <w:r w:rsidRPr="000329E4">
        <w:rPr>
          <w:rFonts w:ascii="Times New Roman" w:hAnsi="Times New Roman" w:cs="Times New Roman"/>
        </w:rPr>
        <w:t>)</w:t>
      </w:r>
      <w:r>
        <w:rPr>
          <w:rFonts w:ascii="Times New Roman" w:hAnsi="Times New Roman" w:cs="Times New Roman"/>
        </w:rPr>
        <w:t xml:space="preserve">  niži je nego  poslije dodavanja flokulanta </w:t>
      </w:r>
      <w:r w:rsidRPr="000329E4">
        <w:rPr>
          <w:rFonts w:ascii="Times New Roman" w:hAnsi="Times New Roman" w:cs="Times New Roman"/>
        </w:rPr>
        <w:t xml:space="preserve">(slika </w:t>
      </w:r>
      <w:r>
        <w:rPr>
          <w:rFonts w:ascii="Times New Roman" w:hAnsi="Times New Roman" w:cs="Times New Roman"/>
        </w:rPr>
        <w:t>8</w:t>
      </w:r>
      <w:r w:rsidRPr="000329E4">
        <w:rPr>
          <w:rFonts w:ascii="Times New Roman" w:hAnsi="Times New Roman" w:cs="Times New Roman"/>
        </w:rPr>
        <w:t>)</w:t>
      </w:r>
      <w:r>
        <w:rPr>
          <w:rFonts w:ascii="Times New Roman" w:hAnsi="Times New Roman" w:cs="Times New Roman"/>
        </w:rPr>
        <w:t xml:space="preserve">. </w:t>
      </w:r>
    </w:p>
    <w:p w:rsidR="008F597E" w:rsidRDefault="008F597E" w:rsidP="00682810">
      <w:pPr>
        <w:autoSpaceDE w:val="0"/>
        <w:autoSpaceDN w:val="0"/>
        <w:adjustRightInd w:val="0"/>
        <w:jc w:val="both"/>
        <w:rPr>
          <w:sz w:val="24"/>
          <w:szCs w:val="24"/>
        </w:rPr>
      </w:pPr>
    </w:p>
    <w:p w:rsidR="008F597E" w:rsidRPr="00365D75" w:rsidRDefault="008F597E" w:rsidP="00682810">
      <w:pPr>
        <w:autoSpaceDE w:val="0"/>
        <w:autoSpaceDN w:val="0"/>
        <w:adjustRightInd w:val="0"/>
        <w:jc w:val="both"/>
        <w:rPr>
          <w:sz w:val="24"/>
          <w:szCs w:val="24"/>
        </w:rPr>
      </w:pPr>
    </w:p>
    <w:p w:rsidR="008F597E" w:rsidRPr="00365D75" w:rsidRDefault="008F597E" w:rsidP="005F6220">
      <w:pPr>
        <w:widowControl/>
        <w:numPr>
          <w:ilvl w:val="2"/>
          <w:numId w:val="6"/>
        </w:numPr>
        <w:spacing w:after="200" w:line="276" w:lineRule="auto"/>
        <w:ind w:left="0" w:firstLine="0"/>
        <w:jc w:val="center"/>
        <w:rPr>
          <w:b/>
          <w:bCs/>
          <w:caps/>
          <w:sz w:val="24"/>
          <w:szCs w:val="24"/>
        </w:rPr>
      </w:pPr>
      <w:r w:rsidRPr="00365D75">
        <w:rPr>
          <w:b/>
          <w:bCs/>
          <w:caps/>
          <w:sz w:val="24"/>
          <w:szCs w:val="24"/>
        </w:rPr>
        <w:t>Uporedni prikaz djelovanja korištenih disperzanata</w:t>
      </w:r>
    </w:p>
    <w:p w:rsidR="008F597E" w:rsidRPr="008771AF" w:rsidRDefault="008F597E" w:rsidP="00682810">
      <w:pPr>
        <w:jc w:val="both"/>
        <w:rPr>
          <w:sz w:val="24"/>
          <w:szCs w:val="24"/>
        </w:rPr>
      </w:pPr>
      <w:r w:rsidRPr="008771AF">
        <w:rPr>
          <w:sz w:val="24"/>
          <w:szCs w:val="24"/>
        </w:rPr>
        <w:t>Na slikama 9 i 10 dati su grafički prikazi uticaja NHMP, NPP i NS na stabilnost disperzije prirodnog limonita. Poređene su visine taloga nakon djelovanja tri različita disperzanta, dodavana u tri odabrane količine pri dvije pH vrijednosti (pH 6,8, slika 9</w:t>
      </w:r>
      <w:r>
        <w:rPr>
          <w:sz w:val="24"/>
          <w:szCs w:val="24"/>
        </w:rPr>
        <w:t>a</w:t>
      </w:r>
      <w:r w:rsidRPr="008771AF">
        <w:rPr>
          <w:sz w:val="24"/>
          <w:szCs w:val="24"/>
        </w:rPr>
        <w:t xml:space="preserve"> i pH 10, slika </w:t>
      </w:r>
      <w:r>
        <w:rPr>
          <w:sz w:val="24"/>
          <w:szCs w:val="24"/>
        </w:rPr>
        <w:t>9b</w:t>
      </w:r>
      <w:r w:rsidRPr="008771AF">
        <w:rPr>
          <w:sz w:val="24"/>
          <w:szCs w:val="24"/>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2"/>
      </w:tblGrid>
      <w:tr w:rsidR="008F597E" w:rsidRPr="00A366E7" w:rsidTr="00643372">
        <w:tc>
          <w:tcPr>
            <w:tcW w:w="4621" w:type="dxa"/>
            <w:tcBorders>
              <w:top w:val="nil"/>
              <w:left w:val="nil"/>
              <w:bottom w:val="nil"/>
              <w:right w:val="nil"/>
            </w:tcBorders>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667000" cy="1390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7000" cy="1390650"/>
                          </a:xfrm>
                          <a:prstGeom prst="rect">
                            <a:avLst/>
                          </a:prstGeom>
                          <a:noFill/>
                          <a:ln>
                            <a:noFill/>
                          </a:ln>
                        </pic:spPr>
                      </pic:pic>
                    </a:graphicData>
                  </a:graphic>
                </wp:inline>
              </w:drawing>
            </w:r>
            <w:r w:rsidR="008F597E" w:rsidRPr="00643372">
              <w:rPr>
                <w:rFonts w:ascii="Times New Roman" w:hAnsi="Times New Roman" w:cs="Times New Roman"/>
                <w:noProof/>
                <w:sz w:val="24"/>
                <w:szCs w:val="24"/>
              </w:rPr>
              <w:t>a)</w:t>
            </w:r>
          </w:p>
        </w:tc>
        <w:tc>
          <w:tcPr>
            <w:tcW w:w="4622" w:type="dxa"/>
            <w:tcBorders>
              <w:top w:val="nil"/>
              <w:left w:val="nil"/>
              <w:bottom w:val="nil"/>
              <w:right w:val="nil"/>
            </w:tcBorders>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667000" cy="1447800"/>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1447800"/>
                          </a:xfrm>
                          <a:prstGeom prst="rect">
                            <a:avLst/>
                          </a:prstGeom>
                          <a:noFill/>
                          <a:ln>
                            <a:noFill/>
                          </a:ln>
                        </pic:spPr>
                      </pic:pic>
                    </a:graphicData>
                  </a:graphic>
                </wp:inline>
              </w:drawing>
            </w:r>
            <w:r w:rsidR="008F597E" w:rsidRPr="00643372">
              <w:rPr>
                <w:rFonts w:ascii="Times New Roman" w:hAnsi="Times New Roman" w:cs="Times New Roman"/>
                <w:noProof/>
                <w:sz w:val="24"/>
                <w:szCs w:val="24"/>
              </w:rPr>
              <w:t>b)</w:t>
            </w:r>
          </w:p>
        </w:tc>
      </w:tr>
      <w:tr w:rsidR="008F597E" w:rsidRPr="004E2568" w:rsidTr="00643372">
        <w:tc>
          <w:tcPr>
            <w:tcW w:w="9243" w:type="dxa"/>
            <w:gridSpan w:val="2"/>
            <w:tcBorders>
              <w:top w:val="nil"/>
              <w:left w:val="nil"/>
              <w:bottom w:val="nil"/>
              <w:right w:val="nil"/>
            </w:tcBorders>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sz w:val="24"/>
                <w:szCs w:val="24"/>
                <w:lang w:val="sr-Latn-BA"/>
              </w:rPr>
              <w:t>Slika. 9. Uticaj disperzanata na stabilnost disperzije pri pH 6,8 a) i pH 10 b)</w:t>
            </w:r>
          </w:p>
        </w:tc>
      </w:tr>
    </w:tbl>
    <w:p w:rsidR="008F597E" w:rsidRDefault="008F597E" w:rsidP="00682810">
      <w:pPr>
        <w:jc w:val="both"/>
        <w:rPr>
          <w:sz w:val="24"/>
          <w:szCs w:val="24"/>
        </w:rPr>
      </w:pPr>
    </w:p>
    <w:p w:rsidR="008F597E" w:rsidRDefault="008F597E" w:rsidP="00682810">
      <w:pPr>
        <w:jc w:val="both"/>
        <w:rPr>
          <w:sz w:val="24"/>
          <w:szCs w:val="24"/>
        </w:rPr>
      </w:pPr>
      <w:r w:rsidRPr="00365D75">
        <w:rPr>
          <w:sz w:val="24"/>
          <w:szCs w:val="24"/>
        </w:rPr>
        <w:t xml:space="preserve">Iz visine stubova taloga može se primijetiti da su NHMP i NPP efikasniji na pH 10, dok kod NS pH ne igra ulogu (u dva ispitivana slučaja) i on je na pH 6,8 daleko efikasniji od druga dva disperzanta.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3"/>
        <w:gridCol w:w="4826"/>
      </w:tblGrid>
      <w:tr w:rsidR="008F597E" w:rsidRPr="00A366E7" w:rsidTr="00643372">
        <w:tc>
          <w:tcPr>
            <w:tcW w:w="4616" w:type="dxa"/>
            <w:tcBorders>
              <w:top w:val="nil"/>
              <w:left w:val="nil"/>
              <w:bottom w:val="nil"/>
              <w:right w:val="nil"/>
            </w:tcBorders>
          </w:tcPr>
          <w:p w:rsidR="008F597E" w:rsidRPr="00643372" w:rsidRDefault="001666C3" w:rsidP="00643372">
            <w:pPr>
              <w:pStyle w:val="NoSpacing"/>
              <w:widowControl w:val="0"/>
              <w:ind w:right="-101"/>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571750" cy="149542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1750" cy="1495425"/>
                          </a:xfrm>
                          <a:prstGeom prst="rect">
                            <a:avLst/>
                          </a:prstGeom>
                          <a:noFill/>
                          <a:ln>
                            <a:noFill/>
                          </a:ln>
                        </pic:spPr>
                      </pic:pic>
                    </a:graphicData>
                  </a:graphic>
                </wp:inline>
              </w:drawing>
            </w:r>
            <w:r w:rsidR="008F597E" w:rsidRPr="00643372">
              <w:rPr>
                <w:rFonts w:ascii="Times New Roman" w:hAnsi="Times New Roman" w:cs="Times New Roman"/>
                <w:noProof/>
                <w:sz w:val="24"/>
                <w:szCs w:val="24"/>
              </w:rPr>
              <w:t>a)</w:t>
            </w:r>
          </w:p>
        </w:tc>
        <w:tc>
          <w:tcPr>
            <w:tcW w:w="4627" w:type="dxa"/>
            <w:tcBorders>
              <w:top w:val="nil"/>
              <w:left w:val="nil"/>
              <w:bottom w:val="nil"/>
              <w:right w:val="nil"/>
            </w:tcBorders>
          </w:tcPr>
          <w:p w:rsidR="008F597E" w:rsidRPr="00643372" w:rsidRDefault="001666C3" w:rsidP="0064337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800350" cy="1495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0350" cy="1495425"/>
                          </a:xfrm>
                          <a:prstGeom prst="rect">
                            <a:avLst/>
                          </a:prstGeom>
                          <a:noFill/>
                          <a:ln>
                            <a:noFill/>
                          </a:ln>
                        </pic:spPr>
                      </pic:pic>
                    </a:graphicData>
                  </a:graphic>
                </wp:inline>
              </w:drawing>
            </w:r>
            <w:r w:rsidR="008F597E" w:rsidRPr="00643372">
              <w:rPr>
                <w:rFonts w:ascii="Times New Roman" w:hAnsi="Times New Roman" w:cs="Times New Roman"/>
                <w:noProof/>
                <w:sz w:val="24"/>
                <w:szCs w:val="24"/>
              </w:rPr>
              <w:t>b)</w:t>
            </w:r>
          </w:p>
        </w:tc>
      </w:tr>
      <w:tr w:rsidR="008F597E" w:rsidRPr="004E2568" w:rsidTr="00643372">
        <w:tc>
          <w:tcPr>
            <w:tcW w:w="9243" w:type="dxa"/>
            <w:gridSpan w:val="2"/>
            <w:tcBorders>
              <w:top w:val="nil"/>
              <w:left w:val="nil"/>
              <w:bottom w:val="nil"/>
              <w:right w:val="nil"/>
            </w:tcBorders>
          </w:tcPr>
          <w:p w:rsidR="008F597E" w:rsidRPr="00643372" w:rsidRDefault="008F597E" w:rsidP="00643372">
            <w:pPr>
              <w:pStyle w:val="NoSpacing"/>
              <w:widowControl w:val="0"/>
              <w:jc w:val="center"/>
              <w:rPr>
                <w:rFonts w:ascii="Times New Roman" w:hAnsi="Times New Roman" w:cs="Times New Roman"/>
              </w:rPr>
            </w:pPr>
            <w:r w:rsidRPr="00643372">
              <w:rPr>
                <w:rFonts w:ascii="Times New Roman" w:hAnsi="Times New Roman" w:cs="Times New Roman"/>
                <w:lang w:val="sr-Latn-BA"/>
              </w:rPr>
              <w:t xml:space="preserve">Slika 10. Uticaj </w:t>
            </w:r>
            <w:r w:rsidR="00504A0A" w:rsidRPr="00643372">
              <w:rPr>
                <w:rFonts w:ascii="Times New Roman" w:hAnsi="Times New Roman" w:cs="Times New Roman"/>
                <w:sz w:val="24"/>
                <w:szCs w:val="24"/>
                <w:lang w:val="sr-Latn-BA"/>
              </w:rPr>
              <w:t>disperzanata</w:t>
            </w:r>
            <w:r w:rsidR="00504A0A" w:rsidRPr="00643372">
              <w:rPr>
                <w:rFonts w:ascii="Times New Roman" w:hAnsi="Times New Roman" w:cs="Times New Roman"/>
                <w:lang w:val="sr-Latn-BA"/>
              </w:rPr>
              <w:t xml:space="preserve"> </w:t>
            </w:r>
            <w:r w:rsidRPr="00643372">
              <w:rPr>
                <w:rFonts w:ascii="Times New Roman" w:hAnsi="Times New Roman" w:cs="Times New Roman"/>
                <w:lang w:val="sr-Latn-BA"/>
              </w:rPr>
              <w:t>na flokulaciju  pri pH 6,8 a) i pH 10 b)</w:t>
            </w:r>
          </w:p>
        </w:tc>
      </w:tr>
    </w:tbl>
    <w:p w:rsidR="008F597E" w:rsidRPr="008A60F7" w:rsidRDefault="008F597E" w:rsidP="00560241">
      <w:pPr>
        <w:pStyle w:val="NoSpacing"/>
        <w:jc w:val="both"/>
        <w:rPr>
          <w:rFonts w:ascii="Times New Roman" w:hAnsi="Times New Roman" w:cs="Times New Roman"/>
          <w:sz w:val="24"/>
          <w:szCs w:val="24"/>
          <w:lang w:val="sr-Latn-BA"/>
        </w:rPr>
      </w:pPr>
      <w:r w:rsidRPr="008A60F7">
        <w:rPr>
          <w:rFonts w:ascii="Times New Roman" w:hAnsi="Times New Roman" w:cs="Times New Roman"/>
          <w:sz w:val="24"/>
          <w:szCs w:val="24"/>
          <w:lang w:val="sr-Latn-BA"/>
        </w:rPr>
        <w:lastRenderedPageBreak/>
        <w:t>Količina dodatog disperzanta ne igra ulogu pri flokulaciji sa flokulantom A100 u slučaju NHMP, dok u slučaju NPP i NS bolji rezultati se postižu sa manjom količinom disperzanta.  U sva tri slučaja je primijećena veća zapremina taloga pri pH 6,8, ali na toj pH su dobijene manje stabilne disperzije, sa više istaložene supstance (tabela 1),</w:t>
      </w:r>
      <w:r w:rsidR="00C05D1C" w:rsidRPr="008A60F7">
        <w:rPr>
          <w:rFonts w:ascii="Times New Roman" w:hAnsi="Times New Roman" w:cs="Times New Roman"/>
          <w:sz w:val="24"/>
          <w:szCs w:val="24"/>
          <w:lang w:val="sr-Latn-BA"/>
        </w:rPr>
        <w:t xml:space="preserve"> što ukazuje na neselektivno taloženje prisutnih čestica</w:t>
      </w:r>
      <w:r w:rsidRPr="008A60F7">
        <w:rPr>
          <w:rFonts w:ascii="Times New Roman" w:hAnsi="Times New Roman" w:cs="Times New Roman"/>
          <w:sz w:val="24"/>
          <w:szCs w:val="24"/>
          <w:lang w:val="sr-Latn-BA"/>
        </w:rPr>
        <w:t xml:space="preserve"> pa su u cilju postizanja selektivnosti interesantnija dalja ispitivanja pri pH10.</w:t>
      </w:r>
    </w:p>
    <w:p w:rsidR="008F597E" w:rsidRPr="00365D75" w:rsidRDefault="008F597E" w:rsidP="00682810">
      <w:pPr>
        <w:jc w:val="both"/>
        <w:rPr>
          <w:sz w:val="24"/>
          <w:szCs w:val="24"/>
          <w:lang w:val="sr-Latn-BA"/>
        </w:rPr>
      </w:pPr>
    </w:p>
    <w:p w:rsidR="008F597E" w:rsidRDefault="008F597E" w:rsidP="00682810">
      <w:pPr>
        <w:ind w:left="1080"/>
        <w:jc w:val="center"/>
        <w:rPr>
          <w:b/>
          <w:bCs/>
          <w:sz w:val="24"/>
          <w:szCs w:val="24"/>
          <w:lang w:val="sr-Latn-BA"/>
        </w:rPr>
      </w:pPr>
      <w:r>
        <w:rPr>
          <w:b/>
          <w:bCs/>
          <w:sz w:val="24"/>
          <w:szCs w:val="24"/>
          <w:lang w:val="sr-Latn-BA"/>
        </w:rPr>
        <w:t>4</w:t>
      </w:r>
      <w:r w:rsidRPr="00503C58">
        <w:rPr>
          <w:b/>
          <w:bCs/>
          <w:sz w:val="24"/>
          <w:szCs w:val="24"/>
          <w:lang w:val="sr-Latn-BA"/>
        </w:rPr>
        <w:t>. ZAKLJUČAK</w:t>
      </w:r>
    </w:p>
    <w:p w:rsidR="008F597E" w:rsidRPr="00BD53DA" w:rsidRDefault="008F597E" w:rsidP="00682810">
      <w:pPr>
        <w:ind w:left="1080"/>
        <w:jc w:val="center"/>
        <w:rPr>
          <w:b/>
          <w:bCs/>
          <w:sz w:val="24"/>
          <w:szCs w:val="24"/>
          <w:lang w:val="sr-Latn-BA"/>
        </w:rPr>
      </w:pPr>
    </w:p>
    <w:p w:rsidR="008F597E" w:rsidRDefault="008F597E" w:rsidP="00682810">
      <w:pPr>
        <w:ind w:left="142"/>
        <w:jc w:val="both"/>
        <w:rPr>
          <w:sz w:val="24"/>
          <w:szCs w:val="24"/>
          <w:lang w:val="sr-Latn-BA"/>
        </w:rPr>
      </w:pPr>
      <w:r w:rsidRPr="00365D75">
        <w:rPr>
          <w:sz w:val="24"/>
          <w:szCs w:val="24"/>
          <w:lang w:val="sr-Latn-BA"/>
        </w:rPr>
        <w:t>Na osnovu provedenih istraživanja uticaja disperzanata na flokulaciju limonita, može se zaključiti:</w:t>
      </w:r>
    </w:p>
    <w:p w:rsidR="008F597E" w:rsidRDefault="008F597E" w:rsidP="00682810">
      <w:pPr>
        <w:ind w:left="142"/>
        <w:jc w:val="both"/>
        <w:rPr>
          <w:sz w:val="24"/>
          <w:szCs w:val="24"/>
          <w:lang w:val="sr-Latn-BA"/>
        </w:rPr>
      </w:pPr>
    </w:p>
    <w:p w:rsidR="008F597E" w:rsidRDefault="008F597E" w:rsidP="00560241">
      <w:pPr>
        <w:widowControl/>
        <w:numPr>
          <w:ilvl w:val="0"/>
          <w:numId w:val="2"/>
        </w:numPr>
        <w:spacing w:after="200"/>
        <w:jc w:val="both"/>
        <w:rPr>
          <w:sz w:val="24"/>
          <w:szCs w:val="24"/>
          <w:lang w:val="sr-Latn-BA"/>
        </w:rPr>
      </w:pPr>
      <w:r w:rsidRPr="00365D75">
        <w:rPr>
          <w:sz w:val="24"/>
          <w:szCs w:val="24"/>
          <w:lang w:val="sr-Latn-BA"/>
        </w:rPr>
        <w:t xml:space="preserve">Uticaj NHMP na izoelektričnu tačku limonita zavisi od količine dodatog reagensa i to </w:t>
      </w:r>
      <w:r>
        <w:rPr>
          <w:sz w:val="24"/>
          <w:szCs w:val="24"/>
          <w:lang w:val="sr-Latn-BA"/>
        </w:rPr>
        <w:t xml:space="preserve">tako da je pomjera </w:t>
      </w:r>
      <w:r w:rsidRPr="00365D75">
        <w:rPr>
          <w:sz w:val="24"/>
          <w:szCs w:val="24"/>
          <w:lang w:val="sr-Latn-BA"/>
        </w:rPr>
        <w:t>ka nižim vrijednosti</w:t>
      </w:r>
      <w:r>
        <w:rPr>
          <w:sz w:val="24"/>
          <w:szCs w:val="24"/>
          <w:lang w:val="sr-Latn-BA"/>
        </w:rPr>
        <w:t>ma sa povećanjem količine NHMP,</w:t>
      </w:r>
      <w:r w:rsidRPr="00F55582">
        <w:rPr>
          <w:lang w:val="sr-Latn-BA"/>
        </w:rPr>
        <w:t xml:space="preserve"> </w:t>
      </w:r>
      <w:r w:rsidRPr="00F55582">
        <w:rPr>
          <w:sz w:val="24"/>
          <w:szCs w:val="24"/>
          <w:lang w:val="sr-Latn-BA"/>
        </w:rPr>
        <w:t xml:space="preserve">što je važno znati pri odabiru flokulanata   </w:t>
      </w:r>
    </w:p>
    <w:p w:rsidR="00C05D1C" w:rsidRPr="00F55582" w:rsidRDefault="00C05D1C" w:rsidP="00560241">
      <w:pPr>
        <w:widowControl/>
        <w:numPr>
          <w:ilvl w:val="0"/>
          <w:numId w:val="2"/>
        </w:numPr>
        <w:spacing w:after="200"/>
        <w:jc w:val="both"/>
        <w:rPr>
          <w:sz w:val="24"/>
          <w:szCs w:val="24"/>
          <w:lang w:val="sr-Latn-BA"/>
        </w:rPr>
      </w:pPr>
      <w:r>
        <w:rPr>
          <w:sz w:val="24"/>
          <w:szCs w:val="24"/>
        </w:rPr>
        <w:t>Određivanja  izoelektrične tačke</w:t>
      </w:r>
      <w:r w:rsidRPr="00AD6823">
        <w:rPr>
          <w:sz w:val="24"/>
          <w:szCs w:val="24"/>
        </w:rPr>
        <w:t xml:space="preserve"> limonita  </w:t>
      </w:r>
      <w:r>
        <w:rPr>
          <w:sz w:val="24"/>
          <w:szCs w:val="24"/>
        </w:rPr>
        <w:t>u prisustvu</w:t>
      </w:r>
      <w:r w:rsidRPr="00AD6823">
        <w:rPr>
          <w:sz w:val="24"/>
          <w:szCs w:val="24"/>
        </w:rPr>
        <w:t xml:space="preserve">  NHMP  primjenom “drift” metode</w:t>
      </w:r>
      <w:r>
        <w:rPr>
          <w:sz w:val="24"/>
          <w:szCs w:val="24"/>
        </w:rPr>
        <w:t xml:space="preserve"> pokazalo je dobro slaganje sa ranijim rezultatima dobijenim mjerenjem elektrokinetičkog potencijala, </w:t>
      </w:r>
      <w:r w:rsidR="00127C5D">
        <w:rPr>
          <w:sz w:val="24"/>
          <w:szCs w:val="24"/>
        </w:rPr>
        <w:t xml:space="preserve">što ukazuje da postoji  mogućnost korišćenja ove metode  </w:t>
      </w:r>
    </w:p>
    <w:p w:rsidR="008F597E" w:rsidRPr="00365D75" w:rsidRDefault="008F597E" w:rsidP="00682810">
      <w:pPr>
        <w:widowControl/>
        <w:numPr>
          <w:ilvl w:val="0"/>
          <w:numId w:val="2"/>
        </w:numPr>
        <w:spacing w:after="200"/>
        <w:jc w:val="both"/>
        <w:rPr>
          <w:sz w:val="24"/>
          <w:szCs w:val="24"/>
          <w:lang w:val="sr-Latn-BA"/>
        </w:rPr>
      </w:pPr>
      <w:r w:rsidRPr="00365D75">
        <w:rPr>
          <w:sz w:val="24"/>
          <w:szCs w:val="24"/>
          <w:lang w:val="sr-Latn-BA"/>
        </w:rPr>
        <w:t>Svi ispitivani disperzanti daju stabilne disperzije na pH 10,</w:t>
      </w:r>
      <w:r>
        <w:rPr>
          <w:sz w:val="24"/>
          <w:szCs w:val="24"/>
          <w:lang w:val="sr-Latn-BA"/>
        </w:rPr>
        <w:t xml:space="preserve"> </w:t>
      </w:r>
      <w:r w:rsidRPr="00365D75">
        <w:rPr>
          <w:sz w:val="24"/>
          <w:szCs w:val="24"/>
          <w:lang w:val="sr-Latn-BA"/>
        </w:rPr>
        <w:t xml:space="preserve">pri čemu na stabilnost disperzije pri ovoj vrijednosti pH ne utiče značajno količina dodatog disperzanta </w:t>
      </w:r>
    </w:p>
    <w:p w:rsidR="008F597E" w:rsidRPr="00365D75" w:rsidRDefault="008F597E" w:rsidP="00682810">
      <w:pPr>
        <w:widowControl/>
        <w:numPr>
          <w:ilvl w:val="0"/>
          <w:numId w:val="2"/>
        </w:numPr>
        <w:spacing w:after="200"/>
        <w:jc w:val="both"/>
        <w:rPr>
          <w:sz w:val="24"/>
          <w:szCs w:val="24"/>
          <w:lang w:val="sr-Latn-BA"/>
        </w:rPr>
      </w:pPr>
      <w:r w:rsidRPr="00365D75">
        <w:rPr>
          <w:sz w:val="24"/>
          <w:szCs w:val="24"/>
          <w:lang w:val="sr-Latn-BA"/>
        </w:rPr>
        <w:t xml:space="preserve">Na pH 6,8 najstabilnija disperzija se postiže sa NS bez obzira na njegovu količinu, dok su NHMP i NPP u ovim uslovima najefikasniji kada se dodaju u količini 80 g/t </w:t>
      </w:r>
    </w:p>
    <w:p w:rsidR="008F597E" w:rsidRPr="00365D75" w:rsidRDefault="008F597E" w:rsidP="00682810">
      <w:pPr>
        <w:widowControl/>
        <w:numPr>
          <w:ilvl w:val="0"/>
          <w:numId w:val="2"/>
        </w:numPr>
        <w:spacing w:after="200"/>
        <w:jc w:val="both"/>
        <w:rPr>
          <w:sz w:val="24"/>
          <w:szCs w:val="24"/>
          <w:lang w:val="sr-Latn-BA"/>
        </w:rPr>
      </w:pPr>
      <w:r w:rsidRPr="00365D75">
        <w:rPr>
          <w:sz w:val="24"/>
          <w:szCs w:val="24"/>
          <w:lang w:val="sr-Latn-BA"/>
        </w:rPr>
        <w:t>Razdvajanjem taloga od tečnosti iznad njega (preliv) nakon djelovanja disperzanta je pokazalo da se dobij</w:t>
      </w:r>
      <w:r>
        <w:rPr>
          <w:sz w:val="24"/>
          <w:szCs w:val="24"/>
          <w:lang w:val="sr-Latn-BA"/>
        </w:rPr>
        <w:t>aj</w:t>
      </w:r>
      <w:r w:rsidRPr="00365D75">
        <w:rPr>
          <w:sz w:val="24"/>
          <w:szCs w:val="24"/>
          <w:lang w:val="sr-Latn-BA"/>
        </w:rPr>
        <w:t xml:space="preserve">u frakcije koje se pri flokulaciji, uz korišćenje anjonskog flokulanta A100, </w:t>
      </w:r>
      <w:r>
        <w:rPr>
          <w:sz w:val="24"/>
          <w:szCs w:val="24"/>
          <w:lang w:val="sr-Latn-BA"/>
        </w:rPr>
        <w:t>različito ponašaju</w:t>
      </w:r>
      <w:r w:rsidRPr="00365D75">
        <w:rPr>
          <w:sz w:val="24"/>
          <w:szCs w:val="24"/>
          <w:lang w:val="sr-Latn-BA"/>
        </w:rPr>
        <w:t>. Talog flokulira na obe ispitivane pH vrijednosti, dok suspendovane čestice iz preliva flokuliraju na pH 6,8 ali ne i na pH10. Količina dodatog disperzanta ne igra ulogu pri flokulaciji sa flokulantom A100 u slučaju NHMP, dok u slučaju NPP i NS bolji rezultati se postižu sa manjom količinom disperzanta</w:t>
      </w:r>
    </w:p>
    <w:p w:rsidR="008F597E" w:rsidRPr="0017147A" w:rsidRDefault="008F597E" w:rsidP="00682810">
      <w:pPr>
        <w:pStyle w:val="ListParagraph"/>
        <w:numPr>
          <w:ilvl w:val="0"/>
          <w:numId w:val="2"/>
        </w:numPr>
        <w:jc w:val="both"/>
        <w:rPr>
          <w:sz w:val="24"/>
          <w:szCs w:val="24"/>
          <w:lang w:val="sr-Latn-BA"/>
        </w:rPr>
      </w:pPr>
      <w:r w:rsidRPr="0017147A">
        <w:rPr>
          <w:sz w:val="24"/>
          <w:szCs w:val="24"/>
          <w:lang w:val="sr-Latn-BA"/>
        </w:rPr>
        <w:t>Dalja istraživanja uticaja disperzanata su planirana u cilju određivanja</w:t>
      </w:r>
      <w:r w:rsidR="00127C5D" w:rsidRPr="0017147A">
        <w:rPr>
          <w:sz w:val="24"/>
          <w:szCs w:val="24"/>
          <w:lang w:val="sr-Latn-BA"/>
        </w:rPr>
        <w:t xml:space="preserve"> uticaja istih disperzanata </w:t>
      </w:r>
      <w:r w:rsidR="0017147A" w:rsidRPr="0017147A">
        <w:rPr>
          <w:sz w:val="24"/>
          <w:szCs w:val="24"/>
          <w:lang w:val="sr-Latn-BA"/>
        </w:rPr>
        <w:t xml:space="preserve">pri istim uslovima </w:t>
      </w:r>
      <w:r w:rsidR="00127C5D" w:rsidRPr="0017147A">
        <w:rPr>
          <w:sz w:val="24"/>
          <w:szCs w:val="24"/>
          <w:lang w:val="sr-Latn-BA"/>
        </w:rPr>
        <w:t>na uzorke gline i kvarca, kao osnovnih primjesa u mulju</w:t>
      </w:r>
      <w:r w:rsidR="0017147A" w:rsidRPr="0017147A">
        <w:rPr>
          <w:sz w:val="24"/>
          <w:szCs w:val="24"/>
          <w:lang w:val="sr-Latn-BA"/>
        </w:rPr>
        <w:t>,</w:t>
      </w:r>
      <w:r w:rsidRPr="0017147A">
        <w:rPr>
          <w:sz w:val="24"/>
          <w:szCs w:val="24"/>
          <w:lang w:val="sr-Latn-BA"/>
        </w:rPr>
        <w:t xml:space="preserve"> što treba da ukaže na eventualnu selektivnost u njihovom djelovanju,</w:t>
      </w:r>
      <w:r w:rsidR="0017147A" w:rsidRPr="0017147A">
        <w:rPr>
          <w:sz w:val="24"/>
          <w:szCs w:val="24"/>
          <w:lang w:val="sr-Latn-BA"/>
        </w:rPr>
        <w:t xml:space="preserve"> uz određivanje </w:t>
      </w:r>
      <w:r w:rsidRPr="0017147A">
        <w:rPr>
          <w:sz w:val="24"/>
          <w:szCs w:val="24"/>
          <w:lang w:val="sr-Latn-BA"/>
        </w:rPr>
        <w:t xml:space="preserve"> </w:t>
      </w:r>
      <w:r w:rsidR="0017147A">
        <w:rPr>
          <w:sz w:val="24"/>
          <w:szCs w:val="24"/>
          <w:lang w:val="sr-Latn-BA"/>
        </w:rPr>
        <w:t>sastava odvojenih frakcija.</w:t>
      </w:r>
    </w:p>
    <w:p w:rsidR="008F597E" w:rsidRDefault="008F597E" w:rsidP="00682810">
      <w:pPr>
        <w:jc w:val="both"/>
        <w:outlineLvl w:val="0"/>
        <w:rPr>
          <w:sz w:val="24"/>
          <w:szCs w:val="24"/>
          <w:lang w:val="sr-Latn-BA"/>
        </w:rPr>
      </w:pPr>
    </w:p>
    <w:p w:rsidR="008F597E" w:rsidRDefault="008F597E" w:rsidP="00682810">
      <w:pPr>
        <w:jc w:val="both"/>
        <w:outlineLvl w:val="0"/>
        <w:rPr>
          <w:sz w:val="24"/>
          <w:szCs w:val="24"/>
          <w:lang w:val="sr-Latn-BA"/>
        </w:rPr>
      </w:pPr>
    </w:p>
    <w:p w:rsidR="008F597E" w:rsidRDefault="008F597E" w:rsidP="00682810">
      <w:pPr>
        <w:jc w:val="center"/>
        <w:outlineLvl w:val="0"/>
        <w:rPr>
          <w:b/>
          <w:bCs/>
          <w:sz w:val="24"/>
          <w:szCs w:val="24"/>
          <w:lang w:val="sr-Latn-BA"/>
        </w:rPr>
      </w:pPr>
      <w:r w:rsidRPr="00503C58">
        <w:rPr>
          <w:b/>
          <w:bCs/>
          <w:sz w:val="24"/>
          <w:szCs w:val="24"/>
          <w:lang w:val="sr-Latn-BA"/>
        </w:rPr>
        <w:t>LITERATURA:</w:t>
      </w:r>
    </w:p>
    <w:p w:rsidR="008F597E" w:rsidRPr="001F0425" w:rsidRDefault="008F597E" w:rsidP="00682810">
      <w:pPr>
        <w:jc w:val="center"/>
        <w:outlineLvl w:val="0"/>
        <w:rPr>
          <w:b/>
          <w:bCs/>
          <w:sz w:val="24"/>
          <w:szCs w:val="24"/>
          <w:lang w:val="sr-Latn-BA"/>
        </w:rPr>
      </w:pPr>
    </w:p>
    <w:p w:rsidR="008F597E" w:rsidRPr="00240330" w:rsidRDefault="008F597E" w:rsidP="00682810">
      <w:pPr>
        <w:autoSpaceDE w:val="0"/>
        <w:autoSpaceDN w:val="0"/>
        <w:adjustRightInd w:val="0"/>
        <w:jc w:val="both"/>
        <w:rPr>
          <w:sz w:val="24"/>
          <w:szCs w:val="24"/>
        </w:rPr>
      </w:pPr>
      <w:r w:rsidRPr="00240330">
        <w:rPr>
          <w:sz w:val="24"/>
          <w:szCs w:val="24"/>
        </w:rPr>
        <w:t>1. P.K. Weissenborn, L.J. Warren and J.G. Dunn, “Optimization of selective flocculation of ultrafine iron ore”,</w:t>
      </w:r>
      <w:r w:rsidRPr="00240330">
        <w:rPr>
          <w:i/>
          <w:iCs/>
          <w:sz w:val="24"/>
          <w:szCs w:val="24"/>
        </w:rPr>
        <w:t xml:space="preserve"> </w:t>
      </w:r>
      <w:r w:rsidRPr="00240330">
        <w:rPr>
          <w:sz w:val="24"/>
          <w:szCs w:val="24"/>
        </w:rPr>
        <w:t>Int. J. Miner. Process.,</w:t>
      </w:r>
      <w:r w:rsidRPr="00240330">
        <w:rPr>
          <w:i/>
          <w:iCs/>
          <w:sz w:val="24"/>
          <w:szCs w:val="24"/>
        </w:rPr>
        <w:t xml:space="preserve"> </w:t>
      </w:r>
      <w:r w:rsidRPr="00240330">
        <w:rPr>
          <w:sz w:val="24"/>
          <w:szCs w:val="24"/>
        </w:rPr>
        <w:t>vol. 42, , (1994). 191-213.</w:t>
      </w:r>
    </w:p>
    <w:p w:rsidR="008F597E" w:rsidRPr="00240330" w:rsidRDefault="008F597E" w:rsidP="00682810">
      <w:pPr>
        <w:autoSpaceDE w:val="0"/>
        <w:autoSpaceDN w:val="0"/>
        <w:adjustRightInd w:val="0"/>
        <w:jc w:val="both"/>
        <w:rPr>
          <w:sz w:val="24"/>
          <w:szCs w:val="24"/>
        </w:rPr>
      </w:pPr>
      <w:r w:rsidRPr="00240330">
        <w:rPr>
          <w:sz w:val="24"/>
          <w:szCs w:val="24"/>
        </w:rPr>
        <w:t>2. S.A.R. Shankar, Pradip , M.G. Deo, R.A. Kulkarni, and S. Gundiah, “Selective flocculation of iron oxide-kaolin mixtures using a modified polyacrylamide flocculant”, Bulletin of Mat. Sci.,</w:t>
      </w:r>
      <w:r w:rsidRPr="00240330">
        <w:rPr>
          <w:i/>
          <w:iCs/>
          <w:sz w:val="24"/>
          <w:szCs w:val="24"/>
        </w:rPr>
        <w:t xml:space="preserve"> </w:t>
      </w:r>
      <w:r w:rsidRPr="00240330">
        <w:rPr>
          <w:sz w:val="24"/>
          <w:szCs w:val="24"/>
        </w:rPr>
        <w:t>vol. 10,( 1988). 423-433.</w:t>
      </w:r>
    </w:p>
    <w:p w:rsidR="008F597E" w:rsidRPr="00240330" w:rsidRDefault="008F597E" w:rsidP="00682810">
      <w:pPr>
        <w:jc w:val="both"/>
        <w:rPr>
          <w:sz w:val="24"/>
          <w:szCs w:val="24"/>
        </w:rPr>
      </w:pPr>
      <w:r w:rsidRPr="00240330">
        <w:rPr>
          <w:sz w:val="24"/>
          <w:szCs w:val="24"/>
        </w:rPr>
        <w:t>3. P. Somasundaran, V. Runkana, Selective flocculation of fines, Trans. Nonferrous Met. Soc. China, Vol. 10 Special Issue, ( 2000), 8-11.</w:t>
      </w:r>
    </w:p>
    <w:p w:rsidR="008F597E" w:rsidRPr="00240330" w:rsidRDefault="008F597E" w:rsidP="00682810">
      <w:pPr>
        <w:jc w:val="both"/>
        <w:rPr>
          <w:sz w:val="24"/>
          <w:szCs w:val="24"/>
        </w:rPr>
      </w:pPr>
      <w:r w:rsidRPr="00240330">
        <w:rPr>
          <w:sz w:val="24"/>
          <w:szCs w:val="24"/>
        </w:rPr>
        <w:t>4.F.F.O. Orumwense, J.C.Nwachukwu, Flocculation studies on hematite-silica system using polymeric flocculants, Indian Journal of Chemical Technology, Vol.7,(January 2000). 23-29.</w:t>
      </w:r>
    </w:p>
    <w:p w:rsidR="008F597E" w:rsidRPr="00240330" w:rsidRDefault="008F597E" w:rsidP="00682810">
      <w:pPr>
        <w:autoSpaceDE w:val="0"/>
        <w:autoSpaceDN w:val="0"/>
        <w:adjustRightInd w:val="0"/>
        <w:jc w:val="both"/>
        <w:rPr>
          <w:sz w:val="24"/>
          <w:szCs w:val="24"/>
        </w:rPr>
      </w:pPr>
      <w:r w:rsidRPr="00240330">
        <w:rPr>
          <w:sz w:val="24"/>
          <w:szCs w:val="24"/>
        </w:rPr>
        <w:t xml:space="preserve">5. L. Panda, B. Das, D.S. Rao and B.K. Mishra, Selective Flocculation of Banded Hematite </w:t>
      </w:r>
      <w:r w:rsidRPr="00240330">
        <w:rPr>
          <w:sz w:val="24"/>
          <w:szCs w:val="24"/>
        </w:rPr>
        <w:lastRenderedPageBreak/>
        <w:t>Quartzite (BHQ) Ores, The Open Mineral Processing Journal, (2011), 4, 45-51.</w:t>
      </w:r>
    </w:p>
    <w:p w:rsidR="008F597E" w:rsidRPr="00240330" w:rsidRDefault="008F597E" w:rsidP="00682810">
      <w:pPr>
        <w:pStyle w:val="Default"/>
        <w:jc w:val="both"/>
        <w:rPr>
          <w:rFonts w:ascii="Times New Roman" w:hAnsi="Times New Roman" w:cs="Times New Roman"/>
        </w:rPr>
      </w:pPr>
      <w:r w:rsidRPr="00240330">
        <w:rPr>
          <w:rFonts w:ascii="Times New Roman" w:hAnsi="Times New Roman" w:cs="Times New Roman"/>
        </w:rPr>
        <w:t>6. Hussin A. M. Ahmed, Gamal M. A. Mahran, Processing of Iron Ore Fines from Alswaween Kingdom of Saudi Arabia, Physicochem.Probl.Miner.Process, (2013)ISSN 2084-473549(2), , 419-430</w:t>
      </w:r>
    </w:p>
    <w:p w:rsidR="008F597E" w:rsidRPr="00240330" w:rsidRDefault="008F597E" w:rsidP="00682810">
      <w:pPr>
        <w:autoSpaceDE w:val="0"/>
        <w:autoSpaceDN w:val="0"/>
        <w:adjustRightInd w:val="0"/>
        <w:jc w:val="both"/>
        <w:rPr>
          <w:sz w:val="24"/>
          <w:szCs w:val="24"/>
        </w:rPr>
      </w:pPr>
      <w:r w:rsidRPr="00240330">
        <w:rPr>
          <w:sz w:val="24"/>
          <w:szCs w:val="24"/>
        </w:rPr>
        <w:t xml:space="preserve">7. J.Mohan Kumar, G.Bhaskar Raju, Interaction Of Cationic Collector At Mineral/Water Interface And Its Efficacy On The Beneficiation Of Iron Ores, International Journal of Research in Engineering &amp; Advanced Technology, Volume 3, Issue 5, (Oct -Nov, 2015) ISSN: 2320 – 8791 </w:t>
      </w:r>
    </w:p>
    <w:p w:rsidR="008F597E" w:rsidRPr="00240330" w:rsidRDefault="008F597E" w:rsidP="00682810">
      <w:pPr>
        <w:pStyle w:val="Default"/>
        <w:rPr>
          <w:rFonts w:ascii="Times New Roman" w:hAnsi="Times New Roman" w:cs="Times New Roman"/>
          <w:lang w:val="pt-BR"/>
        </w:rPr>
      </w:pPr>
      <w:r w:rsidRPr="00240330">
        <w:rPr>
          <w:rFonts w:ascii="Times New Roman" w:hAnsi="Times New Roman" w:cs="Times New Roman"/>
          <w:lang w:val="pt-BR"/>
        </w:rPr>
        <w:t xml:space="preserve">8. Plinio Eduardo Praes, Rodrigo Oscar de Albuquerque, Antonio Furquim Oliveira Luz: </w:t>
      </w:r>
    </w:p>
    <w:p w:rsidR="008F597E" w:rsidRPr="00240330" w:rsidRDefault="008F597E" w:rsidP="00682810">
      <w:pPr>
        <w:pStyle w:val="Default"/>
        <w:jc w:val="both"/>
        <w:rPr>
          <w:rFonts w:ascii="Times New Roman" w:hAnsi="Times New Roman" w:cs="Times New Roman"/>
        </w:rPr>
      </w:pPr>
      <w:r w:rsidRPr="00240330">
        <w:rPr>
          <w:rFonts w:ascii="Times New Roman" w:hAnsi="Times New Roman" w:cs="Times New Roman"/>
          <w:color w:val="auto"/>
          <w:lang w:val="pt-BR"/>
        </w:rPr>
        <w:t xml:space="preserve"> </w:t>
      </w:r>
      <w:r w:rsidRPr="00240330">
        <w:rPr>
          <w:rFonts w:ascii="Times New Roman" w:hAnsi="Times New Roman" w:cs="Times New Roman"/>
        </w:rPr>
        <w:t xml:space="preserve">Recovery of Iron Ore Tailings by Column Flotation, Journal of Minerals and Materials Characterization and Engineering, (2013), 1, 212-216 </w:t>
      </w:r>
    </w:p>
    <w:p w:rsidR="008F597E" w:rsidRPr="00240330" w:rsidRDefault="008F597E" w:rsidP="00682810">
      <w:pPr>
        <w:jc w:val="both"/>
        <w:rPr>
          <w:sz w:val="24"/>
          <w:szCs w:val="24"/>
        </w:rPr>
      </w:pPr>
      <w:r w:rsidRPr="00240330">
        <w:rPr>
          <w:sz w:val="24"/>
          <w:szCs w:val="24"/>
        </w:rPr>
        <w:t>9. M. M. Braga Junior, A. E. C. Peres: Effect of Coarse Quartz Scalping on the Reverse Cationic Flotation of Iron Ore, Revista de la Facultad de Ingenieria, 25 (2011) 1-9</w:t>
      </w:r>
    </w:p>
    <w:p w:rsidR="008F597E" w:rsidRPr="00240330" w:rsidRDefault="008F597E" w:rsidP="00682810">
      <w:pPr>
        <w:autoSpaceDE w:val="0"/>
        <w:autoSpaceDN w:val="0"/>
        <w:adjustRightInd w:val="0"/>
        <w:jc w:val="both"/>
        <w:rPr>
          <w:sz w:val="24"/>
          <w:szCs w:val="24"/>
        </w:rPr>
      </w:pPr>
      <w:r w:rsidRPr="00240330">
        <w:rPr>
          <w:sz w:val="24"/>
          <w:szCs w:val="24"/>
        </w:rPr>
        <w:t xml:space="preserve">10. T.V.Vijaya Kumar, D. S. Rao, S.Subba Rao, S.Prabhakar and G.Bhaskar Raju, Reverse flotation studies on an Indian low grade iron ore slimes, International Journal of Engineering Science and Technology Vol. 2(4), (2010), 637-648 </w:t>
      </w:r>
    </w:p>
    <w:p w:rsidR="008F597E" w:rsidRPr="00240330" w:rsidRDefault="008F597E" w:rsidP="00682810">
      <w:pPr>
        <w:jc w:val="both"/>
        <w:rPr>
          <w:sz w:val="24"/>
          <w:szCs w:val="24"/>
        </w:rPr>
      </w:pPr>
      <w:r w:rsidRPr="00240330">
        <w:rPr>
          <w:sz w:val="24"/>
          <w:szCs w:val="24"/>
        </w:rPr>
        <w:t>11</w:t>
      </w:r>
      <w:r w:rsidR="00240330">
        <w:rPr>
          <w:sz w:val="24"/>
          <w:szCs w:val="24"/>
        </w:rPr>
        <w:t>.</w:t>
      </w:r>
      <w:r w:rsidRPr="00240330">
        <w:rPr>
          <w:sz w:val="24"/>
          <w:szCs w:val="24"/>
        </w:rPr>
        <w:t xml:space="preserve"> </w:t>
      </w:r>
      <w:hyperlink r:id="rId19" w:history="1">
        <w:r w:rsidRPr="00240330">
          <w:rPr>
            <w:rStyle w:val="Hyperlink"/>
            <w:color w:val="auto"/>
            <w:sz w:val="24"/>
            <w:szCs w:val="24"/>
            <w:u w:val="none"/>
          </w:rPr>
          <w:t>A.C. Araujo</w:t>
        </w:r>
      </w:hyperlink>
      <w:r w:rsidRPr="00240330">
        <w:rPr>
          <w:sz w:val="24"/>
          <w:szCs w:val="24"/>
        </w:rPr>
        <w:t xml:space="preserve">, </w:t>
      </w:r>
      <w:hyperlink r:id="rId20" w:history="1">
        <w:r w:rsidRPr="00240330">
          <w:rPr>
            <w:rStyle w:val="Hyperlink"/>
            <w:color w:val="auto"/>
            <w:sz w:val="24"/>
            <w:szCs w:val="24"/>
            <w:u w:val="none"/>
          </w:rPr>
          <w:t>P.R.M. Viana</w:t>
        </w:r>
      </w:hyperlink>
      <w:r w:rsidRPr="00240330">
        <w:rPr>
          <w:sz w:val="24"/>
          <w:szCs w:val="24"/>
          <w:vertAlign w:val="superscript"/>
        </w:rPr>
        <w:t xml:space="preserve"> </w:t>
      </w:r>
      <w:r w:rsidRPr="00240330">
        <w:rPr>
          <w:sz w:val="24"/>
          <w:szCs w:val="24"/>
        </w:rPr>
        <w:t xml:space="preserve">, </w:t>
      </w:r>
      <w:hyperlink r:id="rId21" w:history="1">
        <w:r w:rsidRPr="00240330">
          <w:rPr>
            <w:rStyle w:val="Hyperlink"/>
            <w:color w:val="auto"/>
            <w:sz w:val="24"/>
            <w:szCs w:val="24"/>
            <w:u w:val="none"/>
          </w:rPr>
          <w:t>A.E.C. Peres</w:t>
        </w:r>
      </w:hyperlink>
      <w:r w:rsidRPr="00240330">
        <w:rPr>
          <w:rStyle w:val="Hyperlink"/>
          <w:color w:val="auto"/>
          <w:sz w:val="24"/>
          <w:szCs w:val="24"/>
          <w:u w:val="none"/>
        </w:rPr>
        <w:t xml:space="preserve">, </w:t>
      </w:r>
      <w:r w:rsidRPr="00240330">
        <w:rPr>
          <w:sz w:val="24"/>
          <w:szCs w:val="24"/>
        </w:rPr>
        <w:t xml:space="preserve">Reagents in iron ores flotation, </w:t>
      </w:r>
      <w:hyperlink r:id="rId22" w:tooltip="Go to Minerals Engineering on ScienceDirect" w:history="1">
        <w:r w:rsidRPr="00240330">
          <w:rPr>
            <w:rStyle w:val="Hyperlink"/>
            <w:color w:val="auto"/>
            <w:sz w:val="24"/>
            <w:szCs w:val="24"/>
            <w:u w:val="none"/>
          </w:rPr>
          <w:t>Minerals Engineering</w:t>
        </w:r>
      </w:hyperlink>
      <w:r w:rsidRPr="00240330">
        <w:rPr>
          <w:sz w:val="24"/>
          <w:szCs w:val="24"/>
        </w:rPr>
        <w:t xml:space="preserve"> </w:t>
      </w:r>
      <w:hyperlink r:id="rId23" w:tooltip="Go to table of contents for this volume/issue" w:history="1">
        <w:r w:rsidRPr="00240330">
          <w:rPr>
            <w:rStyle w:val="Hyperlink"/>
            <w:color w:val="auto"/>
            <w:sz w:val="24"/>
            <w:szCs w:val="24"/>
            <w:u w:val="none"/>
          </w:rPr>
          <w:t>Volume 18, Issue 2</w:t>
        </w:r>
      </w:hyperlink>
      <w:r w:rsidRPr="00240330">
        <w:rPr>
          <w:sz w:val="24"/>
          <w:szCs w:val="24"/>
        </w:rPr>
        <w:t>, ( 2005),  219–224</w:t>
      </w:r>
    </w:p>
    <w:p w:rsidR="00DC23C0" w:rsidRDefault="00DC23C0" w:rsidP="00DC23C0">
      <w:pPr>
        <w:pStyle w:val="NoSpacing"/>
        <w:rPr>
          <w:rFonts w:ascii="Times New Roman" w:hAnsi="Times New Roman"/>
          <w:sz w:val="24"/>
          <w:szCs w:val="24"/>
        </w:rPr>
      </w:pPr>
      <w:r w:rsidRPr="00240330">
        <w:rPr>
          <w:rFonts w:ascii="Times New Roman" w:hAnsi="Times New Roman"/>
          <w:sz w:val="24"/>
          <w:szCs w:val="24"/>
        </w:rPr>
        <w:t xml:space="preserve">12. Mark Ma, Froth Flotation of Iron Ores, </w:t>
      </w:r>
      <w:r w:rsidRPr="00240330">
        <w:rPr>
          <w:rFonts w:ascii="Times New Roman" w:hAnsi="Times New Roman"/>
          <w:bCs/>
          <w:sz w:val="24"/>
          <w:szCs w:val="24"/>
        </w:rPr>
        <w:t xml:space="preserve"> </w:t>
      </w:r>
      <w:r w:rsidRPr="00240330">
        <w:rPr>
          <w:rFonts w:ascii="Times New Roman" w:hAnsi="Times New Roman"/>
          <w:sz w:val="24"/>
          <w:szCs w:val="24"/>
        </w:rPr>
        <w:t>International Journal of Mining Engineering band Mineral Processing, 2012, 1(2), 56-61, doi:10.5923/j.mining.20120102.06</w:t>
      </w:r>
    </w:p>
    <w:p w:rsidR="00240330" w:rsidRPr="00240330" w:rsidRDefault="00240330" w:rsidP="00504A0A">
      <w:pPr>
        <w:autoSpaceDE w:val="0"/>
        <w:autoSpaceDN w:val="0"/>
        <w:adjustRightInd w:val="0"/>
        <w:jc w:val="both"/>
        <w:rPr>
          <w:sz w:val="24"/>
          <w:szCs w:val="24"/>
        </w:rPr>
      </w:pPr>
      <w:r>
        <w:rPr>
          <w:sz w:val="24"/>
          <w:szCs w:val="24"/>
        </w:rPr>
        <w:t>13.</w:t>
      </w:r>
      <w:r w:rsidR="00504A0A" w:rsidRPr="00504A0A">
        <w:rPr>
          <w:sz w:val="24"/>
          <w:szCs w:val="24"/>
        </w:rPr>
        <w:t xml:space="preserve"> </w:t>
      </w:r>
      <w:r w:rsidR="00504A0A" w:rsidRPr="00240330">
        <w:rPr>
          <w:sz w:val="24"/>
          <w:szCs w:val="24"/>
        </w:rPr>
        <w:t>M. I. Abro, A. G. Pathan, Bohm Andreas and A. H. Mallah,</w:t>
      </w:r>
      <w:r w:rsidR="00504A0A" w:rsidRPr="00240330">
        <w:rPr>
          <w:b/>
          <w:bCs/>
          <w:sz w:val="24"/>
          <w:szCs w:val="24"/>
        </w:rPr>
        <w:t xml:space="preserve"> </w:t>
      </w:r>
      <w:r w:rsidR="00504A0A" w:rsidRPr="00240330">
        <w:rPr>
          <w:sz w:val="24"/>
          <w:szCs w:val="24"/>
        </w:rPr>
        <w:t>Effect of Various Parameters on the Dispersion of Ultra Fine Iron Ore Slurry. Part-1.,</w:t>
      </w:r>
      <w:r w:rsidR="00504A0A" w:rsidRPr="00240330">
        <w:rPr>
          <w:b/>
          <w:bCs/>
          <w:sz w:val="24"/>
          <w:szCs w:val="24"/>
        </w:rPr>
        <w:t xml:space="preserve"> </w:t>
      </w:r>
      <w:r w:rsidR="00504A0A" w:rsidRPr="00240330">
        <w:rPr>
          <w:sz w:val="24"/>
          <w:szCs w:val="24"/>
        </w:rPr>
        <w:t>Pak. J. Anal. Environ. Chem. Vol. 10, No. 1 &amp; 2 (2009), 34-38</w:t>
      </w:r>
    </w:p>
    <w:p w:rsidR="008F597E" w:rsidRPr="00240330" w:rsidRDefault="00240330" w:rsidP="0007563F">
      <w:pPr>
        <w:jc w:val="both"/>
        <w:rPr>
          <w:sz w:val="24"/>
          <w:szCs w:val="24"/>
        </w:rPr>
      </w:pPr>
      <w:r w:rsidRPr="00240330">
        <w:rPr>
          <w:sz w:val="24"/>
          <w:szCs w:val="24"/>
        </w:rPr>
        <w:t>14</w:t>
      </w:r>
      <w:r w:rsidR="008F597E" w:rsidRPr="00240330">
        <w:rPr>
          <w:sz w:val="24"/>
          <w:szCs w:val="24"/>
        </w:rPr>
        <w:t>. Lj.Tankosić, Mogućnost koncetracije limonita iz mulja selektivnom flokulacijom i odmuljivanjem, Magistarski rad, RGF Beograd, 2012.</w:t>
      </w:r>
    </w:p>
    <w:p w:rsidR="008F597E" w:rsidRPr="00240330" w:rsidRDefault="00240330" w:rsidP="0007563F">
      <w:pPr>
        <w:autoSpaceDE w:val="0"/>
        <w:autoSpaceDN w:val="0"/>
        <w:adjustRightInd w:val="0"/>
        <w:jc w:val="both"/>
        <w:rPr>
          <w:rStyle w:val="longtext"/>
          <w:color w:val="231F20"/>
          <w:sz w:val="24"/>
          <w:szCs w:val="24"/>
        </w:rPr>
      </w:pPr>
      <w:r w:rsidRPr="00240330">
        <w:rPr>
          <w:sz w:val="24"/>
          <w:szCs w:val="24"/>
        </w:rPr>
        <w:t>15</w:t>
      </w:r>
      <w:r w:rsidR="008F597E" w:rsidRPr="00240330">
        <w:rPr>
          <w:sz w:val="24"/>
          <w:szCs w:val="24"/>
        </w:rPr>
        <w:t xml:space="preserve">. </w:t>
      </w:r>
      <w:r w:rsidR="008F597E" w:rsidRPr="00240330">
        <w:rPr>
          <w:color w:val="231F20"/>
          <w:sz w:val="24"/>
          <w:szCs w:val="24"/>
        </w:rPr>
        <w:t>H. I. Adegoke1, F. A. Adekola, O. S Fatoki, B. J. Ximba,</w:t>
      </w:r>
      <w:r w:rsidR="008F597E" w:rsidRPr="00240330">
        <w:rPr>
          <w:b/>
          <w:bCs/>
          <w:color w:val="231F20"/>
          <w:sz w:val="24"/>
          <w:szCs w:val="24"/>
        </w:rPr>
        <w:t xml:space="preserve"> </w:t>
      </w:r>
      <w:r w:rsidR="008F597E" w:rsidRPr="00240330">
        <w:rPr>
          <w:color w:val="231F20"/>
          <w:sz w:val="24"/>
          <w:szCs w:val="24"/>
        </w:rPr>
        <w:t>Sorptive Interaction of Oxyanions with Iron Oxides: A Review,</w:t>
      </w:r>
      <w:r w:rsidR="008F597E" w:rsidRPr="00240330">
        <w:rPr>
          <w:i/>
          <w:iCs/>
          <w:color w:val="231F20"/>
          <w:sz w:val="24"/>
          <w:szCs w:val="24"/>
        </w:rPr>
        <w:t xml:space="preserve"> </w:t>
      </w:r>
      <w:r w:rsidR="008F597E" w:rsidRPr="00240330">
        <w:rPr>
          <w:color w:val="231F20"/>
          <w:sz w:val="24"/>
          <w:szCs w:val="24"/>
        </w:rPr>
        <w:t>Pol. J. Environ. Stud. Vol. 22, No. 1 (2013), 7-24</w:t>
      </w:r>
      <w:r w:rsidR="008F597E" w:rsidRPr="00240330">
        <w:rPr>
          <w:rStyle w:val="longtext"/>
          <w:sz w:val="24"/>
          <w:szCs w:val="24"/>
          <w:shd w:val="clear" w:color="auto" w:fill="FFFFFF"/>
        </w:rPr>
        <w:t xml:space="preserve"> </w:t>
      </w:r>
    </w:p>
    <w:p w:rsidR="008F597E" w:rsidRDefault="00240330" w:rsidP="0007563F">
      <w:pPr>
        <w:pStyle w:val="NoSpacing"/>
        <w:jc w:val="both"/>
        <w:rPr>
          <w:rFonts w:ascii="Times New Roman" w:hAnsi="Times New Roman" w:cs="Times New Roman"/>
          <w:sz w:val="24"/>
          <w:szCs w:val="24"/>
        </w:rPr>
      </w:pPr>
      <w:r w:rsidRPr="00240330">
        <w:rPr>
          <w:rFonts w:ascii="Times New Roman" w:hAnsi="Times New Roman" w:cs="Times New Roman"/>
          <w:sz w:val="24"/>
          <w:szCs w:val="24"/>
        </w:rPr>
        <w:t>16</w:t>
      </w:r>
      <w:r w:rsidR="008F597E" w:rsidRPr="00240330">
        <w:rPr>
          <w:rFonts w:ascii="Times New Roman" w:hAnsi="Times New Roman" w:cs="Times New Roman"/>
          <w:sz w:val="24"/>
          <w:szCs w:val="24"/>
        </w:rPr>
        <w:t>. Derjaguin B &amp; Landau L. Theory of the stability of strongly charged lyophobic sols and of the adhesion of strongly charged particles in solution of electrolytes. Acta Physicochim. URSS 14:633-62. 1941.</w:t>
      </w:r>
    </w:p>
    <w:p w:rsidR="008F597E" w:rsidRPr="00504A0A" w:rsidRDefault="00504A0A" w:rsidP="00504A0A">
      <w:pPr>
        <w:pStyle w:val="NoSpacing"/>
        <w:rPr>
          <w:rFonts w:ascii="Times New Roman" w:hAnsi="Times New Roman"/>
        </w:rPr>
      </w:pPr>
      <w:r>
        <w:rPr>
          <w:rFonts w:ascii="Times New Roman" w:hAnsi="Times New Roman"/>
        </w:rPr>
        <w:t>17</w:t>
      </w:r>
      <w:r w:rsidRPr="000329E4">
        <w:rPr>
          <w:rFonts w:ascii="Times New Roman" w:hAnsi="Times New Roman"/>
        </w:rPr>
        <w:t>. Milošević, S., Suspenzije: Aspekti selektivne koncentracije dijela čvrste faze i razdvajanja čvrste i tečne faze, Višefazni disperzni sistemi, ITNMS Knjiga 4, Beograd, 1997, str 47-117.</w:t>
      </w:r>
    </w:p>
    <w:p w:rsidR="008F597E" w:rsidRPr="00240330" w:rsidRDefault="00240330" w:rsidP="0047071B">
      <w:pPr>
        <w:jc w:val="both"/>
        <w:rPr>
          <w:sz w:val="24"/>
          <w:szCs w:val="24"/>
        </w:rPr>
      </w:pPr>
      <w:r w:rsidRPr="00240330">
        <w:rPr>
          <w:sz w:val="24"/>
          <w:szCs w:val="24"/>
        </w:rPr>
        <w:t>18</w:t>
      </w:r>
      <w:r w:rsidR="008F597E" w:rsidRPr="00240330">
        <w:rPr>
          <w:sz w:val="24"/>
          <w:szCs w:val="24"/>
        </w:rPr>
        <w:t>.Cytec Industries Inc, Cytec Mining Chemicals Handbook,. All Right Reserved, 1976, 1989, (2002.), 187-202.</w:t>
      </w:r>
    </w:p>
    <w:p w:rsidR="008F597E" w:rsidRPr="00240330" w:rsidRDefault="00240330" w:rsidP="0047071B">
      <w:pPr>
        <w:jc w:val="both"/>
        <w:rPr>
          <w:sz w:val="24"/>
          <w:szCs w:val="24"/>
        </w:rPr>
      </w:pPr>
      <w:r w:rsidRPr="00240330">
        <w:rPr>
          <w:sz w:val="24"/>
          <w:szCs w:val="24"/>
        </w:rPr>
        <w:t>19</w:t>
      </w:r>
      <w:r w:rsidR="008F597E" w:rsidRPr="00240330">
        <w:rPr>
          <w:sz w:val="24"/>
          <w:szCs w:val="24"/>
        </w:rPr>
        <w:t>. Tankosic Lj., Calic N., Kostovic M., Selective flocculation of limonite and clay by polyacrylamides, XVI Balkan mineral processing congres, Belgrade, 17</w:t>
      </w:r>
      <w:r w:rsidR="008F597E" w:rsidRPr="00240330">
        <w:rPr>
          <w:sz w:val="24"/>
          <w:szCs w:val="24"/>
          <w:vertAlign w:val="superscript"/>
        </w:rPr>
        <w:t>th</w:t>
      </w:r>
      <w:r w:rsidR="008F597E" w:rsidRPr="00240330">
        <w:rPr>
          <w:sz w:val="24"/>
          <w:szCs w:val="24"/>
        </w:rPr>
        <w:t>-19</w:t>
      </w:r>
      <w:r w:rsidR="008F597E" w:rsidRPr="00240330">
        <w:rPr>
          <w:sz w:val="24"/>
          <w:szCs w:val="24"/>
          <w:vertAlign w:val="superscript"/>
        </w:rPr>
        <w:t>th</w:t>
      </w:r>
      <w:r w:rsidR="008F597E" w:rsidRPr="00240330">
        <w:rPr>
          <w:sz w:val="24"/>
          <w:szCs w:val="24"/>
        </w:rPr>
        <w:t xml:space="preserve"> (June 2015).</w:t>
      </w:r>
    </w:p>
    <w:p w:rsidR="008F597E" w:rsidRPr="00240330" w:rsidRDefault="00240330" w:rsidP="00682810">
      <w:pPr>
        <w:jc w:val="both"/>
        <w:rPr>
          <w:sz w:val="24"/>
          <w:szCs w:val="24"/>
        </w:rPr>
      </w:pPr>
      <w:r w:rsidRPr="00240330">
        <w:rPr>
          <w:sz w:val="24"/>
          <w:szCs w:val="24"/>
        </w:rPr>
        <w:t>20</w:t>
      </w:r>
      <w:r w:rsidR="008F597E" w:rsidRPr="00240330">
        <w:rPr>
          <w:sz w:val="24"/>
          <w:szCs w:val="24"/>
        </w:rPr>
        <w:t>.LJ.Tankosić, S.Sredić, N.Ćalić, M.Kostović, Uticaj kondicioniranja na brzinu taloženja limonita, gline i kvarca, Rudarsko-geološki forum, Prijedor,.2016. str 369-377</w:t>
      </w:r>
    </w:p>
    <w:p w:rsidR="008F597E" w:rsidRPr="001F0425" w:rsidRDefault="008F597E" w:rsidP="00682810">
      <w:pPr>
        <w:jc w:val="both"/>
        <w:rPr>
          <w:sz w:val="24"/>
          <w:szCs w:val="24"/>
        </w:rPr>
      </w:pPr>
    </w:p>
    <w:p w:rsidR="008F597E" w:rsidRPr="001F0425" w:rsidRDefault="008F597E" w:rsidP="00682810">
      <w:pPr>
        <w:autoSpaceDE w:val="0"/>
        <w:autoSpaceDN w:val="0"/>
        <w:adjustRightInd w:val="0"/>
        <w:jc w:val="both"/>
        <w:rPr>
          <w:sz w:val="24"/>
          <w:szCs w:val="24"/>
        </w:rPr>
      </w:pPr>
    </w:p>
    <w:p w:rsidR="008F597E" w:rsidRDefault="008F597E" w:rsidP="00682810">
      <w:pPr>
        <w:ind w:left="1080"/>
        <w:jc w:val="both"/>
        <w:rPr>
          <w:sz w:val="24"/>
          <w:szCs w:val="24"/>
          <w:lang w:val="sr-Latn-BA"/>
        </w:rPr>
      </w:pPr>
    </w:p>
    <w:p w:rsidR="008F597E" w:rsidRDefault="008F597E" w:rsidP="00682810">
      <w:pPr>
        <w:ind w:left="1080"/>
        <w:jc w:val="both"/>
        <w:rPr>
          <w:sz w:val="24"/>
          <w:szCs w:val="24"/>
          <w:lang w:val="sr-Latn-BA"/>
        </w:rPr>
      </w:pPr>
    </w:p>
    <w:p w:rsidR="008F597E" w:rsidRDefault="008F597E" w:rsidP="00682810">
      <w:pPr>
        <w:ind w:left="1080"/>
        <w:jc w:val="both"/>
        <w:rPr>
          <w:sz w:val="24"/>
          <w:szCs w:val="24"/>
          <w:lang w:val="sr-Latn-BA"/>
        </w:rPr>
      </w:pPr>
    </w:p>
    <w:p w:rsidR="008F597E" w:rsidRDefault="008F597E" w:rsidP="00682810">
      <w:pPr>
        <w:ind w:left="1080"/>
        <w:jc w:val="both"/>
        <w:rPr>
          <w:sz w:val="24"/>
          <w:szCs w:val="24"/>
          <w:lang w:val="sr-Latn-BA"/>
        </w:rPr>
      </w:pPr>
    </w:p>
    <w:p w:rsidR="008F597E" w:rsidRPr="00365D75" w:rsidRDefault="008F597E" w:rsidP="00682810">
      <w:pPr>
        <w:ind w:left="1080"/>
        <w:jc w:val="both"/>
        <w:rPr>
          <w:sz w:val="24"/>
          <w:szCs w:val="24"/>
          <w:lang w:val="sr-Latn-BA"/>
        </w:rPr>
      </w:pPr>
    </w:p>
    <w:p w:rsidR="008F597E" w:rsidRDefault="008F597E" w:rsidP="00682810">
      <w:pPr>
        <w:ind w:left="1080"/>
        <w:jc w:val="center"/>
        <w:rPr>
          <w:sz w:val="24"/>
          <w:szCs w:val="24"/>
          <w:lang w:val="sr-Latn-BA"/>
        </w:rPr>
      </w:pPr>
    </w:p>
    <w:p w:rsidR="0017147A" w:rsidRDefault="0017147A" w:rsidP="00682810">
      <w:pPr>
        <w:ind w:left="1080"/>
        <w:jc w:val="center"/>
        <w:rPr>
          <w:sz w:val="24"/>
          <w:szCs w:val="24"/>
          <w:lang w:val="sr-Latn-BA"/>
        </w:rPr>
      </w:pPr>
    </w:p>
    <w:p w:rsidR="0017147A" w:rsidRDefault="0017147A" w:rsidP="00682810">
      <w:pPr>
        <w:ind w:left="1080"/>
        <w:jc w:val="center"/>
        <w:rPr>
          <w:sz w:val="24"/>
          <w:szCs w:val="24"/>
          <w:lang w:val="sr-Latn-BA"/>
        </w:rPr>
      </w:pPr>
    </w:p>
    <w:p w:rsidR="0017147A" w:rsidRDefault="0017147A" w:rsidP="00682810">
      <w:pPr>
        <w:ind w:left="1080"/>
        <w:jc w:val="center"/>
        <w:rPr>
          <w:sz w:val="24"/>
          <w:szCs w:val="24"/>
          <w:lang w:val="sr-Latn-BA"/>
        </w:rPr>
      </w:pPr>
    </w:p>
    <w:p w:rsidR="0017147A" w:rsidRDefault="0017147A" w:rsidP="00682810">
      <w:pPr>
        <w:ind w:left="1080"/>
        <w:jc w:val="center"/>
        <w:rPr>
          <w:sz w:val="24"/>
          <w:szCs w:val="24"/>
          <w:lang w:val="sr-Latn-BA"/>
        </w:rPr>
      </w:pPr>
    </w:p>
    <w:p w:rsidR="0017147A" w:rsidRDefault="0017147A" w:rsidP="00682810">
      <w:pPr>
        <w:ind w:left="1080"/>
        <w:jc w:val="center"/>
        <w:rPr>
          <w:sz w:val="24"/>
          <w:szCs w:val="24"/>
          <w:lang w:val="sr-Latn-BA"/>
        </w:rPr>
      </w:pPr>
    </w:p>
    <w:p w:rsidR="0017147A" w:rsidRPr="00365D75" w:rsidRDefault="0017147A" w:rsidP="00682810">
      <w:pPr>
        <w:ind w:left="1080"/>
        <w:jc w:val="center"/>
        <w:rPr>
          <w:sz w:val="24"/>
          <w:szCs w:val="24"/>
          <w:lang w:val="sr-Latn-BA"/>
        </w:rPr>
      </w:pPr>
    </w:p>
    <w:p w:rsidR="008F597E" w:rsidRDefault="008F597E" w:rsidP="00682810">
      <w:pPr>
        <w:jc w:val="center"/>
        <w:rPr>
          <w:b/>
          <w:bCs/>
          <w:sz w:val="28"/>
          <w:szCs w:val="28"/>
        </w:rPr>
      </w:pPr>
      <w:r w:rsidRPr="00503C58">
        <w:rPr>
          <w:b/>
          <w:bCs/>
          <w:sz w:val="28"/>
          <w:szCs w:val="28"/>
        </w:rPr>
        <w:t xml:space="preserve">EFFECTS OF SOME INORGANIC DISPERSANTS ON FLOCCULATION CHARACTERISTICS OF LIMONITE SLUDGE </w:t>
      </w:r>
    </w:p>
    <w:p w:rsidR="008F597E" w:rsidRPr="00503C58" w:rsidRDefault="008F597E" w:rsidP="00682810">
      <w:pPr>
        <w:jc w:val="center"/>
        <w:rPr>
          <w:b/>
          <w:bCs/>
          <w:sz w:val="28"/>
          <w:szCs w:val="28"/>
        </w:rPr>
      </w:pPr>
    </w:p>
    <w:p w:rsidR="008F597E" w:rsidRPr="00503C58" w:rsidRDefault="008F597E" w:rsidP="00682810">
      <w:pPr>
        <w:jc w:val="center"/>
        <w:rPr>
          <w:vertAlign w:val="superscript"/>
          <w:lang w:val="sr-Latn-CS"/>
        </w:rPr>
      </w:pPr>
      <w:r w:rsidRPr="00503C58">
        <w:rPr>
          <w:lang w:val="sr-Latn-CS"/>
        </w:rPr>
        <w:t>Svjetlana Sredic</w:t>
      </w:r>
      <w:r w:rsidRPr="00503C58">
        <w:rPr>
          <w:vertAlign w:val="superscript"/>
          <w:lang w:val="sr-Latn-CS"/>
        </w:rPr>
        <w:t>1</w:t>
      </w:r>
      <w:r w:rsidRPr="00503C58">
        <w:rPr>
          <w:lang w:val="sr-Latn-CS"/>
        </w:rPr>
        <w:t>, *Ljiljana Tankosic</w:t>
      </w:r>
      <w:r w:rsidR="0017147A">
        <w:rPr>
          <w:vertAlign w:val="superscript"/>
          <w:lang w:val="sr-Latn-CS"/>
        </w:rPr>
        <w:t>1</w:t>
      </w:r>
      <w:r w:rsidRPr="00503C58">
        <w:rPr>
          <w:lang w:val="sr-Cyrl-CS"/>
        </w:rPr>
        <w:t xml:space="preserve">, </w:t>
      </w:r>
      <w:r w:rsidRPr="00503C58">
        <w:rPr>
          <w:lang w:val="sr-Latn-CS"/>
        </w:rPr>
        <w:t>*Milena Kostović</w:t>
      </w:r>
      <w:r w:rsidRPr="00503C58">
        <w:rPr>
          <w:vertAlign w:val="superscript"/>
          <w:lang w:val="sr-Latn-CS"/>
        </w:rPr>
        <w:t>2</w:t>
      </w:r>
    </w:p>
    <w:p w:rsidR="008F597E" w:rsidRPr="00503C58" w:rsidRDefault="008F597E" w:rsidP="00682810">
      <w:pPr>
        <w:jc w:val="center"/>
        <w:rPr>
          <w:lang w:val="sr-Latn-CS"/>
        </w:rPr>
      </w:pPr>
    </w:p>
    <w:p w:rsidR="008F597E" w:rsidRPr="00503C58" w:rsidRDefault="008F597E" w:rsidP="0017147A">
      <w:pPr>
        <w:jc w:val="center"/>
        <w:rPr>
          <w:lang w:val="sr-Latn-CS"/>
        </w:rPr>
      </w:pPr>
      <w:r>
        <w:rPr>
          <w:vertAlign w:val="superscript"/>
          <w:lang w:val="sr-Latn-CS"/>
        </w:rPr>
        <w:t>1</w:t>
      </w:r>
      <w:r w:rsidRPr="00503C58">
        <w:rPr>
          <w:lang w:val="sr-Latn-CS"/>
        </w:rPr>
        <w:t>Faculty of mining Prijedor, University of Banja Luka, ljiljana.tankosic@unibl.rs</w:t>
      </w:r>
    </w:p>
    <w:p w:rsidR="008F597E" w:rsidRPr="00503C58" w:rsidRDefault="008F597E" w:rsidP="00682810">
      <w:pPr>
        <w:jc w:val="center"/>
        <w:rPr>
          <w:lang w:val="sr-Latn-CS"/>
        </w:rPr>
      </w:pPr>
      <w:r w:rsidRPr="00503C58">
        <w:rPr>
          <w:vertAlign w:val="superscript"/>
          <w:lang w:val="sr-Latn-CS"/>
        </w:rPr>
        <w:t>2</w:t>
      </w:r>
      <w:r w:rsidRPr="00503C58">
        <w:rPr>
          <w:lang w:val="sr-Latn-CS"/>
        </w:rPr>
        <w:t xml:space="preserve">Faculty of mining and geology, University of Belgrade, kostovic@rgf.bg.ac.rs </w:t>
      </w:r>
    </w:p>
    <w:p w:rsidR="008F597E" w:rsidRPr="00503C58" w:rsidRDefault="008F597E" w:rsidP="00682810">
      <w:pPr>
        <w:jc w:val="center"/>
      </w:pPr>
    </w:p>
    <w:p w:rsidR="008F597E" w:rsidRPr="00365D75" w:rsidRDefault="008F597E" w:rsidP="00682810">
      <w:pPr>
        <w:jc w:val="both"/>
        <w:rPr>
          <w:sz w:val="24"/>
          <w:szCs w:val="24"/>
        </w:rPr>
      </w:pPr>
    </w:p>
    <w:p w:rsidR="008F597E" w:rsidRPr="00365D75" w:rsidRDefault="008F597E" w:rsidP="00682810">
      <w:pPr>
        <w:jc w:val="both"/>
        <w:rPr>
          <w:sz w:val="24"/>
          <w:szCs w:val="24"/>
        </w:rPr>
      </w:pPr>
      <w:r w:rsidRPr="00365D75">
        <w:rPr>
          <w:sz w:val="24"/>
          <w:szCs w:val="24"/>
        </w:rPr>
        <w:t xml:space="preserve">Abstract: </w:t>
      </w:r>
    </w:p>
    <w:p w:rsidR="00DC23C0" w:rsidRPr="008A60F7" w:rsidRDefault="008F597E" w:rsidP="00DC23C0">
      <w:pPr>
        <w:jc w:val="both"/>
        <w:rPr>
          <w:sz w:val="24"/>
          <w:szCs w:val="24"/>
        </w:rPr>
      </w:pPr>
      <w:r w:rsidRPr="00365D75">
        <w:rPr>
          <w:sz w:val="24"/>
          <w:szCs w:val="24"/>
        </w:rPr>
        <w:t xml:space="preserve">In the </w:t>
      </w:r>
      <w:r w:rsidRPr="00365D75">
        <w:rPr>
          <w:sz w:val="24"/>
          <w:szCs w:val="24"/>
          <w:lang w:val="sr-Latn-CS"/>
        </w:rPr>
        <w:t>mineral processing</w:t>
      </w:r>
      <w:r w:rsidRPr="00365D75">
        <w:rPr>
          <w:color w:val="FF6600"/>
          <w:sz w:val="24"/>
          <w:szCs w:val="24"/>
          <w:lang w:val="sr-Latn-CS"/>
        </w:rPr>
        <w:t xml:space="preserve"> </w:t>
      </w:r>
      <w:r w:rsidRPr="00365D75">
        <w:rPr>
          <w:sz w:val="24"/>
          <w:szCs w:val="24"/>
        </w:rPr>
        <w:t>of iron ores often occurs as a waste material sludge contains a significant percentage of the iron. One of the most studied problems in the mineral processing today is the separation of useful components from sludge. Selective flocculation is one of the methods that can be used to extract useful components. Natural systems are very complex and many factors influence the behavior of certain minerals in the process of selective flocculation. This paper presents the part of the research</w:t>
      </w:r>
      <w:r w:rsidRPr="00365D75">
        <w:rPr>
          <w:color w:val="FF6600"/>
          <w:sz w:val="24"/>
          <w:szCs w:val="24"/>
        </w:rPr>
        <w:t xml:space="preserve"> </w:t>
      </w:r>
      <w:r w:rsidRPr="00365D75">
        <w:rPr>
          <w:sz w:val="24"/>
          <w:szCs w:val="24"/>
        </w:rPr>
        <w:t xml:space="preserve">of impact of the presence of some inorganic dispersants to effect flocculation in sewage sludge treatment plant of iron ore (magnetic separation) in the mine Omarska, near Prijedor (BiH). This sludge consists of iron ore limonite, clay and quartz sand, with a low solids (about 10% </w:t>
      </w:r>
      <w:r w:rsidR="0017147A">
        <w:rPr>
          <w:sz w:val="24"/>
          <w:szCs w:val="24"/>
        </w:rPr>
        <w:t xml:space="preserve">) </w:t>
      </w:r>
      <w:r w:rsidRPr="00365D75">
        <w:rPr>
          <w:sz w:val="24"/>
          <w:szCs w:val="24"/>
        </w:rPr>
        <w:t xml:space="preserve">and the </w:t>
      </w:r>
      <w:r w:rsidR="0017147A">
        <w:rPr>
          <w:sz w:val="24"/>
          <w:szCs w:val="24"/>
        </w:rPr>
        <w:t>particle</w:t>
      </w:r>
      <w:r w:rsidR="0017147A" w:rsidRPr="00365D75">
        <w:rPr>
          <w:sz w:val="24"/>
          <w:szCs w:val="24"/>
        </w:rPr>
        <w:t xml:space="preserve"> </w:t>
      </w:r>
      <w:r w:rsidR="0017147A">
        <w:rPr>
          <w:sz w:val="24"/>
          <w:szCs w:val="24"/>
        </w:rPr>
        <w:t>size</w:t>
      </w:r>
      <w:r w:rsidRPr="00365D75">
        <w:rPr>
          <w:sz w:val="24"/>
          <w:szCs w:val="24"/>
        </w:rPr>
        <w:t>s of &lt;15</w:t>
      </w:r>
      <w:r w:rsidR="0017147A">
        <w:rPr>
          <w:sz w:val="24"/>
          <w:szCs w:val="24"/>
        </w:rPr>
        <w:t xml:space="preserve"> microns</w:t>
      </w:r>
      <w:r w:rsidRPr="00365D75">
        <w:rPr>
          <w:sz w:val="24"/>
          <w:szCs w:val="24"/>
        </w:rPr>
        <w:t xml:space="preserve">. </w:t>
      </w:r>
      <w:r w:rsidR="00C169BC">
        <w:rPr>
          <w:rStyle w:val="alt-edited"/>
          <w:sz w:val="24"/>
          <w:szCs w:val="24"/>
        </w:rPr>
        <w:t>F</w:t>
      </w:r>
      <w:r w:rsidR="00C169BC" w:rsidRPr="00C169BC">
        <w:rPr>
          <w:rStyle w:val="alt-edited"/>
          <w:sz w:val="24"/>
          <w:szCs w:val="24"/>
        </w:rPr>
        <w:t>or purposes of research</w:t>
      </w:r>
      <w:r w:rsidR="00C169BC" w:rsidRPr="00C169BC">
        <w:rPr>
          <w:sz w:val="24"/>
          <w:szCs w:val="24"/>
        </w:rPr>
        <w:t xml:space="preserve"> possibilities of using selective flocculation</w:t>
      </w:r>
      <w:r w:rsidR="00C169BC">
        <w:rPr>
          <w:sz w:val="24"/>
          <w:szCs w:val="24"/>
        </w:rPr>
        <w:t xml:space="preserve"> it</w:t>
      </w:r>
      <w:r w:rsidRPr="00365D75">
        <w:rPr>
          <w:sz w:val="24"/>
          <w:szCs w:val="24"/>
        </w:rPr>
        <w:t xml:space="preserve"> was examined </w:t>
      </w:r>
      <w:r w:rsidR="00C169BC" w:rsidRPr="00C169BC">
        <w:rPr>
          <w:sz w:val="24"/>
          <w:szCs w:val="24"/>
        </w:rPr>
        <w:t>the behavior of sludge components individually as well as the sludge in the presence of inorganic dispersants: natrijumheksametafosfat (NHMP) natrijumpirofosfat (NPP), sodium silicate (NS) and flocculants on the basis of the polyacrylamide in the different conditions (time and method of conditioning, the pH of the environment, the different dosages of flocculants and dispersants).</w:t>
      </w:r>
      <w:r w:rsidR="00C169BC" w:rsidRPr="0093441E">
        <w:rPr>
          <w:sz w:val="24"/>
          <w:szCs w:val="24"/>
        </w:rPr>
        <w:t xml:space="preserve">All studies are conducted on natural samples, taken from the Omarska open pit. </w:t>
      </w:r>
      <w:r w:rsidR="0093441E">
        <w:rPr>
          <w:sz w:val="24"/>
          <w:szCs w:val="24"/>
        </w:rPr>
        <w:t xml:space="preserve">In </w:t>
      </w:r>
      <w:r w:rsidR="0093441E" w:rsidRPr="0093441E">
        <w:rPr>
          <w:sz w:val="24"/>
          <w:szCs w:val="24"/>
        </w:rPr>
        <w:t>t</w:t>
      </w:r>
      <w:r w:rsidR="00C169BC" w:rsidRPr="0093441E">
        <w:rPr>
          <w:sz w:val="24"/>
          <w:szCs w:val="24"/>
        </w:rPr>
        <w:t xml:space="preserve">his paper </w:t>
      </w:r>
      <w:r w:rsidR="0093441E" w:rsidRPr="0093441E">
        <w:rPr>
          <w:sz w:val="24"/>
          <w:szCs w:val="24"/>
        </w:rPr>
        <w:t>we present</w:t>
      </w:r>
      <w:r w:rsidR="00C169BC" w:rsidRPr="0093441E">
        <w:rPr>
          <w:sz w:val="24"/>
          <w:szCs w:val="24"/>
        </w:rPr>
        <w:t xml:space="preserve"> the research</w:t>
      </w:r>
      <w:r w:rsidR="0093441E" w:rsidRPr="0093441E">
        <w:rPr>
          <w:sz w:val="24"/>
          <w:szCs w:val="24"/>
        </w:rPr>
        <w:t xml:space="preserve"> </w:t>
      </w:r>
      <w:r w:rsidR="00C169BC" w:rsidRPr="0093441E">
        <w:rPr>
          <w:sz w:val="24"/>
          <w:szCs w:val="24"/>
        </w:rPr>
        <w:t>on the effect the presence of three different inorganic dispersant effects on the stability of the dispersion and flocculation of natural limonite, as one of the components of the sludge. Tests were performed on 6,8</w:t>
      </w:r>
      <w:r w:rsidR="00C169BC" w:rsidRPr="0093441E">
        <w:rPr>
          <w:sz w:val="24"/>
          <w:szCs w:val="24"/>
        </w:rPr>
        <w:sym w:font="Symbol" w:char="F0BB"/>
      </w:r>
      <w:r w:rsidR="00C169BC" w:rsidRPr="0093441E">
        <w:rPr>
          <w:sz w:val="24"/>
          <w:szCs w:val="24"/>
        </w:rPr>
        <w:t xml:space="preserve">pH (near the isoelectric point of limonite) and pH </w:t>
      </w:r>
      <w:r w:rsidR="00C169BC" w:rsidRPr="0093441E">
        <w:rPr>
          <w:sz w:val="24"/>
          <w:szCs w:val="24"/>
        </w:rPr>
        <w:sym w:font="Symbol" w:char="F0BB"/>
      </w:r>
      <w:r w:rsidR="00C169BC" w:rsidRPr="0093441E">
        <w:rPr>
          <w:sz w:val="24"/>
          <w:szCs w:val="24"/>
        </w:rPr>
        <w:t xml:space="preserve"> 10, when the value of electrokinetic potential negative limonite</w:t>
      </w:r>
      <w:r w:rsidR="0093441E">
        <w:rPr>
          <w:sz w:val="24"/>
          <w:szCs w:val="24"/>
        </w:rPr>
        <w:t xml:space="preserve">. </w:t>
      </w:r>
      <w:r w:rsidR="0093441E" w:rsidRPr="0093441E">
        <w:rPr>
          <w:sz w:val="24"/>
          <w:szCs w:val="24"/>
        </w:rPr>
        <w:t>It was also investigated the change of surface charge in the presence of selected inorganic dispersant by DRIFT technique.</w:t>
      </w:r>
      <w:r w:rsidR="00DC23C0" w:rsidRPr="00DC23C0">
        <w:t xml:space="preserve"> </w:t>
      </w:r>
      <w:r w:rsidR="00DC23C0" w:rsidRPr="00DC23C0">
        <w:rPr>
          <w:sz w:val="24"/>
          <w:szCs w:val="24"/>
        </w:rPr>
        <w:t>Monitoring the impact of a dispersant to s</w:t>
      </w:r>
      <w:r w:rsidR="00DC23C0">
        <w:rPr>
          <w:sz w:val="24"/>
          <w:szCs w:val="24"/>
        </w:rPr>
        <w:t>tability of the</w:t>
      </w:r>
      <w:r w:rsidR="00DC23C0" w:rsidRPr="00DC23C0">
        <w:rPr>
          <w:sz w:val="24"/>
          <w:szCs w:val="24"/>
        </w:rPr>
        <w:t xml:space="preserve"> suspensions was performed by measuring the amount of the dispersed phase (</w:t>
      </w:r>
      <w:r w:rsidR="00DC23C0" w:rsidRPr="00DC23C0">
        <w:rPr>
          <w:rStyle w:val="alt-edited"/>
          <w:sz w:val="24"/>
          <w:szCs w:val="24"/>
        </w:rPr>
        <w:t>dressing</w:t>
      </w:r>
      <w:r w:rsidR="00DC23C0" w:rsidRPr="00DC23C0">
        <w:rPr>
          <w:sz w:val="24"/>
          <w:szCs w:val="24"/>
        </w:rPr>
        <w:t xml:space="preserve">) and the solid, and the determination of mass of solid in the slurry and the weight of the solids to </w:t>
      </w:r>
      <w:r w:rsidR="00DC23C0" w:rsidRPr="00DC23C0">
        <w:rPr>
          <w:rStyle w:val="alt-edited"/>
          <w:sz w:val="24"/>
          <w:szCs w:val="24"/>
        </w:rPr>
        <w:t>the overflow</w:t>
      </w:r>
      <w:r w:rsidR="00DC23C0" w:rsidRPr="00DC23C0">
        <w:rPr>
          <w:sz w:val="24"/>
          <w:szCs w:val="24"/>
        </w:rPr>
        <w:t>, expressed in% by weight relative to the weight of the initial sample</w:t>
      </w:r>
      <w:r w:rsidR="00DC23C0">
        <w:t>.</w:t>
      </w:r>
      <w:r w:rsidR="00E8791D" w:rsidRPr="00E8791D">
        <w:t xml:space="preserve"> </w:t>
      </w:r>
      <w:r w:rsidR="00E8791D" w:rsidRPr="00E8791D">
        <w:rPr>
          <w:sz w:val="24"/>
          <w:szCs w:val="24"/>
        </w:rPr>
        <w:t xml:space="preserve">Influence NHMP </w:t>
      </w:r>
      <w:r w:rsidR="00E8791D">
        <w:rPr>
          <w:sz w:val="24"/>
          <w:szCs w:val="24"/>
        </w:rPr>
        <w:t xml:space="preserve">to </w:t>
      </w:r>
      <w:r w:rsidR="00E8791D" w:rsidRPr="00E8791D">
        <w:rPr>
          <w:sz w:val="24"/>
          <w:szCs w:val="24"/>
        </w:rPr>
        <w:t>the isoelectric point of limonite depends on the amount of added reagent in a way that is shifting towards lower values with increasing amounts of NHMP</w:t>
      </w:r>
      <w:r w:rsidR="00E8791D">
        <w:rPr>
          <w:sz w:val="24"/>
          <w:szCs w:val="24"/>
        </w:rPr>
        <w:t>.</w:t>
      </w:r>
      <w:r w:rsidR="009F5EB5" w:rsidRPr="009F5EB5">
        <w:t xml:space="preserve"> </w:t>
      </w:r>
      <w:r w:rsidR="009F5EB5" w:rsidRPr="009F5EB5">
        <w:rPr>
          <w:sz w:val="24"/>
          <w:szCs w:val="24"/>
        </w:rPr>
        <w:t>All of the tested dispersants give a stable dispersion</w:t>
      </w:r>
      <w:r w:rsidR="009F5EB5">
        <w:rPr>
          <w:sz w:val="24"/>
          <w:szCs w:val="24"/>
        </w:rPr>
        <w:t xml:space="preserve"> of limonite</w:t>
      </w:r>
      <w:r w:rsidR="009F5EB5" w:rsidRPr="009F5EB5">
        <w:rPr>
          <w:sz w:val="24"/>
          <w:szCs w:val="24"/>
        </w:rPr>
        <w:t xml:space="preserve"> at a pH of 10</w:t>
      </w:r>
      <w:r w:rsidR="009F5EB5">
        <w:rPr>
          <w:sz w:val="24"/>
          <w:szCs w:val="24"/>
        </w:rPr>
        <w:t xml:space="preserve">. </w:t>
      </w:r>
      <w:r w:rsidR="009F5EB5" w:rsidRPr="009F5EB5">
        <w:rPr>
          <w:sz w:val="24"/>
          <w:szCs w:val="24"/>
        </w:rPr>
        <w:t>By separating the precipitate from the liquid above it (dressing) after application of a dispersant showed that fractions, using anionic flocculant A100, behave differently</w:t>
      </w:r>
      <w:r w:rsidR="008A60F7">
        <w:rPr>
          <w:sz w:val="24"/>
          <w:szCs w:val="24"/>
        </w:rPr>
        <w:t xml:space="preserve"> </w:t>
      </w:r>
      <w:r w:rsidR="008A60F7" w:rsidRPr="009F5EB5">
        <w:rPr>
          <w:sz w:val="24"/>
          <w:szCs w:val="24"/>
        </w:rPr>
        <w:t>at flocculation</w:t>
      </w:r>
      <w:r w:rsidR="009F5EB5" w:rsidRPr="009F5EB5">
        <w:rPr>
          <w:sz w:val="24"/>
          <w:szCs w:val="24"/>
        </w:rPr>
        <w:t xml:space="preserve">. The precipitate flocculates on each of the test and the pH value, while the suspended solids </w:t>
      </w:r>
      <w:r w:rsidR="008A60F7" w:rsidRPr="009F5EB5">
        <w:rPr>
          <w:sz w:val="24"/>
          <w:szCs w:val="24"/>
        </w:rPr>
        <w:t xml:space="preserve">from </w:t>
      </w:r>
      <w:r w:rsidR="009F5EB5" w:rsidRPr="009F5EB5">
        <w:rPr>
          <w:sz w:val="24"/>
          <w:szCs w:val="24"/>
        </w:rPr>
        <w:t>the overflow flocculate at pH 6.8 but not at pH10.</w:t>
      </w:r>
      <w:r w:rsidR="008A60F7">
        <w:rPr>
          <w:sz w:val="24"/>
          <w:szCs w:val="24"/>
        </w:rPr>
        <w:t xml:space="preserve"> </w:t>
      </w:r>
      <w:r w:rsidR="008A60F7" w:rsidRPr="008A60F7">
        <w:rPr>
          <w:sz w:val="24"/>
          <w:szCs w:val="24"/>
        </w:rPr>
        <w:t>Further research on the effect of dispersants are planned in order to determine their impact in the same conditions on samples of clay and quartz, as basic impurities in the sludge, which should indicate the possible selectivity in their activity, as well as determination of the composition of separate factions.</w:t>
      </w:r>
    </w:p>
    <w:p w:rsidR="008A60F7" w:rsidRDefault="008A60F7" w:rsidP="00DC23C0">
      <w:pPr>
        <w:jc w:val="both"/>
        <w:rPr>
          <w:sz w:val="24"/>
          <w:szCs w:val="24"/>
        </w:rPr>
      </w:pPr>
    </w:p>
    <w:p w:rsidR="008F597E" w:rsidRPr="00DC23C0" w:rsidRDefault="008F597E" w:rsidP="00DC23C0">
      <w:pPr>
        <w:jc w:val="both"/>
        <w:rPr>
          <w:sz w:val="24"/>
          <w:szCs w:val="24"/>
        </w:rPr>
      </w:pPr>
      <w:r w:rsidRPr="00365D75">
        <w:rPr>
          <w:sz w:val="24"/>
          <w:szCs w:val="24"/>
        </w:rPr>
        <w:t>Keywords: sludge, selective flocculation, dispersants, flocculants.</w:t>
      </w:r>
    </w:p>
    <w:p w:rsidR="008F597E" w:rsidRPr="00365D75" w:rsidRDefault="008F597E" w:rsidP="00682810">
      <w:pPr>
        <w:ind w:left="1080"/>
        <w:jc w:val="center"/>
        <w:rPr>
          <w:sz w:val="24"/>
          <w:szCs w:val="24"/>
          <w:lang w:val="sr-Latn-BA"/>
        </w:rPr>
      </w:pPr>
    </w:p>
    <w:p w:rsidR="008F597E" w:rsidRDefault="008F597E"/>
    <w:sectPr w:rsidR="008F597E" w:rsidSect="00C55741">
      <w:headerReference w:type="default" r:id="rId2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0CB" w:rsidRDefault="007120CB" w:rsidP="002E1161">
      <w:r>
        <w:separator/>
      </w:r>
    </w:p>
  </w:endnote>
  <w:endnote w:type="continuationSeparator" w:id="0">
    <w:p w:rsidR="007120CB" w:rsidRDefault="007120CB" w:rsidP="002E1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0CB" w:rsidRDefault="007120CB" w:rsidP="002E1161">
      <w:r>
        <w:separator/>
      </w:r>
    </w:p>
  </w:footnote>
  <w:footnote w:type="continuationSeparator" w:id="0">
    <w:p w:rsidR="007120CB" w:rsidRDefault="007120CB" w:rsidP="002E11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EB5" w:rsidRPr="00ED09E2" w:rsidRDefault="009F5EB5" w:rsidP="00C55741">
    <w:pPr>
      <w:pStyle w:val="Header"/>
      <w:tabs>
        <w:tab w:val="clear" w:pos="4680"/>
        <w:tab w:val="clear" w:pos="9360"/>
        <w:tab w:val="center" w:pos="4677"/>
        <w:tab w:val="right" w:pos="9355"/>
      </w:tabs>
      <w:jc w:val="center"/>
      <w:rPr>
        <w:b/>
        <w:bCs/>
        <w:sz w:val="18"/>
        <w:szCs w:val="18"/>
      </w:rPr>
    </w:pPr>
    <w:r w:rsidRPr="00ED09E2">
      <w:rPr>
        <w:b/>
        <w:bCs/>
        <w:sz w:val="18"/>
        <w:szCs w:val="18"/>
      </w:rPr>
      <w:t>X</w:t>
    </w:r>
    <w:r>
      <w:rPr>
        <w:b/>
        <w:bCs/>
        <w:sz w:val="18"/>
        <w:szCs w:val="18"/>
      </w:rPr>
      <w:t xml:space="preserve">I </w:t>
    </w:r>
    <w:r w:rsidRPr="00ED09E2">
      <w:rPr>
        <w:b/>
        <w:bCs/>
        <w:sz w:val="18"/>
        <w:szCs w:val="18"/>
      </w:rPr>
      <w:t>SAVJETOVANJE HEMIČARA, TEHNOLOGA I EKOLOGA REPUBLIKE SRPSKE</w:t>
    </w:r>
  </w:p>
  <w:p w:rsidR="009F5EB5" w:rsidRPr="00ED09E2" w:rsidRDefault="009F5EB5" w:rsidP="00C55741">
    <w:pPr>
      <w:pStyle w:val="Header"/>
      <w:tabs>
        <w:tab w:val="clear" w:pos="4680"/>
        <w:tab w:val="clear" w:pos="9360"/>
        <w:tab w:val="center" w:pos="4677"/>
        <w:tab w:val="right" w:pos="9355"/>
      </w:tabs>
      <w:jc w:val="center"/>
      <w:rPr>
        <w:b/>
        <w:bCs/>
        <w:color w:val="FF0000"/>
        <w:sz w:val="18"/>
        <w:szCs w:val="18"/>
        <w:lang w:val="sr-Latn-BA"/>
      </w:rPr>
    </w:pPr>
    <w:r w:rsidRPr="00ED09E2">
      <w:rPr>
        <w:b/>
        <w:bCs/>
        <w:color w:val="FF0000"/>
        <w:sz w:val="18"/>
        <w:szCs w:val="18"/>
        <w:lang w:val="sr-Latn-BA"/>
      </w:rPr>
      <w:t>X</w:t>
    </w:r>
    <w:r>
      <w:rPr>
        <w:b/>
        <w:bCs/>
        <w:color w:val="FF0000"/>
        <w:sz w:val="18"/>
        <w:szCs w:val="18"/>
        <w:lang w:val="sr-Latn-BA"/>
      </w:rPr>
      <w:t>I</w:t>
    </w:r>
    <w:r w:rsidRPr="00ED09E2">
      <w:rPr>
        <w:b/>
        <w:bCs/>
        <w:color w:val="FF0000"/>
        <w:sz w:val="18"/>
        <w:szCs w:val="18"/>
        <w:lang w:val="sr-Latn-BA"/>
      </w:rPr>
      <w:t xml:space="preserve"> Conference of</w:t>
    </w:r>
    <w:r>
      <w:rPr>
        <w:b/>
        <w:bCs/>
        <w:color w:val="FF0000"/>
        <w:sz w:val="18"/>
        <w:szCs w:val="18"/>
        <w:lang w:val="sr-Latn-BA"/>
      </w:rPr>
      <w:t xml:space="preserve"> </w:t>
    </w:r>
    <w:r>
      <w:rPr>
        <w:b/>
        <w:bCs/>
        <w:color w:val="FF0000"/>
        <w:sz w:val="18"/>
        <w:szCs w:val="18"/>
      </w:rPr>
      <w:t>Chemists, Technologists and E</w:t>
    </w:r>
    <w:r w:rsidRPr="00ED09E2">
      <w:rPr>
        <w:b/>
        <w:bCs/>
        <w:color w:val="FF0000"/>
        <w:sz w:val="18"/>
        <w:szCs w:val="18"/>
      </w:rPr>
      <w:t>nvironmentalists</w:t>
    </w:r>
    <w:r>
      <w:rPr>
        <w:b/>
        <w:bCs/>
        <w:color w:val="FF0000"/>
        <w:sz w:val="18"/>
        <w:szCs w:val="18"/>
        <w:lang w:val="sr-Latn-BA"/>
      </w:rPr>
      <w:t xml:space="preserve"> of</w:t>
    </w:r>
    <w:r w:rsidRPr="00ED09E2">
      <w:rPr>
        <w:b/>
        <w:bCs/>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BAA"/>
    <w:multiLevelType w:val="hybridMultilevel"/>
    <w:tmpl w:val="7618048A"/>
    <w:lvl w:ilvl="0" w:tplc="E7149A92">
      <w:start w:val="3"/>
      <w:numFmt w:val="bullet"/>
      <w:lvlText w:val="-"/>
      <w:lvlJc w:val="left"/>
      <w:pPr>
        <w:ind w:left="502" w:hanging="360"/>
      </w:pPr>
      <w:rPr>
        <w:rFonts w:ascii="Times New Roman" w:eastAsia="Times New Roman" w:hAnsi="Times New Roman" w:hint="default"/>
      </w:rPr>
    </w:lvl>
    <w:lvl w:ilvl="1" w:tplc="04090003">
      <w:start w:val="1"/>
      <w:numFmt w:val="bullet"/>
      <w:lvlText w:val="o"/>
      <w:lvlJc w:val="left"/>
      <w:pPr>
        <w:ind w:left="1222" w:hanging="360"/>
      </w:pPr>
      <w:rPr>
        <w:rFonts w:ascii="Courier New" w:hAnsi="Courier New" w:hint="default"/>
      </w:rPr>
    </w:lvl>
    <w:lvl w:ilvl="2" w:tplc="04090005">
      <w:start w:val="1"/>
      <w:numFmt w:val="bullet"/>
      <w:lvlText w:val=""/>
      <w:lvlJc w:val="left"/>
      <w:pPr>
        <w:ind w:left="1942" w:hanging="360"/>
      </w:pPr>
      <w:rPr>
        <w:rFonts w:ascii="Wingdings" w:hAnsi="Wingdings" w:cs="Wingdings" w:hint="default"/>
      </w:rPr>
    </w:lvl>
    <w:lvl w:ilvl="3" w:tplc="04090001">
      <w:start w:val="1"/>
      <w:numFmt w:val="bullet"/>
      <w:lvlText w:val=""/>
      <w:lvlJc w:val="left"/>
      <w:pPr>
        <w:ind w:left="2662" w:hanging="360"/>
      </w:pPr>
      <w:rPr>
        <w:rFonts w:ascii="Symbol" w:hAnsi="Symbol" w:cs="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cs="Wingdings" w:hint="default"/>
      </w:rPr>
    </w:lvl>
    <w:lvl w:ilvl="6" w:tplc="04090001">
      <w:start w:val="1"/>
      <w:numFmt w:val="bullet"/>
      <w:lvlText w:val=""/>
      <w:lvlJc w:val="left"/>
      <w:pPr>
        <w:ind w:left="4822" w:hanging="360"/>
      </w:pPr>
      <w:rPr>
        <w:rFonts w:ascii="Symbol" w:hAnsi="Symbol" w:cs="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cs="Wingdings" w:hint="default"/>
      </w:rPr>
    </w:lvl>
  </w:abstractNum>
  <w:abstractNum w:abstractNumId="1" w15:restartNumberingAfterBreak="0">
    <w:nsid w:val="4F6E72D5"/>
    <w:multiLevelType w:val="hybridMultilevel"/>
    <w:tmpl w:val="3B64C0BC"/>
    <w:lvl w:ilvl="0" w:tplc="F5FEA930">
      <w:start w:val="1"/>
      <w:numFmt w:val="lowerLetter"/>
      <w:lvlText w:val="%1)"/>
      <w:lvlJc w:val="left"/>
      <w:pPr>
        <w:ind w:left="2629" w:hanging="360"/>
      </w:pPr>
      <w:rPr>
        <w:rFonts w:hint="default"/>
      </w:rPr>
    </w:lvl>
    <w:lvl w:ilvl="1" w:tplc="04090019">
      <w:start w:val="1"/>
      <w:numFmt w:val="lowerLetter"/>
      <w:lvlText w:val="%2."/>
      <w:lvlJc w:val="left"/>
      <w:pPr>
        <w:ind w:left="3349" w:hanging="360"/>
      </w:pPr>
    </w:lvl>
    <w:lvl w:ilvl="2" w:tplc="0409001B">
      <w:start w:val="1"/>
      <w:numFmt w:val="lowerRoman"/>
      <w:lvlText w:val="%3."/>
      <w:lvlJc w:val="right"/>
      <w:pPr>
        <w:ind w:left="4069" w:hanging="180"/>
      </w:pPr>
    </w:lvl>
    <w:lvl w:ilvl="3" w:tplc="0409000F">
      <w:start w:val="1"/>
      <w:numFmt w:val="decimal"/>
      <w:lvlText w:val="%4."/>
      <w:lvlJc w:val="left"/>
      <w:pPr>
        <w:ind w:left="4789" w:hanging="360"/>
      </w:pPr>
    </w:lvl>
    <w:lvl w:ilvl="4" w:tplc="04090019">
      <w:start w:val="1"/>
      <w:numFmt w:val="lowerLetter"/>
      <w:lvlText w:val="%5."/>
      <w:lvlJc w:val="left"/>
      <w:pPr>
        <w:ind w:left="5509" w:hanging="360"/>
      </w:pPr>
    </w:lvl>
    <w:lvl w:ilvl="5" w:tplc="0409001B">
      <w:start w:val="1"/>
      <w:numFmt w:val="lowerRoman"/>
      <w:lvlText w:val="%6."/>
      <w:lvlJc w:val="right"/>
      <w:pPr>
        <w:ind w:left="6229" w:hanging="180"/>
      </w:pPr>
    </w:lvl>
    <w:lvl w:ilvl="6" w:tplc="0409000F">
      <w:start w:val="1"/>
      <w:numFmt w:val="decimal"/>
      <w:lvlText w:val="%7."/>
      <w:lvlJc w:val="left"/>
      <w:pPr>
        <w:ind w:left="6949" w:hanging="360"/>
      </w:pPr>
    </w:lvl>
    <w:lvl w:ilvl="7" w:tplc="04090019">
      <w:start w:val="1"/>
      <w:numFmt w:val="lowerLetter"/>
      <w:lvlText w:val="%8."/>
      <w:lvlJc w:val="left"/>
      <w:pPr>
        <w:ind w:left="7669" w:hanging="360"/>
      </w:pPr>
    </w:lvl>
    <w:lvl w:ilvl="8" w:tplc="0409001B">
      <w:start w:val="1"/>
      <w:numFmt w:val="lowerRoman"/>
      <w:lvlText w:val="%9."/>
      <w:lvlJc w:val="right"/>
      <w:pPr>
        <w:ind w:left="8389" w:hanging="180"/>
      </w:pPr>
    </w:lvl>
  </w:abstractNum>
  <w:abstractNum w:abstractNumId="2" w15:restartNumberingAfterBreak="0">
    <w:nsid w:val="6F892ED9"/>
    <w:multiLevelType w:val="hybridMultilevel"/>
    <w:tmpl w:val="12EEB642"/>
    <w:lvl w:ilvl="0" w:tplc="0C1A0001">
      <w:start w:val="1"/>
      <w:numFmt w:val="bullet"/>
      <w:lvlText w:val=""/>
      <w:lvlJc w:val="left"/>
      <w:pPr>
        <w:ind w:left="720" w:hanging="360"/>
      </w:pPr>
      <w:rPr>
        <w:rFonts w:ascii="Symbol" w:hAnsi="Symbol" w:cs="Symbol" w:hint="default"/>
      </w:rPr>
    </w:lvl>
    <w:lvl w:ilvl="1" w:tplc="0C1A0003">
      <w:start w:val="1"/>
      <w:numFmt w:val="bullet"/>
      <w:lvlText w:val="o"/>
      <w:lvlJc w:val="left"/>
      <w:pPr>
        <w:ind w:left="1440" w:hanging="360"/>
      </w:pPr>
      <w:rPr>
        <w:rFonts w:ascii="Courier New" w:hAnsi="Courier New" w:cs="Courier New" w:hint="default"/>
      </w:rPr>
    </w:lvl>
    <w:lvl w:ilvl="2" w:tplc="0C1A0005">
      <w:start w:val="1"/>
      <w:numFmt w:val="bullet"/>
      <w:lvlText w:val=""/>
      <w:lvlJc w:val="left"/>
      <w:pPr>
        <w:ind w:left="2160" w:hanging="360"/>
      </w:pPr>
      <w:rPr>
        <w:rFonts w:ascii="Wingdings" w:hAnsi="Wingdings" w:cs="Wingdings" w:hint="default"/>
      </w:rPr>
    </w:lvl>
    <w:lvl w:ilvl="3" w:tplc="0C1A0001">
      <w:start w:val="1"/>
      <w:numFmt w:val="bullet"/>
      <w:lvlText w:val=""/>
      <w:lvlJc w:val="left"/>
      <w:pPr>
        <w:ind w:left="2880" w:hanging="360"/>
      </w:pPr>
      <w:rPr>
        <w:rFonts w:ascii="Symbol" w:hAnsi="Symbol" w:cs="Symbol" w:hint="default"/>
      </w:rPr>
    </w:lvl>
    <w:lvl w:ilvl="4" w:tplc="0C1A0003">
      <w:start w:val="1"/>
      <w:numFmt w:val="bullet"/>
      <w:lvlText w:val="o"/>
      <w:lvlJc w:val="left"/>
      <w:pPr>
        <w:ind w:left="3600" w:hanging="360"/>
      </w:pPr>
      <w:rPr>
        <w:rFonts w:ascii="Courier New" w:hAnsi="Courier New" w:cs="Courier New" w:hint="default"/>
      </w:rPr>
    </w:lvl>
    <w:lvl w:ilvl="5" w:tplc="0C1A0005">
      <w:start w:val="1"/>
      <w:numFmt w:val="bullet"/>
      <w:lvlText w:val=""/>
      <w:lvlJc w:val="left"/>
      <w:pPr>
        <w:ind w:left="4320" w:hanging="360"/>
      </w:pPr>
      <w:rPr>
        <w:rFonts w:ascii="Wingdings" w:hAnsi="Wingdings" w:cs="Wingdings" w:hint="default"/>
      </w:rPr>
    </w:lvl>
    <w:lvl w:ilvl="6" w:tplc="0C1A0001">
      <w:start w:val="1"/>
      <w:numFmt w:val="bullet"/>
      <w:lvlText w:val=""/>
      <w:lvlJc w:val="left"/>
      <w:pPr>
        <w:ind w:left="5040" w:hanging="360"/>
      </w:pPr>
      <w:rPr>
        <w:rFonts w:ascii="Symbol" w:hAnsi="Symbol" w:cs="Symbol" w:hint="default"/>
      </w:rPr>
    </w:lvl>
    <w:lvl w:ilvl="7" w:tplc="0C1A0003">
      <w:start w:val="1"/>
      <w:numFmt w:val="bullet"/>
      <w:lvlText w:val="o"/>
      <w:lvlJc w:val="left"/>
      <w:pPr>
        <w:ind w:left="5760" w:hanging="360"/>
      </w:pPr>
      <w:rPr>
        <w:rFonts w:ascii="Courier New" w:hAnsi="Courier New" w:cs="Courier New" w:hint="default"/>
      </w:rPr>
    </w:lvl>
    <w:lvl w:ilvl="8" w:tplc="0C1A0005">
      <w:start w:val="1"/>
      <w:numFmt w:val="bullet"/>
      <w:lvlText w:val=""/>
      <w:lvlJc w:val="left"/>
      <w:pPr>
        <w:ind w:left="6480" w:hanging="360"/>
      </w:pPr>
      <w:rPr>
        <w:rFonts w:ascii="Wingdings" w:hAnsi="Wingdings" w:cs="Wingdings" w:hint="default"/>
      </w:rPr>
    </w:lvl>
  </w:abstractNum>
  <w:abstractNum w:abstractNumId="3" w15:restartNumberingAfterBreak="0">
    <w:nsid w:val="71E53D89"/>
    <w:multiLevelType w:val="multilevel"/>
    <w:tmpl w:val="F68630B2"/>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C7A342B"/>
    <w:multiLevelType w:val="hybridMultilevel"/>
    <w:tmpl w:val="444EDEC2"/>
    <w:lvl w:ilvl="0" w:tplc="04090017">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 w15:restartNumberingAfterBreak="0">
    <w:nsid w:val="7E487026"/>
    <w:multiLevelType w:val="multilevel"/>
    <w:tmpl w:val="CBA02F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810"/>
    <w:rsid w:val="0002422D"/>
    <w:rsid w:val="000329E4"/>
    <w:rsid w:val="00061629"/>
    <w:rsid w:val="0007563F"/>
    <w:rsid w:val="000A2945"/>
    <w:rsid w:val="000B2DE9"/>
    <w:rsid w:val="000D1034"/>
    <w:rsid w:val="00101CD5"/>
    <w:rsid w:val="00127C5D"/>
    <w:rsid w:val="00136EDC"/>
    <w:rsid w:val="001666C3"/>
    <w:rsid w:val="0017147A"/>
    <w:rsid w:val="001E33CA"/>
    <w:rsid w:val="001F0425"/>
    <w:rsid w:val="00230C1C"/>
    <w:rsid w:val="00240330"/>
    <w:rsid w:val="002430DF"/>
    <w:rsid w:val="00245BEB"/>
    <w:rsid w:val="002E1161"/>
    <w:rsid w:val="002F3204"/>
    <w:rsid w:val="00305601"/>
    <w:rsid w:val="00321E55"/>
    <w:rsid w:val="00365D75"/>
    <w:rsid w:val="003A0046"/>
    <w:rsid w:val="003B0C31"/>
    <w:rsid w:val="003B593E"/>
    <w:rsid w:val="003F2F0A"/>
    <w:rsid w:val="004438C0"/>
    <w:rsid w:val="00462216"/>
    <w:rsid w:val="0047071B"/>
    <w:rsid w:val="004E2568"/>
    <w:rsid w:val="004F4154"/>
    <w:rsid w:val="00503C58"/>
    <w:rsid w:val="00504A0A"/>
    <w:rsid w:val="00532270"/>
    <w:rsid w:val="00560241"/>
    <w:rsid w:val="00586491"/>
    <w:rsid w:val="00596294"/>
    <w:rsid w:val="005972D6"/>
    <w:rsid w:val="005C206E"/>
    <w:rsid w:val="005D0AC5"/>
    <w:rsid w:val="005F6220"/>
    <w:rsid w:val="00601B3D"/>
    <w:rsid w:val="00617BEA"/>
    <w:rsid w:val="00632954"/>
    <w:rsid w:val="00643372"/>
    <w:rsid w:val="00682810"/>
    <w:rsid w:val="00685974"/>
    <w:rsid w:val="00694A70"/>
    <w:rsid w:val="007120CB"/>
    <w:rsid w:val="00783A9F"/>
    <w:rsid w:val="00810BEC"/>
    <w:rsid w:val="008771AF"/>
    <w:rsid w:val="0089551B"/>
    <w:rsid w:val="008A60F7"/>
    <w:rsid w:val="008B7313"/>
    <w:rsid w:val="008F597E"/>
    <w:rsid w:val="0093441E"/>
    <w:rsid w:val="00944132"/>
    <w:rsid w:val="00976C9F"/>
    <w:rsid w:val="00991B34"/>
    <w:rsid w:val="009E60E2"/>
    <w:rsid w:val="009F5EB5"/>
    <w:rsid w:val="00A366E7"/>
    <w:rsid w:val="00A4049B"/>
    <w:rsid w:val="00A44B98"/>
    <w:rsid w:val="00A7471F"/>
    <w:rsid w:val="00A96338"/>
    <w:rsid w:val="00AD6823"/>
    <w:rsid w:val="00AE5B8E"/>
    <w:rsid w:val="00AF677F"/>
    <w:rsid w:val="00B55D76"/>
    <w:rsid w:val="00B6487E"/>
    <w:rsid w:val="00BD0462"/>
    <w:rsid w:val="00BD53DA"/>
    <w:rsid w:val="00BD5468"/>
    <w:rsid w:val="00BE11EE"/>
    <w:rsid w:val="00BE22AC"/>
    <w:rsid w:val="00C05D1C"/>
    <w:rsid w:val="00C169BC"/>
    <w:rsid w:val="00C1722A"/>
    <w:rsid w:val="00C318D1"/>
    <w:rsid w:val="00C408DB"/>
    <w:rsid w:val="00C45744"/>
    <w:rsid w:val="00C538F2"/>
    <w:rsid w:val="00C55741"/>
    <w:rsid w:val="00C600BE"/>
    <w:rsid w:val="00C62DF9"/>
    <w:rsid w:val="00CF1750"/>
    <w:rsid w:val="00D05BA6"/>
    <w:rsid w:val="00D516FE"/>
    <w:rsid w:val="00D55089"/>
    <w:rsid w:val="00D621F0"/>
    <w:rsid w:val="00D65826"/>
    <w:rsid w:val="00D84687"/>
    <w:rsid w:val="00D92CE3"/>
    <w:rsid w:val="00DC23C0"/>
    <w:rsid w:val="00E12B6B"/>
    <w:rsid w:val="00E44A6D"/>
    <w:rsid w:val="00E8791D"/>
    <w:rsid w:val="00E93963"/>
    <w:rsid w:val="00ED09E2"/>
    <w:rsid w:val="00F55582"/>
    <w:rsid w:val="00F72A2A"/>
    <w:rsid w:val="00FA7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008BED-3A74-471D-B94E-7A6B19E8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810"/>
    <w:pPr>
      <w:widowContro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82810"/>
    <w:pPr>
      <w:tabs>
        <w:tab w:val="center" w:pos="4680"/>
        <w:tab w:val="right" w:pos="9360"/>
      </w:tabs>
    </w:pPr>
  </w:style>
  <w:style w:type="character" w:customStyle="1" w:styleId="HeaderChar">
    <w:name w:val="Header Char"/>
    <w:basedOn w:val="DefaultParagraphFont"/>
    <w:link w:val="Header"/>
    <w:uiPriority w:val="99"/>
    <w:locked/>
    <w:rsid w:val="00682810"/>
    <w:rPr>
      <w:rFonts w:ascii="Times New Roman" w:hAnsi="Times New Roman" w:cs="Times New Roman"/>
      <w:sz w:val="20"/>
      <w:szCs w:val="20"/>
    </w:rPr>
  </w:style>
  <w:style w:type="character" w:styleId="Hyperlink">
    <w:name w:val="Hyperlink"/>
    <w:basedOn w:val="DefaultParagraphFont"/>
    <w:rsid w:val="00682810"/>
    <w:rPr>
      <w:color w:val="0000FF"/>
      <w:u w:val="single"/>
    </w:rPr>
  </w:style>
  <w:style w:type="paragraph" w:styleId="BodyText2">
    <w:name w:val="Body Text 2"/>
    <w:basedOn w:val="Normal"/>
    <w:link w:val="BodyText2Char"/>
    <w:uiPriority w:val="99"/>
    <w:rsid w:val="00682810"/>
    <w:pPr>
      <w:widowControl/>
    </w:pPr>
    <w:rPr>
      <w:rFonts w:eastAsia="Calibri"/>
      <w:b/>
      <w:bCs/>
      <w:sz w:val="28"/>
      <w:szCs w:val="28"/>
      <w:lang w:val="hr-HR"/>
    </w:rPr>
  </w:style>
  <w:style w:type="character" w:customStyle="1" w:styleId="BodyText2Char">
    <w:name w:val="Body Text 2 Char"/>
    <w:basedOn w:val="DefaultParagraphFont"/>
    <w:link w:val="BodyText2"/>
    <w:uiPriority w:val="99"/>
    <w:locked/>
    <w:rsid w:val="00682810"/>
    <w:rPr>
      <w:rFonts w:ascii="Times New Roman" w:hAnsi="Times New Roman" w:cs="Times New Roman"/>
      <w:b/>
      <w:bCs/>
      <w:sz w:val="24"/>
      <w:szCs w:val="24"/>
      <w:lang w:val="hr-HR"/>
    </w:rPr>
  </w:style>
  <w:style w:type="character" w:customStyle="1" w:styleId="a">
    <w:name w:val="a"/>
    <w:uiPriority w:val="99"/>
    <w:rsid w:val="00682810"/>
  </w:style>
  <w:style w:type="character" w:customStyle="1" w:styleId="st">
    <w:name w:val="st"/>
    <w:basedOn w:val="DefaultParagraphFont"/>
    <w:uiPriority w:val="99"/>
    <w:rsid w:val="00682810"/>
  </w:style>
  <w:style w:type="paragraph" w:styleId="NoSpacing">
    <w:name w:val="No Spacing"/>
    <w:uiPriority w:val="1"/>
    <w:qFormat/>
    <w:rsid w:val="00682810"/>
    <w:rPr>
      <w:rFonts w:eastAsia="Times New Roman" w:cs="Calibri"/>
      <w:sz w:val="22"/>
      <w:szCs w:val="22"/>
    </w:rPr>
  </w:style>
  <w:style w:type="paragraph" w:customStyle="1" w:styleId="Default">
    <w:name w:val="Default"/>
    <w:uiPriority w:val="99"/>
    <w:rsid w:val="00682810"/>
    <w:pPr>
      <w:autoSpaceDE w:val="0"/>
      <w:autoSpaceDN w:val="0"/>
      <w:adjustRightInd w:val="0"/>
    </w:pPr>
    <w:rPr>
      <w:rFonts w:ascii="Verdana" w:eastAsia="Times New Roman" w:hAnsi="Verdana" w:cs="Verdana"/>
      <w:color w:val="000000"/>
      <w:sz w:val="24"/>
      <w:szCs w:val="24"/>
    </w:rPr>
  </w:style>
  <w:style w:type="paragraph" w:styleId="ListParagraph">
    <w:name w:val="List Paragraph"/>
    <w:basedOn w:val="Normal"/>
    <w:uiPriority w:val="99"/>
    <w:qFormat/>
    <w:rsid w:val="00682810"/>
    <w:pPr>
      <w:ind w:left="720"/>
    </w:pPr>
  </w:style>
  <w:style w:type="paragraph" w:styleId="BalloonText">
    <w:name w:val="Balloon Text"/>
    <w:basedOn w:val="Normal"/>
    <w:link w:val="BalloonTextChar"/>
    <w:uiPriority w:val="99"/>
    <w:semiHidden/>
    <w:rsid w:val="0068281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2810"/>
    <w:rPr>
      <w:rFonts w:ascii="Tahoma" w:hAnsi="Tahoma" w:cs="Tahoma"/>
      <w:snapToGrid w:val="0"/>
      <w:sz w:val="16"/>
      <w:szCs w:val="16"/>
    </w:rPr>
  </w:style>
  <w:style w:type="character" w:customStyle="1" w:styleId="longtext">
    <w:name w:val="long_text"/>
    <w:basedOn w:val="DefaultParagraphFont"/>
    <w:uiPriority w:val="99"/>
    <w:rsid w:val="00C318D1"/>
  </w:style>
  <w:style w:type="character" w:customStyle="1" w:styleId="apple-style-span">
    <w:name w:val="apple-style-span"/>
    <w:basedOn w:val="DefaultParagraphFont"/>
    <w:uiPriority w:val="99"/>
    <w:rsid w:val="00BE11EE"/>
  </w:style>
  <w:style w:type="character" w:customStyle="1" w:styleId="shorttext">
    <w:name w:val="short_text"/>
    <w:basedOn w:val="DefaultParagraphFont"/>
    <w:uiPriority w:val="99"/>
    <w:rsid w:val="00A44B98"/>
  </w:style>
  <w:style w:type="table" w:styleId="TableGrid">
    <w:name w:val="Table Grid"/>
    <w:basedOn w:val="TableNormal"/>
    <w:uiPriority w:val="99"/>
    <w:locked/>
    <w:rsid w:val="00CF1750"/>
    <w:pPr>
      <w:widowControl w:val="0"/>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edited">
    <w:name w:val="alt-edited"/>
    <w:basedOn w:val="DefaultParagraphFont"/>
    <w:rsid w:val="00C16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44464">
      <w:marLeft w:val="0"/>
      <w:marRight w:val="0"/>
      <w:marTop w:val="0"/>
      <w:marBottom w:val="0"/>
      <w:divBdr>
        <w:top w:val="none" w:sz="0" w:space="0" w:color="auto"/>
        <w:left w:val="none" w:sz="0" w:space="0" w:color="auto"/>
        <w:bottom w:val="none" w:sz="0" w:space="0" w:color="auto"/>
        <w:right w:val="none" w:sz="0" w:space="0" w:color="auto"/>
      </w:divBdr>
      <w:divsChild>
        <w:div w:id="348144465">
          <w:marLeft w:val="0"/>
          <w:marRight w:val="0"/>
          <w:marTop w:val="0"/>
          <w:marBottom w:val="0"/>
          <w:divBdr>
            <w:top w:val="none" w:sz="0" w:space="0" w:color="auto"/>
            <w:left w:val="none" w:sz="0" w:space="0" w:color="auto"/>
            <w:bottom w:val="none" w:sz="0" w:space="0" w:color="auto"/>
            <w:right w:val="none" w:sz="0" w:space="0" w:color="auto"/>
          </w:divBdr>
        </w:div>
        <w:div w:id="348144466">
          <w:marLeft w:val="0"/>
          <w:marRight w:val="0"/>
          <w:marTop w:val="0"/>
          <w:marBottom w:val="0"/>
          <w:divBdr>
            <w:top w:val="none" w:sz="0" w:space="0" w:color="auto"/>
            <w:left w:val="none" w:sz="0" w:space="0" w:color="auto"/>
            <w:bottom w:val="none" w:sz="0" w:space="0" w:color="auto"/>
            <w:right w:val="none" w:sz="0" w:space="0" w:color="auto"/>
          </w:divBdr>
        </w:div>
      </w:divsChild>
    </w:div>
    <w:div w:id="1594053387">
      <w:bodyDiv w:val="1"/>
      <w:marLeft w:val="0"/>
      <w:marRight w:val="0"/>
      <w:marTop w:val="0"/>
      <w:marBottom w:val="0"/>
      <w:divBdr>
        <w:top w:val="none" w:sz="0" w:space="0" w:color="auto"/>
        <w:left w:val="none" w:sz="0" w:space="0" w:color="auto"/>
        <w:bottom w:val="none" w:sz="0" w:space="0" w:color="auto"/>
        <w:right w:val="none" w:sz="0" w:space="0" w:color="auto"/>
      </w:divBdr>
      <w:divsChild>
        <w:div w:id="1121416616">
          <w:marLeft w:val="0"/>
          <w:marRight w:val="0"/>
          <w:marTop w:val="0"/>
          <w:marBottom w:val="0"/>
          <w:divBdr>
            <w:top w:val="none" w:sz="0" w:space="0" w:color="auto"/>
            <w:left w:val="none" w:sz="0" w:space="0" w:color="auto"/>
            <w:bottom w:val="none" w:sz="0" w:space="0" w:color="auto"/>
            <w:right w:val="none" w:sz="0" w:space="0" w:color="auto"/>
          </w:divBdr>
        </w:div>
        <w:div w:id="1439568370">
          <w:marLeft w:val="0"/>
          <w:marRight w:val="0"/>
          <w:marTop w:val="0"/>
          <w:marBottom w:val="0"/>
          <w:divBdr>
            <w:top w:val="none" w:sz="0" w:space="0" w:color="auto"/>
            <w:left w:val="none" w:sz="0" w:space="0" w:color="auto"/>
            <w:bottom w:val="none" w:sz="0" w:space="0" w:color="auto"/>
            <w:right w:val="none" w:sz="0" w:space="0" w:color="auto"/>
          </w:divBdr>
          <w:divsChild>
            <w:div w:id="1167093403">
              <w:marLeft w:val="0"/>
              <w:marRight w:val="0"/>
              <w:marTop w:val="0"/>
              <w:marBottom w:val="0"/>
              <w:divBdr>
                <w:top w:val="none" w:sz="0" w:space="0" w:color="auto"/>
                <w:left w:val="none" w:sz="0" w:space="0" w:color="auto"/>
                <w:bottom w:val="none" w:sz="0" w:space="0" w:color="auto"/>
                <w:right w:val="none" w:sz="0" w:space="0" w:color="auto"/>
              </w:divBdr>
              <w:divsChild>
                <w:div w:id="181155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76293">
          <w:marLeft w:val="0"/>
          <w:marRight w:val="0"/>
          <w:marTop w:val="0"/>
          <w:marBottom w:val="0"/>
          <w:divBdr>
            <w:top w:val="none" w:sz="0" w:space="0" w:color="auto"/>
            <w:left w:val="none" w:sz="0" w:space="0" w:color="auto"/>
            <w:bottom w:val="none" w:sz="0" w:space="0" w:color="auto"/>
            <w:right w:val="none" w:sz="0" w:space="0" w:color="auto"/>
          </w:divBdr>
          <w:divsChild>
            <w:div w:id="1686708695">
              <w:marLeft w:val="0"/>
              <w:marRight w:val="0"/>
              <w:marTop w:val="0"/>
              <w:marBottom w:val="0"/>
              <w:divBdr>
                <w:top w:val="none" w:sz="0" w:space="0" w:color="auto"/>
                <w:left w:val="none" w:sz="0" w:space="0" w:color="auto"/>
                <w:bottom w:val="none" w:sz="0" w:space="0" w:color="auto"/>
                <w:right w:val="none" w:sz="0" w:space="0" w:color="auto"/>
              </w:divBdr>
              <w:divsChild>
                <w:div w:id="1445072873">
                  <w:marLeft w:val="0"/>
                  <w:marRight w:val="0"/>
                  <w:marTop w:val="0"/>
                  <w:marBottom w:val="0"/>
                  <w:divBdr>
                    <w:top w:val="none" w:sz="0" w:space="0" w:color="auto"/>
                    <w:left w:val="none" w:sz="0" w:space="0" w:color="auto"/>
                    <w:bottom w:val="none" w:sz="0" w:space="0" w:color="auto"/>
                    <w:right w:val="none" w:sz="0" w:space="0" w:color="auto"/>
                  </w:divBdr>
                  <w:divsChild>
                    <w:div w:id="1295015187">
                      <w:marLeft w:val="0"/>
                      <w:marRight w:val="0"/>
                      <w:marTop w:val="0"/>
                      <w:marBottom w:val="0"/>
                      <w:divBdr>
                        <w:top w:val="none" w:sz="0" w:space="0" w:color="auto"/>
                        <w:left w:val="none" w:sz="0" w:space="0" w:color="auto"/>
                        <w:bottom w:val="none" w:sz="0" w:space="0" w:color="auto"/>
                        <w:right w:val="none" w:sz="0" w:space="0" w:color="auto"/>
                      </w:divBdr>
                      <w:divsChild>
                        <w:div w:id="1107307792">
                          <w:marLeft w:val="0"/>
                          <w:marRight w:val="0"/>
                          <w:marTop w:val="0"/>
                          <w:marBottom w:val="0"/>
                          <w:divBdr>
                            <w:top w:val="none" w:sz="0" w:space="0" w:color="auto"/>
                            <w:left w:val="none" w:sz="0" w:space="0" w:color="auto"/>
                            <w:bottom w:val="none" w:sz="0" w:space="0" w:color="auto"/>
                            <w:right w:val="none" w:sz="0" w:space="0" w:color="auto"/>
                          </w:divBdr>
                          <w:divsChild>
                            <w:div w:id="207435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ciencedirect.com/science/article/pii/S089268750400295X" TargetMode="Externa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hyperlink" Target="http://www.sciencedirect.com/science/article/pii/S089268750400295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www.sciencedirect.com/science/journal/08926875/18/2" TargetMode="External"/><Relationship Id="rId10" Type="http://schemas.openxmlformats.org/officeDocument/2006/relationships/image" Target="media/image4.emf"/><Relationship Id="rId19" Type="http://schemas.openxmlformats.org/officeDocument/2006/relationships/hyperlink" Target="http://www.sciencedirect.com/science/article/pii/S089268750400295X"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yperlink" Target="http://www.sciencedirect.com/science/journal/0892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4405</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UTICAJ NEKIH NEORGANSKIH DISPERZANATA NA FLOKULACIJU LIMONITNOG MULJA</vt:lpstr>
    </vt:vector>
  </TitlesOfParts>
  <Company>Grizli777</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UTICAJ NEKIH NEORGANSKIH DISPERZANATA NA FLOKULACIJU LIMONITNOG MULJA</dc:title>
  <dc:subject/>
  <dc:creator>MP</dc:creator>
  <cp:keywords/>
  <dc:description/>
  <cp:lastModifiedBy>Marko</cp:lastModifiedBy>
  <cp:revision>2</cp:revision>
  <dcterms:created xsi:type="dcterms:W3CDTF">2016-10-07T09:32:00Z</dcterms:created>
  <dcterms:modified xsi:type="dcterms:W3CDTF">2016-10-07T09:32:00Z</dcterms:modified>
</cp:coreProperties>
</file>