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BC6" w:rsidRPr="00B74A23" w:rsidRDefault="006717C7" w:rsidP="005F4BC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NON-LINEAR ASSESSMENT OF ANTIOXIDANT ACTIVITY AND MODEL</w:t>
      </w:r>
      <w:r w:rsidR="00BF72C9">
        <w:rPr>
          <w:b/>
          <w:sz w:val="28"/>
          <w:szCs w:val="28"/>
        </w:rPr>
        <w:t>S</w:t>
      </w:r>
      <w:r>
        <w:rPr>
          <w:b/>
          <w:sz w:val="28"/>
          <w:szCs w:val="28"/>
        </w:rPr>
        <w:t xml:space="preserve"> RANKING OF SELECTED LETTUCE CULTIVARS</w:t>
      </w:r>
    </w:p>
    <w:p w:rsidR="005F4BC6" w:rsidRPr="00B74A23" w:rsidRDefault="005F4BC6" w:rsidP="005F4BC6">
      <w:pPr>
        <w:jc w:val="center"/>
        <w:rPr>
          <w:b/>
        </w:rPr>
      </w:pPr>
    </w:p>
    <w:p w:rsidR="005F4BC6" w:rsidRPr="004524AF" w:rsidRDefault="006717C7" w:rsidP="005F4BC6">
      <w:pPr>
        <w:jc w:val="center"/>
        <w:rPr>
          <w:vertAlign w:val="superscript"/>
        </w:rPr>
      </w:pPr>
      <w:r>
        <w:t>Lidija R. Jevri</w:t>
      </w:r>
      <w:r>
        <w:rPr>
          <w:lang/>
        </w:rPr>
        <w:t>ć</w:t>
      </w:r>
      <w:r w:rsidR="005F4BC6" w:rsidRPr="00B74A23">
        <w:rPr>
          <w:vertAlign w:val="superscript"/>
        </w:rPr>
        <w:t>1</w:t>
      </w:r>
      <w:r w:rsidR="005F4BC6" w:rsidRPr="00B74A23">
        <w:t xml:space="preserve">, </w:t>
      </w:r>
      <w:r>
        <w:t>Milica Ž. Karadžić</w:t>
      </w:r>
      <w:r w:rsidR="004524AF">
        <w:rPr>
          <w:vertAlign w:val="superscript"/>
        </w:rPr>
        <w:t>1*</w:t>
      </w:r>
      <w:r>
        <w:t>, Sanja O</w:t>
      </w:r>
      <w:r w:rsidR="00BF72C9">
        <w:t>. Podunavac Kuzmanović</w:t>
      </w:r>
      <w:r w:rsidR="004524AF">
        <w:rPr>
          <w:vertAlign w:val="superscript"/>
        </w:rPr>
        <w:t>1</w:t>
      </w:r>
      <w:r w:rsidR="00BF72C9">
        <w:t>, Strahin</w:t>
      </w:r>
      <w:r>
        <w:t>j</w:t>
      </w:r>
      <w:r w:rsidR="00BF72C9">
        <w:t>a</w:t>
      </w:r>
      <w:r>
        <w:t xml:space="preserve"> Z. Kovačević</w:t>
      </w:r>
      <w:r w:rsidR="004524AF">
        <w:rPr>
          <w:vertAlign w:val="superscript"/>
        </w:rPr>
        <w:t>1</w:t>
      </w:r>
      <w:r>
        <w:t>, Aleksandra N. Tepić Horecki</w:t>
      </w:r>
      <w:r w:rsidR="004524AF">
        <w:rPr>
          <w:vertAlign w:val="superscript"/>
        </w:rPr>
        <w:t>1</w:t>
      </w:r>
      <w:r>
        <w:t>, Zdravko M. Šumić</w:t>
      </w:r>
      <w:r w:rsidR="004524AF">
        <w:rPr>
          <w:vertAlign w:val="superscript"/>
        </w:rPr>
        <w:t>1</w:t>
      </w:r>
      <w:r>
        <w:t>, Senka S. Vidović</w:t>
      </w:r>
      <w:r w:rsidR="004524AF">
        <w:rPr>
          <w:vertAlign w:val="superscript"/>
        </w:rPr>
        <w:t>1</w:t>
      </w:r>
      <w:r>
        <w:t>, Žarko M. Ilin</w:t>
      </w:r>
      <w:r w:rsidR="004524AF">
        <w:rPr>
          <w:vertAlign w:val="superscript"/>
        </w:rPr>
        <w:t>2</w:t>
      </w:r>
    </w:p>
    <w:p w:rsidR="005F4BC6" w:rsidRPr="00B74A23" w:rsidRDefault="005F4BC6" w:rsidP="005F4BC6">
      <w:pPr>
        <w:jc w:val="center"/>
        <w:rPr>
          <w:vertAlign w:val="superscript"/>
        </w:rPr>
      </w:pPr>
    </w:p>
    <w:p w:rsidR="00C95633" w:rsidRPr="003119D2" w:rsidRDefault="00C95633" w:rsidP="00C95633">
      <w:pPr>
        <w:jc w:val="center"/>
      </w:pPr>
      <w:r w:rsidRPr="003119D2">
        <w:rPr>
          <w:vertAlign w:val="superscript"/>
        </w:rPr>
        <w:t>1</w:t>
      </w:r>
      <w:r>
        <w:t>Faculty of Technology Novi Sad, University of Novi Sad, Bulevar cara Lazara 1, 21000 Novi Sad, Serbia</w:t>
      </w:r>
    </w:p>
    <w:p w:rsidR="00C95633" w:rsidRDefault="00C95633" w:rsidP="00C95633">
      <w:pPr>
        <w:jc w:val="center"/>
      </w:pPr>
      <w:r>
        <w:rPr>
          <w:vertAlign w:val="superscript"/>
        </w:rPr>
        <w:t>*</w:t>
      </w:r>
      <w:r w:rsidRPr="008472EF">
        <w:t xml:space="preserve"> </w:t>
      </w:r>
      <w:r w:rsidR="00EF7A9B">
        <w:t xml:space="preserve">Milica </w:t>
      </w:r>
      <w:r w:rsidR="00EF7A9B">
        <w:rPr>
          <w:lang/>
        </w:rPr>
        <w:t xml:space="preserve">Ž. Karadžić, </w:t>
      </w:r>
      <w:r>
        <w:t xml:space="preserve">email: </w:t>
      </w:r>
      <w:hyperlink r:id="rId7" w:history="1">
        <w:r w:rsidRPr="006D7A9A">
          <w:rPr>
            <w:rStyle w:val="Hyperlink"/>
          </w:rPr>
          <w:t>mkaradza@uns.ac.rs</w:t>
        </w:r>
      </w:hyperlink>
    </w:p>
    <w:p w:rsidR="00C95633" w:rsidRPr="003119D2" w:rsidRDefault="00C95633" w:rsidP="00C95633">
      <w:pPr>
        <w:jc w:val="center"/>
      </w:pPr>
      <w:r>
        <w:rPr>
          <w:vertAlign w:val="superscript"/>
        </w:rPr>
        <w:t>2</w:t>
      </w:r>
      <w:r>
        <w:t>Faculty of Agriculture, University of Novi Sad, Trg Dositeja Obradovi</w:t>
      </w:r>
      <w:r>
        <w:rPr>
          <w:lang/>
        </w:rPr>
        <w:t>ć</w:t>
      </w:r>
      <w:r>
        <w:t>a 8, 21000 Novi Sad, Serbia</w:t>
      </w:r>
    </w:p>
    <w:p w:rsidR="005F4BC6" w:rsidRDefault="005F4BC6" w:rsidP="005F4BC6">
      <w:pPr>
        <w:rPr>
          <w:sz w:val="24"/>
          <w:szCs w:val="24"/>
        </w:rPr>
      </w:pPr>
    </w:p>
    <w:p w:rsidR="005F4BC6" w:rsidRPr="00532254" w:rsidRDefault="005F4BC6" w:rsidP="005F4BC6">
      <w:pPr>
        <w:rPr>
          <w:sz w:val="24"/>
          <w:szCs w:val="24"/>
        </w:rPr>
      </w:pPr>
    </w:p>
    <w:p w:rsidR="005F4BC6" w:rsidRPr="00031DCA" w:rsidRDefault="00EC5AE3" w:rsidP="005F4BC6">
      <w:pPr>
        <w:pStyle w:val="References"/>
        <w:ind w:left="0" w:firstLine="0"/>
        <w:rPr>
          <w:rFonts w:ascii="Times New Roman" w:hAnsi="Times New Roman"/>
          <w:color w:val="auto"/>
          <w:sz w:val="24"/>
          <w:szCs w:val="24"/>
          <w:lang w:val="en-US"/>
        </w:rPr>
      </w:pPr>
      <w:r w:rsidRPr="00031DCA">
        <w:rPr>
          <w:rFonts w:ascii="Times New Roman" w:hAnsi="Times New Roman"/>
          <w:color w:val="auto"/>
          <w:sz w:val="24"/>
          <w:szCs w:val="24"/>
          <w:lang w:val="en-US"/>
        </w:rPr>
        <w:t>The aim of this study was to predict the antioxidant activity</w:t>
      </w:r>
      <w:r w:rsidR="00400881" w:rsidRPr="00031DCA">
        <w:rPr>
          <w:rFonts w:ascii="Times New Roman" w:hAnsi="Times New Roman"/>
          <w:color w:val="auto"/>
          <w:sz w:val="24"/>
          <w:szCs w:val="24"/>
          <w:lang w:val="en-US"/>
        </w:rPr>
        <w:t xml:space="preserve"> of </w:t>
      </w:r>
      <w:r w:rsidR="00311E70" w:rsidRPr="00031DCA">
        <w:rPr>
          <w:rFonts w:ascii="Times New Roman" w:hAnsi="Times New Roman"/>
          <w:color w:val="auto"/>
          <w:sz w:val="24"/>
          <w:szCs w:val="24"/>
          <w:lang w:val="en-US"/>
        </w:rPr>
        <w:t xml:space="preserve">selected lettuce </w:t>
      </w:r>
      <w:r w:rsidR="00031DCA" w:rsidRPr="00031DCA">
        <w:rPr>
          <w:rFonts w:ascii="Times New Roman" w:hAnsi="Times New Roman"/>
          <w:color w:val="auto"/>
          <w:sz w:val="24"/>
          <w:szCs w:val="24"/>
          <w:lang w:val="en-US"/>
        </w:rPr>
        <w:t xml:space="preserve">cultivars </w:t>
      </w:r>
      <w:r w:rsidR="00311E70" w:rsidRPr="00031DCA">
        <w:rPr>
          <w:rFonts w:ascii="Times New Roman" w:hAnsi="Times New Roman"/>
          <w:color w:val="auto"/>
          <w:sz w:val="24"/>
          <w:szCs w:val="24"/>
          <w:lang w:val="en-US"/>
        </w:rPr>
        <w:t>(</w:t>
      </w:r>
      <w:r w:rsidR="00311E70" w:rsidRPr="00031DCA">
        <w:rPr>
          <w:rFonts w:ascii="Times New Roman" w:hAnsi="Times New Roman"/>
          <w:i/>
          <w:color w:val="auto"/>
          <w:sz w:val="24"/>
          <w:szCs w:val="24"/>
          <w:lang w:val="en-US"/>
        </w:rPr>
        <w:t xml:space="preserve">Lactuca sativa </w:t>
      </w:r>
      <w:r w:rsidR="00311E70" w:rsidRPr="00031DCA">
        <w:rPr>
          <w:rFonts w:ascii="Times New Roman" w:hAnsi="Times New Roman"/>
          <w:color w:val="auto"/>
          <w:sz w:val="24"/>
          <w:szCs w:val="24"/>
          <w:lang w:val="en-US"/>
        </w:rPr>
        <w:t xml:space="preserve">L.) </w:t>
      </w:r>
      <w:r w:rsidR="00334060" w:rsidRPr="00031DCA">
        <w:rPr>
          <w:rFonts w:ascii="Times New Roman" w:hAnsi="Times New Roman"/>
          <w:color w:val="auto"/>
          <w:sz w:val="24"/>
          <w:szCs w:val="24"/>
          <w:lang w:val="en-US"/>
        </w:rPr>
        <w:t>using non-linear approach</w:t>
      </w:r>
      <w:r w:rsidR="00400881" w:rsidRPr="00031DCA">
        <w:rPr>
          <w:rFonts w:ascii="Times New Roman" w:hAnsi="Times New Roman"/>
          <w:color w:val="auto"/>
          <w:sz w:val="24"/>
          <w:szCs w:val="24"/>
          <w:lang w:val="en-US"/>
        </w:rPr>
        <w:t>.</w:t>
      </w:r>
      <w:r w:rsidR="00334060" w:rsidRPr="00031DCA">
        <w:rPr>
          <w:rFonts w:ascii="Times New Roman" w:hAnsi="Times New Roman"/>
          <w:color w:val="auto"/>
          <w:sz w:val="24"/>
          <w:szCs w:val="24"/>
          <w:lang w:val="en-US"/>
        </w:rPr>
        <w:t xml:space="preserve"> </w:t>
      </w:r>
      <w:r w:rsidR="00031DCA">
        <w:rPr>
          <w:rFonts w:ascii="Times New Roman" w:hAnsi="Times New Roman"/>
          <w:color w:val="auto"/>
          <w:sz w:val="24"/>
          <w:szCs w:val="24"/>
          <w:lang w:val="en-US"/>
        </w:rPr>
        <w:t>The</w:t>
      </w:r>
      <w:r w:rsidR="00334060" w:rsidRPr="00031DCA">
        <w:rPr>
          <w:rFonts w:ascii="Times New Roman" w:hAnsi="Times New Roman"/>
          <w:color w:val="auto"/>
          <w:sz w:val="24"/>
          <w:szCs w:val="24"/>
          <w:lang w:val="en-US"/>
        </w:rPr>
        <w:t xml:space="preserve"> data set </w:t>
      </w:r>
      <w:r w:rsidR="00031DCA">
        <w:rPr>
          <w:rFonts w:ascii="Times New Roman" w:hAnsi="Times New Roman"/>
          <w:color w:val="auto"/>
          <w:sz w:val="24"/>
          <w:szCs w:val="24"/>
          <w:lang w:val="en-US"/>
        </w:rPr>
        <w:t>contained</w:t>
      </w:r>
      <w:r w:rsidR="00334060" w:rsidRPr="00031DCA">
        <w:rPr>
          <w:rFonts w:ascii="Times New Roman" w:hAnsi="Times New Roman"/>
          <w:color w:val="auto"/>
          <w:sz w:val="24"/>
          <w:szCs w:val="24"/>
          <w:lang w:val="en-US"/>
        </w:rPr>
        <w:t xml:space="preserve"> 31 samples and 6 phytochemicals content</w:t>
      </w:r>
      <w:r w:rsidR="00031DCA">
        <w:rPr>
          <w:rFonts w:ascii="Times New Roman" w:hAnsi="Times New Roman"/>
          <w:color w:val="auto"/>
          <w:sz w:val="24"/>
          <w:szCs w:val="24"/>
          <w:lang w:val="en-US"/>
        </w:rPr>
        <w:t>s</w:t>
      </w:r>
      <w:r w:rsidR="00334060" w:rsidRPr="00031DCA">
        <w:rPr>
          <w:rFonts w:ascii="Times New Roman" w:hAnsi="Times New Roman"/>
          <w:color w:val="auto"/>
          <w:sz w:val="24"/>
          <w:szCs w:val="24"/>
          <w:lang w:val="en-US"/>
        </w:rPr>
        <w:t xml:space="preserve"> were used for </w:t>
      </w:r>
      <w:r w:rsidR="00031DCA">
        <w:rPr>
          <w:rFonts w:ascii="Times New Roman" w:hAnsi="Times New Roman"/>
          <w:color w:val="auto"/>
          <w:sz w:val="24"/>
          <w:szCs w:val="24"/>
          <w:lang w:val="en-US"/>
        </w:rPr>
        <w:t xml:space="preserve">chemometric </w:t>
      </w:r>
      <w:r w:rsidR="00334060" w:rsidRPr="00031DCA">
        <w:rPr>
          <w:rFonts w:ascii="Times New Roman" w:hAnsi="Times New Roman"/>
          <w:color w:val="auto"/>
          <w:sz w:val="24"/>
          <w:szCs w:val="24"/>
          <w:lang w:val="en-US"/>
        </w:rPr>
        <w:t>modeling.</w:t>
      </w:r>
      <w:r w:rsidR="00400881" w:rsidRPr="00031DCA">
        <w:rPr>
          <w:rFonts w:ascii="Times New Roman" w:hAnsi="Times New Roman"/>
          <w:color w:val="auto"/>
          <w:sz w:val="24"/>
          <w:szCs w:val="24"/>
          <w:lang w:val="en-US"/>
        </w:rPr>
        <w:t xml:space="preserve"> </w:t>
      </w:r>
      <w:r w:rsidR="00334060" w:rsidRPr="00031DCA">
        <w:rPr>
          <w:rFonts w:ascii="Times New Roman" w:hAnsi="Times New Roman"/>
          <w:color w:val="auto"/>
          <w:sz w:val="24"/>
          <w:szCs w:val="24"/>
          <w:lang w:val="en-US"/>
        </w:rPr>
        <w:t>Using partial least square (PLS) method the most importan</w:t>
      </w:r>
      <w:r w:rsidR="00DB39CD" w:rsidRPr="00031DCA">
        <w:rPr>
          <w:rFonts w:ascii="Times New Roman" w:hAnsi="Times New Roman"/>
          <w:color w:val="auto"/>
          <w:sz w:val="24"/>
          <w:szCs w:val="24"/>
          <w:lang w:val="en-US"/>
        </w:rPr>
        <w:t>t</w:t>
      </w:r>
      <w:r w:rsidR="00334060" w:rsidRPr="00031DCA">
        <w:rPr>
          <w:rFonts w:ascii="Times New Roman" w:hAnsi="Times New Roman"/>
          <w:color w:val="auto"/>
          <w:sz w:val="24"/>
          <w:szCs w:val="24"/>
          <w:lang w:val="en-US"/>
        </w:rPr>
        <w:t xml:space="preserve"> phytochemicals were selected and used as inputs in </w:t>
      </w:r>
      <w:r w:rsidR="00031DCA">
        <w:rPr>
          <w:rFonts w:ascii="Times New Roman" w:hAnsi="Times New Roman"/>
          <w:color w:val="auto"/>
          <w:sz w:val="24"/>
          <w:szCs w:val="24"/>
          <w:lang w:val="en-US"/>
        </w:rPr>
        <w:t>the</w:t>
      </w:r>
      <w:r w:rsidR="00DB39CD" w:rsidRPr="00031DCA">
        <w:rPr>
          <w:rFonts w:ascii="Times New Roman" w:hAnsi="Times New Roman"/>
          <w:color w:val="auto"/>
          <w:sz w:val="24"/>
          <w:szCs w:val="24"/>
          <w:lang w:val="en-US"/>
        </w:rPr>
        <w:t xml:space="preserve"> </w:t>
      </w:r>
      <w:r w:rsidR="00334060" w:rsidRPr="00031DCA">
        <w:rPr>
          <w:rFonts w:ascii="Times New Roman" w:hAnsi="Times New Roman"/>
          <w:color w:val="auto"/>
          <w:sz w:val="24"/>
          <w:szCs w:val="24"/>
          <w:lang w:val="en-US"/>
        </w:rPr>
        <w:t xml:space="preserve">further step. </w:t>
      </w:r>
      <w:r w:rsidR="00400881" w:rsidRPr="00031DCA">
        <w:rPr>
          <w:rFonts w:ascii="Times New Roman" w:hAnsi="Times New Roman"/>
          <w:color w:val="auto"/>
          <w:sz w:val="24"/>
          <w:szCs w:val="24"/>
          <w:lang w:val="en-US"/>
        </w:rPr>
        <w:t>Th</w:t>
      </w:r>
      <w:r w:rsidR="00334060" w:rsidRPr="00031DCA">
        <w:rPr>
          <w:rFonts w:ascii="Times New Roman" w:hAnsi="Times New Roman"/>
          <w:color w:val="auto"/>
          <w:sz w:val="24"/>
          <w:szCs w:val="24"/>
          <w:lang w:val="en-US"/>
        </w:rPr>
        <w:t xml:space="preserve">e prediction was achieved </w:t>
      </w:r>
      <w:r w:rsidR="00031DCA">
        <w:rPr>
          <w:rFonts w:ascii="Times New Roman" w:hAnsi="Times New Roman"/>
          <w:color w:val="auto"/>
          <w:sz w:val="24"/>
          <w:szCs w:val="24"/>
          <w:lang w:val="en-US"/>
        </w:rPr>
        <w:t xml:space="preserve">by </w:t>
      </w:r>
      <w:r w:rsidR="00334060" w:rsidRPr="00031DCA">
        <w:rPr>
          <w:rFonts w:ascii="Times New Roman" w:hAnsi="Times New Roman"/>
          <w:color w:val="auto"/>
          <w:sz w:val="24"/>
          <w:szCs w:val="24"/>
          <w:lang w:val="en-US"/>
        </w:rPr>
        <w:t xml:space="preserve">using self-training </w:t>
      </w:r>
      <w:r w:rsidR="00400881" w:rsidRPr="00031DCA">
        <w:rPr>
          <w:rFonts w:ascii="Times New Roman" w:hAnsi="Times New Roman"/>
          <w:color w:val="auto"/>
          <w:sz w:val="24"/>
          <w:szCs w:val="24"/>
          <w:lang w:val="en-US"/>
        </w:rPr>
        <w:t>artificial neural networks (</w:t>
      </w:r>
      <w:r w:rsidRPr="00031DCA">
        <w:rPr>
          <w:rFonts w:ascii="Times New Roman" w:hAnsi="Times New Roman"/>
          <w:color w:val="auto"/>
          <w:sz w:val="24"/>
          <w:szCs w:val="24"/>
          <w:lang w:val="en-US"/>
        </w:rPr>
        <w:t xml:space="preserve">ST </w:t>
      </w:r>
      <w:r w:rsidR="00400881" w:rsidRPr="00031DCA">
        <w:rPr>
          <w:rFonts w:ascii="Times New Roman" w:hAnsi="Times New Roman"/>
          <w:color w:val="auto"/>
          <w:sz w:val="24"/>
          <w:szCs w:val="24"/>
          <w:lang w:val="en-US"/>
        </w:rPr>
        <w:t xml:space="preserve">ANN) approach. </w:t>
      </w:r>
      <w:r w:rsidR="00031DCA">
        <w:rPr>
          <w:rFonts w:ascii="Times New Roman" w:hAnsi="Times New Roman"/>
          <w:color w:val="auto"/>
          <w:sz w:val="24"/>
          <w:szCs w:val="24"/>
          <w:lang w:val="en-US"/>
        </w:rPr>
        <w:t>By u</w:t>
      </w:r>
      <w:r w:rsidR="00334060" w:rsidRPr="00031DCA">
        <w:rPr>
          <w:rFonts w:ascii="Times New Roman" w:hAnsi="Times New Roman"/>
          <w:color w:val="auto"/>
          <w:sz w:val="24"/>
          <w:szCs w:val="24"/>
          <w:lang w:val="en-US"/>
        </w:rPr>
        <w:t>sing</w:t>
      </w:r>
      <w:r w:rsidR="00400881" w:rsidRPr="00031DCA">
        <w:rPr>
          <w:rFonts w:ascii="Times New Roman" w:hAnsi="Times New Roman"/>
          <w:color w:val="auto"/>
          <w:sz w:val="24"/>
          <w:szCs w:val="24"/>
          <w:lang w:val="en-US"/>
        </w:rPr>
        <w:t xml:space="preserve"> sum of ranking differences (SRD) method </w:t>
      </w:r>
      <w:r w:rsidR="00031DCA">
        <w:rPr>
          <w:rFonts w:ascii="Times New Roman" w:hAnsi="Times New Roman"/>
          <w:color w:val="auto"/>
          <w:sz w:val="24"/>
          <w:szCs w:val="24"/>
          <w:lang w:val="en-US"/>
        </w:rPr>
        <w:t xml:space="preserve">the </w:t>
      </w:r>
      <w:r w:rsidR="00400881" w:rsidRPr="00031DCA">
        <w:rPr>
          <w:rFonts w:ascii="Times New Roman" w:hAnsi="Times New Roman"/>
          <w:color w:val="auto"/>
          <w:sz w:val="24"/>
          <w:szCs w:val="24"/>
          <w:lang w:val="en-US"/>
        </w:rPr>
        <w:t xml:space="preserve">generated ANN models were ranked. The aim was to distinguish the most consistent </w:t>
      </w:r>
      <w:r w:rsidR="00334060" w:rsidRPr="00031DCA">
        <w:rPr>
          <w:rFonts w:ascii="Times New Roman" w:hAnsi="Times New Roman"/>
          <w:color w:val="auto"/>
          <w:sz w:val="24"/>
          <w:szCs w:val="24"/>
          <w:lang w:val="en-US"/>
        </w:rPr>
        <w:t>ANN models. The phytochemicals most</w:t>
      </w:r>
      <w:r w:rsidR="00DB39CD" w:rsidRPr="00031DCA">
        <w:rPr>
          <w:rFonts w:ascii="Times New Roman" w:hAnsi="Times New Roman"/>
          <w:color w:val="auto"/>
          <w:sz w:val="24"/>
          <w:szCs w:val="24"/>
          <w:lang w:val="en-US"/>
        </w:rPr>
        <w:t xml:space="preserve"> affec</w:t>
      </w:r>
      <w:r w:rsidR="00334060" w:rsidRPr="00031DCA">
        <w:rPr>
          <w:rFonts w:ascii="Times New Roman" w:hAnsi="Times New Roman"/>
          <w:color w:val="auto"/>
          <w:sz w:val="24"/>
          <w:szCs w:val="24"/>
          <w:lang w:val="en-US"/>
        </w:rPr>
        <w:t>ting antioxidant activity are total phenols and chlorophyll</w:t>
      </w:r>
      <w:r w:rsidR="00031DCA">
        <w:rPr>
          <w:rFonts w:ascii="Times New Roman" w:hAnsi="Times New Roman"/>
          <w:color w:val="auto"/>
          <w:sz w:val="24"/>
          <w:szCs w:val="24"/>
          <w:lang w:val="en-US"/>
        </w:rPr>
        <w:t xml:space="preserve"> a</w:t>
      </w:r>
      <w:r w:rsidR="00334060" w:rsidRPr="00031DCA">
        <w:rPr>
          <w:rFonts w:ascii="Times New Roman" w:hAnsi="Times New Roman"/>
          <w:color w:val="auto"/>
          <w:sz w:val="24"/>
          <w:szCs w:val="24"/>
          <w:lang w:val="en-US"/>
        </w:rPr>
        <w:t xml:space="preserve">+b content. </w:t>
      </w:r>
      <w:r w:rsidR="00DB39CD" w:rsidRPr="00031DCA">
        <w:rPr>
          <w:rFonts w:ascii="Times New Roman" w:hAnsi="Times New Roman"/>
          <w:color w:val="auto"/>
          <w:sz w:val="24"/>
          <w:szCs w:val="24"/>
          <w:lang w:val="en-US"/>
        </w:rPr>
        <w:t>Global sensitivity analysis (GSA) gave insight into each phytochemical contribution within generated ANNs.</w:t>
      </w:r>
      <w:r w:rsidR="00031DCA">
        <w:rPr>
          <w:rFonts w:ascii="Times New Roman" w:hAnsi="Times New Roman"/>
          <w:color w:val="auto"/>
          <w:sz w:val="24"/>
          <w:szCs w:val="24"/>
          <w:lang w:val="en-US"/>
        </w:rPr>
        <w:t xml:space="preserve"> </w:t>
      </w:r>
      <w:r w:rsidR="00DB39CD" w:rsidRPr="00031DCA">
        <w:rPr>
          <w:rFonts w:ascii="Times New Roman" w:hAnsi="Times New Roman"/>
          <w:color w:val="auto"/>
          <w:sz w:val="24"/>
          <w:szCs w:val="24"/>
          <w:lang w:val="en-US"/>
        </w:rPr>
        <w:t xml:space="preserve">According to </w:t>
      </w:r>
      <w:r w:rsidR="00031DCA">
        <w:rPr>
          <w:rFonts w:ascii="Times New Roman" w:hAnsi="Times New Roman"/>
          <w:color w:val="auto"/>
          <w:sz w:val="24"/>
          <w:szCs w:val="24"/>
          <w:lang w:val="en-US"/>
        </w:rPr>
        <w:t xml:space="preserve">the </w:t>
      </w:r>
      <w:r w:rsidR="00DB39CD" w:rsidRPr="00031DCA">
        <w:rPr>
          <w:rFonts w:ascii="Times New Roman" w:hAnsi="Times New Roman"/>
          <w:color w:val="auto"/>
          <w:sz w:val="24"/>
          <w:szCs w:val="24"/>
          <w:lang w:val="en-US"/>
        </w:rPr>
        <w:t xml:space="preserve">standard statistical parameters, graphical methods and sum of ranking differences approach </w:t>
      </w:r>
      <w:r w:rsidR="00031DCA">
        <w:rPr>
          <w:rFonts w:ascii="Times New Roman" w:hAnsi="Times New Roman"/>
          <w:color w:val="auto"/>
          <w:sz w:val="24"/>
          <w:szCs w:val="24"/>
          <w:lang w:val="en-US"/>
        </w:rPr>
        <w:t>the established</w:t>
      </w:r>
      <w:r w:rsidR="00DB39CD" w:rsidRPr="00031DCA">
        <w:rPr>
          <w:rFonts w:ascii="Times New Roman" w:hAnsi="Times New Roman"/>
          <w:color w:val="auto"/>
          <w:sz w:val="24"/>
          <w:szCs w:val="24"/>
          <w:lang w:val="en-US"/>
        </w:rPr>
        <w:t xml:space="preserve"> ANNs could be used for the prediction of the antioxidant activity.</w:t>
      </w:r>
      <w:bookmarkStart w:id="0" w:name="_GoBack"/>
      <w:bookmarkEnd w:id="0"/>
    </w:p>
    <w:p w:rsidR="005F4BC6" w:rsidRPr="00031DCA" w:rsidRDefault="00B91620" w:rsidP="00C95633">
      <w:pPr>
        <w:widowControl/>
        <w:jc w:val="both"/>
        <w:rPr>
          <w:sz w:val="24"/>
          <w:szCs w:val="24"/>
        </w:rPr>
      </w:pPr>
      <w:r w:rsidRPr="00031DCA">
        <w:rPr>
          <w:sz w:val="24"/>
          <w:szCs w:val="24"/>
        </w:rPr>
        <w:t>Key words: antioxidant activity, global sensitivity analysis, phytochemicals, sum of ranking differences</w:t>
      </w:r>
    </w:p>
    <w:sectPr w:rsidR="005F4BC6" w:rsidRPr="00031DCA" w:rsidSect="005F4BC6">
      <w:headerReference w:type="default" r:id="rId8"/>
      <w:footnotePr>
        <w:numRestart w:val="eachSect"/>
      </w:footnotePr>
      <w:endnotePr>
        <w:numFmt w:val="decimal"/>
      </w:endnotePr>
      <w:pgSz w:w="11907" w:h="16840" w:code="9"/>
      <w:pgMar w:top="1440" w:right="1440" w:bottom="1440" w:left="1440" w:header="289" w:footer="142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4DF9" w:rsidRDefault="004A4DF9">
      <w:r>
        <w:separator/>
      </w:r>
    </w:p>
  </w:endnote>
  <w:endnote w:type="continuationSeparator" w:id="0">
    <w:p w:rsidR="004A4DF9" w:rsidRDefault="004A4D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4DF9" w:rsidRDefault="004A4DF9">
      <w:r>
        <w:separator/>
      </w:r>
    </w:p>
  </w:footnote>
  <w:footnote w:type="continuationSeparator" w:id="0">
    <w:p w:rsidR="004A4DF9" w:rsidRDefault="004A4DF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4BC6" w:rsidRPr="00ED09E2" w:rsidRDefault="005F4BC6" w:rsidP="005F4BC6">
    <w:pPr>
      <w:pStyle w:val="Header"/>
      <w:tabs>
        <w:tab w:val="clear" w:pos="4680"/>
        <w:tab w:val="clear" w:pos="9360"/>
        <w:tab w:val="center" w:pos="4677"/>
        <w:tab w:val="right" w:pos="9355"/>
      </w:tabs>
      <w:jc w:val="center"/>
      <w:rPr>
        <w:b/>
        <w:sz w:val="18"/>
        <w:szCs w:val="18"/>
        <w:lang w:val="en-US"/>
      </w:rPr>
    </w:pPr>
    <w:r w:rsidRPr="00ED09E2">
      <w:rPr>
        <w:b/>
        <w:sz w:val="18"/>
        <w:szCs w:val="18"/>
        <w:lang w:val="en-US"/>
      </w:rPr>
      <w:t>X</w:t>
    </w:r>
    <w:r>
      <w:rPr>
        <w:b/>
        <w:sz w:val="18"/>
        <w:szCs w:val="18"/>
        <w:lang w:val="en-US"/>
      </w:rPr>
      <w:t>I</w:t>
    </w:r>
    <w:r w:rsidRPr="00ED09E2">
      <w:rPr>
        <w:b/>
        <w:sz w:val="18"/>
        <w:szCs w:val="18"/>
      </w:rPr>
      <w:t xml:space="preserve"> </w:t>
    </w:r>
    <w:r w:rsidRPr="00ED09E2">
      <w:rPr>
        <w:b/>
        <w:sz w:val="18"/>
        <w:szCs w:val="18"/>
        <w:lang w:val="en-US"/>
      </w:rPr>
      <w:t>SAVJETOVANJE HEMIČARA, TEHNOLOGA I EKOLOGA REPUBLIKE SRPSKE</w:t>
    </w:r>
  </w:p>
  <w:p w:rsidR="005F4BC6" w:rsidRPr="00ED09E2" w:rsidRDefault="005F4BC6" w:rsidP="005F4BC6">
    <w:pPr>
      <w:pStyle w:val="Header"/>
      <w:tabs>
        <w:tab w:val="clear" w:pos="4680"/>
        <w:tab w:val="clear" w:pos="9360"/>
        <w:tab w:val="center" w:pos="4677"/>
        <w:tab w:val="right" w:pos="9355"/>
      </w:tabs>
      <w:jc w:val="center"/>
      <w:rPr>
        <w:b/>
        <w:color w:val="FF0000"/>
        <w:sz w:val="18"/>
        <w:szCs w:val="18"/>
        <w:lang w:val="sr-Latn-BA"/>
      </w:rPr>
    </w:pPr>
    <w:r w:rsidRPr="00ED09E2">
      <w:rPr>
        <w:b/>
        <w:color w:val="FF0000"/>
        <w:sz w:val="18"/>
        <w:szCs w:val="18"/>
        <w:lang w:val="sr-Latn-BA"/>
      </w:rPr>
      <w:t>X</w:t>
    </w:r>
    <w:r>
      <w:rPr>
        <w:b/>
        <w:color w:val="FF0000"/>
        <w:sz w:val="18"/>
        <w:szCs w:val="18"/>
        <w:lang w:val="sr-Latn-BA"/>
      </w:rPr>
      <w:t>I</w:t>
    </w:r>
    <w:r w:rsidRPr="00ED09E2">
      <w:rPr>
        <w:b/>
        <w:color w:val="FF0000"/>
        <w:sz w:val="18"/>
        <w:szCs w:val="18"/>
        <w:lang w:val="sr-Latn-BA"/>
      </w:rPr>
      <w:t xml:space="preserve"> Conference of </w:t>
    </w:r>
    <w:r>
      <w:rPr>
        <w:b/>
        <w:color w:val="FF0000"/>
        <w:sz w:val="18"/>
        <w:szCs w:val="18"/>
      </w:rPr>
      <w:t xml:space="preserve"> Chemists, Technologists and E</w:t>
    </w:r>
    <w:r w:rsidRPr="00ED09E2">
      <w:rPr>
        <w:b/>
        <w:color w:val="FF0000"/>
        <w:sz w:val="18"/>
        <w:szCs w:val="18"/>
      </w:rPr>
      <w:t>nvironmentalists</w:t>
    </w:r>
    <w:r>
      <w:rPr>
        <w:b/>
        <w:color w:val="FF0000"/>
        <w:sz w:val="18"/>
        <w:szCs w:val="18"/>
        <w:lang w:val="sr-Latn-BA"/>
      </w:rPr>
      <w:t xml:space="preserve"> of</w:t>
    </w:r>
    <w:r w:rsidRPr="00ED09E2">
      <w:rPr>
        <w:b/>
        <w:color w:val="FF0000"/>
        <w:sz w:val="18"/>
        <w:szCs w:val="18"/>
        <w:lang w:val="sr-Latn-BA"/>
      </w:rPr>
      <w:t xml:space="preserve"> Republic of Srpska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BC2590"/>
    <w:multiLevelType w:val="hybridMultilevel"/>
    <w:tmpl w:val="78E2D9D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defaultTabStop w:val="720"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/>
  <w:rsids>
    <w:rsidRoot w:val="005F4BC6"/>
    <w:rsid w:val="00031DCA"/>
    <w:rsid w:val="00094E44"/>
    <w:rsid w:val="000970F5"/>
    <w:rsid w:val="001106B4"/>
    <w:rsid w:val="00160EFA"/>
    <w:rsid w:val="00311E70"/>
    <w:rsid w:val="00334060"/>
    <w:rsid w:val="00377063"/>
    <w:rsid w:val="00400881"/>
    <w:rsid w:val="00444CC6"/>
    <w:rsid w:val="004524AF"/>
    <w:rsid w:val="0046305D"/>
    <w:rsid w:val="004A4DF9"/>
    <w:rsid w:val="005F4BC6"/>
    <w:rsid w:val="006503C4"/>
    <w:rsid w:val="006717C7"/>
    <w:rsid w:val="0067378A"/>
    <w:rsid w:val="006B0EF4"/>
    <w:rsid w:val="00802DDA"/>
    <w:rsid w:val="00B171A5"/>
    <w:rsid w:val="00B91620"/>
    <w:rsid w:val="00BF72C9"/>
    <w:rsid w:val="00C50837"/>
    <w:rsid w:val="00C95633"/>
    <w:rsid w:val="00DB39CD"/>
    <w:rsid w:val="00DE08CC"/>
    <w:rsid w:val="00DE760A"/>
    <w:rsid w:val="00EC5AE3"/>
    <w:rsid w:val="00EF7A9B"/>
    <w:rsid w:val="00F51C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4BC6"/>
    <w:pPr>
      <w:widowControl w:val="0"/>
    </w:pPr>
    <w:rPr>
      <w:rFonts w:ascii="Times New Roman" w:eastAsia="Times New Roman" w:hAnsi="Times New Roman"/>
      <w:snapToGrid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eferences">
    <w:name w:val="References"/>
    <w:basedOn w:val="Normal"/>
    <w:rsid w:val="005F4BC6"/>
    <w:pPr>
      <w:widowControl/>
      <w:tabs>
        <w:tab w:val="left" w:pos="288"/>
      </w:tabs>
      <w:ind w:left="288" w:hanging="288"/>
      <w:jc w:val="both"/>
    </w:pPr>
    <w:rPr>
      <w:rFonts w:ascii="Times" w:hAnsi="Times"/>
      <w:snapToGrid/>
      <w:color w:val="000000"/>
      <w:lang w:val="fr-FR"/>
    </w:rPr>
  </w:style>
  <w:style w:type="paragraph" w:styleId="Header">
    <w:name w:val="header"/>
    <w:basedOn w:val="Normal"/>
    <w:link w:val="HeaderChar"/>
    <w:uiPriority w:val="99"/>
    <w:rsid w:val="005F4BC6"/>
    <w:pPr>
      <w:tabs>
        <w:tab w:val="center" w:pos="4680"/>
        <w:tab w:val="right" w:pos="9360"/>
      </w:tabs>
    </w:pPr>
    <w:rPr>
      <w:snapToGrid/>
      <w:lang/>
    </w:rPr>
  </w:style>
  <w:style w:type="character" w:customStyle="1" w:styleId="HeaderChar">
    <w:name w:val="Header Char"/>
    <w:link w:val="Header"/>
    <w:uiPriority w:val="99"/>
    <w:rsid w:val="005F4BC6"/>
    <w:rPr>
      <w:rFonts w:ascii="Times New Roman" w:eastAsia="Times New Roman" w:hAnsi="Times New Roman" w:cs="Times New Roman"/>
      <w:sz w:val="20"/>
      <w:szCs w:val="20"/>
      <w:lang/>
    </w:rPr>
  </w:style>
  <w:style w:type="character" w:styleId="Hyperlink">
    <w:name w:val="Hyperlink"/>
    <w:rsid w:val="005F4BC6"/>
    <w:rPr>
      <w:color w:val="0000FF"/>
      <w:u w:val="single"/>
    </w:rPr>
  </w:style>
  <w:style w:type="character" w:customStyle="1" w:styleId="FontStyle18">
    <w:name w:val="Font Style18"/>
    <w:rsid w:val="005F4BC6"/>
    <w:rPr>
      <w:rFonts w:ascii="Calibri" w:hAnsi="Calibri" w:cs="Calibri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563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5633"/>
    <w:rPr>
      <w:rFonts w:ascii="Tahoma" w:eastAsia="Times New Roman" w:hAnsi="Tahoma" w:cs="Tahoma"/>
      <w:snapToGrid w:val="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mkaradza@uns.ac.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</CharactersWithSpaces>
  <SharedDoc>false</SharedDoc>
  <HLinks>
    <vt:vector size="6" baseType="variant">
      <vt:variant>
        <vt:i4>4849673</vt:i4>
      </vt:variant>
      <vt:variant>
        <vt:i4>0</vt:i4>
      </vt:variant>
      <vt:variant>
        <vt:i4>0</vt:i4>
      </vt:variant>
      <vt:variant>
        <vt:i4>5</vt:i4>
      </vt:variant>
      <vt:variant>
        <vt:lpwstr>http://savjetovanjetfbl.org/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Marko</dc:creator>
  <cp:lastModifiedBy>student</cp:lastModifiedBy>
  <cp:revision>2</cp:revision>
  <dcterms:created xsi:type="dcterms:W3CDTF">2016-10-20T08:00:00Z</dcterms:created>
  <dcterms:modified xsi:type="dcterms:W3CDTF">2016-10-20T08:00:00Z</dcterms:modified>
</cp:coreProperties>
</file>