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0F6B" w:rsidRDefault="00671EAF" w:rsidP="007B0F6B">
      <w:r>
        <w:rPr>
          <w:noProof/>
          <w:lang w:val="en-US"/>
        </w:rPr>
        <mc:AlternateContent>
          <mc:Choice Requires="wps">
            <w:drawing>
              <wp:anchor distT="0" distB="0" distL="114300" distR="114300" simplePos="0" relativeHeight="251657728" behindDoc="0" locked="0" layoutInCell="1" allowOverlap="1">
                <wp:simplePos x="0" y="0"/>
                <wp:positionH relativeFrom="column">
                  <wp:posOffset>914400</wp:posOffset>
                </wp:positionH>
                <wp:positionV relativeFrom="paragraph">
                  <wp:posOffset>228600</wp:posOffset>
                </wp:positionV>
                <wp:extent cx="3086100" cy="256540"/>
                <wp:effectExtent l="0" t="0" r="0" b="635"/>
                <wp:wrapNone/>
                <wp:docPr id="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256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0F6B" w:rsidRPr="001424C8" w:rsidRDefault="00133AB9" w:rsidP="007B0F6B">
                            <w:pPr>
                              <w:jc w:val="center"/>
                              <w:rPr>
                                <w:rFonts w:ascii="Arial" w:hAnsi="Arial" w:cs="Arial"/>
                                <w:lang w:val="sr-Latn-CS"/>
                              </w:rPr>
                            </w:pPr>
                            <w:r>
                              <w:rPr>
                                <w:rFonts w:ascii="Arial" w:hAnsi="Arial" w:cs="Arial"/>
                                <w:lang w:val="sr-Latn-CS"/>
                              </w:rPr>
                              <w:t xml:space="preserve">LOGO </w:t>
                            </w:r>
                            <w:r w:rsidR="007B0F6B">
                              <w:rPr>
                                <w:rFonts w:ascii="Arial" w:hAnsi="Arial" w:cs="Arial"/>
                                <w:lang w:val="sr-Latn-CS"/>
                              </w:rPr>
                              <w:t xml:space="preserve">WILL BE </w:t>
                            </w:r>
                            <w:r>
                              <w:rPr>
                                <w:rFonts w:ascii="Arial" w:hAnsi="Arial" w:cs="Arial"/>
                                <w:lang w:val="sr-Latn-CS"/>
                              </w:rPr>
                              <w:t>HERE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1in;margin-top:18pt;width:243pt;height:20.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" filled="f" stroked="f">
                <v:textbox>
                  <w:txbxContent>
                    <w:p w:rsidR="007B0F6B" w:rsidRPr="001424C8" w:rsidRDefault="00133AB9" w:rsidP="007B0F6B">
                      <w:pPr>
                        <w:jc w:val="center"/>
                        <w:rPr>
                          <w:rFonts w:ascii="Arial" w:hAnsi="Arial" w:cs="Arial"/>
                          <w:lang w:val="sr-Latn-CS"/>
                        </w:rPr>
                      </w:pPr>
                      <w:r>
                        <w:rPr>
                          <w:rFonts w:ascii="Arial" w:hAnsi="Arial" w:cs="Arial"/>
                          <w:lang w:val="sr-Latn-CS"/>
                        </w:rPr>
                        <w:t xml:space="preserve">LOGO </w:t>
                      </w:r>
                      <w:r w:rsidR="007B0F6B">
                        <w:rPr>
                          <w:rFonts w:ascii="Arial" w:hAnsi="Arial" w:cs="Arial"/>
                          <w:lang w:val="sr-Latn-CS"/>
                        </w:rPr>
                        <w:t xml:space="preserve">WILL BE </w:t>
                      </w:r>
                      <w:r>
                        <w:rPr>
                          <w:rFonts w:ascii="Arial" w:hAnsi="Arial" w:cs="Arial"/>
                          <w:lang w:val="sr-Latn-CS"/>
                        </w:rPr>
                        <w:t>HERE</w:t>
                      </w:r>
                    </w:p>
                  </w:txbxContent>
                </v:textbox>
              </v:shape>
            </w:pict>
          </mc:Fallback>
        </mc:AlternateContent>
      </w:r>
      <w:r w:rsidR="001E630C">
        <w:rPr>
          <w:noProof/>
          <w:lang w:val="en-US"/>
        </w:rPr>
        <w:drawing>
          <wp:inline distT="0" distB="0" distL="0" distR="0">
            <wp:extent cx="4917440" cy="1076960"/>
            <wp:effectExtent l="19050" t="0" r="0" b="0"/>
            <wp:docPr id="2" name="Picture 1" descr="zaglavl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aglavlje"/>
                    <pic:cNvPicPr>
                      <a:picLocks noChangeAspect="1" noChangeArrowheads="1"/>
                    </pic:cNvPicPr>
                  </pic:nvPicPr>
                  <pic:blipFill>
                    <a:blip r:embed="rId9"/>
                    <a:srcRect/>
                    <a:stretch>
                      <a:fillRect/>
                    </a:stretch>
                  </pic:blipFill>
                  <pic:spPr bwMode="auto">
                    <a:xfrm>
                      <a:off x="0" y="0"/>
                      <a:ext cx="4917440" cy="1076960"/>
                    </a:xfrm>
                    <a:prstGeom prst="rect">
                      <a:avLst/>
                    </a:prstGeom>
                    <a:noFill/>
                    <a:ln w="9525">
                      <a:noFill/>
                      <a:miter lim="800000"/>
                      <a:headEnd/>
                      <a:tailEnd/>
                    </a:ln>
                  </pic:spPr>
                </pic:pic>
              </a:graphicData>
            </a:graphic>
          </wp:inline>
        </w:drawing>
      </w:r>
    </w:p>
    <w:p w:rsidR="00CB1960" w:rsidRDefault="00697868" w:rsidP="007B0F6B">
      <w:pPr>
        <w:pStyle w:val="NASLOV"/>
        <w:rPr>
          <w:szCs w:val="20"/>
        </w:rPr>
      </w:pPr>
      <w:r w:rsidRPr="00697868">
        <w:rPr>
          <w:lang w:val="en-US"/>
        </w:rPr>
        <w:t>APPLICATION OF POLYURETHANE WASTE IN VIRGIN RUBBER BLENDS</w:t>
      </w:r>
    </w:p>
    <w:p w:rsidR="00CB1960" w:rsidRPr="00813024" w:rsidRDefault="00697868" w:rsidP="007B0F6B">
      <w:pPr>
        <w:pStyle w:val="imeautoraikoautora"/>
        <w:rPr>
          <w:szCs w:val="20"/>
        </w:rPr>
      </w:pPr>
      <w:r>
        <w:t>Petar Djekić</w:t>
      </w:r>
      <w:r w:rsidR="00813024">
        <w:rPr>
          <w:rStyle w:val="FootnoteReference"/>
        </w:rPr>
        <w:footnoteReference w:id="1"/>
      </w:r>
      <w:r w:rsidR="00CB1960">
        <w:t xml:space="preserve">, </w:t>
      </w:r>
      <w:r>
        <w:t>Biljana Milutinović</w:t>
      </w:r>
      <w:r w:rsidR="00813024">
        <w:rPr>
          <w:rStyle w:val="FootnoteReference"/>
        </w:rPr>
        <w:footnoteReference w:id="2"/>
      </w:r>
      <w:r w:rsidR="00732C09">
        <w:t>, Mladen Tomić</w:t>
      </w:r>
      <w:r w:rsidR="00732C09">
        <w:rPr>
          <w:rStyle w:val="FootnoteReference"/>
        </w:rPr>
        <w:footnoteReference w:id="3"/>
      </w:r>
    </w:p>
    <w:p w:rsidR="00CB1960" w:rsidRDefault="00CB1960" w:rsidP="007B0F6B">
      <w:pPr>
        <w:pStyle w:val="rezime"/>
        <w:rPr>
          <w:szCs w:val="20"/>
        </w:rPr>
      </w:pPr>
      <w:r w:rsidRPr="007B0F6B">
        <w:rPr>
          <w:b/>
        </w:rPr>
        <w:t>Summary:</w:t>
      </w:r>
      <w:r>
        <w:t xml:space="preserve"> </w:t>
      </w:r>
      <w:r w:rsidR="00697868" w:rsidRPr="00697868">
        <w:rPr>
          <w:lang w:val="en-US"/>
        </w:rPr>
        <w:t>With the wide application of polyurethane foam, large amounts of polyurethane wastes are generated. Polyurethane waste from vehicles, waste of electrical and electronic equipment and many other sources attracted great attention worldwide as a result of rapidly rising amounts and increasingly tight legislation on its treatment and disposal. Polyurethane waste is recycled in two primary ways. Mechanical recycling, called powdering or recycling of regrind, involves grinding of waste containing polyurethane, and one of the fractions obtained is polyurethane powder. Thus obtained powder is mixed with virgin polymer materials and it can be used for new products. Chemical recycling takes the material back to its various chemical constituents. In this article polyurethane waste from electrical and electronic equipment is used as filers in virgin rubber. Different amount of polyurethane powder was added to rubber blend and their influence on mechanical properties and structure of rubber blends were examined. This study determined the optimal share of powder, in which there is no significant decrease in the properties of rubber compounds</w:t>
      </w:r>
      <w:proofErr w:type="gramStart"/>
      <w:r w:rsidR="00697868" w:rsidRPr="00697868">
        <w:rPr>
          <w:lang w:val="en-US"/>
        </w:rPr>
        <w:t>.</w:t>
      </w:r>
      <w:r>
        <w:t>.</w:t>
      </w:r>
      <w:proofErr w:type="gramEnd"/>
    </w:p>
    <w:p w:rsidR="00CB1960" w:rsidRPr="007B0F6B" w:rsidRDefault="00CB1960" w:rsidP="007B0F6B">
      <w:pPr>
        <w:pStyle w:val="rezime"/>
      </w:pPr>
      <w:r w:rsidRPr="007B0F6B">
        <w:t xml:space="preserve">Key words: </w:t>
      </w:r>
      <w:r w:rsidR="00E360B3">
        <w:rPr>
          <w:lang w:val="en-US"/>
        </w:rPr>
        <w:t xml:space="preserve">polyurethane </w:t>
      </w:r>
      <w:proofErr w:type="spellStart"/>
      <w:r w:rsidR="00E360B3">
        <w:rPr>
          <w:lang w:val="en-US"/>
        </w:rPr>
        <w:t>waste,recycling</w:t>
      </w:r>
      <w:proofErr w:type="spellEnd"/>
      <w:r w:rsidR="00E360B3">
        <w:rPr>
          <w:lang w:val="en-US"/>
        </w:rPr>
        <w:t>, rubber blends</w:t>
      </w:r>
      <w:r w:rsidR="002465AF">
        <w:rPr>
          <w:lang w:val="en-US"/>
        </w:rPr>
        <w:t>.</w:t>
      </w:r>
    </w:p>
    <w:p w:rsidR="00CB1960" w:rsidRPr="004B4035" w:rsidRDefault="00CB1960" w:rsidP="00E34AAF">
      <w:pPr>
        <w:pStyle w:val="podnaslov"/>
        <w:spacing w:before="360"/>
        <w:rPr>
          <w:lang w:val="en-US"/>
        </w:rPr>
      </w:pPr>
      <w:r w:rsidRPr="004B4035">
        <w:t xml:space="preserve">INTRODUCTION </w:t>
      </w:r>
    </w:p>
    <w:p w:rsidR="00B07D6D" w:rsidRPr="00B07D6D" w:rsidRDefault="00B07D6D" w:rsidP="00B07D6D">
      <w:pPr>
        <w:pStyle w:val="paragraf"/>
        <w:rPr>
          <w:lang w:val="en-US"/>
        </w:rPr>
      </w:pPr>
      <w:r w:rsidRPr="00B07D6D">
        <w:rPr>
          <w:lang w:val="en-US"/>
        </w:rPr>
        <w:t>Waste electrical and electronic equipment (WEEE) is one of the fastest growing types of waste in the world. In the US, it amounts from 1% to 3% of the total waste generated in the municipalities. In the EU, the WEEE is growing for 16-28% every 5 years, which is 3 times faster than the aver</w:t>
      </w:r>
      <w:r w:rsidR="00400989">
        <w:rPr>
          <w:lang w:val="en-US"/>
        </w:rPr>
        <w:t xml:space="preserve">age </w:t>
      </w:r>
      <w:r w:rsidR="008652E4">
        <w:rPr>
          <w:lang w:val="en-US"/>
        </w:rPr>
        <w:t>waste generated in a year [1</w:t>
      </w:r>
      <w:r w:rsidRPr="00B07D6D">
        <w:rPr>
          <w:lang w:val="en-US"/>
        </w:rPr>
        <w:t>].</w:t>
      </w:r>
    </w:p>
    <w:p w:rsidR="00B07D6D" w:rsidRPr="00B07D6D" w:rsidRDefault="00B07D6D" w:rsidP="00B07D6D">
      <w:pPr>
        <w:pStyle w:val="paragraf"/>
        <w:rPr>
          <w:lang w:val="en-US"/>
        </w:rPr>
      </w:pPr>
      <w:r w:rsidRPr="00B07D6D">
        <w:rPr>
          <w:lang w:val="en-US"/>
        </w:rPr>
        <w:t xml:space="preserve">WEEE contains more than 1000 </w:t>
      </w:r>
      <w:r w:rsidR="005550A1">
        <w:rPr>
          <w:lang w:val="en-US"/>
        </w:rPr>
        <w:t>different substances</w:t>
      </w:r>
      <w:r w:rsidR="0032230D">
        <w:rPr>
          <w:lang w:val="en-US"/>
        </w:rPr>
        <w:t xml:space="preserve"> among them are </w:t>
      </w:r>
      <w:r w:rsidRPr="00B07D6D">
        <w:rPr>
          <w:lang w:val="en-US"/>
        </w:rPr>
        <w:t>considerable quantities of valuable materials such as precious metals. Early generation PCs used to contain up to 4 g of gold each; however, this has decreased to about 1 g today. The value of metals contained is also very high (for example 1 ton of WEEE contains up to 0.2 tons of copper). Therefore, recycling</w:t>
      </w:r>
      <w:r>
        <w:rPr>
          <w:lang w:val="en-US"/>
        </w:rPr>
        <w:t xml:space="preserve"> </w:t>
      </w:r>
      <w:r w:rsidRPr="00B07D6D">
        <w:rPr>
          <w:lang w:val="en-US"/>
        </w:rPr>
        <w:t xml:space="preserve">WEEE has the potential of becoming an attractive business for companies </w:t>
      </w:r>
      <w:r w:rsidR="008652E4">
        <w:rPr>
          <w:lang w:val="en-US"/>
        </w:rPr>
        <w:t>[2</w:t>
      </w:r>
      <w:r w:rsidRPr="00B07D6D">
        <w:rPr>
          <w:lang w:val="en-US"/>
        </w:rPr>
        <w:t>].</w:t>
      </w:r>
    </w:p>
    <w:p w:rsidR="00B07D6D" w:rsidRPr="00B07D6D" w:rsidRDefault="00B07D6D" w:rsidP="00B07D6D">
      <w:pPr>
        <w:pStyle w:val="paragraf"/>
        <w:rPr>
          <w:lang w:val="en-US"/>
        </w:rPr>
      </w:pPr>
      <w:r w:rsidRPr="00B07D6D">
        <w:rPr>
          <w:lang w:val="en-US"/>
        </w:rPr>
        <w:t xml:space="preserve">According to the European Topic Centre on Resource and Waste Management, iron and steel are the most common materials found in electrical and </w:t>
      </w:r>
      <w:r w:rsidRPr="00B07D6D">
        <w:rPr>
          <w:lang w:val="en-US"/>
        </w:rPr>
        <w:lastRenderedPageBreak/>
        <w:t>electronic equipment and they account for almost half of the total weight of WEEE. Plastics are the second largest component by weight representing approximately 15% of WEEE.</w:t>
      </w:r>
      <w:r w:rsidR="008652E4">
        <w:rPr>
          <w:lang w:val="en-US"/>
        </w:rPr>
        <w:t xml:space="preserve"> </w:t>
      </w:r>
      <w:r w:rsidRPr="00B07D6D">
        <w:rPr>
          <w:lang w:val="en-US"/>
        </w:rPr>
        <w:t>The percentage share of material and mass balance of a refrigerator with the average weight of 54 kg is given in Table 1.</w:t>
      </w:r>
    </w:p>
    <w:p w:rsidR="00B07D6D" w:rsidRPr="0032230D" w:rsidRDefault="00B07D6D" w:rsidP="0032230D">
      <w:pPr>
        <w:pStyle w:val="nazivslike"/>
        <w:spacing w:before="240"/>
        <w:rPr>
          <w:i w:val="0"/>
          <w:lang w:val="sl-SI"/>
        </w:rPr>
      </w:pPr>
      <w:r w:rsidRPr="0032230D">
        <w:rPr>
          <w:i w:val="0"/>
          <w:lang w:val="sl-SI"/>
        </w:rPr>
        <w:t xml:space="preserve">Table </w:t>
      </w:r>
      <w:r w:rsidRPr="0032230D">
        <w:rPr>
          <w:i w:val="0"/>
          <w:lang w:val="sl-SI"/>
        </w:rPr>
        <w:fldChar w:fldCharType="begin"/>
      </w:r>
      <w:r w:rsidRPr="0032230D">
        <w:rPr>
          <w:i w:val="0"/>
          <w:lang w:val="sl-SI"/>
        </w:rPr>
        <w:instrText xml:space="preserve"> SEQ Table \* ARABIC </w:instrText>
      </w:r>
      <w:r w:rsidRPr="0032230D">
        <w:rPr>
          <w:i w:val="0"/>
          <w:lang w:val="sl-SI"/>
        </w:rPr>
        <w:fldChar w:fldCharType="separate"/>
      </w:r>
      <w:r w:rsidRPr="0032230D">
        <w:rPr>
          <w:i w:val="0"/>
          <w:lang w:val="sl-SI"/>
        </w:rPr>
        <w:t>1</w:t>
      </w:r>
      <w:r w:rsidRPr="0032230D">
        <w:rPr>
          <w:i w:val="0"/>
          <w:lang w:val="sl-SI"/>
        </w:rPr>
        <w:fldChar w:fldCharType="end"/>
      </w:r>
      <w:r w:rsidRPr="0032230D">
        <w:rPr>
          <w:i w:val="0"/>
          <w:lang w:val="sl-SI"/>
        </w:rPr>
        <w:t xml:space="preserve"> </w:t>
      </w:r>
      <w:r w:rsidRPr="0032230D">
        <w:rPr>
          <w:lang w:val="sl-SI"/>
        </w:rPr>
        <w:t>Mass Balance of a Refrigerator</w:t>
      </w:r>
    </w:p>
    <w:tbl>
      <w:tblPr>
        <w:tblW w:w="4522" w:type="dxa"/>
        <w:jc w:val="center"/>
        <w:tblInd w:w="-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7"/>
        <w:gridCol w:w="1148"/>
        <w:gridCol w:w="1437"/>
      </w:tblGrid>
      <w:tr w:rsidR="00B07D6D" w:rsidRPr="00B07D6D" w:rsidTr="00A219C9">
        <w:trPr>
          <w:trHeight w:val="255"/>
          <w:jc w:val="center"/>
        </w:trPr>
        <w:tc>
          <w:tcPr>
            <w:tcW w:w="1937" w:type="dxa"/>
            <w:shd w:val="clear" w:color="auto" w:fill="auto"/>
            <w:vAlign w:val="center"/>
          </w:tcPr>
          <w:p w:rsidR="00B07D6D" w:rsidRPr="00B07D6D" w:rsidRDefault="00B07D6D" w:rsidP="00B07D6D">
            <w:pPr>
              <w:pStyle w:val="paragraf"/>
              <w:ind w:firstLine="0"/>
              <w:rPr>
                <w:b/>
                <w:bCs/>
                <w:lang w:val="en-US"/>
              </w:rPr>
            </w:pPr>
            <w:r w:rsidRPr="00B07D6D">
              <w:rPr>
                <w:b/>
                <w:bCs/>
                <w:lang w:val="en-US"/>
              </w:rPr>
              <w:t>Material</w:t>
            </w:r>
          </w:p>
        </w:tc>
        <w:tc>
          <w:tcPr>
            <w:tcW w:w="1148" w:type="dxa"/>
            <w:shd w:val="clear" w:color="auto" w:fill="auto"/>
            <w:vAlign w:val="center"/>
          </w:tcPr>
          <w:p w:rsidR="00B07D6D" w:rsidRPr="00B07D6D" w:rsidRDefault="00B07D6D" w:rsidP="00B07D6D">
            <w:pPr>
              <w:pStyle w:val="paragraf"/>
              <w:ind w:firstLine="0"/>
              <w:rPr>
                <w:b/>
                <w:bCs/>
                <w:lang w:val="en-US"/>
              </w:rPr>
            </w:pPr>
            <w:r w:rsidRPr="00B07D6D">
              <w:rPr>
                <w:b/>
                <w:bCs/>
                <w:lang w:val="en-US"/>
              </w:rPr>
              <w:t>Share (%)</w:t>
            </w:r>
          </w:p>
        </w:tc>
        <w:tc>
          <w:tcPr>
            <w:tcW w:w="1437" w:type="dxa"/>
            <w:shd w:val="clear" w:color="auto" w:fill="auto"/>
            <w:noWrap/>
            <w:vAlign w:val="center"/>
          </w:tcPr>
          <w:p w:rsidR="00B07D6D" w:rsidRPr="00B07D6D" w:rsidRDefault="00B07D6D" w:rsidP="00B07D6D">
            <w:pPr>
              <w:pStyle w:val="paragraf"/>
              <w:ind w:firstLine="0"/>
              <w:rPr>
                <w:b/>
                <w:bCs/>
                <w:lang w:val="en-US"/>
              </w:rPr>
            </w:pPr>
            <w:r w:rsidRPr="00B07D6D">
              <w:rPr>
                <w:b/>
                <w:bCs/>
                <w:lang w:val="en-US"/>
              </w:rPr>
              <w:t>Weight (kg)</w:t>
            </w:r>
          </w:p>
        </w:tc>
      </w:tr>
      <w:tr w:rsidR="00B07D6D" w:rsidRPr="00B07D6D" w:rsidTr="00A219C9">
        <w:trPr>
          <w:trHeight w:val="255"/>
          <w:jc w:val="center"/>
        </w:trPr>
        <w:tc>
          <w:tcPr>
            <w:tcW w:w="1937" w:type="dxa"/>
            <w:shd w:val="clear" w:color="auto" w:fill="auto"/>
            <w:vAlign w:val="center"/>
          </w:tcPr>
          <w:p w:rsidR="00B07D6D" w:rsidRPr="00B07D6D" w:rsidRDefault="00B07D6D" w:rsidP="00B07D6D">
            <w:pPr>
              <w:pStyle w:val="paragraf"/>
              <w:ind w:firstLine="0"/>
              <w:rPr>
                <w:lang w:val="en-US"/>
              </w:rPr>
            </w:pPr>
            <w:r w:rsidRPr="00B07D6D">
              <w:rPr>
                <w:lang w:val="en-US"/>
              </w:rPr>
              <w:t>Iron</w:t>
            </w:r>
          </w:p>
        </w:tc>
        <w:tc>
          <w:tcPr>
            <w:tcW w:w="1148" w:type="dxa"/>
            <w:shd w:val="clear" w:color="auto" w:fill="auto"/>
            <w:vAlign w:val="center"/>
          </w:tcPr>
          <w:p w:rsidR="00B07D6D" w:rsidRPr="00B07D6D" w:rsidRDefault="00B07D6D" w:rsidP="00B07D6D">
            <w:pPr>
              <w:pStyle w:val="paragraf"/>
              <w:ind w:firstLine="0"/>
              <w:jc w:val="right"/>
              <w:rPr>
                <w:lang w:val="en-US"/>
              </w:rPr>
            </w:pPr>
            <w:r w:rsidRPr="00B07D6D">
              <w:rPr>
                <w:lang w:val="en-US"/>
              </w:rPr>
              <w:t>63.33</w:t>
            </w:r>
          </w:p>
        </w:tc>
        <w:tc>
          <w:tcPr>
            <w:tcW w:w="1437" w:type="dxa"/>
            <w:shd w:val="clear" w:color="auto" w:fill="auto"/>
            <w:noWrap/>
            <w:vAlign w:val="center"/>
          </w:tcPr>
          <w:p w:rsidR="00B07D6D" w:rsidRPr="00B07D6D" w:rsidRDefault="00B07D6D" w:rsidP="00B07D6D">
            <w:pPr>
              <w:pStyle w:val="paragraf"/>
              <w:ind w:firstLine="0"/>
              <w:jc w:val="right"/>
              <w:rPr>
                <w:lang w:val="en-US"/>
              </w:rPr>
            </w:pPr>
            <w:r w:rsidRPr="00B07D6D">
              <w:rPr>
                <w:lang w:val="en-US"/>
              </w:rPr>
              <w:t>34.20</w:t>
            </w:r>
          </w:p>
        </w:tc>
      </w:tr>
      <w:tr w:rsidR="00B07D6D" w:rsidRPr="00B07D6D" w:rsidTr="00A219C9">
        <w:trPr>
          <w:trHeight w:val="255"/>
          <w:jc w:val="center"/>
        </w:trPr>
        <w:tc>
          <w:tcPr>
            <w:tcW w:w="1937" w:type="dxa"/>
            <w:shd w:val="clear" w:color="auto" w:fill="auto"/>
            <w:vAlign w:val="center"/>
          </w:tcPr>
          <w:p w:rsidR="00B07D6D" w:rsidRPr="00B07D6D" w:rsidRDefault="00B07D6D" w:rsidP="00B07D6D">
            <w:pPr>
              <w:pStyle w:val="paragraf"/>
              <w:ind w:firstLine="0"/>
              <w:rPr>
                <w:lang w:val="en-US"/>
              </w:rPr>
            </w:pPr>
            <w:r w:rsidRPr="00B07D6D">
              <w:rPr>
                <w:lang w:val="en-US"/>
              </w:rPr>
              <w:t>Aluminum</w:t>
            </w:r>
          </w:p>
        </w:tc>
        <w:tc>
          <w:tcPr>
            <w:tcW w:w="1148" w:type="dxa"/>
            <w:shd w:val="clear" w:color="auto" w:fill="auto"/>
            <w:vAlign w:val="center"/>
          </w:tcPr>
          <w:p w:rsidR="00B07D6D" w:rsidRPr="00B07D6D" w:rsidRDefault="00B07D6D" w:rsidP="00B07D6D">
            <w:pPr>
              <w:pStyle w:val="paragraf"/>
              <w:ind w:firstLine="0"/>
              <w:jc w:val="right"/>
              <w:rPr>
                <w:lang w:val="en-US"/>
              </w:rPr>
            </w:pPr>
            <w:r w:rsidRPr="00B07D6D">
              <w:rPr>
                <w:lang w:val="en-US"/>
              </w:rPr>
              <w:t>4.17</w:t>
            </w:r>
          </w:p>
        </w:tc>
        <w:tc>
          <w:tcPr>
            <w:tcW w:w="1437" w:type="dxa"/>
            <w:shd w:val="clear" w:color="auto" w:fill="auto"/>
            <w:noWrap/>
            <w:vAlign w:val="center"/>
          </w:tcPr>
          <w:p w:rsidR="00B07D6D" w:rsidRPr="00B07D6D" w:rsidRDefault="00B07D6D" w:rsidP="00B07D6D">
            <w:pPr>
              <w:pStyle w:val="paragraf"/>
              <w:ind w:firstLine="0"/>
              <w:jc w:val="right"/>
              <w:rPr>
                <w:lang w:val="en-US"/>
              </w:rPr>
            </w:pPr>
            <w:r w:rsidRPr="00B07D6D">
              <w:rPr>
                <w:lang w:val="en-US"/>
              </w:rPr>
              <w:t>2.25</w:t>
            </w:r>
          </w:p>
        </w:tc>
      </w:tr>
      <w:tr w:rsidR="00B07D6D" w:rsidRPr="00B07D6D" w:rsidTr="00A219C9">
        <w:trPr>
          <w:trHeight w:val="255"/>
          <w:jc w:val="center"/>
        </w:trPr>
        <w:tc>
          <w:tcPr>
            <w:tcW w:w="1937" w:type="dxa"/>
            <w:shd w:val="clear" w:color="auto" w:fill="auto"/>
            <w:vAlign w:val="center"/>
          </w:tcPr>
          <w:p w:rsidR="00B07D6D" w:rsidRPr="00B07D6D" w:rsidRDefault="00B07D6D" w:rsidP="00B07D6D">
            <w:pPr>
              <w:pStyle w:val="paragraf"/>
              <w:ind w:firstLine="0"/>
              <w:rPr>
                <w:lang w:val="en-US"/>
              </w:rPr>
            </w:pPr>
            <w:r w:rsidRPr="00B07D6D">
              <w:rPr>
                <w:lang w:val="en-US"/>
              </w:rPr>
              <w:t>Copper</w:t>
            </w:r>
          </w:p>
        </w:tc>
        <w:tc>
          <w:tcPr>
            <w:tcW w:w="1148" w:type="dxa"/>
            <w:shd w:val="clear" w:color="auto" w:fill="auto"/>
            <w:vAlign w:val="center"/>
          </w:tcPr>
          <w:p w:rsidR="00B07D6D" w:rsidRPr="00B07D6D" w:rsidRDefault="00B07D6D" w:rsidP="00B07D6D">
            <w:pPr>
              <w:pStyle w:val="paragraf"/>
              <w:ind w:firstLine="0"/>
              <w:jc w:val="right"/>
              <w:rPr>
                <w:lang w:val="en-US"/>
              </w:rPr>
            </w:pPr>
            <w:r w:rsidRPr="00B07D6D">
              <w:rPr>
                <w:lang w:val="en-US"/>
              </w:rPr>
              <w:t>0.58</w:t>
            </w:r>
          </w:p>
        </w:tc>
        <w:tc>
          <w:tcPr>
            <w:tcW w:w="1437" w:type="dxa"/>
            <w:shd w:val="clear" w:color="auto" w:fill="auto"/>
            <w:noWrap/>
            <w:vAlign w:val="center"/>
          </w:tcPr>
          <w:p w:rsidR="00B07D6D" w:rsidRPr="00B07D6D" w:rsidRDefault="00B07D6D" w:rsidP="00B07D6D">
            <w:pPr>
              <w:pStyle w:val="paragraf"/>
              <w:ind w:firstLine="0"/>
              <w:jc w:val="right"/>
              <w:rPr>
                <w:lang w:val="en-US"/>
              </w:rPr>
            </w:pPr>
            <w:r w:rsidRPr="00B07D6D">
              <w:rPr>
                <w:lang w:val="en-US"/>
              </w:rPr>
              <w:t>0.31</w:t>
            </w:r>
          </w:p>
        </w:tc>
      </w:tr>
      <w:tr w:rsidR="00B07D6D" w:rsidRPr="00B07D6D" w:rsidTr="00A219C9">
        <w:trPr>
          <w:trHeight w:val="255"/>
          <w:jc w:val="center"/>
        </w:trPr>
        <w:tc>
          <w:tcPr>
            <w:tcW w:w="1937" w:type="dxa"/>
            <w:shd w:val="clear" w:color="auto" w:fill="auto"/>
            <w:vAlign w:val="center"/>
          </w:tcPr>
          <w:p w:rsidR="00B07D6D" w:rsidRPr="00B07D6D" w:rsidRDefault="00B07D6D" w:rsidP="00B07D6D">
            <w:pPr>
              <w:pStyle w:val="paragraf"/>
              <w:ind w:firstLine="0"/>
              <w:rPr>
                <w:lang w:val="en-US"/>
              </w:rPr>
            </w:pPr>
            <w:r w:rsidRPr="00B07D6D">
              <w:rPr>
                <w:lang w:val="en-US"/>
              </w:rPr>
              <w:t>Stainless steel</w:t>
            </w:r>
          </w:p>
        </w:tc>
        <w:tc>
          <w:tcPr>
            <w:tcW w:w="1148" w:type="dxa"/>
            <w:shd w:val="clear" w:color="auto" w:fill="auto"/>
            <w:vAlign w:val="center"/>
          </w:tcPr>
          <w:p w:rsidR="00B07D6D" w:rsidRPr="00B07D6D" w:rsidRDefault="00B07D6D" w:rsidP="00B07D6D">
            <w:pPr>
              <w:pStyle w:val="paragraf"/>
              <w:ind w:firstLine="0"/>
              <w:jc w:val="right"/>
              <w:rPr>
                <w:lang w:val="en-US"/>
              </w:rPr>
            </w:pPr>
            <w:r w:rsidRPr="00B07D6D">
              <w:rPr>
                <w:lang w:val="en-US"/>
              </w:rPr>
              <w:t>0.02</w:t>
            </w:r>
          </w:p>
        </w:tc>
        <w:tc>
          <w:tcPr>
            <w:tcW w:w="1437" w:type="dxa"/>
            <w:shd w:val="clear" w:color="auto" w:fill="auto"/>
            <w:noWrap/>
            <w:vAlign w:val="center"/>
          </w:tcPr>
          <w:p w:rsidR="00B07D6D" w:rsidRPr="00B07D6D" w:rsidRDefault="00B07D6D" w:rsidP="00B07D6D">
            <w:pPr>
              <w:pStyle w:val="paragraf"/>
              <w:ind w:firstLine="0"/>
              <w:jc w:val="right"/>
              <w:rPr>
                <w:lang w:val="en-US"/>
              </w:rPr>
            </w:pPr>
            <w:r w:rsidRPr="00B07D6D">
              <w:rPr>
                <w:lang w:val="en-US"/>
              </w:rPr>
              <w:t>0.01</w:t>
            </w:r>
          </w:p>
        </w:tc>
      </w:tr>
      <w:tr w:rsidR="00B07D6D" w:rsidRPr="00B07D6D" w:rsidTr="00A219C9">
        <w:trPr>
          <w:trHeight w:val="255"/>
          <w:jc w:val="center"/>
        </w:trPr>
        <w:tc>
          <w:tcPr>
            <w:tcW w:w="1937" w:type="dxa"/>
            <w:shd w:val="clear" w:color="auto" w:fill="auto"/>
            <w:vAlign w:val="center"/>
          </w:tcPr>
          <w:p w:rsidR="00B07D6D" w:rsidRPr="00B07D6D" w:rsidRDefault="00B07D6D" w:rsidP="00B07D6D">
            <w:pPr>
              <w:pStyle w:val="paragraf"/>
              <w:ind w:firstLine="0"/>
              <w:rPr>
                <w:lang w:val="en-US"/>
              </w:rPr>
            </w:pPr>
            <w:r w:rsidRPr="00B07D6D">
              <w:rPr>
                <w:lang w:val="en-US"/>
              </w:rPr>
              <w:t>Plastic</w:t>
            </w:r>
          </w:p>
        </w:tc>
        <w:tc>
          <w:tcPr>
            <w:tcW w:w="1148" w:type="dxa"/>
            <w:shd w:val="clear" w:color="auto" w:fill="auto"/>
            <w:vAlign w:val="center"/>
          </w:tcPr>
          <w:p w:rsidR="00B07D6D" w:rsidRPr="00B07D6D" w:rsidRDefault="00B07D6D" w:rsidP="00B07D6D">
            <w:pPr>
              <w:pStyle w:val="paragraf"/>
              <w:ind w:firstLine="0"/>
              <w:jc w:val="right"/>
              <w:rPr>
                <w:lang w:val="en-US"/>
              </w:rPr>
            </w:pPr>
            <w:r w:rsidRPr="00B07D6D">
              <w:rPr>
                <w:lang w:val="en-US"/>
              </w:rPr>
              <w:t>12.65</w:t>
            </w:r>
          </w:p>
        </w:tc>
        <w:tc>
          <w:tcPr>
            <w:tcW w:w="1437" w:type="dxa"/>
            <w:shd w:val="clear" w:color="auto" w:fill="auto"/>
            <w:noWrap/>
            <w:vAlign w:val="center"/>
          </w:tcPr>
          <w:p w:rsidR="00B07D6D" w:rsidRPr="00B07D6D" w:rsidRDefault="00B07D6D" w:rsidP="00B07D6D">
            <w:pPr>
              <w:pStyle w:val="paragraf"/>
              <w:ind w:firstLine="0"/>
              <w:jc w:val="right"/>
              <w:rPr>
                <w:lang w:val="en-US"/>
              </w:rPr>
            </w:pPr>
            <w:r w:rsidRPr="00B07D6D">
              <w:rPr>
                <w:lang w:val="en-US"/>
              </w:rPr>
              <w:t>6.83</w:t>
            </w:r>
          </w:p>
        </w:tc>
      </w:tr>
      <w:tr w:rsidR="00B07D6D" w:rsidRPr="00B07D6D" w:rsidTr="00A219C9">
        <w:trPr>
          <w:trHeight w:val="255"/>
          <w:jc w:val="center"/>
        </w:trPr>
        <w:tc>
          <w:tcPr>
            <w:tcW w:w="1937" w:type="dxa"/>
            <w:shd w:val="clear" w:color="auto" w:fill="auto"/>
            <w:vAlign w:val="center"/>
          </w:tcPr>
          <w:p w:rsidR="00B07D6D" w:rsidRPr="00B07D6D" w:rsidRDefault="00B07D6D" w:rsidP="00B07D6D">
            <w:pPr>
              <w:pStyle w:val="paragraf"/>
              <w:ind w:firstLine="0"/>
              <w:rPr>
                <w:lang w:val="en-US"/>
              </w:rPr>
            </w:pPr>
            <w:r w:rsidRPr="00B07D6D">
              <w:rPr>
                <w:lang w:val="en-US"/>
              </w:rPr>
              <w:t>Rubber</w:t>
            </w:r>
          </w:p>
        </w:tc>
        <w:tc>
          <w:tcPr>
            <w:tcW w:w="1148" w:type="dxa"/>
            <w:shd w:val="clear" w:color="auto" w:fill="auto"/>
            <w:vAlign w:val="center"/>
          </w:tcPr>
          <w:p w:rsidR="00B07D6D" w:rsidRPr="00B07D6D" w:rsidRDefault="00B07D6D" w:rsidP="00B07D6D">
            <w:pPr>
              <w:pStyle w:val="paragraf"/>
              <w:ind w:firstLine="0"/>
              <w:jc w:val="right"/>
              <w:rPr>
                <w:lang w:val="en-US"/>
              </w:rPr>
            </w:pPr>
            <w:r w:rsidRPr="00B07D6D">
              <w:rPr>
                <w:lang w:val="en-US"/>
              </w:rPr>
              <w:t>0.77</w:t>
            </w:r>
          </w:p>
        </w:tc>
        <w:tc>
          <w:tcPr>
            <w:tcW w:w="1437" w:type="dxa"/>
            <w:shd w:val="clear" w:color="auto" w:fill="auto"/>
            <w:noWrap/>
            <w:vAlign w:val="center"/>
          </w:tcPr>
          <w:p w:rsidR="00B07D6D" w:rsidRPr="00B07D6D" w:rsidRDefault="00B07D6D" w:rsidP="00B07D6D">
            <w:pPr>
              <w:pStyle w:val="paragraf"/>
              <w:ind w:firstLine="0"/>
              <w:jc w:val="right"/>
              <w:rPr>
                <w:lang w:val="en-US"/>
              </w:rPr>
            </w:pPr>
            <w:r w:rsidRPr="00B07D6D">
              <w:rPr>
                <w:lang w:val="en-US"/>
              </w:rPr>
              <w:t>0.41</w:t>
            </w:r>
          </w:p>
        </w:tc>
      </w:tr>
      <w:tr w:rsidR="00B07D6D" w:rsidRPr="00B07D6D" w:rsidTr="00A219C9">
        <w:trPr>
          <w:trHeight w:val="255"/>
          <w:jc w:val="center"/>
        </w:trPr>
        <w:tc>
          <w:tcPr>
            <w:tcW w:w="1937" w:type="dxa"/>
            <w:shd w:val="clear" w:color="auto" w:fill="auto"/>
            <w:vAlign w:val="center"/>
          </w:tcPr>
          <w:p w:rsidR="00B07D6D" w:rsidRPr="00B07D6D" w:rsidRDefault="00B07D6D" w:rsidP="00B07D6D">
            <w:pPr>
              <w:pStyle w:val="paragraf"/>
              <w:ind w:firstLine="0"/>
              <w:rPr>
                <w:lang w:val="en-US"/>
              </w:rPr>
            </w:pPr>
            <w:r w:rsidRPr="00B07D6D">
              <w:rPr>
                <w:lang w:val="en-US"/>
              </w:rPr>
              <w:t>Freon</w:t>
            </w:r>
          </w:p>
        </w:tc>
        <w:tc>
          <w:tcPr>
            <w:tcW w:w="1148" w:type="dxa"/>
            <w:shd w:val="clear" w:color="auto" w:fill="auto"/>
            <w:vAlign w:val="center"/>
          </w:tcPr>
          <w:p w:rsidR="00B07D6D" w:rsidRPr="00B07D6D" w:rsidRDefault="00B07D6D" w:rsidP="00B07D6D">
            <w:pPr>
              <w:pStyle w:val="paragraf"/>
              <w:ind w:firstLine="0"/>
              <w:jc w:val="right"/>
              <w:rPr>
                <w:lang w:val="en-US"/>
              </w:rPr>
            </w:pPr>
            <w:r w:rsidRPr="00B07D6D">
              <w:rPr>
                <w:lang w:val="en-US"/>
              </w:rPr>
              <w:t>0.54</w:t>
            </w:r>
          </w:p>
        </w:tc>
        <w:tc>
          <w:tcPr>
            <w:tcW w:w="1437" w:type="dxa"/>
            <w:shd w:val="clear" w:color="auto" w:fill="auto"/>
            <w:noWrap/>
            <w:vAlign w:val="center"/>
          </w:tcPr>
          <w:p w:rsidR="00B07D6D" w:rsidRPr="00B07D6D" w:rsidRDefault="00B07D6D" w:rsidP="00B07D6D">
            <w:pPr>
              <w:pStyle w:val="paragraf"/>
              <w:ind w:firstLine="0"/>
              <w:jc w:val="right"/>
              <w:rPr>
                <w:lang w:val="en-US"/>
              </w:rPr>
            </w:pPr>
            <w:r w:rsidRPr="00B07D6D">
              <w:rPr>
                <w:lang w:val="en-US"/>
              </w:rPr>
              <w:t>0.29</w:t>
            </w:r>
          </w:p>
        </w:tc>
      </w:tr>
      <w:tr w:rsidR="00B07D6D" w:rsidRPr="00B07D6D" w:rsidTr="00A219C9">
        <w:trPr>
          <w:trHeight w:val="255"/>
          <w:jc w:val="center"/>
        </w:trPr>
        <w:tc>
          <w:tcPr>
            <w:tcW w:w="1937" w:type="dxa"/>
            <w:shd w:val="clear" w:color="auto" w:fill="auto"/>
            <w:vAlign w:val="center"/>
          </w:tcPr>
          <w:p w:rsidR="00B07D6D" w:rsidRPr="00B07D6D" w:rsidRDefault="00B07D6D" w:rsidP="00B07D6D">
            <w:pPr>
              <w:pStyle w:val="paragraf"/>
              <w:ind w:firstLine="0"/>
              <w:rPr>
                <w:lang w:val="en-US"/>
              </w:rPr>
            </w:pPr>
            <w:r w:rsidRPr="00B07D6D">
              <w:rPr>
                <w:lang w:val="en-US"/>
              </w:rPr>
              <w:t>Wood</w:t>
            </w:r>
          </w:p>
        </w:tc>
        <w:tc>
          <w:tcPr>
            <w:tcW w:w="1148" w:type="dxa"/>
            <w:shd w:val="clear" w:color="auto" w:fill="auto"/>
            <w:vAlign w:val="center"/>
          </w:tcPr>
          <w:p w:rsidR="00B07D6D" w:rsidRPr="00B07D6D" w:rsidRDefault="00B07D6D" w:rsidP="00B07D6D">
            <w:pPr>
              <w:pStyle w:val="paragraf"/>
              <w:ind w:firstLine="0"/>
              <w:jc w:val="right"/>
              <w:rPr>
                <w:lang w:val="en-US"/>
              </w:rPr>
            </w:pPr>
            <w:r w:rsidRPr="00B07D6D">
              <w:rPr>
                <w:lang w:val="en-US"/>
              </w:rPr>
              <w:t>0.76</w:t>
            </w:r>
          </w:p>
        </w:tc>
        <w:tc>
          <w:tcPr>
            <w:tcW w:w="1437" w:type="dxa"/>
            <w:shd w:val="clear" w:color="auto" w:fill="auto"/>
            <w:noWrap/>
            <w:vAlign w:val="center"/>
          </w:tcPr>
          <w:p w:rsidR="00B07D6D" w:rsidRPr="00B07D6D" w:rsidRDefault="00B07D6D" w:rsidP="00B07D6D">
            <w:pPr>
              <w:pStyle w:val="paragraf"/>
              <w:ind w:firstLine="0"/>
              <w:jc w:val="right"/>
              <w:rPr>
                <w:lang w:val="en-US"/>
              </w:rPr>
            </w:pPr>
            <w:r w:rsidRPr="00B07D6D">
              <w:rPr>
                <w:lang w:val="en-US"/>
              </w:rPr>
              <w:t>0.41</w:t>
            </w:r>
          </w:p>
        </w:tc>
      </w:tr>
      <w:tr w:rsidR="00B07D6D" w:rsidRPr="00B07D6D" w:rsidTr="00A219C9">
        <w:trPr>
          <w:trHeight w:val="231"/>
          <w:jc w:val="center"/>
        </w:trPr>
        <w:tc>
          <w:tcPr>
            <w:tcW w:w="1937" w:type="dxa"/>
            <w:shd w:val="clear" w:color="auto" w:fill="auto"/>
            <w:vAlign w:val="center"/>
          </w:tcPr>
          <w:p w:rsidR="00B07D6D" w:rsidRPr="00B07D6D" w:rsidRDefault="00B07D6D" w:rsidP="00B07D6D">
            <w:pPr>
              <w:pStyle w:val="paragraf"/>
              <w:ind w:firstLine="0"/>
              <w:rPr>
                <w:lang w:val="en-US"/>
              </w:rPr>
            </w:pPr>
            <w:r w:rsidRPr="00B07D6D">
              <w:rPr>
                <w:lang w:val="en-US"/>
              </w:rPr>
              <w:t>Polyurethane</w:t>
            </w:r>
            <w:r w:rsidR="002C2BF6">
              <w:rPr>
                <w:lang w:val="en-US"/>
              </w:rPr>
              <w:t xml:space="preserve"> foam</w:t>
            </w:r>
          </w:p>
        </w:tc>
        <w:tc>
          <w:tcPr>
            <w:tcW w:w="1148" w:type="dxa"/>
            <w:shd w:val="clear" w:color="auto" w:fill="auto"/>
            <w:vAlign w:val="center"/>
          </w:tcPr>
          <w:p w:rsidR="00B07D6D" w:rsidRPr="00B07D6D" w:rsidRDefault="00B07D6D" w:rsidP="00B07D6D">
            <w:pPr>
              <w:pStyle w:val="paragraf"/>
              <w:ind w:firstLine="0"/>
              <w:jc w:val="right"/>
              <w:rPr>
                <w:lang w:val="en-US"/>
              </w:rPr>
            </w:pPr>
            <w:r w:rsidRPr="00B07D6D">
              <w:rPr>
                <w:lang w:val="en-US"/>
              </w:rPr>
              <w:t>15.71</w:t>
            </w:r>
          </w:p>
        </w:tc>
        <w:tc>
          <w:tcPr>
            <w:tcW w:w="1437" w:type="dxa"/>
            <w:shd w:val="clear" w:color="auto" w:fill="auto"/>
            <w:noWrap/>
            <w:vAlign w:val="center"/>
          </w:tcPr>
          <w:p w:rsidR="00B07D6D" w:rsidRPr="00B07D6D" w:rsidRDefault="00B07D6D" w:rsidP="00B07D6D">
            <w:pPr>
              <w:pStyle w:val="paragraf"/>
              <w:ind w:firstLine="0"/>
              <w:jc w:val="right"/>
              <w:rPr>
                <w:lang w:val="en-US"/>
              </w:rPr>
            </w:pPr>
            <w:r w:rsidRPr="00B07D6D">
              <w:rPr>
                <w:lang w:val="en-US"/>
              </w:rPr>
              <w:t>8.48</w:t>
            </w:r>
          </w:p>
        </w:tc>
      </w:tr>
      <w:tr w:rsidR="00B07D6D" w:rsidRPr="00B07D6D" w:rsidTr="00A219C9">
        <w:trPr>
          <w:trHeight w:val="267"/>
          <w:jc w:val="center"/>
        </w:trPr>
        <w:tc>
          <w:tcPr>
            <w:tcW w:w="1937" w:type="dxa"/>
            <w:shd w:val="clear" w:color="auto" w:fill="auto"/>
            <w:vAlign w:val="center"/>
          </w:tcPr>
          <w:p w:rsidR="00B07D6D" w:rsidRPr="00B07D6D" w:rsidRDefault="00B07D6D" w:rsidP="00B07D6D">
            <w:pPr>
              <w:pStyle w:val="paragraf"/>
              <w:ind w:firstLine="0"/>
              <w:rPr>
                <w:lang w:val="en-US"/>
              </w:rPr>
            </w:pPr>
            <w:r w:rsidRPr="00B07D6D">
              <w:rPr>
                <w:lang w:val="en-US"/>
              </w:rPr>
              <w:t>Mineral wool</w:t>
            </w:r>
          </w:p>
        </w:tc>
        <w:tc>
          <w:tcPr>
            <w:tcW w:w="1148" w:type="dxa"/>
            <w:shd w:val="clear" w:color="auto" w:fill="auto"/>
            <w:vAlign w:val="center"/>
          </w:tcPr>
          <w:p w:rsidR="00B07D6D" w:rsidRPr="00B07D6D" w:rsidRDefault="00B07D6D" w:rsidP="00B07D6D">
            <w:pPr>
              <w:pStyle w:val="paragraf"/>
              <w:ind w:firstLine="0"/>
              <w:jc w:val="right"/>
              <w:rPr>
                <w:lang w:val="en-US"/>
              </w:rPr>
            </w:pPr>
            <w:r w:rsidRPr="00B07D6D">
              <w:rPr>
                <w:lang w:val="en-US"/>
              </w:rPr>
              <w:t>0.51</w:t>
            </w:r>
          </w:p>
        </w:tc>
        <w:tc>
          <w:tcPr>
            <w:tcW w:w="1437" w:type="dxa"/>
            <w:shd w:val="clear" w:color="auto" w:fill="auto"/>
            <w:noWrap/>
            <w:vAlign w:val="center"/>
          </w:tcPr>
          <w:p w:rsidR="00B07D6D" w:rsidRPr="00B07D6D" w:rsidRDefault="00B07D6D" w:rsidP="00B07D6D">
            <w:pPr>
              <w:pStyle w:val="paragraf"/>
              <w:ind w:firstLine="0"/>
              <w:jc w:val="right"/>
              <w:rPr>
                <w:lang w:val="en-US"/>
              </w:rPr>
            </w:pPr>
            <w:r w:rsidRPr="00B07D6D">
              <w:rPr>
                <w:lang w:val="en-US"/>
              </w:rPr>
              <w:t>0.27</w:t>
            </w:r>
          </w:p>
        </w:tc>
      </w:tr>
      <w:tr w:rsidR="00B07D6D" w:rsidRPr="00B07D6D" w:rsidTr="00A219C9">
        <w:trPr>
          <w:trHeight w:val="255"/>
          <w:jc w:val="center"/>
        </w:trPr>
        <w:tc>
          <w:tcPr>
            <w:tcW w:w="1937" w:type="dxa"/>
            <w:shd w:val="clear" w:color="auto" w:fill="auto"/>
            <w:vAlign w:val="center"/>
          </w:tcPr>
          <w:p w:rsidR="00B07D6D" w:rsidRPr="00B07D6D" w:rsidRDefault="00B07D6D" w:rsidP="00B07D6D">
            <w:pPr>
              <w:pStyle w:val="paragraf"/>
              <w:ind w:firstLine="0"/>
              <w:rPr>
                <w:lang w:val="en-US"/>
              </w:rPr>
            </w:pPr>
            <w:r w:rsidRPr="00B07D6D">
              <w:rPr>
                <w:lang w:val="en-US"/>
              </w:rPr>
              <w:t>Oil</w:t>
            </w:r>
          </w:p>
        </w:tc>
        <w:tc>
          <w:tcPr>
            <w:tcW w:w="1148" w:type="dxa"/>
            <w:shd w:val="clear" w:color="auto" w:fill="auto"/>
            <w:vAlign w:val="center"/>
          </w:tcPr>
          <w:p w:rsidR="00B07D6D" w:rsidRPr="00B07D6D" w:rsidRDefault="00B07D6D" w:rsidP="00B07D6D">
            <w:pPr>
              <w:pStyle w:val="paragraf"/>
              <w:ind w:firstLine="0"/>
              <w:jc w:val="right"/>
              <w:rPr>
                <w:lang w:val="en-US"/>
              </w:rPr>
            </w:pPr>
            <w:r w:rsidRPr="00B07D6D">
              <w:rPr>
                <w:lang w:val="en-US"/>
              </w:rPr>
              <w:t>0.01</w:t>
            </w:r>
          </w:p>
        </w:tc>
        <w:tc>
          <w:tcPr>
            <w:tcW w:w="1437" w:type="dxa"/>
            <w:shd w:val="clear" w:color="auto" w:fill="auto"/>
            <w:noWrap/>
            <w:vAlign w:val="center"/>
          </w:tcPr>
          <w:p w:rsidR="00B07D6D" w:rsidRPr="00B07D6D" w:rsidRDefault="00B07D6D" w:rsidP="00B07D6D">
            <w:pPr>
              <w:pStyle w:val="paragraf"/>
              <w:ind w:firstLine="0"/>
              <w:jc w:val="right"/>
              <w:rPr>
                <w:lang w:val="en-US"/>
              </w:rPr>
            </w:pPr>
            <w:r w:rsidRPr="00B07D6D">
              <w:rPr>
                <w:lang w:val="en-US"/>
              </w:rPr>
              <w:t>0.01</w:t>
            </w:r>
          </w:p>
        </w:tc>
      </w:tr>
      <w:tr w:rsidR="00B07D6D" w:rsidRPr="00B07D6D" w:rsidTr="00A219C9">
        <w:trPr>
          <w:trHeight w:val="255"/>
          <w:jc w:val="center"/>
        </w:trPr>
        <w:tc>
          <w:tcPr>
            <w:tcW w:w="1937" w:type="dxa"/>
            <w:shd w:val="clear" w:color="auto" w:fill="auto"/>
            <w:vAlign w:val="center"/>
          </w:tcPr>
          <w:p w:rsidR="00B07D6D" w:rsidRPr="00B07D6D" w:rsidRDefault="00B07D6D" w:rsidP="00B07D6D">
            <w:pPr>
              <w:pStyle w:val="paragraf"/>
              <w:ind w:firstLine="0"/>
              <w:rPr>
                <w:lang w:val="en-US"/>
              </w:rPr>
            </w:pPr>
            <w:r w:rsidRPr="00B07D6D">
              <w:rPr>
                <w:lang w:val="en-US"/>
              </w:rPr>
              <w:t>Other</w:t>
            </w:r>
          </w:p>
        </w:tc>
        <w:tc>
          <w:tcPr>
            <w:tcW w:w="1148" w:type="dxa"/>
            <w:shd w:val="clear" w:color="auto" w:fill="auto"/>
            <w:vAlign w:val="center"/>
          </w:tcPr>
          <w:p w:rsidR="00B07D6D" w:rsidRPr="00B07D6D" w:rsidRDefault="00B07D6D" w:rsidP="00B07D6D">
            <w:pPr>
              <w:pStyle w:val="paragraf"/>
              <w:ind w:firstLine="0"/>
              <w:jc w:val="right"/>
              <w:rPr>
                <w:lang w:val="en-US"/>
              </w:rPr>
            </w:pPr>
            <w:r w:rsidRPr="00B07D6D">
              <w:rPr>
                <w:lang w:val="en-US"/>
              </w:rPr>
              <w:t>0.95</w:t>
            </w:r>
          </w:p>
        </w:tc>
        <w:tc>
          <w:tcPr>
            <w:tcW w:w="1437" w:type="dxa"/>
            <w:shd w:val="clear" w:color="auto" w:fill="auto"/>
            <w:noWrap/>
            <w:vAlign w:val="center"/>
          </w:tcPr>
          <w:p w:rsidR="00B07D6D" w:rsidRPr="00B07D6D" w:rsidRDefault="00B07D6D" w:rsidP="00B07D6D">
            <w:pPr>
              <w:pStyle w:val="paragraf"/>
              <w:ind w:firstLine="0"/>
              <w:jc w:val="right"/>
              <w:rPr>
                <w:lang w:val="en-US"/>
              </w:rPr>
            </w:pPr>
            <w:r w:rsidRPr="00B07D6D">
              <w:rPr>
                <w:lang w:val="en-US"/>
              </w:rPr>
              <w:t>0.51</w:t>
            </w:r>
          </w:p>
        </w:tc>
      </w:tr>
      <w:tr w:rsidR="00B07D6D" w:rsidRPr="00B07D6D" w:rsidTr="00A219C9">
        <w:trPr>
          <w:trHeight w:val="255"/>
          <w:jc w:val="center"/>
        </w:trPr>
        <w:tc>
          <w:tcPr>
            <w:tcW w:w="1937" w:type="dxa"/>
            <w:shd w:val="clear" w:color="auto" w:fill="auto"/>
            <w:vAlign w:val="center"/>
          </w:tcPr>
          <w:p w:rsidR="00B07D6D" w:rsidRPr="00B07D6D" w:rsidRDefault="00B07D6D" w:rsidP="00B07D6D">
            <w:pPr>
              <w:pStyle w:val="paragraf"/>
              <w:ind w:firstLine="0"/>
              <w:rPr>
                <w:lang w:val="en-US"/>
              </w:rPr>
            </w:pPr>
            <w:r w:rsidRPr="00B07D6D">
              <w:rPr>
                <w:lang w:val="en-US"/>
              </w:rPr>
              <w:t>Total</w:t>
            </w:r>
          </w:p>
        </w:tc>
        <w:tc>
          <w:tcPr>
            <w:tcW w:w="1148" w:type="dxa"/>
            <w:shd w:val="clear" w:color="auto" w:fill="auto"/>
            <w:vAlign w:val="center"/>
          </w:tcPr>
          <w:p w:rsidR="00B07D6D" w:rsidRPr="00B07D6D" w:rsidRDefault="00B07D6D" w:rsidP="00B07D6D">
            <w:pPr>
              <w:pStyle w:val="paragraf"/>
              <w:ind w:firstLine="0"/>
              <w:jc w:val="right"/>
              <w:rPr>
                <w:lang w:val="en-US"/>
              </w:rPr>
            </w:pPr>
            <w:r w:rsidRPr="00B07D6D">
              <w:rPr>
                <w:lang w:val="en-US"/>
              </w:rPr>
              <w:t>100</w:t>
            </w:r>
          </w:p>
        </w:tc>
        <w:tc>
          <w:tcPr>
            <w:tcW w:w="1437" w:type="dxa"/>
            <w:shd w:val="clear" w:color="auto" w:fill="auto"/>
            <w:noWrap/>
            <w:vAlign w:val="center"/>
          </w:tcPr>
          <w:p w:rsidR="00B07D6D" w:rsidRPr="00B07D6D" w:rsidRDefault="00B07D6D" w:rsidP="00B07D6D">
            <w:pPr>
              <w:pStyle w:val="paragraf"/>
              <w:ind w:firstLine="0"/>
              <w:jc w:val="right"/>
              <w:rPr>
                <w:lang w:val="en-US"/>
              </w:rPr>
            </w:pPr>
            <w:r w:rsidRPr="00B07D6D">
              <w:rPr>
                <w:lang w:val="en-US"/>
              </w:rPr>
              <w:t>54.00</w:t>
            </w:r>
          </w:p>
        </w:tc>
      </w:tr>
    </w:tbl>
    <w:p w:rsidR="00B07D6D" w:rsidRPr="00B07D6D" w:rsidRDefault="00B07D6D" w:rsidP="00B07D6D">
      <w:pPr>
        <w:pStyle w:val="paragraf"/>
        <w:rPr>
          <w:lang w:val="en-US"/>
        </w:rPr>
      </w:pPr>
    </w:p>
    <w:p w:rsidR="00B07D6D" w:rsidRDefault="00B07D6D" w:rsidP="00B07D6D">
      <w:pPr>
        <w:pStyle w:val="paragraf"/>
        <w:rPr>
          <w:lang w:val="en-US"/>
        </w:rPr>
      </w:pPr>
      <w:r w:rsidRPr="00B07D6D">
        <w:rPr>
          <w:lang w:val="en-US"/>
        </w:rPr>
        <w:t xml:space="preserve">The table shows that the highest content of material in the refrigerator is iron (63.33%) and plastics (12.65%), which are successfully returned to the production process. In addition, there is a huge amount of </w:t>
      </w:r>
      <w:r w:rsidR="002C2BF6">
        <w:rPr>
          <w:lang w:val="en-US"/>
        </w:rPr>
        <w:t>p</w:t>
      </w:r>
      <w:r w:rsidRPr="00B07D6D">
        <w:rPr>
          <w:lang w:val="en-US"/>
        </w:rPr>
        <w:t>olyurethane</w:t>
      </w:r>
      <w:r w:rsidR="002C2BF6">
        <w:rPr>
          <w:lang w:val="en-US"/>
        </w:rPr>
        <w:t xml:space="preserve"> foam</w:t>
      </w:r>
      <w:r w:rsidR="00792EF8">
        <w:rPr>
          <w:lang w:val="en-US"/>
        </w:rPr>
        <w:t xml:space="preserve">, </w:t>
      </w:r>
      <w:r w:rsidRPr="00B07D6D">
        <w:rPr>
          <w:lang w:val="en-US"/>
        </w:rPr>
        <w:t>almost 16%, for which there is currently no acceptable way of reusing it.</w:t>
      </w:r>
    </w:p>
    <w:p w:rsidR="00DF2F58" w:rsidRPr="00B07D6D" w:rsidRDefault="00DF2F58" w:rsidP="00B07D6D">
      <w:pPr>
        <w:pStyle w:val="paragraf"/>
        <w:rPr>
          <w:lang w:val="en-US"/>
        </w:rPr>
      </w:pPr>
      <w:r>
        <w:rPr>
          <w:lang w:val="en-US"/>
        </w:rPr>
        <w:t>During WEEE</w:t>
      </w:r>
      <w:r w:rsidRPr="00DF2F58">
        <w:rPr>
          <w:lang w:val="en-US"/>
        </w:rPr>
        <w:t xml:space="preserve"> recycling </w:t>
      </w:r>
      <w:r>
        <w:rPr>
          <w:lang w:val="en-US"/>
        </w:rPr>
        <w:t xml:space="preserve">that </w:t>
      </w:r>
      <w:r w:rsidRPr="00DF2F58">
        <w:rPr>
          <w:lang w:val="en-US"/>
        </w:rPr>
        <w:t>contain</w:t>
      </w:r>
      <w:r>
        <w:rPr>
          <w:lang w:val="en-US"/>
        </w:rPr>
        <w:t>s</w:t>
      </w:r>
      <w:r w:rsidRPr="00DF2F58">
        <w:rPr>
          <w:lang w:val="en-US"/>
        </w:rPr>
        <w:t xml:space="preserve"> polyurethane </w:t>
      </w:r>
      <w:r w:rsidR="002C2BF6">
        <w:rPr>
          <w:lang w:val="en-US"/>
        </w:rPr>
        <w:t xml:space="preserve">foam </w:t>
      </w:r>
      <w:r w:rsidRPr="00DF2F58">
        <w:rPr>
          <w:lang w:val="en-US"/>
        </w:rPr>
        <w:t>(refrigerators, freezers, cooling equipment, etc.)</w:t>
      </w:r>
      <w:proofErr w:type="gramStart"/>
      <w:r w:rsidRPr="00DF2F58">
        <w:rPr>
          <w:lang w:val="en-US"/>
        </w:rPr>
        <w:t>,</w:t>
      </w:r>
      <w:proofErr w:type="gramEnd"/>
      <w:r w:rsidRPr="00DF2F58">
        <w:rPr>
          <w:lang w:val="en-US"/>
        </w:rPr>
        <w:t xml:space="preserve"> the waste polyurethane powder (WPU powder)</w:t>
      </w:r>
      <w:r>
        <w:rPr>
          <w:lang w:val="en-US"/>
        </w:rPr>
        <w:t xml:space="preserve"> has been generated as one of recycling product</w:t>
      </w:r>
      <w:r w:rsidRPr="00DF2F58">
        <w:rPr>
          <w:lang w:val="en-US"/>
        </w:rPr>
        <w:t xml:space="preserve">. Such </w:t>
      </w:r>
      <w:r>
        <w:rPr>
          <w:lang w:val="en-US"/>
        </w:rPr>
        <w:t>WPU</w:t>
      </w:r>
      <w:r w:rsidRPr="00DF2F58">
        <w:rPr>
          <w:lang w:val="en-US"/>
        </w:rPr>
        <w:t xml:space="preserve"> powder </w:t>
      </w:r>
      <w:r w:rsidR="008B3F27" w:rsidRPr="00DF2F58">
        <w:rPr>
          <w:lang w:val="en-US"/>
        </w:rPr>
        <w:t>cannot</w:t>
      </w:r>
      <w:r w:rsidRPr="00DF2F58">
        <w:rPr>
          <w:lang w:val="en-US"/>
        </w:rPr>
        <w:t xml:space="preserve"> be re-</w:t>
      </w:r>
      <w:r>
        <w:rPr>
          <w:lang w:val="en-US"/>
        </w:rPr>
        <w:t xml:space="preserve">processed, </w:t>
      </w:r>
      <w:r w:rsidRPr="00DF2F58">
        <w:rPr>
          <w:lang w:val="en-US"/>
        </w:rPr>
        <w:t>expand</w:t>
      </w:r>
      <w:r>
        <w:rPr>
          <w:lang w:val="en-US"/>
        </w:rPr>
        <w:t>ed</w:t>
      </w:r>
      <w:r w:rsidRPr="00DF2F58">
        <w:rPr>
          <w:lang w:val="en-US"/>
        </w:rPr>
        <w:t xml:space="preserve"> and used as an insulator. </w:t>
      </w:r>
      <w:r>
        <w:rPr>
          <w:lang w:val="en-US"/>
        </w:rPr>
        <w:t>So far</w:t>
      </w:r>
      <w:r w:rsidRPr="00DF2F58">
        <w:rPr>
          <w:lang w:val="en-US"/>
        </w:rPr>
        <w:t xml:space="preserve">, </w:t>
      </w:r>
      <w:r>
        <w:rPr>
          <w:lang w:val="en-US"/>
        </w:rPr>
        <w:t>WPU</w:t>
      </w:r>
      <w:r w:rsidRPr="00DF2F58">
        <w:rPr>
          <w:lang w:val="en-US"/>
        </w:rPr>
        <w:t xml:space="preserve"> powder </w:t>
      </w:r>
      <w:r w:rsidRPr="00697868">
        <w:rPr>
          <w:lang w:val="en-US"/>
        </w:rPr>
        <w:t xml:space="preserve">is </w:t>
      </w:r>
      <w:r w:rsidR="002C2BF6">
        <w:rPr>
          <w:lang w:val="en-US"/>
        </w:rPr>
        <w:t>used</w:t>
      </w:r>
      <w:r w:rsidRPr="00697868">
        <w:rPr>
          <w:lang w:val="en-US"/>
        </w:rPr>
        <w:t xml:space="preserve"> in two primary ways. Mechanical recycling, called powdering or</w:t>
      </w:r>
      <w:r>
        <w:rPr>
          <w:lang w:val="en-US"/>
        </w:rPr>
        <w:t xml:space="preserve"> recycling of regrind.</w:t>
      </w:r>
      <w:r w:rsidRPr="00697868">
        <w:rPr>
          <w:lang w:val="en-US"/>
        </w:rPr>
        <w:t xml:space="preserve"> Thus obtained powder is mixed with virgin polymer materials and it can be used for new products. Chemical recycling takes the material back to its various chemical constituents.</w:t>
      </w:r>
      <w:r>
        <w:rPr>
          <w:lang w:val="en-US"/>
        </w:rPr>
        <w:t xml:space="preserve"> Also, WPU</w:t>
      </w:r>
      <w:r w:rsidRPr="00DF2F58">
        <w:rPr>
          <w:lang w:val="en-US"/>
        </w:rPr>
        <w:t xml:space="preserve"> powder has a high </w:t>
      </w:r>
      <w:r>
        <w:rPr>
          <w:lang w:val="en-US"/>
        </w:rPr>
        <w:t>heating</w:t>
      </w:r>
      <w:r w:rsidRPr="00DF2F58">
        <w:rPr>
          <w:lang w:val="en-US"/>
        </w:rPr>
        <w:t xml:space="preserve"> value (27 MJ/kg), </w:t>
      </w:r>
      <w:r>
        <w:rPr>
          <w:lang w:val="en-US"/>
        </w:rPr>
        <w:t>and</w:t>
      </w:r>
      <w:r w:rsidRPr="00DF2F58">
        <w:rPr>
          <w:lang w:val="en-US"/>
        </w:rPr>
        <w:t xml:space="preserve"> it can be used </w:t>
      </w:r>
      <w:r>
        <w:rPr>
          <w:lang w:val="en-US"/>
        </w:rPr>
        <w:t xml:space="preserve">in incineration process </w:t>
      </w:r>
      <w:r w:rsidRPr="00DF2F58">
        <w:rPr>
          <w:lang w:val="en-US"/>
        </w:rPr>
        <w:t>as a fuel.</w:t>
      </w:r>
    </w:p>
    <w:p w:rsidR="00431DA6" w:rsidRDefault="00431DA6" w:rsidP="00C85241">
      <w:pPr>
        <w:pStyle w:val="paragraf"/>
      </w:pPr>
      <w:r w:rsidRPr="00697868">
        <w:rPr>
          <w:lang w:val="en-US"/>
        </w:rPr>
        <w:t xml:space="preserve">In this article </w:t>
      </w:r>
      <w:r w:rsidR="002C2BF6">
        <w:rPr>
          <w:lang w:val="en-US"/>
        </w:rPr>
        <w:t>WPU powder</w:t>
      </w:r>
      <w:r w:rsidRPr="00697868">
        <w:rPr>
          <w:lang w:val="en-US"/>
        </w:rPr>
        <w:t xml:space="preserve"> </w:t>
      </w:r>
      <w:r w:rsidR="002C2BF6">
        <w:rPr>
          <w:lang w:val="en-US"/>
        </w:rPr>
        <w:t xml:space="preserve">obtained </w:t>
      </w:r>
      <w:r w:rsidRPr="00697868">
        <w:rPr>
          <w:lang w:val="en-US"/>
        </w:rPr>
        <w:t xml:space="preserve">from </w:t>
      </w:r>
      <w:r w:rsidR="002C2BF6">
        <w:rPr>
          <w:lang w:val="en-US"/>
        </w:rPr>
        <w:t>WEEE recycling</w:t>
      </w:r>
      <w:r w:rsidRPr="00697868">
        <w:rPr>
          <w:lang w:val="en-US"/>
        </w:rPr>
        <w:t xml:space="preserve"> is used as filers in virgin rubber. Different amount of polyurethane powder was added to rubber blend and their influence on mechanical properties and structure of rubber blends were examined. </w:t>
      </w:r>
    </w:p>
    <w:p w:rsidR="00E43C83" w:rsidRDefault="009633E3" w:rsidP="009B4FD9">
      <w:pPr>
        <w:pStyle w:val="podnaslov"/>
        <w:spacing w:before="360"/>
      </w:pPr>
      <w:r>
        <w:t>EXPERIMENTAL RE</w:t>
      </w:r>
      <w:r>
        <w:rPr>
          <w:lang w:val="en-US"/>
        </w:rPr>
        <w:t>SEARCH</w:t>
      </w:r>
    </w:p>
    <w:p w:rsidR="00CB1960" w:rsidRPr="00E43C83" w:rsidRDefault="00E43C83" w:rsidP="00E34AAF">
      <w:pPr>
        <w:pStyle w:val="podnaslov"/>
        <w:numPr>
          <w:ilvl w:val="0"/>
          <w:numId w:val="0"/>
        </w:numPr>
        <w:spacing w:before="240"/>
        <w:rPr>
          <w:lang w:val="en-US"/>
        </w:rPr>
      </w:pPr>
      <w:r>
        <w:t>2.</w:t>
      </w:r>
      <w:r w:rsidR="009B4FD9">
        <w:t>1</w:t>
      </w:r>
      <w:r w:rsidR="00E34AAF">
        <w:t xml:space="preserve"> </w:t>
      </w:r>
      <w:r w:rsidR="008B3F27">
        <w:t>Rubber blends</w:t>
      </w:r>
    </w:p>
    <w:p w:rsidR="009B4FD9" w:rsidRDefault="009B4FD9" w:rsidP="00C85241">
      <w:pPr>
        <w:pStyle w:val="paragraf"/>
        <w:rPr>
          <w:lang w:val="en-US"/>
        </w:rPr>
      </w:pPr>
      <w:r>
        <w:t>WPU powder</w:t>
      </w:r>
      <w:r w:rsidRPr="009B4FD9">
        <w:rPr>
          <w:lang w:val="en-US"/>
        </w:rPr>
        <w:t xml:space="preserve"> was produced </w:t>
      </w:r>
      <w:r>
        <w:rPr>
          <w:lang w:val="en-US"/>
        </w:rPr>
        <w:t xml:space="preserve">only from waste </w:t>
      </w:r>
      <w:r w:rsidRPr="009B4FD9">
        <w:rPr>
          <w:lang w:val="en-GB"/>
        </w:rPr>
        <w:t>refrigerated</w:t>
      </w:r>
      <w:r>
        <w:rPr>
          <w:lang w:val="en-US"/>
        </w:rPr>
        <w:t xml:space="preserve"> and </w:t>
      </w:r>
      <w:r w:rsidR="00FB7D29">
        <w:rPr>
          <w:lang w:val="en-US"/>
        </w:rPr>
        <w:t xml:space="preserve">waste </w:t>
      </w:r>
      <w:r w:rsidRPr="009B4FD9">
        <w:rPr>
          <w:lang w:val="en-US"/>
        </w:rPr>
        <w:t xml:space="preserve">freezer, where the present impurities were </w:t>
      </w:r>
      <w:r w:rsidR="00220107">
        <w:rPr>
          <w:lang w:val="en-US"/>
        </w:rPr>
        <w:t xml:space="preserve">less </w:t>
      </w:r>
      <w:r w:rsidR="001E3393">
        <w:rPr>
          <w:lang w:val="en-US"/>
        </w:rPr>
        <w:t>than</w:t>
      </w:r>
      <w:r w:rsidR="00220107">
        <w:rPr>
          <w:lang w:val="en-US"/>
        </w:rPr>
        <w:t xml:space="preserve"> </w:t>
      </w:r>
      <w:r w:rsidRPr="009B4FD9">
        <w:rPr>
          <w:lang w:val="en-US"/>
        </w:rPr>
        <w:t>0.</w:t>
      </w:r>
      <w:r w:rsidR="00220107">
        <w:rPr>
          <w:lang w:val="en-US"/>
        </w:rPr>
        <w:t>0</w:t>
      </w:r>
      <w:r w:rsidRPr="009B4FD9">
        <w:rPr>
          <w:lang w:val="en-US"/>
        </w:rPr>
        <w:t>5%</w:t>
      </w:r>
      <w:r w:rsidR="00220107">
        <w:rPr>
          <w:lang w:val="en-US"/>
        </w:rPr>
        <w:t xml:space="preserve"> and </w:t>
      </w:r>
      <w:r w:rsidRPr="009B4FD9">
        <w:rPr>
          <w:lang w:val="en-US"/>
        </w:rPr>
        <w:t xml:space="preserve">the particle size was </w:t>
      </w:r>
      <w:r w:rsidR="00220107">
        <w:rPr>
          <w:lang w:val="en-US"/>
        </w:rPr>
        <w:t xml:space="preserve">less </w:t>
      </w:r>
      <w:r w:rsidR="001E3393">
        <w:rPr>
          <w:lang w:val="en-US"/>
        </w:rPr>
        <w:t>than</w:t>
      </w:r>
      <w:r w:rsidR="00220107">
        <w:rPr>
          <w:lang w:val="en-US"/>
        </w:rPr>
        <w:t xml:space="preserve"> </w:t>
      </w:r>
      <w:r w:rsidRPr="009B4FD9">
        <w:rPr>
          <w:lang w:val="en-US"/>
        </w:rPr>
        <w:t xml:space="preserve"> </w:t>
      </w:r>
      <w:r w:rsidR="00220107">
        <w:rPr>
          <w:lang w:val="en-US"/>
        </w:rPr>
        <w:lastRenderedPageBreak/>
        <w:t>25</w:t>
      </w:r>
      <w:r w:rsidRPr="009B4FD9">
        <w:rPr>
          <w:lang w:val="en-US"/>
        </w:rPr>
        <w:t xml:space="preserve">0μm. The characteristics of rubber </w:t>
      </w:r>
      <w:r w:rsidR="003F13C7">
        <w:rPr>
          <w:lang w:val="en-US"/>
        </w:rPr>
        <w:t>blend</w:t>
      </w:r>
      <w:r w:rsidRPr="009B4FD9">
        <w:rPr>
          <w:lang w:val="en-US"/>
        </w:rPr>
        <w:t xml:space="preserve"> with 0% </w:t>
      </w:r>
      <w:r w:rsidR="00167FD1">
        <w:rPr>
          <w:lang w:val="en-US"/>
        </w:rPr>
        <w:t>of WPU</w:t>
      </w:r>
      <w:r w:rsidR="00220107">
        <w:rPr>
          <w:lang w:val="en-US"/>
        </w:rPr>
        <w:t xml:space="preserve"> powder </w:t>
      </w:r>
      <w:r w:rsidR="008B3F27">
        <w:rPr>
          <w:lang w:val="en-US"/>
        </w:rPr>
        <w:t xml:space="preserve">(virgin rubber blend) </w:t>
      </w:r>
      <w:r w:rsidR="003F13C7">
        <w:rPr>
          <w:lang w:val="en-US"/>
        </w:rPr>
        <w:t>was</w:t>
      </w:r>
      <w:r w:rsidRPr="009B4FD9">
        <w:rPr>
          <w:lang w:val="en-US"/>
        </w:rPr>
        <w:t xml:space="preserve"> compared with the characteristics of </w:t>
      </w:r>
      <w:r w:rsidR="00220107">
        <w:rPr>
          <w:lang w:val="en-US"/>
        </w:rPr>
        <w:t xml:space="preserve">two blends in </w:t>
      </w:r>
      <w:r w:rsidR="001E3393">
        <w:rPr>
          <w:lang w:val="en-US"/>
        </w:rPr>
        <w:t>witch</w:t>
      </w:r>
      <w:r w:rsidR="00220107">
        <w:rPr>
          <w:lang w:val="en-US"/>
        </w:rPr>
        <w:t xml:space="preserve"> were added 5</w:t>
      </w:r>
      <w:r w:rsidR="003F13C7">
        <w:rPr>
          <w:lang w:val="en-US"/>
        </w:rPr>
        <w:t>%</w:t>
      </w:r>
      <w:r w:rsidR="00220107">
        <w:rPr>
          <w:lang w:val="en-US"/>
        </w:rPr>
        <w:t xml:space="preserve"> and 20</w:t>
      </w:r>
      <w:r w:rsidR="003F13C7">
        <w:rPr>
          <w:lang w:val="en-US"/>
        </w:rPr>
        <w:t>%</w:t>
      </w:r>
      <w:r w:rsidR="00220107">
        <w:rPr>
          <w:lang w:val="en-US"/>
        </w:rPr>
        <w:t xml:space="preserve"> of </w:t>
      </w:r>
      <w:r w:rsidR="003F13C7">
        <w:rPr>
          <w:lang w:val="en-US"/>
        </w:rPr>
        <w:t>WPU powder</w:t>
      </w:r>
      <w:r w:rsidR="00B56F15">
        <w:rPr>
          <w:lang w:val="en-US"/>
        </w:rPr>
        <w:t>, respectively</w:t>
      </w:r>
      <w:r w:rsidRPr="009B4FD9">
        <w:rPr>
          <w:lang w:val="en-US"/>
        </w:rPr>
        <w:t xml:space="preserve">. </w:t>
      </w:r>
      <w:r w:rsidR="003F13C7">
        <w:rPr>
          <w:lang w:val="en-US"/>
        </w:rPr>
        <w:t>C</w:t>
      </w:r>
      <w:r w:rsidR="00FB7D29">
        <w:rPr>
          <w:lang w:val="en-US"/>
        </w:rPr>
        <w:t>omposition of NR/</w:t>
      </w:r>
      <w:r w:rsidRPr="009B4FD9">
        <w:rPr>
          <w:lang w:val="en-US"/>
        </w:rPr>
        <w:t xml:space="preserve">SBR </w:t>
      </w:r>
      <w:r w:rsidR="003F13C7">
        <w:rPr>
          <w:lang w:val="en-US"/>
        </w:rPr>
        <w:t>blend</w:t>
      </w:r>
      <w:r w:rsidR="00167FD1">
        <w:rPr>
          <w:lang w:val="en-US"/>
        </w:rPr>
        <w:t xml:space="preserve"> is shown in Table 2</w:t>
      </w:r>
      <w:r w:rsidR="003F13C7">
        <w:rPr>
          <w:lang w:val="en-US"/>
        </w:rPr>
        <w:t>.</w:t>
      </w:r>
    </w:p>
    <w:p w:rsidR="003F13C7" w:rsidRPr="008B3F27" w:rsidRDefault="008B3F27" w:rsidP="008B3F27">
      <w:pPr>
        <w:pStyle w:val="nazivslike"/>
        <w:spacing w:before="240"/>
        <w:rPr>
          <w:i w:val="0"/>
          <w:lang w:val="sl-SI"/>
        </w:rPr>
      </w:pPr>
      <w:r>
        <w:rPr>
          <w:i w:val="0"/>
          <w:lang w:val="sl-SI"/>
        </w:rPr>
        <w:t xml:space="preserve">Table </w:t>
      </w:r>
      <w:r w:rsidR="00167FD1">
        <w:rPr>
          <w:i w:val="0"/>
          <w:lang w:val="sl-SI"/>
        </w:rPr>
        <w:t>2</w:t>
      </w:r>
      <w:r>
        <w:rPr>
          <w:i w:val="0"/>
          <w:lang w:val="sl-SI"/>
        </w:rPr>
        <w:t xml:space="preserve"> </w:t>
      </w:r>
      <w:r w:rsidRPr="00167FD1">
        <w:rPr>
          <w:lang w:val="sl-SI"/>
        </w:rPr>
        <w:t>Composition of rubb</w:t>
      </w:r>
      <w:bookmarkStart w:id="0" w:name="_GoBack"/>
      <w:bookmarkEnd w:id="0"/>
      <w:r w:rsidRPr="00167FD1">
        <w:rPr>
          <w:lang w:val="sl-SI"/>
        </w:rPr>
        <w:t>er</w:t>
      </w:r>
      <w:r w:rsidR="003F13C7" w:rsidRPr="00167FD1">
        <w:rPr>
          <w:lang w:val="sl-SI"/>
        </w:rPr>
        <w:t xml:space="preserve"> </w:t>
      </w:r>
      <w:r w:rsidRPr="00167FD1">
        <w:rPr>
          <w:lang w:val="sl-SI"/>
        </w:rPr>
        <w:t>blends</w:t>
      </w:r>
    </w:p>
    <w:tbl>
      <w:tblPr>
        <w:tblW w:w="0" w:type="auto"/>
        <w:jc w:val="center"/>
        <w:tblLook w:val="01E0" w:firstRow="1" w:lastRow="1" w:firstColumn="1" w:lastColumn="1" w:noHBand="0" w:noVBand="0"/>
      </w:tblPr>
      <w:tblGrid>
        <w:gridCol w:w="7359"/>
      </w:tblGrid>
      <w:tr w:rsidR="003F13C7" w:rsidRPr="003F13C7" w:rsidTr="009673B6">
        <w:trPr>
          <w:jc w:val="center"/>
        </w:trPr>
        <w:tc>
          <w:tcPr>
            <w:tcW w:w="0" w:type="auto"/>
          </w:tcPr>
          <w:tbl>
            <w:tblPr>
              <w:tblW w:w="7117" w:type="dxa"/>
              <w:jc w:val="center"/>
              <w:tblInd w:w="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9"/>
              <w:gridCol w:w="1418"/>
              <w:gridCol w:w="2112"/>
              <w:gridCol w:w="2168"/>
            </w:tblGrid>
            <w:tr w:rsidR="00167FD1" w:rsidRPr="003F13C7" w:rsidTr="00A219C9">
              <w:trPr>
                <w:jc w:val="center"/>
              </w:trPr>
              <w:tc>
                <w:tcPr>
                  <w:tcW w:w="997" w:type="pct"/>
                  <w:tcMar>
                    <w:left w:w="28" w:type="dxa"/>
                    <w:right w:w="28" w:type="dxa"/>
                  </w:tcMar>
                </w:tcPr>
                <w:p w:rsidR="00167FD1" w:rsidRPr="003F13C7" w:rsidRDefault="00167FD1" w:rsidP="003F13C7">
                  <w:pPr>
                    <w:pStyle w:val="paragraf"/>
                    <w:ind w:hanging="11"/>
                  </w:pPr>
                  <w:r w:rsidRPr="003F13C7">
                    <w:t>Ingredients</w:t>
                  </w:r>
                </w:p>
              </w:tc>
              <w:tc>
                <w:tcPr>
                  <w:tcW w:w="996" w:type="pct"/>
                  <w:tcMar>
                    <w:left w:w="28" w:type="dxa"/>
                    <w:right w:w="28" w:type="dxa"/>
                  </w:tcMar>
                </w:tcPr>
                <w:p w:rsidR="00167FD1" w:rsidRPr="003F13C7" w:rsidRDefault="00167FD1" w:rsidP="001E3393">
                  <w:pPr>
                    <w:pStyle w:val="paragraf"/>
                    <w:ind w:firstLine="0"/>
                    <w:jc w:val="center"/>
                  </w:pPr>
                  <w:r>
                    <w:t>Virgin rubber blend (g)</w:t>
                  </w:r>
                </w:p>
              </w:tc>
              <w:tc>
                <w:tcPr>
                  <w:tcW w:w="1484" w:type="pct"/>
                  <w:tcMar>
                    <w:left w:w="28" w:type="dxa"/>
                    <w:right w:w="28" w:type="dxa"/>
                  </w:tcMar>
                </w:tcPr>
                <w:p w:rsidR="00167FD1" w:rsidRPr="003F13C7" w:rsidRDefault="00167FD1" w:rsidP="00167FD1">
                  <w:pPr>
                    <w:pStyle w:val="paragraf"/>
                    <w:ind w:firstLine="0"/>
                    <w:jc w:val="center"/>
                  </w:pPr>
                  <w:r>
                    <w:t xml:space="preserve">Rubber blend with </w:t>
                  </w:r>
                  <w:r w:rsidRPr="003F13C7">
                    <w:t>5%</w:t>
                  </w:r>
                  <w:r>
                    <w:t xml:space="preserve"> of WPU powder (g)</w:t>
                  </w:r>
                </w:p>
              </w:tc>
              <w:tc>
                <w:tcPr>
                  <w:tcW w:w="1523" w:type="pct"/>
                  <w:tcMar>
                    <w:left w:w="28" w:type="dxa"/>
                    <w:right w:w="28" w:type="dxa"/>
                  </w:tcMar>
                </w:tcPr>
                <w:p w:rsidR="00167FD1" w:rsidRPr="003F13C7" w:rsidRDefault="00167FD1" w:rsidP="00B518B6">
                  <w:pPr>
                    <w:pStyle w:val="paragraf"/>
                    <w:ind w:firstLine="0"/>
                    <w:jc w:val="center"/>
                  </w:pPr>
                  <w:r>
                    <w:t>Rubber blend with 20</w:t>
                  </w:r>
                  <w:r w:rsidRPr="003F13C7">
                    <w:t>%</w:t>
                  </w:r>
                  <w:r>
                    <w:t xml:space="preserve"> of WPU powder (g)</w:t>
                  </w:r>
                </w:p>
              </w:tc>
            </w:tr>
            <w:tr w:rsidR="003F13C7" w:rsidRPr="003F13C7" w:rsidTr="00A219C9">
              <w:trPr>
                <w:jc w:val="center"/>
              </w:trPr>
              <w:tc>
                <w:tcPr>
                  <w:tcW w:w="997" w:type="pct"/>
                </w:tcPr>
                <w:p w:rsidR="003F13C7" w:rsidRPr="003F13C7" w:rsidRDefault="003F13C7" w:rsidP="003F13C7">
                  <w:pPr>
                    <w:pStyle w:val="paragraf"/>
                    <w:ind w:hanging="11"/>
                  </w:pPr>
                  <w:r w:rsidRPr="003F13C7">
                    <w:t>SMR-10</w:t>
                  </w:r>
                </w:p>
              </w:tc>
              <w:tc>
                <w:tcPr>
                  <w:tcW w:w="996" w:type="pct"/>
                </w:tcPr>
                <w:p w:rsidR="003F13C7" w:rsidRPr="003F13C7" w:rsidRDefault="003F13C7" w:rsidP="001E3393">
                  <w:pPr>
                    <w:pStyle w:val="paragraf"/>
                    <w:ind w:firstLine="0"/>
                    <w:jc w:val="center"/>
                  </w:pPr>
                  <w:r w:rsidRPr="003F13C7">
                    <w:t>225</w:t>
                  </w:r>
                </w:p>
              </w:tc>
              <w:tc>
                <w:tcPr>
                  <w:tcW w:w="1484" w:type="pct"/>
                </w:tcPr>
                <w:p w:rsidR="003F13C7" w:rsidRPr="003F13C7" w:rsidRDefault="003F13C7" w:rsidP="001E3393">
                  <w:pPr>
                    <w:pStyle w:val="paragraf"/>
                    <w:ind w:firstLine="0"/>
                    <w:jc w:val="center"/>
                  </w:pPr>
                  <w:r w:rsidRPr="003F13C7">
                    <w:t>225</w:t>
                  </w:r>
                </w:p>
              </w:tc>
              <w:tc>
                <w:tcPr>
                  <w:tcW w:w="1523" w:type="pct"/>
                </w:tcPr>
                <w:p w:rsidR="003F13C7" w:rsidRPr="003F13C7" w:rsidRDefault="003F13C7" w:rsidP="001E3393">
                  <w:pPr>
                    <w:pStyle w:val="paragraf"/>
                    <w:ind w:firstLine="0"/>
                    <w:jc w:val="center"/>
                  </w:pPr>
                  <w:r w:rsidRPr="003F13C7">
                    <w:t>225</w:t>
                  </w:r>
                </w:p>
              </w:tc>
            </w:tr>
            <w:tr w:rsidR="003F13C7" w:rsidRPr="003F13C7" w:rsidTr="00A219C9">
              <w:trPr>
                <w:jc w:val="center"/>
              </w:trPr>
              <w:tc>
                <w:tcPr>
                  <w:tcW w:w="997" w:type="pct"/>
                </w:tcPr>
                <w:p w:rsidR="003F13C7" w:rsidRPr="003F13C7" w:rsidRDefault="003F13C7" w:rsidP="003F13C7">
                  <w:pPr>
                    <w:pStyle w:val="paragraf"/>
                    <w:ind w:hanging="11"/>
                  </w:pPr>
                  <w:r w:rsidRPr="003F13C7">
                    <w:t>SKS-30</w:t>
                  </w:r>
                </w:p>
              </w:tc>
              <w:tc>
                <w:tcPr>
                  <w:tcW w:w="996" w:type="pct"/>
                </w:tcPr>
                <w:p w:rsidR="003F13C7" w:rsidRPr="003F13C7" w:rsidRDefault="003F13C7" w:rsidP="001E3393">
                  <w:pPr>
                    <w:pStyle w:val="paragraf"/>
                    <w:ind w:firstLine="0"/>
                    <w:jc w:val="center"/>
                  </w:pPr>
                  <w:r w:rsidRPr="003F13C7">
                    <w:t>870</w:t>
                  </w:r>
                </w:p>
              </w:tc>
              <w:tc>
                <w:tcPr>
                  <w:tcW w:w="1484" w:type="pct"/>
                </w:tcPr>
                <w:p w:rsidR="003F13C7" w:rsidRPr="003F13C7" w:rsidRDefault="003F13C7" w:rsidP="001E3393">
                  <w:pPr>
                    <w:pStyle w:val="paragraf"/>
                    <w:ind w:firstLine="0"/>
                    <w:jc w:val="center"/>
                  </w:pPr>
                  <w:r w:rsidRPr="003F13C7">
                    <w:t>870</w:t>
                  </w:r>
                </w:p>
              </w:tc>
              <w:tc>
                <w:tcPr>
                  <w:tcW w:w="1523" w:type="pct"/>
                </w:tcPr>
                <w:p w:rsidR="003F13C7" w:rsidRPr="003F13C7" w:rsidRDefault="003F13C7" w:rsidP="001E3393">
                  <w:pPr>
                    <w:pStyle w:val="paragraf"/>
                    <w:ind w:firstLine="0"/>
                    <w:jc w:val="center"/>
                  </w:pPr>
                  <w:r w:rsidRPr="003F13C7">
                    <w:t>870</w:t>
                  </w:r>
                </w:p>
              </w:tc>
            </w:tr>
            <w:tr w:rsidR="003F13C7" w:rsidRPr="003F13C7" w:rsidTr="00A219C9">
              <w:trPr>
                <w:jc w:val="center"/>
              </w:trPr>
              <w:tc>
                <w:tcPr>
                  <w:tcW w:w="997" w:type="pct"/>
                </w:tcPr>
                <w:p w:rsidR="003F13C7" w:rsidRPr="003F13C7" w:rsidRDefault="003F13C7" w:rsidP="003F13C7">
                  <w:pPr>
                    <w:pStyle w:val="paragraf"/>
                    <w:ind w:hanging="11"/>
                  </w:pPr>
                  <w:r w:rsidRPr="003F13C7">
                    <w:t>ZnO</w:t>
                  </w:r>
                </w:p>
              </w:tc>
              <w:tc>
                <w:tcPr>
                  <w:tcW w:w="996" w:type="pct"/>
                </w:tcPr>
                <w:p w:rsidR="003F13C7" w:rsidRPr="003F13C7" w:rsidRDefault="003F13C7" w:rsidP="001E3393">
                  <w:pPr>
                    <w:pStyle w:val="paragraf"/>
                    <w:ind w:firstLine="0"/>
                    <w:jc w:val="center"/>
                  </w:pPr>
                  <w:r w:rsidRPr="003F13C7">
                    <w:t>48</w:t>
                  </w:r>
                </w:p>
              </w:tc>
              <w:tc>
                <w:tcPr>
                  <w:tcW w:w="1484" w:type="pct"/>
                </w:tcPr>
                <w:p w:rsidR="003F13C7" w:rsidRPr="003F13C7" w:rsidRDefault="003F13C7" w:rsidP="001E3393">
                  <w:pPr>
                    <w:pStyle w:val="paragraf"/>
                    <w:ind w:firstLine="0"/>
                    <w:jc w:val="center"/>
                  </w:pPr>
                  <w:r w:rsidRPr="003F13C7">
                    <w:t>48</w:t>
                  </w:r>
                </w:p>
              </w:tc>
              <w:tc>
                <w:tcPr>
                  <w:tcW w:w="1523" w:type="pct"/>
                </w:tcPr>
                <w:p w:rsidR="003F13C7" w:rsidRPr="003F13C7" w:rsidRDefault="003F13C7" w:rsidP="001E3393">
                  <w:pPr>
                    <w:pStyle w:val="paragraf"/>
                    <w:ind w:firstLine="0"/>
                    <w:jc w:val="center"/>
                  </w:pPr>
                  <w:r w:rsidRPr="003F13C7">
                    <w:t>48</w:t>
                  </w:r>
                </w:p>
              </w:tc>
            </w:tr>
            <w:tr w:rsidR="003F13C7" w:rsidRPr="003F13C7" w:rsidTr="00A219C9">
              <w:trPr>
                <w:jc w:val="center"/>
              </w:trPr>
              <w:tc>
                <w:tcPr>
                  <w:tcW w:w="997" w:type="pct"/>
                </w:tcPr>
                <w:p w:rsidR="003F13C7" w:rsidRPr="003F13C7" w:rsidRDefault="003F13C7" w:rsidP="003F13C7">
                  <w:pPr>
                    <w:pStyle w:val="paragraf"/>
                    <w:ind w:hanging="11"/>
                  </w:pPr>
                  <w:r w:rsidRPr="003F13C7">
                    <w:t>Stearin</w:t>
                  </w:r>
                </w:p>
              </w:tc>
              <w:tc>
                <w:tcPr>
                  <w:tcW w:w="996" w:type="pct"/>
                </w:tcPr>
                <w:p w:rsidR="003F13C7" w:rsidRPr="003F13C7" w:rsidRDefault="003F13C7" w:rsidP="001E3393">
                  <w:pPr>
                    <w:pStyle w:val="paragraf"/>
                    <w:ind w:firstLine="0"/>
                    <w:jc w:val="center"/>
                  </w:pPr>
                  <w:r w:rsidRPr="003F13C7">
                    <w:t>15</w:t>
                  </w:r>
                </w:p>
              </w:tc>
              <w:tc>
                <w:tcPr>
                  <w:tcW w:w="1484" w:type="pct"/>
                </w:tcPr>
                <w:p w:rsidR="003F13C7" w:rsidRPr="003F13C7" w:rsidRDefault="003F13C7" w:rsidP="001E3393">
                  <w:pPr>
                    <w:pStyle w:val="paragraf"/>
                    <w:ind w:firstLine="0"/>
                    <w:jc w:val="center"/>
                  </w:pPr>
                  <w:r w:rsidRPr="003F13C7">
                    <w:t>15</w:t>
                  </w:r>
                </w:p>
              </w:tc>
              <w:tc>
                <w:tcPr>
                  <w:tcW w:w="1523" w:type="pct"/>
                </w:tcPr>
                <w:p w:rsidR="003F13C7" w:rsidRPr="003F13C7" w:rsidRDefault="003F13C7" w:rsidP="001E3393">
                  <w:pPr>
                    <w:pStyle w:val="paragraf"/>
                    <w:ind w:firstLine="0"/>
                    <w:jc w:val="center"/>
                  </w:pPr>
                  <w:r w:rsidRPr="003F13C7">
                    <w:t>15</w:t>
                  </w:r>
                </w:p>
              </w:tc>
            </w:tr>
            <w:tr w:rsidR="003F13C7" w:rsidRPr="003F13C7" w:rsidTr="00A219C9">
              <w:trPr>
                <w:jc w:val="center"/>
              </w:trPr>
              <w:tc>
                <w:tcPr>
                  <w:tcW w:w="997" w:type="pct"/>
                </w:tcPr>
                <w:p w:rsidR="003F13C7" w:rsidRPr="003F13C7" w:rsidRDefault="003F13C7" w:rsidP="003F13C7">
                  <w:pPr>
                    <w:pStyle w:val="paragraf"/>
                    <w:ind w:hanging="11"/>
                  </w:pPr>
                  <w:r w:rsidRPr="003F13C7">
                    <w:t>4010 Na</w:t>
                  </w:r>
                </w:p>
              </w:tc>
              <w:tc>
                <w:tcPr>
                  <w:tcW w:w="996" w:type="pct"/>
                </w:tcPr>
                <w:p w:rsidR="003F13C7" w:rsidRPr="003F13C7" w:rsidRDefault="003F13C7" w:rsidP="001E3393">
                  <w:pPr>
                    <w:pStyle w:val="paragraf"/>
                    <w:ind w:firstLine="0"/>
                    <w:jc w:val="center"/>
                  </w:pPr>
                  <w:r w:rsidRPr="003F13C7">
                    <w:t>11</w:t>
                  </w:r>
                </w:p>
              </w:tc>
              <w:tc>
                <w:tcPr>
                  <w:tcW w:w="1484" w:type="pct"/>
                </w:tcPr>
                <w:p w:rsidR="003F13C7" w:rsidRPr="003F13C7" w:rsidRDefault="003F13C7" w:rsidP="001E3393">
                  <w:pPr>
                    <w:pStyle w:val="paragraf"/>
                    <w:ind w:firstLine="0"/>
                    <w:jc w:val="center"/>
                  </w:pPr>
                  <w:r w:rsidRPr="003F13C7">
                    <w:t>11</w:t>
                  </w:r>
                </w:p>
              </w:tc>
              <w:tc>
                <w:tcPr>
                  <w:tcW w:w="1523" w:type="pct"/>
                </w:tcPr>
                <w:p w:rsidR="003F13C7" w:rsidRPr="003F13C7" w:rsidRDefault="003F13C7" w:rsidP="001E3393">
                  <w:pPr>
                    <w:pStyle w:val="paragraf"/>
                    <w:ind w:firstLine="0"/>
                    <w:jc w:val="center"/>
                  </w:pPr>
                  <w:r w:rsidRPr="003F13C7">
                    <w:t>11</w:t>
                  </w:r>
                </w:p>
              </w:tc>
            </w:tr>
            <w:tr w:rsidR="003F13C7" w:rsidRPr="003F13C7" w:rsidTr="00A219C9">
              <w:trPr>
                <w:jc w:val="center"/>
              </w:trPr>
              <w:tc>
                <w:tcPr>
                  <w:tcW w:w="997" w:type="pct"/>
                </w:tcPr>
                <w:p w:rsidR="003F13C7" w:rsidRPr="003F13C7" w:rsidRDefault="003F13C7" w:rsidP="003F13C7">
                  <w:pPr>
                    <w:pStyle w:val="paragraf"/>
                    <w:ind w:hanging="11"/>
                  </w:pPr>
                  <w:r w:rsidRPr="003F13C7">
                    <w:t>TMQ</w:t>
                  </w:r>
                </w:p>
              </w:tc>
              <w:tc>
                <w:tcPr>
                  <w:tcW w:w="996" w:type="pct"/>
                </w:tcPr>
                <w:p w:rsidR="003F13C7" w:rsidRPr="003F13C7" w:rsidRDefault="003F13C7" w:rsidP="001E3393">
                  <w:pPr>
                    <w:pStyle w:val="paragraf"/>
                    <w:ind w:firstLine="0"/>
                    <w:jc w:val="center"/>
                  </w:pPr>
                  <w:r w:rsidRPr="003F13C7">
                    <w:t>11</w:t>
                  </w:r>
                </w:p>
              </w:tc>
              <w:tc>
                <w:tcPr>
                  <w:tcW w:w="1484" w:type="pct"/>
                </w:tcPr>
                <w:p w:rsidR="003F13C7" w:rsidRPr="003F13C7" w:rsidRDefault="003F13C7" w:rsidP="001E3393">
                  <w:pPr>
                    <w:pStyle w:val="paragraf"/>
                    <w:ind w:firstLine="0"/>
                    <w:jc w:val="center"/>
                  </w:pPr>
                  <w:r w:rsidRPr="003F13C7">
                    <w:t>11</w:t>
                  </w:r>
                </w:p>
              </w:tc>
              <w:tc>
                <w:tcPr>
                  <w:tcW w:w="1523" w:type="pct"/>
                </w:tcPr>
                <w:p w:rsidR="003F13C7" w:rsidRPr="003F13C7" w:rsidRDefault="003F13C7" w:rsidP="001E3393">
                  <w:pPr>
                    <w:pStyle w:val="paragraf"/>
                    <w:ind w:firstLine="0"/>
                    <w:jc w:val="center"/>
                  </w:pPr>
                  <w:r w:rsidRPr="003F13C7">
                    <w:t>11</w:t>
                  </w:r>
                </w:p>
              </w:tc>
            </w:tr>
            <w:tr w:rsidR="003F13C7" w:rsidRPr="003F13C7" w:rsidTr="00A219C9">
              <w:trPr>
                <w:jc w:val="center"/>
              </w:trPr>
              <w:tc>
                <w:tcPr>
                  <w:tcW w:w="997" w:type="pct"/>
                </w:tcPr>
                <w:p w:rsidR="003F13C7" w:rsidRPr="003F13C7" w:rsidRDefault="003F13C7" w:rsidP="003F13C7">
                  <w:pPr>
                    <w:pStyle w:val="paragraf"/>
                    <w:ind w:hanging="11"/>
                  </w:pPr>
                  <w:r w:rsidRPr="003F13C7">
                    <w:t>SOLAR-3</w:t>
                  </w:r>
                </w:p>
              </w:tc>
              <w:tc>
                <w:tcPr>
                  <w:tcW w:w="996" w:type="pct"/>
                </w:tcPr>
                <w:p w:rsidR="003F13C7" w:rsidRPr="003F13C7" w:rsidRDefault="003F13C7" w:rsidP="001E3393">
                  <w:pPr>
                    <w:pStyle w:val="paragraf"/>
                    <w:ind w:firstLine="0"/>
                    <w:jc w:val="center"/>
                  </w:pPr>
                  <w:r w:rsidRPr="003F13C7">
                    <w:t>70</w:t>
                  </w:r>
                </w:p>
              </w:tc>
              <w:tc>
                <w:tcPr>
                  <w:tcW w:w="1484" w:type="pct"/>
                </w:tcPr>
                <w:p w:rsidR="003F13C7" w:rsidRPr="003F13C7" w:rsidRDefault="003F13C7" w:rsidP="001E3393">
                  <w:pPr>
                    <w:pStyle w:val="paragraf"/>
                    <w:ind w:firstLine="0"/>
                    <w:jc w:val="center"/>
                  </w:pPr>
                  <w:r w:rsidRPr="003F13C7">
                    <w:t>70</w:t>
                  </w:r>
                </w:p>
              </w:tc>
              <w:tc>
                <w:tcPr>
                  <w:tcW w:w="1523" w:type="pct"/>
                </w:tcPr>
                <w:p w:rsidR="003F13C7" w:rsidRPr="003F13C7" w:rsidRDefault="003F13C7" w:rsidP="001E3393">
                  <w:pPr>
                    <w:pStyle w:val="paragraf"/>
                    <w:ind w:firstLine="0"/>
                    <w:jc w:val="center"/>
                  </w:pPr>
                  <w:r w:rsidRPr="003F13C7">
                    <w:t>70</w:t>
                  </w:r>
                </w:p>
              </w:tc>
            </w:tr>
            <w:tr w:rsidR="003F13C7" w:rsidRPr="003F13C7" w:rsidTr="00A219C9">
              <w:trPr>
                <w:jc w:val="center"/>
              </w:trPr>
              <w:tc>
                <w:tcPr>
                  <w:tcW w:w="997" w:type="pct"/>
                </w:tcPr>
                <w:p w:rsidR="003F13C7" w:rsidRPr="003F13C7" w:rsidRDefault="003F13C7" w:rsidP="003F13C7">
                  <w:pPr>
                    <w:pStyle w:val="paragraf"/>
                    <w:ind w:hanging="11"/>
                  </w:pPr>
                  <w:r w:rsidRPr="003F13C7">
                    <w:t>N-220</w:t>
                  </w:r>
                </w:p>
              </w:tc>
              <w:tc>
                <w:tcPr>
                  <w:tcW w:w="996" w:type="pct"/>
                </w:tcPr>
                <w:p w:rsidR="003F13C7" w:rsidRPr="003F13C7" w:rsidRDefault="003F13C7" w:rsidP="001E3393">
                  <w:pPr>
                    <w:pStyle w:val="paragraf"/>
                    <w:ind w:firstLine="0"/>
                    <w:jc w:val="center"/>
                  </w:pPr>
                  <w:r w:rsidRPr="003F13C7">
                    <w:t>580</w:t>
                  </w:r>
                </w:p>
              </w:tc>
              <w:tc>
                <w:tcPr>
                  <w:tcW w:w="1484" w:type="pct"/>
                </w:tcPr>
                <w:p w:rsidR="003F13C7" w:rsidRPr="003F13C7" w:rsidRDefault="003F13C7" w:rsidP="001E3393">
                  <w:pPr>
                    <w:pStyle w:val="paragraf"/>
                    <w:ind w:firstLine="0"/>
                    <w:jc w:val="center"/>
                  </w:pPr>
                  <w:r w:rsidRPr="003F13C7">
                    <w:t>550</w:t>
                  </w:r>
                </w:p>
              </w:tc>
              <w:tc>
                <w:tcPr>
                  <w:tcW w:w="1523" w:type="pct"/>
                </w:tcPr>
                <w:p w:rsidR="003F13C7" w:rsidRPr="003F13C7" w:rsidRDefault="003F13C7" w:rsidP="001E3393">
                  <w:pPr>
                    <w:pStyle w:val="paragraf"/>
                    <w:ind w:firstLine="0"/>
                    <w:jc w:val="center"/>
                  </w:pPr>
                  <w:r w:rsidRPr="003F13C7">
                    <w:t>350</w:t>
                  </w:r>
                </w:p>
              </w:tc>
            </w:tr>
            <w:tr w:rsidR="003F13C7" w:rsidRPr="003F13C7" w:rsidTr="00A219C9">
              <w:trPr>
                <w:jc w:val="center"/>
              </w:trPr>
              <w:tc>
                <w:tcPr>
                  <w:tcW w:w="997" w:type="pct"/>
                </w:tcPr>
                <w:p w:rsidR="003F13C7" w:rsidRPr="003F13C7" w:rsidRDefault="003F13C7" w:rsidP="003F13C7">
                  <w:pPr>
                    <w:pStyle w:val="paragraf"/>
                    <w:ind w:hanging="11"/>
                  </w:pPr>
                  <w:r w:rsidRPr="003F13C7">
                    <w:t>CBS</w:t>
                  </w:r>
                </w:p>
              </w:tc>
              <w:tc>
                <w:tcPr>
                  <w:tcW w:w="996" w:type="pct"/>
                </w:tcPr>
                <w:p w:rsidR="003F13C7" w:rsidRPr="003F13C7" w:rsidRDefault="003F13C7" w:rsidP="001E3393">
                  <w:pPr>
                    <w:pStyle w:val="paragraf"/>
                    <w:ind w:firstLine="0"/>
                    <w:jc w:val="center"/>
                  </w:pPr>
                  <w:r w:rsidRPr="003F13C7">
                    <w:t>14,6</w:t>
                  </w:r>
                </w:p>
              </w:tc>
              <w:tc>
                <w:tcPr>
                  <w:tcW w:w="1484" w:type="pct"/>
                </w:tcPr>
                <w:p w:rsidR="003F13C7" w:rsidRPr="003F13C7" w:rsidRDefault="003F13C7" w:rsidP="001E3393">
                  <w:pPr>
                    <w:pStyle w:val="paragraf"/>
                    <w:ind w:firstLine="0"/>
                    <w:jc w:val="center"/>
                  </w:pPr>
                  <w:r w:rsidRPr="003F13C7">
                    <w:t>14,6</w:t>
                  </w:r>
                </w:p>
              </w:tc>
              <w:tc>
                <w:tcPr>
                  <w:tcW w:w="1523" w:type="pct"/>
                </w:tcPr>
                <w:p w:rsidR="003F13C7" w:rsidRPr="003F13C7" w:rsidRDefault="003F13C7" w:rsidP="001E3393">
                  <w:pPr>
                    <w:pStyle w:val="paragraf"/>
                    <w:ind w:firstLine="0"/>
                    <w:jc w:val="center"/>
                  </w:pPr>
                  <w:r w:rsidRPr="003F13C7">
                    <w:t>14,6</w:t>
                  </w:r>
                </w:p>
              </w:tc>
            </w:tr>
            <w:tr w:rsidR="003F13C7" w:rsidRPr="003F13C7" w:rsidTr="00A219C9">
              <w:trPr>
                <w:jc w:val="center"/>
              </w:trPr>
              <w:tc>
                <w:tcPr>
                  <w:tcW w:w="997" w:type="pct"/>
                </w:tcPr>
                <w:p w:rsidR="003F13C7" w:rsidRPr="003F13C7" w:rsidRDefault="003F13C7" w:rsidP="003F13C7">
                  <w:pPr>
                    <w:pStyle w:val="paragraf"/>
                    <w:ind w:hanging="11"/>
                  </w:pPr>
                  <w:r w:rsidRPr="003F13C7">
                    <w:t>MS</w:t>
                  </w:r>
                </w:p>
              </w:tc>
              <w:tc>
                <w:tcPr>
                  <w:tcW w:w="996" w:type="pct"/>
                </w:tcPr>
                <w:p w:rsidR="003F13C7" w:rsidRPr="003F13C7" w:rsidRDefault="003F13C7" w:rsidP="001E3393">
                  <w:pPr>
                    <w:pStyle w:val="paragraf"/>
                    <w:ind w:firstLine="0"/>
                    <w:jc w:val="center"/>
                  </w:pPr>
                  <w:r w:rsidRPr="003F13C7">
                    <w:t>1,0</w:t>
                  </w:r>
                </w:p>
              </w:tc>
              <w:tc>
                <w:tcPr>
                  <w:tcW w:w="1484" w:type="pct"/>
                </w:tcPr>
                <w:p w:rsidR="003F13C7" w:rsidRPr="003F13C7" w:rsidRDefault="003F13C7" w:rsidP="001E3393">
                  <w:pPr>
                    <w:pStyle w:val="paragraf"/>
                    <w:ind w:firstLine="0"/>
                    <w:jc w:val="center"/>
                  </w:pPr>
                  <w:r w:rsidRPr="003F13C7">
                    <w:t>1</w:t>
                  </w:r>
                </w:p>
              </w:tc>
              <w:tc>
                <w:tcPr>
                  <w:tcW w:w="1523" w:type="pct"/>
                </w:tcPr>
                <w:p w:rsidR="003F13C7" w:rsidRPr="003F13C7" w:rsidRDefault="003F13C7" w:rsidP="001E3393">
                  <w:pPr>
                    <w:pStyle w:val="paragraf"/>
                    <w:ind w:firstLine="0"/>
                    <w:jc w:val="center"/>
                  </w:pPr>
                  <w:r w:rsidRPr="003F13C7">
                    <w:t>1,0</w:t>
                  </w:r>
                </w:p>
              </w:tc>
            </w:tr>
            <w:tr w:rsidR="003F13C7" w:rsidRPr="003F13C7" w:rsidTr="00A219C9">
              <w:trPr>
                <w:jc w:val="center"/>
              </w:trPr>
              <w:tc>
                <w:tcPr>
                  <w:tcW w:w="997" w:type="pct"/>
                </w:tcPr>
                <w:p w:rsidR="003F13C7" w:rsidRPr="003F13C7" w:rsidRDefault="003F13C7" w:rsidP="003F13C7">
                  <w:pPr>
                    <w:pStyle w:val="paragraf"/>
                    <w:ind w:hanging="11"/>
                  </w:pPr>
                  <w:r w:rsidRPr="003F13C7">
                    <w:t>S</w:t>
                  </w:r>
                </w:p>
              </w:tc>
              <w:tc>
                <w:tcPr>
                  <w:tcW w:w="996" w:type="pct"/>
                </w:tcPr>
                <w:p w:rsidR="003F13C7" w:rsidRPr="003F13C7" w:rsidRDefault="003F13C7" w:rsidP="001E3393">
                  <w:pPr>
                    <w:pStyle w:val="paragraf"/>
                    <w:ind w:firstLine="0"/>
                    <w:jc w:val="center"/>
                  </w:pPr>
                  <w:r w:rsidRPr="003F13C7">
                    <w:t>24,2</w:t>
                  </w:r>
                </w:p>
              </w:tc>
              <w:tc>
                <w:tcPr>
                  <w:tcW w:w="1484" w:type="pct"/>
                </w:tcPr>
                <w:p w:rsidR="003F13C7" w:rsidRPr="003F13C7" w:rsidRDefault="003F13C7" w:rsidP="001E3393">
                  <w:pPr>
                    <w:pStyle w:val="paragraf"/>
                    <w:ind w:firstLine="0"/>
                    <w:jc w:val="center"/>
                  </w:pPr>
                  <w:r w:rsidRPr="003F13C7">
                    <w:t>24,2</w:t>
                  </w:r>
                </w:p>
              </w:tc>
              <w:tc>
                <w:tcPr>
                  <w:tcW w:w="1523" w:type="pct"/>
                </w:tcPr>
                <w:p w:rsidR="003F13C7" w:rsidRPr="003F13C7" w:rsidRDefault="003F13C7" w:rsidP="001E3393">
                  <w:pPr>
                    <w:pStyle w:val="paragraf"/>
                    <w:ind w:firstLine="0"/>
                    <w:jc w:val="center"/>
                  </w:pPr>
                  <w:r w:rsidRPr="003F13C7">
                    <w:t>24,2</w:t>
                  </w:r>
                </w:p>
              </w:tc>
            </w:tr>
            <w:tr w:rsidR="003F13C7" w:rsidRPr="003F13C7" w:rsidTr="00A219C9">
              <w:trPr>
                <w:trHeight w:val="37"/>
                <w:jc w:val="center"/>
              </w:trPr>
              <w:tc>
                <w:tcPr>
                  <w:tcW w:w="997" w:type="pct"/>
                </w:tcPr>
                <w:p w:rsidR="003F13C7" w:rsidRPr="003F13C7" w:rsidRDefault="003F13C7" w:rsidP="003F13C7">
                  <w:pPr>
                    <w:pStyle w:val="paragraf"/>
                    <w:ind w:hanging="11"/>
                  </w:pPr>
                  <w:r w:rsidRPr="003F13C7">
                    <w:t>PVi</w:t>
                  </w:r>
                </w:p>
              </w:tc>
              <w:tc>
                <w:tcPr>
                  <w:tcW w:w="996" w:type="pct"/>
                </w:tcPr>
                <w:p w:rsidR="003F13C7" w:rsidRPr="003F13C7" w:rsidRDefault="003F13C7" w:rsidP="001E3393">
                  <w:pPr>
                    <w:pStyle w:val="paragraf"/>
                    <w:ind w:firstLine="0"/>
                    <w:jc w:val="center"/>
                  </w:pPr>
                  <w:r w:rsidRPr="003F13C7">
                    <w:t>1,8</w:t>
                  </w:r>
                </w:p>
              </w:tc>
              <w:tc>
                <w:tcPr>
                  <w:tcW w:w="1484" w:type="pct"/>
                </w:tcPr>
                <w:p w:rsidR="003F13C7" w:rsidRPr="003F13C7" w:rsidRDefault="003F13C7" w:rsidP="001E3393">
                  <w:pPr>
                    <w:pStyle w:val="paragraf"/>
                    <w:ind w:firstLine="0"/>
                    <w:jc w:val="center"/>
                  </w:pPr>
                  <w:r w:rsidRPr="003F13C7">
                    <w:t>1,8</w:t>
                  </w:r>
                </w:p>
              </w:tc>
              <w:tc>
                <w:tcPr>
                  <w:tcW w:w="1523" w:type="pct"/>
                </w:tcPr>
                <w:p w:rsidR="003F13C7" w:rsidRPr="003F13C7" w:rsidRDefault="003F13C7" w:rsidP="001E3393">
                  <w:pPr>
                    <w:pStyle w:val="paragraf"/>
                    <w:ind w:firstLine="0"/>
                    <w:jc w:val="center"/>
                  </w:pPr>
                  <w:r w:rsidRPr="003F13C7">
                    <w:t>1,8</w:t>
                  </w:r>
                </w:p>
              </w:tc>
            </w:tr>
            <w:tr w:rsidR="003F13C7" w:rsidRPr="003F13C7" w:rsidTr="00A219C9">
              <w:trPr>
                <w:jc w:val="center"/>
              </w:trPr>
              <w:tc>
                <w:tcPr>
                  <w:tcW w:w="997" w:type="pct"/>
                </w:tcPr>
                <w:p w:rsidR="003F13C7" w:rsidRPr="003F13C7" w:rsidRDefault="003F13C7" w:rsidP="003F13C7">
                  <w:pPr>
                    <w:pStyle w:val="paragraf"/>
                    <w:ind w:hanging="11"/>
                  </w:pPr>
                  <w:r>
                    <w:t>WPU powder</w:t>
                  </w:r>
                </w:p>
              </w:tc>
              <w:tc>
                <w:tcPr>
                  <w:tcW w:w="996" w:type="pct"/>
                </w:tcPr>
                <w:p w:rsidR="003F13C7" w:rsidRPr="003F13C7" w:rsidRDefault="003F13C7" w:rsidP="001E3393">
                  <w:pPr>
                    <w:pStyle w:val="paragraf"/>
                    <w:ind w:firstLine="0"/>
                    <w:jc w:val="center"/>
                  </w:pPr>
                  <w:r w:rsidRPr="003F13C7">
                    <w:t>0</w:t>
                  </w:r>
                </w:p>
              </w:tc>
              <w:tc>
                <w:tcPr>
                  <w:tcW w:w="1484" w:type="pct"/>
                </w:tcPr>
                <w:p w:rsidR="003F13C7" w:rsidRPr="003F13C7" w:rsidRDefault="003F13C7" w:rsidP="001E3393">
                  <w:pPr>
                    <w:pStyle w:val="paragraf"/>
                    <w:ind w:firstLine="0"/>
                    <w:jc w:val="center"/>
                  </w:pPr>
                  <w:r>
                    <w:t>54.75</w:t>
                  </w:r>
                </w:p>
              </w:tc>
              <w:tc>
                <w:tcPr>
                  <w:tcW w:w="1523" w:type="pct"/>
                </w:tcPr>
                <w:p w:rsidR="003F13C7" w:rsidRPr="003F13C7" w:rsidRDefault="003F13C7" w:rsidP="001E3393">
                  <w:pPr>
                    <w:pStyle w:val="paragraf"/>
                    <w:ind w:firstLine="0"/>
                    <w:jc w:val="center"/>
                  </w:pPr>
                  <w:r>
                    <w:t>219</w:t>
                  </w:r>
                </w:p>
              </w:tc>
            </w:tr>
          </w:tbl>
          <w:p w:rsidR="003F13C7" w:rsidRPr="003F13C7" w:rsidRDefault="003F13C7" w:rsidP="003F13C7">
            <w:pPr>
              <w:pStyle w:val="paragraf"/>
            </w:pPr>
          </w:p>
        </w:tc>
      </w:tr>
    </w:tbl>
    <w:p w:rsidR="003F13C7" w:rsidRPr="003F13C7" w:rsidRDefault="003F13C7" w:rsidP="003F13C7">
      <w:pPr>
        <w:pStyle w:val="paragraf"/>
      </w:pPr>
    </w:p>
    <w:p w:rsidR="00FB7D29" w:rsidRDefault="00FB7D29" w:rsidP="00C11FA9">
      <w:pPr>
        <w:pStyle w:val="paragraf"/>
        <w:rPr>
          <w:lang w:val="en-US"/>
        </w:rPr>
      </w:pPr>
      <w:r w:rsidRPr="00FB7D29">
        <w:rPr>
          <w:lang w:val="en-US"/>
        </w:rPr>
        <w:t xml:space="preserve">The </w:t>
      </w:r>
      <w:r>
        <w:rPr>
          <w:lang w:val="en-US"/>
        </w:rPr>
        <w:t>blends</w:t>
      </w:r>
      <w:r w:rsidRPr="00FB7D29">
        <w:rPr>
          <w:lang w:val="en-US"/>
        </w:rPr>
        <w:t xml:space="preserve"> were mixed in a </w:t>
      </w:r>
      <w:r w:rsidR="00C11FA9">
        <w:rPr>
          <w:lang w:val="en-US"/>
        </w:rPr>
        <w:t>2</w:t>
      </w:r>
      <w:r>
        <w:rPr>
          <w:lang w:val="en-US"/>
        </w:rPr>
        <w:t xml:space="preserve">kg </w:t>
      </w:r>
      <w:r w:rsidR="001E3393">
        <w:rPr>
          <w:lang w:val="en-US"/>
        </w:rPr>
        <w:t>l</w:t>
      </w:r>
      <w:r w:rsidR="001E3393" w:rsidRPr="00FB7D29">
        <w:rPr>
          <w:lang w:val="en-US"/>
        </w:rPr>
        <w:t>aboratory</w:t>
      </w:r>
      <w:r w:rsidR="001E3393">
        <w:rPr>
          <w:lang w:val="en-US"/>
        </w:rPr>
        <w:t xml:space="preserve"> </w:t>
      </w:r>
      <w:r w:rsidR="001E3393" w:rsidRPr="00FB7D29">
        <w:rPr>
          <w:lang w:val="en-US"/>
        </w:rPr>
        <w:t>size</w:t>
      </w:r>
      <w:r w:rsidRPr="00FB7D29">
        <w:rPr>
          <w:lang w:val="en-US"/>
        </w:rPr>
        <w:t xml:space="preserve"> </w:t>
      </w:r>
      <w:r w:rsidR="00C11FA9">
        <w:rPr>
          <w:lang w:val="en-US"/>
        </w:rPr>
        <w:t>two-roll mill</w:t>
      </w:r>
      <w:r w:rsidRPr="00FB7D29">
        <w:rPr>
          <w:lang w:val="en-US"/>
        </w:rPr>
        <w:t xml:space="preserve"> at temperature of </w:t>
      </w:r>
      <w:r>
        <w:rPr>
          <w:lang w:val="en-US"/>
        </w:rPr>
        <w:t>8</w:t>
      </w:r>
      <w:r w:rsidRPr="00FB7D29">
        <w:rPr>
          <w:lang w:val="en-US"/>
        </w:rPr>
        <w:t xml:space="preserve">0 °C and the mixing time of </w:t>
      </w:r>
      <w:r>
        <w:rPr>
          <w:lang w:val="en-US"/>
        </w:rPr>
        <w:t>15</w:t>
      </w:r>
      <w:r w:rsidRPr="00FB7D29">
        <w:rPr>
          <w:lang w:val="en-US"/>
        </w:rPr>
        <w:t xml:space="preserve"> min. The time and length of the curing process was determined by the Monsanto </w:t>
      </w:r>
      <w:proofErr w:type="spellStart"/>
      <w:r w:rsidRPr="00FB7D29">
        <w:rPr>
          <w:lang w:val="en-US"/>
        </w:rPr>
        <w:t>Rheometer</w:t>
      </w:r>
      <w:proofErr w:type="spellEnd"/>
      <w:r w:rsidRPr="00FB7D29">
        <w:rPr>
          <w:lang w:val="en-US"/>
        </w:rPr>
        <w:t xml:space="preserve"> 100S according to ASTM D 2240-93, with the vulcanization time of 1</w:t>
      </w:r>
      <w:r w:rsidR="00C11FA9">
        <w:rPr>
          <w:lang w:val="en-US"/>
        </w:rPr>
        <w:t>5</w:t>
      </w:r>
      <w:r w:rsidRPr="00FB7D29">
        <w:rPr>
          <w:lang w:val="en-US"/>
        </w:rPr>
        <w:t xml:space="preserve"> min, and the vulcanization temperature of 15</w:t>
      </w:r>
      <w:r w:rsidR="00C11FA9">
        <w:rPr>
          <w:lang w:val="en-US"/>
        </w:rPr>
        <w:t>5</w:t>
      </w:r>
      <w:r w:rsidRPr="00FB7D29">
        <w:rPr>
          <w:lang w:val="en-US"/>
        </w:rPr>
        <w:t xml:space="preserve"> °C.</w:t>
      </w:r>
    </w:p>
    <w:p w:rsidR="0077111C" w:rsidRPr="00E43C83" w:rsidRDefault="0077111C" w:rsidP="0077111C">
      <w:pPr>
        <w:pStyle w:val="podnaslov"/>
        <w:numPr>
          <w:ilvl w:val="0"/>
          <w:numId w:val="0"/>
        </w:numPr>
        <w:spacing w:before="240"/>
        <w:rPr>
          <w:lang w:val="en-US"/>
        </w:rPr>
      </w:pPr>
      <w:r>
        <w:t>2.2 Mechanical testing</w:t>
      </w:r>
    </w:p>
    <w:p w:rsidR="0077111C" w:rsidRPr="0077111C" w:rsidRDefault="0077111C" w:rsidP="0077111C">
      <w:pPr>
        <w:pStyle w:val="paragraf"/>
        <w:rPr>
          <w:lang w:val="en-US"/>
        </w:rPr>
      </w:pPr>
      <w:r w:rsidRPr="0077111C">
        <w:rPr>
          <w:lang w:val="en-US"/>
        </w:rPr>
        <w:t xml:space="preserve">All measurements were </w:t>
      </w:r>
      <w:r>
        <w:rPr>
          <w:lang w:val="en-US"/>
        </w:rPr>
        <w:t>performed</w:t>
      </w:r>
      <w:r w:rsidRPr="0077111C">
        <w:rPr>
          <w:lang w:val="en-US"/>
        </w:rPr>
        <w:t xml:space="preserve"> before and after aging. The aging process was conducted in the aging oven for the period of 7 days at a temperature of 100 °C.</w:t>
      </w:r>
    </w:p>
    <w:p w:rsidR="00A219C9" w:rsidRDefault="0077111C" w:rsidP="0077111C">
      <w:pPr>
        <w:pStyle w:val="paragraf"/>
        <w:rPr>
          <w:lang w:val="en-US"/>
        </w:rPr>
      </w:pPr>
      <w:r w:rsidRPr="0077111C">
        <w:rPr>
          <w:lang w:val="en-US"/>
        </w:rPr>
        <w:t>Hardness measurements were performed in accordance with ISO</w:t>
      </w:r>
      <w:r w:rsidR="00A219C9">
        <w:rPr>
          <w:lang w:val="en-US"/>
        </w:rPr>
        <w:t xml:space="preserve"> 76</w:t>
      </w:r>
      <w:r w:rsidRPr="0077111C">
        <w:rPr>
          <w:lang w:val="en-US"/>
        </w:rPr>
        <w:t>1</w:t>
      </w:r>
      <w:r w:rsidR="00A219C9">
        <w:rPr>
          <w:lang w:val="en-US"/>
        </w:rPr>
        <w:t>9</w:t>
      </w:r>
      <w:r w:rsidRPr="0077111C">
        <w:rPr>
          <w:lang w:val="en-US"/>
        </w:rPr>
        <w:t>-1</w:t>
      </w:r>
      <w:r w:rsidR="00ED5338">
        <w:rPr>
          <w:lang w:val="en-US"/>
        </w:rPr>
        <w:t xml:space="preserve"> [3]</w:t>
      </w:r>
      <w:r w:rsidRPr="0077111C">
        <w:rPr>
          <w:lang w:val="en-US"/>
        </w:rPr>
        <w:t xml:space="preserve">, using a manual </w:t>
      </w:r>
      <w:proofErr w:type="spellStart"/>
      <w:r w:rsidRPr="0077111C">
        <w:rPr>
          <w:lang w:val="en-US"/>
        </w:rPr>
        <w:t>durometer</w:t>
      </w:r>
      <w:proofErr w:type="spellEnd"/>
      <w:r w:rsidRPr="0077111C">
        <w:rPr>
          <w:lang w:val="en-US"/>
        </w:rPr>
        <w:t xml:space="preserve"> type Shore A. The measurements were carried out 5 times for each sample. </w:t>
      </w:r>
    </w:p>
    <w:p w:rsidR="00A219C9" w:rsidRDefault="0077111C" w:rsidP="0077111C">
      <w:pPr>
        <w:pStyle w:val="paragraf"/>
        <w:rPr>
          <w:lang w:val="en-US"/>
        </w:rPr>
      </w:pPr>
      <w:r w:rsidRPr="0077111C">
        <w:rPr>
          <w:lang w:val="en-US"/>
        </w:rPr>
        <w:t xml:space="preserve">The testing of wear resistance was performed in accordance with ISO 4649 </w:t>
      </w:r>
      <w:r w:rsidR="00ED5338">
        <w:rPr>
          <w:lang w:val="en-US"/>
        </w:rPr>
        <w:t xml:space="preserve">[4] </w:t>
      </w:r>
      <w:r w:rsidRPr="0077111C">
        <w:rPr>
          <w:lang w:val="en-US"/>
        </w:rPr>
        <w:t xml:space="preserve">using a Shopper cylindrical device with 5 measurements per sample. </w:t>
      </w:r>
    </w:p>
    <w:p w:rsidR="0077111C" w:rsidRPr="0077111C" w:rsidRDefault="0077111C" w:rsidP="0077111C">
      <w:pPr>
        <w:pStyle w:val="paragraf"/>
        <w:rPr>
          <w:lang w:val="en-US"/>
        </w:rPr>
      </w:pPr>
      <w:r w:rsidRPr="0077111C">
        <w:rPr>
          <w:lang w:val="en-US"/>
        </w:rPr>
        <w:t>The determination of tensile strength was carried out in accordance with ISO 37</w:t>
      </w:r>
      <w:r w:rsidR="00ED5338">
        <w:rPr>
          <w:lang w:val="en-US"/>
        </w:rPr>
        <w:t xml:space="preserve"> [5]</w:t>
      </w:r>
      <w:r w:rsidRPr="0077111C">
        <w:rPr>
          <w:lang w:val="en-US"/>
        </w:rPr>
        <w:t xml:space="preserve"> at the </w:t>
      </w:r>
      <w:proofErr w:type="spellStart"/>
      <w:r>
        <w:rPr>
          <w:lang w:val="en-US"/>
        </w:rPr>
        <w:t>Instron</w:t>
      </w:r>
      <w:proofErr w:type="spellEnd"/>
      <w:r>
        <w:rPr>
          <w:lang w:val="en-US"/>
        </w:rPr>
        <w:t xml:space="preserve"> testing machines</w:t>
      </w:r>
      <w:r w:rsidRPr="0077111C">
        <w:rPr>
          <w:lang w:val="en-US"/>
        </w:rPr>
        <w:t xml:space="preserve">, on dumbbell specimen type "2" of </w:t>
      </w:r>
      <w:r>
        <w:rPr>
          <w:lang w:val="en-US"/>
        </w:rPr>
        <w:t>2</w:t>
      </w:r>
      <w:r w:rsidRPr="0077111C">
        <w:rPr>
          <w:lang w:val="en-US"/>
        </w:rPr>
        <w:t xml:space="preserve"> mm in thickness, strained to break. The clamp separation speed was </w:t>
      </w:r>
      <w:r>
        <w:rPr>
          <w:lang w:val="en-US"/>
        </w:rPr>
        <w:t>100</w:t>
      </w:r>
      <w:r w:rsidRPr="0077111C">
        <w:rPr>
          <w:lang w:val="en-US"/>
        </w:rPr>
        <w:t xml:space="preserve"> mm/min</w:t>
      </w:r>
      <w:r w:rsidR="00A219C9">
        <w:rPr>
          <w:lang w:val="en-US"/>
        </w:rPr>
        <w:t>.</w:t>
      </w:r>
      <w:r w:rsidRPr="0077111C">
        <w:rPr>
          <w:lang w:val="en-US"/>
        </w:rPr>
        <w:t xml:space="preserve"> </w:t>
      </w:r>
    </w:p>
    <w:p w:rsidR="00A219C9" w:rsidRDefault="0077111C" w:rsidP="0077111C">
      <w:pPr>
        <w:pStyle w:val="paragraf"/>
        <w:rPr>
          <w:lang w:val="en-US"/>
        </w:rPr>
      </w:pPr>
      <w:r w:rsidRPr="0077111C">
        <w:rPr>
          <w:lang w:val="en-US"/>
        </w:rPr>
        <w:t>Tear resistance was analyzed in accordance with ISO 34</w:t>
      </w:r>
      <w:r w:rsidR="00ED5338">
        <w:rPr>
          <w:lang w:val="en-US"/>
        </w:rPr>
        <w:t xml:space="preserve"> [6]</w:t>
      </w:r>
      <w:r w:rsidRPr="0077111C">
        <w:rPr>
          <w:lang w:val="en-US"/>
        </w:rPr>
        <w:t xml:space="preserve">. Three angular </w:t>
      </w:r>
      <w:proofErr w:type="gramStart"/>
      <w:r w:rsidRPr="0077111C">
        <w:rPr>
          <w:lang w:val="en-US"/>
        </w:rPr>
        <w:t>type</w:t>
      </w:r>
      <w:proofErr w:type="gramEnd"/>
      <w:r w:rsidRPr="0077111C">
        <w:rPr>
          <w:lang w:val="en-US"/>
        </w:rPr>
        <w:t xml:space="preserve"> “A” tubes of 3 mm in thickness were strained to break</w:t>
      </w:r>
      <w:r w:rsidR="00A219C9">
        <w:rPr>
          <w:lang w:val="en-US"/>
        </w:rPr>
        <w:t xml:space="preserve"> in the measuring point</w:t>
      </w:r>
      <w:r w:rsidRPr="0077111C">
        <w:rPr>
          <w:lang w:val="en-US"/>
        </w:rPr>
        <w:t xml:space="preserve">, where the speed of clamp separation was constant at </w:t>
      </w:r>
      <w:r w:rsidR="001E3393">
        <w:rPr>
          <w:lang w:val="en-US"/>
        </w:rPr>
        <w:t>500</w:t>
      </w:r>
      <w:r w:rsidRPr="0077111C">
        <w:rPr>
          <w:lang w:val="en-US"/>
        </w:rPr>
        <w:t xml:space="preserve"> mm/min. </w:t>
      </w:r>
    </w:p>
    <w:p w:rsidR="0077111C" w:rsidRPr="0077111C" w:rsidRDefault="001E3393" w:rsidP="0077111C">
      <w:pPr>
        <w:pStyle w:val="paragraf"/>
        <w:rPr>
          <w:lang w:val="en-US"/>
        </w:rPr>
      </w:pPr>
      <w:r>
        <w:t xml:space="preserve">Scanning electronic microscope was peroformed at JFC-1100E (JEOL, Japan). </w:t>
      </w:r>
    </w:p>
    <w:p w:rsidR="00E43C83" w:rsidRDefault="00E43C83" w:rsidP="00E43C83">
      <w:pPr>
        <w:pStyle w:val="podnaslov"/>
        <w:spacing w:before="360"/>
      </w:pPr>
      <w:r>
        <w:t>RESULTS AND DISCUSSION</w:t>
      </w:r>
    </w:p>
    <w:p w:rsidR="008652E4" w:rsidRPr="005F1F48" w:rsidRDefault="005F1F48" w:rsidP="008652E4">
      <w:pPr>
        <w:pStyle w:val="paragraf"/>
        <w:rPr>
          <w:lang w:val="en-US"/>
        </w:rPr>
      </w:pPr>
      <w:r w:rsidRPr="005F1F48">
        <w:rPr>
          <w:lang w:val="en-US"/>
        </w:rPr>
        <w:t xml:space="preserve">Hardness of all </w:t>
      </w:r>
      <w:r w:rsidR="00671EAF">
        <w:rPr>
          <w:lang w:val="en-US"/>
        </w:rPr>
        <w:t>samples</w:t>
      </w:r>
      <w:r w:rsidRPr="005F1F48">
        <w:rPr>
          <w:lang w:val="en-US"/>
        </w:rPr>
        <w:t xml:space="preserve"> is illustrated in </w:t>
      </w:r>
      <w:r w:rsidR="00671EAF">
        <w:rPr>
          <w:lang w:val="en-US"/>
        </w:rPr>
        <w:t>Fig.</w:t>
      </w:r>
      <w:r w:rsidRPr="005F1F48">
        <w:rPr>
          <w:lang w:val="en-US"/>
        </w:rPr>
        <w:t xml:space="preserve"> 1. Hardness </w:t>
      </w:r>
      <w:r>
        <w:rPr>
          <w:lang w:val="en-US"/>
        </w:rPr>
        <w:t>in</w:t>
      </w:r>
      <w:r w:rsidRPr="005F1F48">
        <w:rPr>
          <w:lang w:val="en-US"/>
        </w:rPr>
        <w:t xml:space="preserve">creases with the </w:t>
      </w:r>
      <w:r w:rsidRPr="005F1F48">
        <w:rPr>
          <w:lang w:val="en-US"/>
        </w:rPr>
        <w:lastRenderedPageBreak/>
        <w:t xml:space="preserve">increase in the amount of </w:t>
      </w:r>
      <w:r>
        <w:rPr>
          <w:lang w:val="en-US"/>
        </w:rPr>
        <w:t>WPU powder</w:t>
      </w:r>
      <w:r w:rsidRPr="005F1F48">
        <w:rPr>
          <w:lang w:val="en-US"/>
        </w:rPr>
        <w:t xml:space="preserve">. </w:t>
      </w:r>
      <w:r>
        <w:rPr>
          <w:lang w:val="en-US"/>
        </w:rPr>
        <w:t>H</w:t>
      </w:r>
      <w:r w:rsidRPr="005F1F48">
        <w:rPr>
          <w:lang w:val="en-US"/>
        </w:rPr>
        <w:t xml:space="preserve">ardness </w:t>
      </w:r>
      <w:r>
        <w:rPr>
          <w:lang w:val="en-US"/>
        </w:rPr>
        <w:t>in</w:t>
      </w:r>
      <w:r w:rsidRPr="005F1F48">
        <w:rPr>
          <w:lang w:val="en-US"/>
        </w:rPr>
        <w:t xml:space="preserve">creases more significantly when the amount of </w:t>
      </w:r>
      <w:r w:rsidR="0036305E">
        <w:rPr>
          <w:lang w:val="en-US"/>
        </w:rPr>
        <w:t>WPU powder</w:t>
      </w:r>
      <w:r w:rsidRPr="005F1F48">
        <w:rPr>
          <w:lang w:val="en-US"/>
        </w:rPr>
        <w:t xml:space="preserve"> reaches </w:t>
      </w:r>
      <w:r>
        <w:rPr>
          <w:lang w:val="en-US"/>
        </w:rPr>
        <w:t>20</w:t>
      </w:r>
      <w:r w:rsidRPr="005F1F48">
        <w:rPr>
          <w:lang w:val="en-US"/>
        </w:rPr>
        <w:t xml:space="preserve">%, resulting in </w:t>
      </w:r>
      <w:r w:rsidR="00671EAF">
        <w:rPr>
          <w:lang w:val="en-US"/>
        </w:rPr>
        <w:t>around</w:t>
      </w:r>
      <w:r w:rsidRPr="005F1F48">
        <w:rPr>
          <w:lang w:val="en-US"/>
        </w:rPr>
        <w:t xml:space="preserve"> 9% of the initial hardness. This appears to happen due to the decrease in cross-link density when </w:t>
      </w:r>
      <w:r w:rsidR="0036305E">
        <w:rPr>
          <w:lang w:val="en-US"/>
        </w:rPr>
        <w:t>WPU powder</w:t>
      </w:r>
      <w:r w:rsidRPr="005F1F48">
        <w:rPr>
          <w:lang w:val="en-US"/>
        </w:rPr>
        <w:t xml:space="preserve"> filler is used.</w:t>
      </w:r>
      <w:r w:rsidR="008652E4" w:rsidRPr="008652E4">
        <w:rPr>
          <w:lang w:val="en-US"/>
        </w:rPr>
        <w:t xml:space="preserve"> </w:t>
      </w:r>
      <w:r w:rsidR="008652E4" w:rsidRPr="005F1F48">
        <w:rPr>
          <w:lang w:val="en-US"/>
        </w:rPr>
        <w:t xml:space="preserve">Large deviations in hardness occur after aging, where hardness </w:t>
      </w:r>
      <w:r w:rsidR="008652E4">
        <w:rPr>
          <w:lang w:val="en-US"/>
        </w:rPr>
        <w:t>in</w:t>
      </w:r>
      <w:r w:rsidR="008652E4" w:rsidRPr="005F1F48">
        <w:rPr>
          <w:lang w:val="en-US"/>
        </w:rPr>
        <w:t xml:space="preserve">creases significantly with the increasing percentage of </w:t>
      </w:r>
      <w:r w:rsidR="008652E4">
        <w:rPr>
          <w:lang w:val="en-US"/>
        </w:rPr>
        <w:t>WPU powder</w:t>
      </w:r>
      <w:r w:rsidR="008652E4" w:rsidRPr="005F1F48">
        <w:rPr>
          <w:lang w:val="en-US"/>
        </w:rPr>
        <w:t>.</w:t>
      </w:r>
    </w:p>
    <w:p w:rsidR="005F1F48" w:rsidRPr="005F1F48" w:rsidRDefault="001E630C" w:rsidP="00AA4318">
      <w:pPr>
        <w:pStyle w:val="paragraf"/>
        <w:ind w:firstLine="0"/>
        <w:jc w:val="center"/>
        <w:rPr>
          <w:lang w:val="en-US"/>
        </w:rPr>
      </w:pPr>
      <w:r>
        <w:rPr>
          <w:noProof/>
          <w:lang w:val="en-US"/>
        </w:rPr>
        <w:drawing>
          <wp:inline distT="0" distB="0" distL="0" distR="0" wp14:anchorId="4759AA5C" wp14:editId="55E95D9E">
            <wp:extent cx="2273684" cy="1440000"/>
            <wp:effectExtent l="0" t="0" r="0" b="8255"/>
            <wp:docPr id="11" name="Picture 11" descr="E:\RAdovi 2017\Demi PUR\tvrdoca e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RAdovi 2017\Demi PUR\tvrdoca eng.png"/>
                    <pic:cNvPicPr>
                      <a:picLocks noChangeAspect="1" noChangeArrowheads="1"/>
                    </pic:cNvPicPr>
                  </pic:nvPicPr>
                  <pic:blipFill>
                    <a:blip r:embed="rId10"/>
                    <a:srcRect/>
                    <a:stretch>
                      <a:fillRect/>
                    </a:stretch>
                  </pic:blipFill>
                  <pic:spPr bwMode="auto">
                    <a:xfrm>
                      <a:off x="0" y="0"/>
                      <a:ext cx="2273684" cy="1440000"/>
                    </a:xfrm>
                    <a:prstGeom prst="rect">
                      <a:avLst/>
                    </a:prstGeom>
                    <a:noFill/>
                    <a:ln w="9525">
                      <a:noFill/>
                      <a:miter lim="800000"/>
                      <a:headEnd/>
                      <a:tailEnd/>
                    </a:ln>
                  </pic:spPr>
                </pic:pic>
              </a:graphicData>
            </a:graphic>
          </wp:inline>
        </w:drawing>
      </w:r>
    </w:p>
    <w:p w:rsidR="005F1F48" w:rsidRPr="00AA4318" w:rsidRDefault="006D7511" w:rsidP="00AA4318">
      <w:pPr>
        <w:pStyle w:val="nazivslike"/>
        <w:spacing w:after="240"/>
        <w:rPr>
          <w:i w:val="0"/>
          <w:lang w:val="sl-SI"/>
        </w:rPr>
      </w:pPr>
      <w:r w:rsidRPr="00AA4318">
        <w:rPr>
          <w:i w:val="0"/>
          <w:lang w:val="sl-SI"/>
        </w:rPr>
        <w:t>Fig.</w:t>
      </w:r>
      <w:r w:rsidR="005F1F48" w:rsidRPr="00AA4318">
        <w:rPr>
          <w:i w:val="0"/>
          <w:lang w:val="sl-SI"/>
        </w:rPr>
        <w:t xml:space="preserve"> </w:t>
      </w:r>
      <w:r w:rsidRPr="00AA4318">
        <w:rPr>
          <w:i w:val="0"/>
          <w:lang w:val="sl-SI"/>
        </w:rPr>
        <w:t>1</w:t>
      </w:r>
      <w:r w:rsidR="005F1F48" w:rsidRPr="00AA4318">
        <w:rPr>
          <w:i w:val="0"/>
          <w:lang w:val="sl-SI"/>
        </w:rPr>
        <w:t xml:space="preserve"> </w:t>
      </w:r>
      <w:r w:rsidR="00A219C9">
        <w:rPr>
          <w:lang w:val="sl-SI"/>
        </w:rPr>
        <w:t>Results of h</w:t>
      </w:r>
      <w:r w:rsidR="005F1F48" w:rsidRPr="00AA4318">
        <w:rPr>
          <w:lang w:val="sl-SI"/>
        </w:rPr>
        <w:t xml:space="preserve">ardness </w:t>
      </w:r>
      <w:r w:rsidR="00A219C9">
        <w:rPr>
          <w:lang w:val="sl-SI"/>
        </w:rPr>
        <w:t xml:space="preserve">testing </w:t>
      </w:r>
    </w:p>
    <w:p w:rsidR="005F1F48" w:rsidRPr="005F1F48" w:rsidRDefault="005F1F48" w:rsidP="005F1F48">
      <w:pPr>
        <w:pStyle w:val="paragraf"/>
        <w:rPr>
          <w:lang w:val="en-US"/>
        </w:rPr>
      </w:pPr>
      <w:r w:rsidRPr="005F1F48">
        <w:rPr>
          <w:lang w:val="en-US"/>
        </w:rPr>
        <w:t xml:space="preserve">Tensile properties fall into one of the most important properties of rubber compounds (tensile strength and modulus of elasticity). Tensile strength is shown in </w:t>
      </w:r>
      <w:r w:rsidR="00671EAF">
        <w:rPr>
          <w:lang w:val="en-US"/>
        </w:rPr>
        <w:t>Fig.</w:t>
      </w:r>
      <w:r w:rsidRPr="005F1F48">
        <w:rPr>
          <w:lang w:val="en-US"/>
        </w:rPr>
        <w:t xml:space="preserve"> 2. </w:t>
      </w:r>
    </w:p>
    <w:p w:rsidR="0036305E" w:rsidRPr="005F1F48" w:rsidRDefault="001E630C" w:rsidP="008B3F27">
      <w:pPr>
        <w:pStyle w:val="paragraf"/>
        <w:ind w:firstLine="0"/>
        <w:jc w:val="center"/>
        <w:rPr>
          <w:lang w:val="sr-Latn-CS"/>
        </w:rPr>
      </w:pPr>
      <w:r>
        <w:rPr>
          <w:noProof/>
          <w:lang w:val="en-US"/>
        </w:rPr>
        <w:drawing>
          <wp:inline distT="0" distB="0" distL="0" distR="0" wp14:anchorId="108BB2BD" wp14:editId="5A54B48E">
            <wp:extent cx="2400873" cy="1368000"/>
            <wp:effectExtent l="0" t="0" r="0" b="3810"/>
            <wp:docPr id="14" name="Picture 14" descr="E:\RAdovi 2017\Demi PUR\jacina e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RAdovi 2017\Demi PUR\jacina eng.png"/>
                    <pic:cNvPicPr>
                      <a:picLocks noChangeAspect="1" noChangeArrowheads="1"/>
                    </pic:cNvPicPr>
                  </pic:nvPicPr>
                  <pic:blipFill rotWithShape="1">
                    <a:blip r:embed="rId11"/>
                    <a:srcRect t="4036" b="2526"/>
                    <a:stretch/>
                  </pic:blipFill>
                  <pic:spPr bwMode="auto">
                    <a:xfrm>
                      <a:off x="0" y="0"/>
                      <a:ext cx="2400873" cy="1368000"/>
                    </a:xfrm>
                    <a:prstGeom prst="rect">
                      <a:avLst/>
                    </a:prstGeom>
                    <a:noFill/>
                    <a:ln>
                      <a:noFill/>
                    </a:ln>
                    <a:extLst>
                      <a:ext uri="{53640926-AAD7-44D8-BBD7-CCE9431645EC}">
                        <a14:shadowObscured xmlns:a14="http://schemas.microsoft.com/office/drawing/2010/main"/>
                      </a:ext>
                    </a:extLst>
                  </pic:spPr>
                </pic:pic>
              </a:graphicData>
            </a:graphic>
          </wp:inline>
        </w:drawing>
      </w:r>
    </w:p>
    <w:p w:rsidR="005F1F48" w:rsidRPr="00AA4318" w:rsidRDefault="006D7511" w:rsidP="00AA4318">
      <w:pPr>
        <w:pStyle w:val="nazivslike"/>
        <w:spacing w:after="240"/>
        <w:rPr>
          <w:i w:val="0"/>
          <w:lang w:val="sl-SI"/>
        </w:rPr>
      </w:pPr>
      <w:r w:rsidRPr="00AA4318">
        <w:rPr>
          <w:i w:val="0"/>
          <w:lang w:val="sl-SI"/>
        </w:rPr>
        <w:t>Fig.</w:t>
      </w:r>
      <w:r w:rsidR="005F1F48" w:rsidRPr="00AA4318">
        <w:rPr>
          <w:i w:val="0"/>
          <w:lang w:val="sl-SI"/>
        </w:rPr>
        <w:t xml:space="preserve"> 2 </w:t>
      </w:r>
      <w:r w:rsidR="00A219C9">
        <w:rPr>
          <w:lang w:val="sl-SI"/>
        </w:rPr>
        <w:t>Results of t</w:t>
      </w:r>
      <w:r w:rsidR="0036305E" w:rsidRPr="00AA4318">
        <w:rPr>
          <w:lang w:val="sl-SI"/>
        </w:rPr>
        <w:t xml:space="preserve">ensile strength of rubber </w:t>
      </w:r>
      <w:r w:rsidR="00A219C9">
        <w:rPr>
          <w:lang w:val="sl-SI"/>
        </w:rPr>
        <w:t>blends</w:t>
      </w:r>
    </w:p>
    <w:p w:rsidR="005F1F48" w:rsidRDefault="008652E4" w:rsidP="005F1F48">
      <w:pPr>
        <w:pStyle w:val="paragraf"/>
        <w:rPr>
          <w:lang w:val="sr-Latn-CS"/>
        </w:rPr>
      </w:pPr>
      <w:r w:rsidRPr="005F1F48">
        <w:rPr>
          <w:lang w:val="en-US"/>
        </w:rPr>
        <w:t xml:space="preserve">It decreases slightly with the increase in the amount of </w:t>
      </w:r>
      <w:r>
        <w:rPr>
          <w:lang w:val="en-US"/>
        </w:rPr>
        <w:t>WPU powder</w:t>
      </w:r>
      <w:r w:rsidRPr="005F1F48">
        <w:rPr>
          <w:lang w:val="en-US"/>
        </w:rPr>
        <w:t xml:space="preserve">, where the </w:t>
      </w:r>
      <w:r>
        <w:rPr>
          <w:lang w:val="en-US"/>
        </w:rPr>
        <w:t>small</w:t>
      </w:r>
      <w:r w:rsidRPr="005F1F48">
        <w:rPr>
          <w:lang w:val="en-US"/>
        </w:rPr>
        <w:t xml:space="preserve"> difference in tensile strength </w:t>
      </w:r>
      <w:r>
        <w:rPr>
          <w:lang w:val="en-US"/>
        </w:rPr>
        <w:t>for</w:t>
      </w:r>
      <w:r w:rsidRPr="005F1F48">
        <w:rPr>
          <w:lang w:val="en-US"/>
        </w:rPr>
        <w:t xml:space="preserve"> 5% </w:t>
      </w:r>
      <w:r>
        <w:rPr>
          <w:lang w:val="en-US"/>
        </w:rPr>
        <w:t>of WPU powder</w:t>
      </w:r>
      <w:r w:rsidRPr="005F1F48">
        <w:rPr>
          <w:lang w:val="en-US"/>
        </w:rPr>
        <w:t xml:space="preserve">. Tensile strength decreases significantly when the amount of filler reaches </w:t>
      </w:r>
      <w:r>
        <w:rPr>
          <w:lang w:val="en-US"/>
        </w:rPr>
        <w:t>20</w:t>
      </w:r>
      <w:r w:rsidRPr="005F1F48">
        <w:rPr>
          <w:lang w:val="en-US"/>
        </w:rPr>
        <w:t>%</w:t>
      </w:r>
      <w:r>
        <w:rPr>
          <w:lang w:val="en-US"/>
        </w:rPr>
        <w:t xml:space="preserve">. </w:t>
      </w:r>
      <w:r w:rsidR="005F1F48" w:rsidRPr="005F1F48">
        <w:rPr>
          <w:lang w:val="en-US"/>
        </w:rPr>
        <w:t xml:space="preserve">This can be explained by weak bonds between particles and polymer chains, as well as irregular networking, which </w:t>
      </w:r>
      <w:r w:rsidR="0036305E" w:rsidRPr="005F1F48">
        <w:rPr>
          <w:lang w:val="en-US"/>
        </w:rPr>
        <w:t>lead</w:t>
      </w:r>
      <w:r w:rsidR="005F1F48" w:rsidRPr="005F1F48">
        <w:rPr>
          <w:lang w:val="en-US"/>
        </w:rPr>
        <w:t xml:space="preserve"> to a decrease in tensile strength. With the increase in the amount of </w:t>
      </w:r>
      <w:r w:rsidR="0036305E">
        <w:rPr>
          <w:lang w:val="en-US"/>
        </w:rPr>
        <w:t>WPU powder</w:t>
      </w:r>
      <w:r w:rsidR="005F1F48" w:rsidRPr="005F1F48">
        <w:rPr>
          <w:lang w:val="en-US"/>
        </w:rPr>
        <w:t xml:space="preserve">, the possibility of improper particle dispersion also increases, causing the more frequent occurrence of errors in the material. </w:t>
      </w:r>
      <w:r w:rsidR="005F1F48" w:rsidRPr="005F1F48">
        <w:rPr>
          <w:lang w:val="sr-Latn-CS"/>
        </w:rPr>
        <w:t xml:space="preserve">On the basis of the aforementioned, it can be concluded that the </w:t>
      </w:r>
      <w:r w:rsidR="0036305E">
        <w:rPr>
          <w:lang w:val="sr-Latn-CS"/>
        </w:rPr>
        <w:t>WPU powder</w:t>
      </w:r>
      <w:r w:rsidR="005F1F48" w:rsidRPr="005F1F48">
        <w:rPr>
          <w:lang w:val="sr-Latn-CS"/>
        </w:rPr>
        <w:t xml:space="preserve"> behaves like a rigid filler since it has a higher modulus of elasticity than the natural rubber matrix</w:t>
      </w:r>
      <w:r w:rsidR="0036305E">
        <w:rPr>
          <w:lang w:val="sr-Latn-CS"/>
        </w:rPr>
        <w:t>.</w:t>
      </w:r>
    </w:p>
    <w:p w:rsidR="00ED5338" w:rsidRDefault="00ED5338" w:rsidP="00ED5338">
      <w:pPr>
        <w:pStyle w:val="paragraf"/>
        <w:rPr>
          <w:lang w:val="sr-Latn-CS"/>
        </w:rPr>
      </w:pPr>
      <w:r w:rsidRPr="005F1F48">
        <w:rPr>
          <w:lang w:val="sr-Latn-CS"/>
        </w:rPr>
        <w:t xml:space="preserve">Test results for wear resistance are shown in </w:t>
      </w:r>
      <w:r>
        <w:rPr>
          <w:lang w:val="sr-Latn-CS"/>
        </w:rPr>
        <w:t>Fig. 3</w:t>
      </w:r>
      <w:r w:rsidRPr="005F1F48">
        <w:rPr>
          <w:lang w:val="sr-Latn-CS"/>
        </w:rPr>
        <w:t xml:space="preserve">. It can be concluded, from the diagram, that </w:t>
      </w:r>
      <w:r>
        <w:rPr>
          <w:lang w:val="sr-Latn-CS"/>
        </w:rPr>
        <w:t>WPU powder</w:t>
      </w:r>
      <w:r w:rsidRPr="005F1F48">
        <w:rPr>
          <w:lang w:val="sr-Latn-CS"/>
        </w:rPr>
        <w:t xml:space="preserve"> particles have </w:t>
      </w:r>
      <w:r>
        <w:rPr>
          <w:lang w:val="sr-Latn-CS"/>
        </w:rPr>
        <w:t>small</w:t>
      </w:r>
      <w:r w:rsidRPr="005F1F48">
        <w:rPr>
          <w:lang w:val="sr-Latn-CS"/>
        </w:rPr>
        <w:t xml:space="preserve"> effect on this property either before or after aging.</w:t>
      </w:r>
    </w:p>
    <w:p w:rsidR="00ED5338" w:rsidRPr="005F1F48" w:rsidRDefault="00ED5338" w:rsidP="005F1F48">
      <w:pPr>
        <w:pStyle w:val="paragraf"/>
        <w:rPr>
          <w:lang w:val="sr-Latn-CS"/>
        </w:rPr>
      </w:pPr>
    </w:p>
    <w:p w:rsidR="0036305E" w:rsidRPr="005F1F48" w:rsidRDefault="001E630C" w:rsidP="008B3F27">
      <w:pPr>
        <w:pStyle w:val="paragraf"/>
        <w:ind w:firstLine="0"/>
        <w:jc w:val="center"/>
        <w:rPr>
          <w:lang w:val="sr-Latn-CS"/>
        </w:rPr>
      </w:pPr>
      <w:r>
        <w:rPr>
          <w:noProof/>
          <w:lang w:val="en-US"/>
        </w:rPr>
        <w:lastRenderedPageBreak/>
        <w:drawing>
          <wp:inline distT="0" distB="0" distL="0" distR="0" wp14:anchorId="5C758E2A" wp14:editId="24DBC178">
            <wp:extent cx="2441423" cy="1368000"/>
            <wp:effectExtent l="0" t="0" r="0" b="3810"/>
            <wp:docPr id="21" name="Picture 21" descr="E:\RAdovi 2017\Demi PUR\habanj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E:\RAdovi 2017\Demi PUR\habanje.png"/>
                    <pic:cNvPicPr>
                      <a:picLocks noChangeAspect="1" noChangeArrowheads="1"/>
                    </pic:cNvPicPr>
                  </pic:nvPicPr>
                  <pic:blipFill rotWithShape="1">
                    <a:blip r:embed="rId12"/>
                    <a:srcRect t="4327" b="3846"/>
                    <a:stretch/>
                  </pic:blipFill>
                  <pic:spPr bwMode="auto">
                    <a:xfrm>
                      <a:off x="0" y="0"/>
                      <a:ext cx="2441423" cy="1368000"/>
                    </a:xfrm>
                    <a:prstGeom prst="rect">
                      <a:avLst/>
                    </a:prstGeom>
                    <a:noFill/>
                    <a:ln>
                      <a:noFill/>
                    </a:ln>
                    <a:extLst>
                      <a:ext uri="{53640926-AAD7-44D8-BBD7-CCE9431645EC}">
                        <a14:shadowObscured xmlns:a14="http://schemas.microsoft.com/office/drawing/2010/main"/>
                      </a:ext>
                    </a:extLst>
                  </pic:spPr>
                </pic:pic>
              </a:graphicData>
            </a:graphic>
          </wp:inline>
        </w:drawing>
      </w:r>
    </w:p>
    <w:p w:rsidR="005F1F48" w:rsidRPr="00AA4318" w:rsidRDefault="006D7511" w:rsidP="00AA4318">
      <w:pPr>
        <w:pStyle w:val="nazivslike"/>
        <w:spacing w:after="240"/>
        <w:rPr>
          <w:i w:val="0"/>
          <w:lang w:val="sl-SI"/>
        </w:rPr>
      </w:pPr>
      <w:r w:rsidRPr="00AA4318">
        <w:rPr>
          <w:i w:val="0"/>
          <w:lang w:val="sl-SI"/>
        </w:rPr>
        <w:t>Fig.</w:t>
      </w:r>
      <w:r w:rsidR="005F1F48" w:rsidRPr="00AA4318">
        <w:rPr>
          <w:i w:val="0"/>
          <w:lang w:val="sl-SI"/>
        </w:rPr>
        <w:t xml:space="preserve"> </w:t>
      </w:r>
      <w:r w:rsidR="00C43449" w:rsidRPr="00AA4318">
        <w:rPr>
          <w:i w:val="0"/>
          <w:lang w:val="sl-SI"/>
        </w:rPr>
        <w:t>3</w:t>
      </w:r>
      <w:r w:rsidR="005F1F48" w:rsidRPr="00AA4318">
        <w:rPr>
          <w:i w:val="0"/>
          <w:lang w:val="sl-SI"/>
        </w:rPr>
        <w:t xml:space="preserve"> </w:t>
      </w:r>
      <w:r w:rsidR="00A219C9">
        <w:rPr>
          <w:lang w:val="sl-SI"/>
        </w:rPr>
        <w:t>Results of wear resistance test</w:t>
      </w:r>
      <w:r w:rsidR="005F1F48" w:rsidRPr="00AA4318">
        <w:rPr>
          <w:i w:val="0"/>
          <w:lang w:val="sl-SI"/>
        </w:rPr>
        <w:t>.</w:t>
      </w:r>
    </w:p>
    <w:p w:rsidR="005F1F48" w:rsidRPr="005F1F48" w:rsidRDefault="005F1F48" w:rsidP="005F1F48">
      <w:pPr>
        <w:pStyle w:val="paragraf"/>
        <w:rPr>
          <w:lang w:val="sr-Latn-CS"/>
        </w:rPr>
      </w:pPr>
      <w:r w:rsidRPr="005F1F48">
        <w:rPr>
          <w:lang w:val="sr-Latn-CS"/>
        </w:rPr>
        <w:t xml:space="preserve">Residual elongation after unloading increases with the increase in </w:t>
      </w:r>
      <w:r w:rsidR="0036305E">
        <w:rPr>
          <w:lang w:val="sr-Latn-CS"/>
        </w:rPr>
        <w:t xml:space="preserve">WPU </w:t>
      </w:r>
      <w:r w:rsidR="00C43449">
        <w:rPr>
          <w:lang w:val="sr-Latn-CS"/>
        </w:rPr>
        <w:t>powder</w:t>
      </w:r>
      <w:r w:rsidRPr="005F1F48">
        <w:rPr>
          <w:lang w:val="sr-Latn-CS"/>
        </w:rPr>
        <w:t xml:space="preserve"> percentage, as well as breaking elongation. This is explained by the poor cross-linking between </w:t>
      </w:r>
      <w:r w:rsidR="0036305E">
        <w:rPr>
          <w:lang w:val="sr-Latn-CS"/>
        </w:rPr>
        <w:t xml:space="preserve">WPU </w:t>
      </w:r>
      <w:r w:rsidR="00C43449">
        <w:rPr>
          <w:lang w:val="sr-Latn-CS"/>
        </w:rPr>
        <w:t>powder</w:t>
      </w:r>
      <w:r w:rsidRPr="005F1F48">
        <w:rPr>
          <w:lang w:val="sr-Latn-CS"/>
        </w:rPr>
        <w:t xml:space="preserve"> particles and NR / SBR compounds which leads to weakened bonds, as well as the decrease in the ability to of rubber compounds to absorb the stresses.</w:t>
      </w:r>
    </w:p>
    <w:p w:rsidR="005F1F48" w:rsidRDefault="005F1F48" w:rsidP="005F1F48">
      <w:pPr>
        <w:pStyle w:val="paragraf"/>
        <w:rPr>
          <w:lang w:val="sr-Latn-CS"/>
        </w:rPr>
      </w:pPr>
      <w:r w:rsidRPr="005F1F48">
        <w:rPr>
          <w:lang w:val="sr-Latn-CS"/>
        </w:rPr>
        <w:t xml:space="preserve">Test results of tear resistance are shown in </w:t>
      </w:r>
      <w:r w:rsidR="00AA4318">
        <w:rPr>
          <w:lang w:val="sr-Latn-CS"/>
        </w:rPr>
        <w:t>Fig. 4</w:t>
      </w:r>
      <w:r w:rsidRPr="005F1F48">
        <w:rPr>
          <w:lang w:val="sr-Latn-CS"/>
        </w:rPr>
        <w:t xml:space="preserve">. A significant decrease in tearing force was recorded after adding 5% of </w:t>
      </w:r>
      <w:r w:rsidR="0036305E">
        <w:rPr>
          <w:lang w:val="sr-Latn-CS"/>
        </w:rPr>
        <w:t xml:space="preserve">WPU </w:t>
      </w:r>
      <w:r w:rsidR="006D7511">
        <w:rPr>
          <w:lang w:val="sr-Latn-CS"/>
        </w:rPr>
        <w:t>powder</w:t>
      </w:r>
      <w:r w:rsidRPr="005F1F48">
        <w:rPr>
          <w:lang w:val="sr-Latn-CS"/>
        </w:rPr>
        <w:t xml:space="preserve">, which is followed by a slight decrease with the increasing percentage of </w:t>
      </w:r>
      <w:r w:rsidR="0036305E">
        <w:rPr>
          <w:lang w:val="sr-Latn-CS"/>
        </w:rPr>
        <w:t xml:space="preserve">WPU </w:t>
      </w:r>
      <w:r w:rsidR="006D7511">
        <w:rPr>
          <w:lang w:val="sr-Latn-CS"/>
        </w:rPr>
        <w:t>powder</w:t>
      </w:r>
      <w:r w:rsidRPr="005F1F48">
        <w:rPr>
          <w:lang w:val="sr-Latn-CS"/>
        </w:rPr>
        <w:t xml:space="preserve">, which can be explained by poor distribution of particles in the cross-linked chains of </w:t>
      </w:r>
      <w:r w:rsidR="0036305E">
        <w:rPr>
          <w:lang w:val="sr-Latn-CS"/>
        </w:rPr>
        <w:t xml:space="preserve">WPU </w:t>
      </w:r>
      <w:r w:rsidR="006D7511">
        <w:rPr>
          <w:lang w:val="sr-Latn-CS"/>
        </w:rPr>
        <w:t>powder</w:t>
      </w:r>
      <w:r w:rsidRPr="005F1F48">
        <w:rPr>
          <w:lang w:val="sr-Latn-CS"/>
        </w:rPr>
        <w:t xml:space="preserve">, particles being grouped by themselves, and the varying particle size, which negatively affects the resistance to fragmentation. </w:t>
      </w:r>
    </w:p>
    <w:p w:rsidR="00AA4318" w:rsidRPr="005F1F48" w:rsidRDefault="00AA4318" w:rsidP="005F1F48">
      <w:pPr>
        <w:pStyle w:val="paragraf"/>
        <w:rPr>
          <w:lang w:val="sr-Latn-CS"/>
        </w:rPr>
      </w:pPr>
    </w:p>
    <w:p w:rsidR="005F1F48" w:rsidRPr="005F1F48" w:rsidRDefault="001D5EFB" w:rsidP="00AA4318">
      <w:pPr>
        <w:pStyle w:val="paragraf"/>
        <w:ind w:firstLine="0"/>
        <w:jc w:val="center"/>
        <w:rPr>
          <w:lang w:val="sr-Latn-CS"/>
        </w:rPr>
      </w:pPr>
      <w:r>
        <w:rPr>
          <w:noProof/>
          <w:lang w:val="en-US"/>
        </w:rPr>
        <w:drawing>
          <wp:inline distT="0" distB="0" distL="0" distR="0">
            <wp:extent cx="2480636" cy="1404000"/>
            <wp:effectExtent l="0" t="0" r="0" b="5715"/>
            <wp:docPr id="3" name="Picture 2" descr="ugaon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gaono.png"/>
                    <pic:cNvPicPr/>
                  </pic:nvPicPr>
                  <pic:blipFill>
                    <a:blip r:embed="rId13"/>
                    <a:srcRect t="2812" b="4375"/>
                    <a:stretch>
                      <a:fillRect/>
                    </a:stretch>
                  </pic:blipFill>
                  <pic:spPr>
                    <a:xfrm>
                      <a:off x="0" y="0"/>
                      <a:ext cx="2480636" cy="1404000"/>
                    </a:xfrm>
                    <a:prstGeom prst="rect">
                      <a:avLst/>
                    </a:prstGeom>
                  </pic:spPr>
                </pic:pic>
              </a:graphicData>
            </a:graphic>
          </wp:inline>
        </w:drawing>
      </w:r>
    </w:p>
    <w:p w:rsidR="005F1F48" w:rsidRPr="00AA4318" w:rsidRDefault="001D5EFB" w:rsidP="00AA4318">
      <w:pPr>
        <w:pStyle w:val="nazivslike"/>
        <w:spacing w:after="240"/>
        <w:rPr>
          <w:i w:val="0"/>
          <w:lang w:val="sl-SI"/>
        </w:rPr>
      </w:pPr>
      <w:r w:rsidRPr="00AA4318">
        <w:rPr>
          <w:i w:val="0"/>
          <w:lang w:val="sl-SI"/>
        </w:rPr>
        <w:t>Fig. 4</w:t>
      </w:r>
      <w:r w:rsidR="005F1F48" w:rsidRPr="00AA4318">
        <w:rPr>
          <w:i w:val="0"/>
          <w:lang w:val="sl-SI"/>
        </w:rPr>
        <w:t xml:space="preserve">. </w:t>
      </w:r>
      <w:r w:rsidR="00A219C9">
        <w:rPr>
          <w:lang w:val="sl-SI"/>
        </w:rPr>
        <w:t>Results of t</w:t>
      </w:r>
      <w:r w:rsidR="005F1F48" w:rsidRPr="00AA4318">
        <w:rPr>
          <w:lang w:val="sl-SI"/>
        </w:rPr>
        <w:t>ear</w:t>
      </w:r>
      <w:r w:rsidR="00A219C9">
        <w:rPr>
          <w:lang w:val="sl-SI"/>
        </w:rPr>
        <w:t xml:space="preserve"> resistance testing</w:t>
      </w:r>
    </w:p>
    <w:p w:rsidR="00E43C83" w:rsidRDefault="001D5EFB" w:rsidP="00342513">
      <w:pPr>
        <w:pStyle w:val="paragraf"/>
      </w:pPr>
      <w:r>
        <w:t>T</w:t>
      </w:r>
      <w:r w:rsidRPr="001D5EFB">
        <w:t xml:space="preserve">he recycling process </w:t>
      </w:r>
      <w:r>
        <w:t xml:space="preserve">of </w:t>
      </w:r>
      <w:r w:rsidRPr="001D5EFB">
        <w:t xml:space="preserve">PU foams considerably affects </w:t>
      </w:r>
      <w:r>
        <w:t xml:space="preserve">on </w:t>
      </w:r>
      <w:r w:rsidRPr="001D5EFB">
        <w:t xml:space="preserve">its microstructure. As can be seen in the </w:t>
      </w:r>
      <w:r w:rsidR="00A7505D">
        <w:t xml:space="preserve">SEM </w:t>
      </w:r>
      <w:r w:rsidRPr="001D5EFB">
        <w:t>pictures before and after recycling</w:t>
      </w:r>
      <w:r w:rsidR="008652E4">
        <w:t>, shown in</w:t>
      </w:r>
      <w:r>
        <w:t xml:space="preserve"> </w:t>
      </w:r>
      <w:r w:rsidR="00AA4318">
        <w:t>F</w:t>
      </w:r>
      <w:r w:rsidR="00F313B9">
        <w:t>ig</w:t>
      </w:r>
      <w:r w:rsidR="00AA4318">
        <w:t>.</w:t>
      </w:r>
      <w:r w:rsidR="00F313B9">
        <w:t xml:space="preserve"> 5</w:t>
      </w:r>
      <w:r w:rsidRPr="001D5EFB">
        <w:t xml:space="preserve"> where the honeycomb structure of the PU completely </w:t>
      </w:r>
      <w:r>
        <w:t xml:space="preserve">is </w:t>
      </w:r>
      <w:r w:rsidRPr="001D5EFB">
        <w:t xml:space="preserve">destroyed. </w:t>
      </w:r>
    </w:p>
    <w:p w:rsidR="00E43C83" w:rsidRDefault="00E43C83" w:rsidP="00342513">
      <w:pPr>
        <w:pStyle w:val="paragraf"/>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6"/>
        <w:gridCol w:w="2356"/>
      </w:tblGrid>
      <w:tr w:rsidR="001D5EFB" w:rsidTr="00A7505D">
        <w:trPr>
          <w:jc w:val="center"/>
        </w:trPr>
        <w:tc>
          <w:tcPr>
            <w:tcW w:w="0" w:type="auto"/>
          </w:tcPr>
          <w:p w:rsidR="001D5EFB" w:rsidRDefault="001D5EFB" w:rsidP="001D5EFB">
            <w:pPr>
              <w:pStyle w:val="paragraf"/>
              <w:ind w:firstLine="0"/>
              <w:jc w:val="center"/>
            </w:pPr>
            <w:r>
              <w:rPr>
                <w:noProof/>
                <w:lang w:val="en-US"/>
              </w:rPr>
              <w:drawing>
                <wp:inline distT="0" distB="0" distL="0" distR="0">
                  <wp:extent cx="1172811" cy="1152000"/>
                  <wp:effectExtent l="0" t="0" r="889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4" cstate="print"/>
                          <a:srcRect l="14278" t="19778" r="49077" b="16266"/>
                          <a:stretch>
                            <a:fillRect/>
                          </a:stretch>
                        </pic:blipFill>
                        <pic:spPr bwMode="auto">
                          <a:xfrm>
                            <a:off x="0" y="0"/>
                            <a:ext cx="1172811" cy="1152000"/>
                          </a:xfrm>
                          <a:prstGeom prst="rect">
                            <a:avLst/>
                          </a:prstGeom>
                          <a:noFill/>
                          <a:ln w="9525">
                            <a:noFill/>
                            <a:miter lim="800000"/>
                            <a:headEnd/>
                            <a:tailEnd/>
                          </a:ln>
                        </pic:spPr>
                      </pic:pic>
                    </a:graphicData>
                  </a:graphic>
                </wp:inline>
              </w:drawing>
            </w:r>
          </w:p>
        </w:tc>
        <w:tc>
          <w:tcPr>
            <w:tcW w:w="0" w:type="auto"/>
          </w:tcPr>
          <w:p w:rsidR="001D5EFB" w:rsidRDefault="00A7505D" w:rsidP="00342513">
            <w:pPr>
              <w:pStyle w:val="paragraf"/>
              <w:ind w:firstLine="0"/>
            </w:pPr>
            <w:r>
              <w:rPr>
                <w:noProof/>
                <w:lang w:val="en-US"/>
              </w:rPr>
              <w:drawing>
                <wp:inline distT="0" distB="0" distL="0" distR="0">
                  <wp:extent cx="1359186" cy="1152000"/>
                  <wp:effectExtent l="0" t="0" r="0" b="0"/>
                  <wp:docPr id="4" name="Picture 3"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5"/>
                          <a:srcRect r="5949"/>
                          <a:stretch>
                            <a:fillRect/>
                          </a:stretch>
                        </pic:blipFill>
                        <pic:spPr>
                          <a:xfrm>
                            <a:off x="0" y="0"/>
                            <a:ext cx="1359186" cy="1152000"/>
                          </a:xfrm>
                          <a:prstGeom prst="rect">
                            <a:avLst/>
                          </a:prstGeom>
                        </pic:spPr>
                      </pic:pic>
                    </a:graphicData>
                  </a:graphic>
                </wp:inline>
              </w:drawing>
            </w:r>
          </w:p>
        </w:tc>
      </w:tr>
    </w:tbl>
    <w:p w:rsidR="00C43449" w:rsidRPr="00AA4318" w:rsidRDefault="00A7505D" w:rsidP="00AA4318">
      <w:pPr>
        <w:pStyle w:val="nazivslike"/>
        <w:spacing w:after="240"/>
        <w:rPr>
          <w:i w:val="0"/>
          <w:lang w:val="sl-SI"/>
        </w:rPr>
      </w:pPr>
      <w:r w:rsidRPr="00AA4318">
        <w:rPr>
          <w:i w:val="0"/>
          <w:lang w:val="sl-SI"/>
        </w:rPr>
        <w:t xml:space="preserve">Fig. </w:t>
      </w:r>
      <w:r w:rsidR="00F313B9" w:rsidRPr="00AA4318">
        <w:rPr>
          <w:i w:val="0"/>
          <w:lang w:val="sl-SI"/>
        </w:rPr>
        <w:t>5</w:t>
      </w:r>
      <w:r w:rsidRPr="00AA4318">
        <w:rPr>
          <w:i w:val="0"/>
          <w:lang w:val="sl-SI"/>
        </w:rPr>
        <w:t>.</w:t>
      </w:r>
      <w:r w:rsidR="00AA4318">
        <w:rPr>
          <w:i w:val="0"/>
          <w:lang w:val="sl-SI"/>
        </w:rPr>
        <w:t xml:space="preserve"> </w:t>
      </w:r>
      <w:r w:rsidRPr="00AA4318">
        <w:rPr>
          <w:lang w:val="sl-SI"/>
        </w:rPr>
        <w:t>Appi</w:t>
      </w:r>
      <w:r w:rsidR="00A219C9">
        <w:rPr>
          <w:lang w:val="sl-SI"/>
        </w:rPr>
        <w:t>rance of PU befor and after recy</w:t>
      </w:r>
      <w:r w:rsidRPr="00AA4318">
        <w:rPr>
          <w:lang w:val="sl-SI"/>
        </w:rPr>
        <w:t>cling</w:t>
      </w:r>
    </w:p>
    <w:p w:rsidR="00A7505D" w:rsidRDefault="00A7505D" w:rsidP="00342513">
      <w:pPr>
        <w:pStyle w:val="paragraf"/>
      </w:pPr>
      <w:r w:rsidRPr="00A7505D">
        <w:lastRenderedPageBreak/>
        <w:t xml:space="preserve">Because of its sharp edges </w:t>
      </w:r>
      <w:r w:rsidR="00F313B9">
        <w:t>(</w:t>
      </w:r>
      <w:r w:rsidRPr="00A7505D">
        <w:t>glassy structure</w:t>
      </w:r>
      <w:r w:rsidR="00F313B9">
        <w:t>)</w:t>
      </w:r>
      <w:r w:rsidRPr="00A7505D">
        <w:t xml:space="preserve"> particles </w:t>
      </w:r>
      <w:r w:rsidR="00F313B9">
        <w:t>of WPU powder</w:t>
      </w:r>
      <w:r w:rsidRPr="00A7505D">
        <w:t xml:space="preserve"> threads to bind to the rubber polymer chains and behave like inclusions in the chains. These damaging the structure of the </w:t>
      </w:r>
      <w:r w:rsidR="008652E4">
        <w:t>rubber</w:t>
      </w:r>
      <w:r w:rsidRPr="00A7505D">
        <w:t xml:space="preserve"> and adversely affect the elastic properties</w:t>
      </w:r>
      <w:r w:rsidR="00F313B9">
        <w:t xml:space="preserve">. </w:t>
      </w:r>
      <w:r w:rsidR="00F313B9" w:rsidRPr="00F313B9">
        <w:t xml:space="preserve">A set of </w:t>
      </w:r>
      <w:r w:rsidR="00F313B9">
        <w:t>rubber</w:t>
      </w:r>
      <w:r w:rsidR="00F313B9" w:rsidRPr="00F313B9">
        <w:t xml:space="preserve"> structure with or without </w:t>
      </w:r>
      <w:r w:rsidR="00F313B9">
        <w:t>W</w:t>
      </w:r>
      <w:r w:rsidR="00F313B9" w:rsidRPr="00F313B9">
        <w:t>PU powder</w:t>
      </w:r>
      <w:r w:rsidR="00F313B9">
        <w:t>, done on SEM,</w:t>
      </w:r>
      <w:r w:rsidR="00F313B9" w:rsidRPr="00F313B9">
        <w:t xml:space="preserve"> is shown in </w:t>
      </w:r>
      <w:r w:rsidR="00AA4318">
        <w:t>F</w:t>
      </w:r>
      <w:r w:rsidR="00F313B9">
        <w:t>ig</w:t>
      </w:r>
      <w:r w:rsidR="00AA4318">
        <w:t>.</w:t>
      </w:r>
      <w:r w:rsidR="00F313B9">
        <w:t xml:space="preserve"> 6.</w:t>
      </w:r>
    </w:p>
    <w:p w:rsidR="008B3F27" w:rsidRDefault="008B3F27" w:rsidP="00342513">
      <w:pPr>
        <w:pStyle w:val="paragraf"/>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6"/>
        <w:gridCol w:w="2496"/>
      </w:tblGrid>
      <w:tr w:rsidR="00F313B9" w:rsidTr="00F313B9">
        <w:trPr>
          <w:jc w:val="center"/>
        </w:trPr>
        <w:tc>
          <w:tcPr>
            <w:tcW w:w="0" w:type="auto"/>
          </w:tcPr>
          <w:p w:rsidR="00F313B9" w:rsidRDefault="00F313B9" w:rsidP="00F313B9">
            <w:pPr>
              <w:pStyle w:val="paragraf"/>
              <w:ind w:firstLine="0"/>
              <w:jc w:val="center"/>
            </w:pPr>
            <w:r>
              <w:rPr>
                <w:noProof/>
                <w:lang w:val="en-US"/>
              </w:rPr>
              <w:drawing>
                <wp:inline distT="0" distB="0" distL="0" distR="0">
                  <wp:extent cx="1446330" cy="1152000"/>
                  <wp:effectExtent l="0" t="0" r="1905" b="0"/>
                  <wp:docPr id="5" name="Picture 4"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16"/>
                          <a:stretch>
                            <a:fillRect/>
                          </a:stretch>
                        </pic:blipFill>
                        <pic:spPr>
                          <a:xfrm>
                            <a:off x="0" y="0"/>
                            <a:ext cx="1446330" cy="1152000"/>
                          </a:xfrm>
                          <a:prstGeom prst="rect">
                            <a:avLst/>
                          </a:prstGeom>
                        </pic:spPr>
                      </pic:pic>
                    </a:graphicData>
                  </a:graphic>
                </wp:inline>
              </w:drawing>
            </w:r>
          </w:p>
        </w:tc>
        <w:tc>
          <w:tcPr>
            <w:tcW w:w="0" w:type="auto"/>
          </w:tcPr>
          <w:p w:rsidR="00F313B9" w:rsidRDefault="00F313B9" w:rsidP="00342513">
            <w:pPr>
              <w:pStyle w:val="paragraf"/>
              <w:ind w:firstLine="0"/>
            </w:pPr>
            <w:r>
              <w:rPr>
                <w:noProof/>
                <w:lang w:val="en-US"/>
              </w:rPr>
              <w:drawing>
                <wp:inline distT="0" distB="0" distL="0" distR="0">
                  <wp:extent cx="1446333" cy="1152000"/>
                  <wp:effectExtent l="0" t="0" r="1905" b="0"/>
                  <wp:docPr id="6" name="Picture 5"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7"/>
                          <a:stretch>
                            <a:fillRect/>
                          </a:stretch>
                        </pic:blipFill>
                        <pic:spPr>
                          <a:xfrm>
                            <a:off x="0" y="0"/>
                            <a:ext cx="1446333" cy="1152000"/>
                          </a:xfrm>
                          <a:prstGeom prst="rect">
                            <a:avLst/>
                          </a:prstGeom>
                        </pic:spPr>
                      </pic:pic>
                    </a:graphicData>
                  </a:graphic>
                </wp:inline>
              </w:drawing>
            </w:r>
          </w:p>
        </w:tc>
      </w:tr>
    </w:tbl>
    <w:p w:rsidR="00C43449" w:rsidRPr="008B3F27" w:rsidRDefault="00F313B9" w:rsidP="008B3F27">
      <w:pPr>
        <w:pStyle w:val="nazivslike"/>
        <w:spacing w:after="240"/>
        <w:rPr>
          <w:i w:val="0"/>
          <w:lang w:val="sl-SI"/>
        </w:rPr>
      </w:pPr>
      <w:r w:rsidRPr="008B3F27">
        <w:rPr>
          <w:i w:val="0"/>
          <w:lang w:val="sl-SI"/>
        </w:rPr>
        <w:t xml:space="preserve">Fig 6. </w:t>
      </w:r>
      <w:r w:rsidRPr="008B3F27">
        <w:rPr>
          <w:lang w:val="sl-SI"/>
        </w:rPr>
        <w:t>Structure of rubber with 0% and 20% of WPU powder</w:t>
      </w:r>
    </w:p>
    <w:p w:rsidR="00CB1960" w:rsidRDefault="00CB1960" w:rsidP="00FB3BEC">
      <w:pPr>
        <w:pStyle w:val="podnaslov"/>
        <w:spacing w:before="360"/>
      </w:pPr>
      <w:r>
        <w:t xml:space="preserve">CONCLUSION </w:t>
      </w:r>
    </w:p>
    <w:p w:rsidR="00C43449" w:rsidRPr="00C43449" w:rsidRDefault="00C43449" w:rsidP="00C43449">
      <w:pPr>
        <w:pStyle w:val="paragraf"/>
        <w:rPr>
          <w:lang w:val="sr-Latn-CS"/>
        </w:rPr>
      </w:pPr>
      <w:r w:rsidRPr="00C43449">
        <w:rPr>
          <w:lang w:val="sr-Latn-CS"/>
        </w:rPr>
        <w:t xml:space="preserve">The results </w:t>
      </w:r>
      <w:r w:rsidR="00B56F15">
        <w:rPr>
          <w:lang w:val="sr-Latn-CS"/>
        </w:rPr>
        <w:t>presented analyses</w:t>
      </w:r>
      <w:r w:rsidRPr="00C43449">
        <w:rPr>
          <w:lang w:val="sr-Latn-CS"/>
        </w:rPr>
        <w:t xml:space="preserve"> suggest that the possible use of </w:t>
      </w:r>
      <w:r>
        <w:rPr>
          <w:lang w:val="sr-Latn-CS"/>
        </w:rPr>
        <w:t>WPU powder</w:t>
      </w:r>
      <w:r w:rsidRPr="00C43449">
        <w:rPr>
          <w:lang w:val="sr-Latn-CS"/>
        </w:rPr>
        <w:t xml:space="preserve"> in NR/SBR compound depends on the required characteristics of rubber products. Hardness, which is one of the most important properties, can be achieved by maximal amount of 5%</w:t>
      </w:r>
      <w:r>
        <w:rPr>
          <w:lang w:val="sr-Latn-CS"/>
        </w:rPr>
        <w:t xml:space="preserve"> </w:t>
      </w:r>
      <w:r w:rsidRPr="00C43449">
        <w:rPr>
          <w:lang w:val="sr-Latn-CS"/>
        </w:rPr>
        <w:t>of</w:t>
      </w:r>
      <w:r>
        <w:rPr>
          <w:lang w:val="sr-Latn-CS"/>
        </w:rPr>
        <w:t xml:space="preserve"> WPU powder</w:t>
      </w:r>
      <w:r w:rsidRPr="00C43449">
        <w:rPr>
          <w:lang w:val="sr-Latn-CS"/>
        </w:rPr>
        <w:t xml:space="preserve">. As far as tensile properties (tensile strength and permanent elongation) are concerned </w:t>
      </w:r>
      <w:r>
        <w:rPr>
          <w:lang w:val="sr-Latn-CS"/>
        </w:rPr>
        <w:t>e</w:t>
      </w:r>
      <w:r w:rsidRPr="00C43449">
        <w:rPr>
          <w:lang w:val="sr-Latn-CS"/>
        </w:rPr>
        <w:t xml:space="preserve">ven </w:t>
      </w:r>
      <w:r>
        <w:rPr>
          <w:lang w:val="sr-Latn-CS"/>
        </w:rPr>
        <w:t xml:space="preserve">a </w:t>
      </w:r>
      <w:r w:rsidRPr="00C43449">
        <w:rPr>
          <w:lang w:val="sr-Latn-CS"/>
        </w:rPr>
        <w:t xml:space="preserve">small amounts of </w:t>
      </w:r>
      <w:r>
        <w:rPr>
          <w:lang w:val="sr-Latn-CS"/>
        </w:rPr>
        <w:t xml:space="preserve">WPU powder </w:t>
      </w:r>
      <w:r w:rsidRPr="00C43449">
        <w:rPr>
          <w:lang w:val="sr-Latn-CS"/>
        </w:rPr>
        <w:t xml:space="preserve">lead to a significant drop </w:t>
      </w:r>
      <w:r>
        <w:rPr>
          <w:lang w:val="sr-Latn-CS"/>
        </w:rPr>
        <w:t xml:space="preserve">of </w:t>
      </w:r>
      <w:r w:rsidRPr="00C43449">
        <w:rPr>
          <w:lang w:val="sr-Latn-CS"/>
        </w:rPr>
        <w:t xml:space="preserve">properties. Wear resistance shows </w:t>
      </w:r>
      <w:r>
        <w:rPr>
          <w:lang w:val="sr-Latn-CS"/>
        </w:rPr>
        <w:t>small</w:t>
      </w:r>
      <w:r w:rsidRPr="00C43449">
        <w:rPr>
          <w:lang w:val="sr-Latn-CS"/>
        </w:rPr>
        <w:t xml:space="preserve"> sensitivity to application of </w:t>
      </w:r>
      <w:r>
        <w:rPr>
          <w:lang w:val="sr-Latn-CS"/>
        </w:rPr>
        <w:t>WPU powder</w:t>
      </w:r>
      <w:r w:rsidRPr="00C43449">
        <w:rPr>
          <w:lang w:val="sr-Latn-CS"/>
        </w:rPr>
        <w:t>.</w:t>
      </w:r>
    </w:p>
    <w:p w:rsidR="00B56F15" w:rsidRDefault="00C43449" w:rsidP="00C43449">
      <w:pPr>
        <w:pStyle w:val="paragraf"/>
        <w:rPr>
          <w:lang w:val="sr-Latn-CS"/>
        </w:rPr>
      </w:pPr>
      <w:r w:rsidRPr="00C43449">
        <w:rPr>
          <w:lang w:val="sr-Latn-CS"/>
        </w:rPr>
        <w:t xml:space="preserve">In the aforementioned properties, the best properties are achieved by applying </w:t>
      </w:r>
      <w:r w:rsidR="001D5EFB">
        <w:rPr>
          <w:lang w:val="sr-Latn-CS"/>
        </w:rPr>
        <w:t xml:space="preserve">less than </w:t>
      </w:r>
      <w:r w:rsidRPr="00C43449">
        <w:rPr>
          <w:lang w:val="sr-Latn-CS"/>
        </w:rPr>
        <w:t xml:space="preserve">5% of </w:t>
      </w:r>
      <w:r w:rsidR="001D5EFB">
        <w:rPr>
          <w:lang w:val="sr-Latn-CS"/>
        </w:rPr>
        <w:t>WPU powder</w:t>
      </w:r>
      <w:r w:rsidRPr="00C43449">
        <w:rPr>
          <w:lang w:val="sr-Latn-CS"/>
        </w:rPr>
        <w:t xml:space="preserve">, yet the optimal ratio from the standpoint of economic and technical analysis is </w:t>
      </w:r>
      <w:r w:rsidR="001D5EFB">
        <w:rPr>
          <w:lang w:val="sr-Latn-CS"/>
        </w:rPr>
        <w:t>5 %</w:t>
      </w:r>
      <w:r w:rsidRPr="00C43449">
        <w:rPr>
          <w:lang w:val="sr-Latn-CS"/>
        </w:rPr>
        <w:t xml:space="preserve">. </w:t>
      </w:r>
    </w:p>
    <w:p w:rsidR="00C43449" w:rsidRPr="00C43449" w:rsidRDefault="00C43449" w:rsidP="00C43449">
      <w:pPr>
        <w:pStyle w:val="paragraf"/>
        <w:rPr>
          <w:lang w:val="sr-Latn-CS"/>
        </w:rPr>
      </w:pPr>
      <w:r w:rsidRPr="00C43449">
        <w:rPr>
          <w:lang w:val="sr-Latn-CS"/>
        </w:rPr>
        <w:t xml:space="preserve">However, for products where a prominent feature </w:t>
      </w:r>
      <w:r w:rsidR="001D5EFB">
        <w:rPr>
          <w:lang w:val="sr-Latn-CS"/>
        </w:rPr>
        <w:t xml:space="preserve">are </w:t>
      </w:r>
      <w:r w:rsidRPr="00C43449">
        <w:rPr>
          <w:lang w:val="sr-Latn-CS"/>
        </w:rPr>
        <w:t xml:space="preserve"> </w:t>
      </w:r>
      <w:r w:rsidR="001D5EFB">
        <w:rPr>
          <w:lang w:val="en-US"/>
        </w:rPr>
        <w:t>t</w:t>
      </w:r>
      <w:r w:rsidR="001D5EFB" w:rsidRPr="005F1F48">
        <w:rPr>
          <w:lang w:val="en-US"/>
        </w:rPr>
        <w:t xml:space="preserve">ensile properties </w:t>
      </w:r>
      <w:r w:rsidR="001D5EFB">
        <w:rPr>
          <w:lang w:val="en-US"/>
        </w:rPr>
        <w:t xml:space="preserve">and </w:t>
      </w:r>
      <w:r w:rsidRPr="00C43449">
        <w:rPr>
          <w:lang w:val="sr-Latn-CS"/>
        </w:rPr>
        <w:t xml:space="preserve">tear resistance, the use of </w:t>
      </w:r>
      <w:r w:rsidR="001D5EFB">
        <w:rPr>
          <w:lang w:val="sr-Latn-CS"/>
        </w:rPr>
        <w:t>WPU powder</w:t>
      </w:r>
      <w:r w:rsidRPr="00C43449">
        <w:rPr>
          <w:lang w:val="sr-Latn-CS"/>
        </w:rPr>
        <w:t xml:space="preserve"> is not recommended since it leads to significant reduction of </w:t>
      </w:r>
      <w:r w:rsidR="001D5EFB">
        <w:rPr>
          <w:lang w:val="sr-Latn-CS"/>
        </w:rPr>
        <w:t>thease properties</w:t>
      </w:r>
      <w:r w:rsidRPr="00C43449">
        <w:rPr>
          <w:lang w:val="sr-Latn-CS"/>
        </w:rPr>
        <w:t>.</w:t>
      </w:r>
    </w:p>
    <w:p w:rsidR="00CB1960" w:rsidRDefault="00DE4D0B" w:rsidP="0077537C">
      <w:pPr>
        <w:pStyle w:val="LITERATURA0"/>
        <w:spacing w:before="360"/>
      </w:pPr>
      <w:r>
        <w:t>REFERENCES</w:t>
      </w:r>
    </w:p>
    <w:p w:rsidR="00400989" w:rsidRPr="00400989" w:rsidRDefault="00400989" w:rsidP="00DC7EE1">
      <w:pPr>
        <w:numPr>
          <w:ilvl w:val="0"/>
          <w:numId w:val="33"/>
        </w:numPr>
        <w:autoSpaceDE w:val="0"/>
        <w:autoSpaceDN w:val="0"/>
        <w:adjustRightInd w:val="0"/>
        <w:rPr>
          <w:rFonts w:ascii="Arial" w:hAnsi="Arial" w:cs="Arial"/>
          <w:sz w:val="20"/>
          <w:szCs w:val="20"/>
          <w:lang w:val="en-US"/>
        </w:rPr>
      </w:pPr>
      <w:r w:rsidRPr="00400989">
        <w:rPr>
          <w:rFonts w:ascii="Arial" w:hAnsi="Arial" w:cs="Arial"/>
          <w:sz w:val="20"/>
          <w:szCs w:val="20"/>
          <w:lang w:val="en-AU"/>
        </w:rPr>
        <w:t>Balkan e-Waste Management Advocacy</w:t>
      </w:r>
      <w:r>
        <w:rPr>
          <w:rFonts w:ascii="Arial" w:hAnsi="Arial" w:cs="Arial"/>
          <w:sz w:val="20"/>
          <w:szCs w:val="20"/>
          <w:lang w:val="en-AU"/>
        </w:rPr>
        <w:t xml:space="preserve"> Network</w:t>
      </w:r>
      <w:r w:rsidRPr="00400989">
        <w:rPr>
          <w:rFonts w:ascii="Arial" w:hAnsi="Arial" w:cs="Arial"/>
          <w:sz w:val="20"/>
          <w:szCs w:val="20"/>
          <w:lang w:val="en-AU"/>
        </w:rPr>
        <w:t xml:space="preserve">, </w:t>
      </w:r>
      <w:proofErr w:type="spellStart"/>
      <w:r w:rsidRPr="00400989">
        <w:rPr>
          <w:rFonts w:ascii="Arial" w:hAnsi="Arial" w:cs="Arial"/>
          <w:i/>
          <w:sz w:val="20"/>
          <w:szCs w:val="20"/>
          <w:lang w:val="en-AU"/>
        </w:rPr>
        <w:t>Upravljanje</w:t>
      </w:r>
      <w:proofErr w:type="spellEnd"/>
      <w:r w:rsidRPr="00400989">
        <w:rPr>
          <w:rFonts w:ascii="Arial" w:hAnsi="Arial" w:cs="Arial"/>
          <w:i/>
          <w:sz w:val="20"/>
          <w:szCs w:val="20"/>
          <w:lang w:val="en-AU"/>
        </w:rPr>
        <w:t xml:space="preserve"> e-</w:t>
      </w:r>
      <w:proofErr w:type="spellStart"/>
      <w:r w:rsidRPr="00400989">
        <w:rPr>
          <w:rFonts w:ascii="Arial" w:hAnsi="Arial" w:cs="Arial"/>
          <w:i/>
          <w:sz w:val="20"/>
          <w:szCs w:val="20"/>
          <w:lang w:val="en-AU"/>
        </w:rPr>
        <w:t>otpadom</w:t>
      </w:r>
      <w:proofErr w:type="spellEnd"/>
      <w:r w:rsidRPr="00400989">
        <w:rPr>
          <w:rFonts w:ascii="Arial" w:hAnsi="Arial" w:cs="Arial"/>
          <w:i/>
          <w:sz w:val="20"/>
          <w:szCs w:val="20"/>
          <w:lang w:val="en-AU"/>
        </w:rPr>
        <w:t xml:space="preserve"> u </w:t>
      </w:r>
      <w:proofErr w:type="spellStart"/>
      <w:r w:rsidRPr="00400989">
        <w:rPr>
          <w:rFonts w:ascii="Arial" w:hAnsi="Arial" w:cs="Arial"/>
          <w:i/>
          <w:sz w:val="20"/>
          <w:szCs w:val="20"/>
          <w:lang w:val="en-AU"/>
        </w:rPr>
        <w:t>Srbiji</w:t>
      </w:r>
      <w:proofErr w:type="spellEnd"/>
      <w:r w:rsidRPr="00400989">
        <w:rPr>
          <w:rFonts w:ascii="Arial" w:hAnsi="Arial" w:cs="Arial"/>
          <w:sz w:val="20"/>
          <w:szCs w:val="20"/>
          <w:lang w:val="en-AU"/>
        </w:rPr>
        <w:t>, 2010.</w:t>
      </w:r>
    </w:p>
    <w:p w:rsidR="00400989" w:rsidRPr="00ED5338" w:rsidRDefault="00400989" w:rsidP="00DC7EE1">
      <w:pPr>
        <w:numPr>
          <w:ilvl w:val="0"/>
          <w:numId w:val="33"/>
        </w:numPr>
        <w:autoSpaceDE w:val="0"/>
        <w:autoSpaceDN w:val="0"/>
        <w:adjustRightInd w:val="0"/>
        <w:rPr>
          <w:rFonts w:ascii="Arial" w:hAnsi="Arial" w:cs="Arial"/>
          <w:sz w:val="20"/>
          <w:szCs w:val="20"/>
          <w:lang w:val="en-US"/>
        </w:rPr>
      </w:pPr>
      <w:proofErr w:type="spellStart"/>
      <w:r w:rsidRPr="00400989">
        <w:rPr>
          <w:rFonts w:ascii="Arial" w:hAnsi="Arial" w:cs="Arial"/>
          <w:sz w:val="20"/>
          <w:szCs w:val="20"/>
          <w:lang w:val="en-AU"/>
        </w:rPr>
        <w:t>Widmera</w:t>
      </w:r>
      <w:proofErr w:type="spellEnd"/>
      <w:r w:rsidRPr="00400989">
        <w:rPr>
          <w:rFonts w:ascii="Arial" w:hAnsi="Arial" w:cs="Arial"/>
          <w:sz w:val="20"/>
          <w:szCs w:val="20"/>
          <w:lang w:val="en-AU"/>
        </w:rPr>
        <w:t xml:space="preserve"> R., Oswald-</w:t>
      </w:r>
      <w:proofErr w:type="spellStart"/>
      <w:r w:rsidRPr="00400989">
        <w:rPr>
          <w:rFonts w:ascii="Arial" w:hAnsi="Arial" w:cs="Arial"/>
          <w:sz w:val="20"/>
          <w:szCs w:val="20"/>
          <w:lang w:val="en-AU"/>
        </w:rPr>
        <w:t>Krapf</w:t>
      </w:r>
      <w:proofErr w:type="spellEnd"/>
      <w:r w:rsidRPr="00400989">
        <w:rPr>
          <w:rFonts w:ascii="Arial" w:hAnsi="Arial" w:cs="Arial"/>
          <w:sz w:val="20"/>
          <w:szCs w:val="20"/>
          <w:lang w:val="en-AU"/>
        </w:rPr>
        <w:t xml:space="preserve"> H., </w:t>
      </w:r>
      <w:proofErr w:type="spellStart"/>
      <w:r w:rsidRPr="00400989">
        <w:rPr>
          <w:rFonts w:ascii="Arial" w:hAnsi="Arial" w:cs="Arial"/>
          <w:sz w:val="20"/>
          <w:szCs w:val="20"/>
          <w:lang w:val="en-AU"/>
        </w:rPr>
        <w:t>Sinha-Khetriwal</w:t>
      </w:r>
      <w:proofErr w:type="spellEnd"/>
      <w:r w:rsidRPr="00400989">
        <w:rPr>
          <w:rFonts w:ascii="Arial" w:hAnsi="Arial" w:cs="Arial"/>
          <w:sz w:val="20"/>
          <w:szCs w:val="20"/>
          <w:lang w:val="en-AU"/>
        </w:rPr>
        <w:t xml:space="preserve"> D., </w:t>
      </w:r>
      <w:proofErr w:type="spellStart"/>
      <w:r w:rsidRPr="00400989">
        <w:rPr>
          <w:rFonts w:ascii="Arial" w:hAnsi="Arial" w:cs="Arial"/>
          <w:sz w:val="20"/>
          <w:szCs w:val="20"/>
          <w:lang w:val="en-AU"/>
        </w:rPr>
        <w:t>Schnellmann</w:t>
      </w:r>
      <w:proofErr w:type="spellEnd"/>
      <w:r w:rsidRPr="00400989">
        <w:rPr>
          <w:rFonts w:ascii="Arial" w:hAnsi="Arial" w:cs="Arial"/>
          <w:sz w:val="20"/>
          <w:szCs w:val="20"/>
          <w:lang w:val="en-AU"/>
        </w:rPr>
        <w:t xml:space="preserve"> M., </w:t>
      </w:r>
      <w:proofErr w:type="spellStart"/>
      <w:r w:rsidRPr="00400989">
        <w:rPr>
          <w:rFonts w:ascii="Arial" w:hAnsi="Arial" w:cs="Arial"/>
          <w:sz w:val="20"/>
          <w:szCs w:val="20"/>
          <w:lang w:val="en-AU"/>
        </w:rPr>
        <w:t>Bonia</w:t>
      </w:r>
      <w:proofErr w:type="spellEnd"/>
      <w:r w:rsidRPr="00400989">
        <w:rPr>
          <w:rFonts w:ascii="Arial" w:hAnsi="Arial" w:cs="Arial"/>
          <w:sz w:val="20"/>
          <w:szCs w:val="20"/>
          <w:lang w:val="en-AU"/>
        </w:rPr>
        <w:t xml:space="preserve"> H.</w:t>
      </w:r>
      <w:r>
        <w:rPr>
          <w:rFonts w:ascii="Arial" w:hAnsi="Arial" w:cs="Arial"/>
          <w:sz w:val="20"/>
          <w:szCs w:val="20"/>
          <w:lang w:val="en-AU"/>
        </w:rPr>
        <w:t xml:space="preserve"> (2005).</w:t>
      </w:r>
      <w:r w:rsidRPr="00400989">
        <w:rPr>
          <w:rFonts w:ascii="Arial" w:hAnsi="Arial" w:cs="Arial"/>
          <w:sz w:val="20"/>
          <w:szCs w:val="20"/>
          <w:lang w:val="en-AU"/>
        </w:rPr>
        <w:t xml:space="preserve"> Global perspectives on e-waste, </w:t>
      </w:r>
      <w:r w:rsidRPr="00400989">
        <w:rPr>
          <w:rFonts w:ascii="Arial" w:hAnsi="Arial" w:cs="Arial"/>
          <w:i/>
          <w:sz w:val="20"/>
          <w:szCs w:val="20"/>
          <w:lang w:val="en-AU"/>
        </w:rPr>
        <w:t>E</w:t>
      </w:r>
      <w:r w:rsidRPr="00400989">
        <w:rPr>
          <w:rFonts w:ascii="Arial" w:hAnsi="Arial" w:cs="Arial"/>
          <w:bCs/>
          <w:i/>
          <w:sz w:val="20"/>
          <w:szCs w:val="20"/>
          <w:lang w:val="en-AU"/>
        </w:rPr>
        <w:t>nviron</w:t>
      </w:r>
      <w:r>
        <w:rPr>
          <w:rFonts w:ascii="Arial" w:hAnsi="Arial" w:cs="Arial"/>
          <w:bCs/>
          <w:i/>
          <w:sz w:val="20"/>
          <w:szCs w:val="20"/>
          <w:lang w:val="en-AU"/>
        </w:rPr>
        <w:t>mental</w:t>
      </w:r>
      <w:r w:rsidRPr="00400989">
        <w:rPr>
          <w:rFonts w:ascii="Arial" w:hAnsi="Arial" w:cs="Arial"/>
          <w:bCs/>
          <w:i/>
          <w:sz w:val="20"/>
          <w:szCs w:val="20"/>
          <w:lang w:val="en-AU"/>
        </w:rPr>
        <w:t xml:space="preserve"> Impact Asses</w:t>
      </w:r>
      <w:r>
        <w:rPr>
          <w:rFonts w:ascii="Arial" w:hAnsi="Arial" w:cs="Arial"/>
          <w:bCs/>
          <w:i/>
          <w:sz w:val="20"/>
          <w:szCs w:val="20"/>
          <w:lang w:val="en-AU"/>
        </w:rPr>
        <w:t>sment</w:t>
      </w:r>
      <w:r w:rsidRPr="00400989">
        <w:rPr>
          <w:rFonts w:ascii="Arial" w:hAnsi="Arial" w:cs="Arial"/>
          <w:bCs/>
          <w:sz w:val="20"/>
          <w:szCs w:val="20"/>
          <w:lang w:val="en-AU"/>
        </w:rPr>
        <w:t>, vol. 25, p. 436– 458</w:t>
      </w:r>
      <w:r>
        <w:rPr>
          <w:rFonts w:ascii="Arial" w:hAnsi="Arial" w:cs="Arial"/>
          <w:bCs/>
          <w:sz w:val="20"/>
          <w:szCs w:val="20"/>
          <w:lang w:val="en-AU"/>
        </w:rPr>
        <w:t>.</w:t>
      </w:r>
    </w:p>
    <w:p w:rsidR="00ED5338" w:rsidRPr="00ED5338" w:rsidRDefault="00ED5338" w:rsidP="00ED5338">
      <w:pPr>
        <w:numPr>
          <w:ilvl w:val="0"/>
          <w:numId w:val="33"/>
        </w:numPr>
        <w:autoSpaceDE w:val="0"/>
        <w:autoSpaceDN w:val="0"/>
        <w:adjustRightInd w:val="0"/>
        <w:rPr>
          <w:rFonts w:ascii="Arial" w:hAnsi="Arial" w:cs="Arial"/>
          <w:sz w:val="20"/>
          <w:szCs w:val="20"/>
          <w:lang w:val="en-US"/>
        </w:rPr>
      </w:pPr>
      <w:r w:rsidRPr="00ED5338">
        <w:rPr>
          <w:rFonts w:ascii="Arial" w:hAnsi="Arial" w:cs="Arial"/>
          <w:bCs/>
          <w:sz w:val="20"/>
          <w:szCs w:val="20"/>
          <w:lang w:val="en-US"/>
        </w:rPr>
        <w:t>ISO 7619-1:2010</w:t>
      </w:r>
      <w:r>
        <w:rPr>
          <w:rFonts w:ascii="Arial" w:hAnsi="Arial" w:cs="Arial"/>
          <w:bCs/>
          <w:sz w:val="20"/>
          <w:szCs w:val="20"/>
          <w:lang w:val="en-US"/>
        </w:rPr>
        <w:t xml:space="preserve">. </w:t>
      </w:r>
      <w:r w:rsidRPr="00ED5338">
        <w:rPr>
          <w:rFonts w:ascii="Arial" w:hAnsi="Arial" w:cs="Arial"/>
          <w:i/>
          <w:sz w:val="20"/>
          <w:szCs w:val="20"/>
          <w:lang w:val="en-US"/>
        </w:rPr>
        <w:t xml:space="preserve">Rubber, vulcanized or thermoplastic -- Determination of indentation hardness -- Part 1: </w:t>
      </w:r>
      <w:proofErr w:type="spellStart"/>
      <w:r w:rsidRPr="00ED5338">
        <w:rPr>
          <w:rFonts w:ascii="Arial" w:hAnsi="Arial" w:cs="Arial"/>
          <w:i/>
          <w:sz w:val="20"/>
          <w:szCs w:val="20"/>
          <w:lang w:val="en-US"/>
        </w:rPr>
        <w:t>Durometer</w:t>
      </w:r>
      <w:proofErr w:type="spellEnd"/>
      <w:r w:rsidRPr="00ED5338">
        <w:rPr>
          <w:rFonts w:ascii="Arial" w:hAnsi="Arial" w:cs="Arial"/>
          <w:i/>
          <w:sz w:val="20"/>
          <w:szCs w:val="20"/>
          <w:lang w:val="en-US"/>
        </w:rPr>
        <w:t xml:space="preserve"> method (Shore hardness)</w:t>
      </w:r>
      <w:r>
        <w:rPr>
          <w:rFonts w:ascii="Arial" w:hAnsi="Arial" w:cs="Arial"/>
          <w:i/>
          <w:sz w:val="20"/>
          <w:szCs w:val="20"/>
          <w:lang w:val="en-US"/>
        </w:rPr>
        <w:t>.</w:t>
      </w:r>
    </w:p>
    <w:p w:rsidR="00ED5338" w:rsidRPr="00ED5338" w:rsidRDefault="00ED5338" w:rsidP="00ED5338">
      <w:pPr>
        <w:numPr>
          <w:ilvl w:val="0"/>
          <w:numId w:val="33"/>
        </w:numPr>
        <w:autoSpaceDE w:val="0"/>
        <w:autoSpaceDN w:val="0"/>
        <w:adjustRightInd w:val="0"/>
        <w:rPr>
          <w:rFonts w:ascii="Arial" w:hAnsi="Arial" w:cs="Arial"/>
          <w:i/>
          <w:sz w:val="20"/>
          <w:szCs w:val="20"/>
          <w:lang w:val="en-US"/>
        </w:rPr>
      </w:pPr>
      <w:r w:rsidRPr="00ED5338">
        <w:rPr>
          <w:rFonts w:ascii="Arial" w:hAnsi="Arial" w:cs="Arial"/>
          <w:bCs/>
          <w:sz w:val="20"/>
          <w:szCs w:val="20"/>
          <w:lang w:val="en-US"/>
        </w:rPr>
        <w:t>ISO 4649:2010</w:t>
      </w:r>
      <w:r>
        <w:rPr>
          <w:rFonts w:ascii="Arial" w:hAnsi="Arial" w:cs="Arial"/>
          <w:bCs/>
          <w:sz w:val="20"/>
          <w:szCs w:val="20"/>
          <w:lang w:val="en-US"/>
        </w:rPr>
        <w:t xml:space="preserve">. </w:t>
      </w:r>
      <w:r w:rsidRPr="00ED5338">
        <w:rPr>
          <w:rFonts w:ascii="Arial" w:hAnsi="Arial" w:cs="Arial"/>
          <w:i/>
          <w:sz w:val="20"/>
          <w:szCs w:val="20"/>
          <w:lang w:val="en-US"/>
        </w:rPr>
        <w:t>Rubber, vulcanized or thermoplastic -- Determination of abrasion resistance using a rotating cylindrical drum device</w:t>
      </w:r>
      <w:r>
        <w:rPr>
          <w:rFonts w:ascii="Arial" w:hAnsi="Arial" w:cs="Arial"/>
          <w:i/>
          <w:sz w:val="20"/>
          <w:szCs w:val="20"/>
          <w:lang w:val="en-US"/>
        </w:rPr>
        <w:t>.</w:t>
      </w:r>
    </w:p>
    <w:p w:rsidR="00ED5338" w:rsidRPr="0016674D" w:rsidRDefault="0016674D" w:rsidP="0016674D">
      <w:pPr>
        <w:numPr>
          <w:ilvl w:val="0"/>
          <w:numId w:val="33"/>
        </w:numPr>
        <w:autoSpaceDE w:val="0"/>
        <w:autoSpaceDN w:val="0"/>
        <w:adjustRightInd w:val="0"/>
        <w:rPr>
          <w:rFonts w:ascii="Arial" w:hAnsi="Arial" w:cs="Arial"/>
          <w:sz w:val="20"/>
          <w:szCs w:val="20"/>
          <w:lang w:val="en-US"/>
        </w:rPr>
      </w:pPr>
      <w:r w:rsidRPr="0016674D">
        <w:rPr>
          <w:rFonts w:ascii="Arial" w:hAnsi="Arial" w:cs="Arial"/>
          <w:sz w:val="20"/>
          <w:szCs w:val="20"/>
          <w:lang w:val="en-US"/>
        </w:rPr>
        <w:t xml:space="preserve">ISO 37:2011. </w:t>
      </w:r>
      <w:r w:rsidRPr="0016674D">
        <w:rPr>
          <w:rFonts w:ascii="Arial" w:hAnsi="Arial" w:cs="Arial"/>
          <w:i/>
          <w:sz w:val="20"/>
          <w:szCs w:val="20"/>
          <w:lang w:val="en-US"/>
        </w:rPr>
        <w:t>Rubber, vulcanized or thermoplastic — Determination of tensile stress-strain properties</w:t>
      </w:r>
      <w:r w:rsidRPr="0016674D">
        <w:rPr>
          <w:rFonts w:ascii="Arial" w:hAnsi="Arial" w:cs="Arial"/>
          <w:i/>
          <w:sz w:val="20"/>
          <w:szCs w:val="20"/>
          <w:lang w:val="en-US"/>
        </w:rPr>
        <w:t>.</w:t>
      </w:r>
    </w:p>
    <w:p w:rsidR="00ED5338" w:rsidRPr="0016674D" w:rsidRDefault="0016674D" w:rsidP="00DC7EE1">
      <w:pPr>
        <w:numPr>
          <w:ilvl w:val="0"/>
          <w:numId w:val="33"/>
        </w:numPr>
        <w:autoSpaceDE w:val="0"/>
        <w:autoSpaceDN w:val="0"/>
        <w:adjustRightInd w:val="0"/>
        <w:rPr>
          <w:rFonts w:ascii="Arial" w:hAnsi="Arial" w:cs="Arial"/>
          <w:sz w:val="20"/>
          <w:szCs w:val="20"/>
          <w:lang w:val="en-US"/>
        </w:rPr>
      </w:pPr>
      <w:r w:rsidRPr="0016674D">
        <w:rPr>
          <w:rFonts w:ascii="Arial" w:hAnsi="Arial" w:cs="Arial"/>
          <w:bCs/>
          <w:sz w:val="20"/>
          <w:szCs w:val="20"/>
          <w:lang w:val="en-US"/>
        </w:rPr>
        <w:t>ISO 34-1:2015</w:t>
      </w:r>
      <w:r w:rsidRPr="0016674D">
        <w:rPr>
          <w:rFonts w:ascii="Arial" w:hAnsi="Arial" w:cs="Arial"/>
          <w:sz w:val="20"/>
          <w:szCs w:val="20"/>
          <w:lang w:val="en-US"/>
        </w:rPr>
        <w:t xml:space="preserve">. </w:t>
      </w:r>
      <w:r w:rsidRPr="0016674D">
        <w:rPr>
          <w:rFonts w:ascii="Arial" w:hAnsi="Arial" w:cs="Arial"/>
          <w:i/>
          <w:sz w:val="20"/>
          <w:szCs w:val="20"/>
          <w:lang w:val="en-US"/>
        </w:rPr>
        <w:t>Rubber, vulcanized or thermoplastic -- Determination of tear strength -- Part 1: Trouser, angle and crescent test pieces.</w:t>
      </w:r>
    </w:p>
    <w:sectPr w:rsidR="00ED5338" w:rsidRPr="0016674D" w:rsidSect="00D5198F">
      <w:headerReference w:type="even" r:id="rId18"/>
      <w:headerReference w:type="default" r:id="rId19"/>
      <w:footerReference w:type="even" r:id="rId20"/>
      <w:footerReference w:type="default" r:id="rId21"/>
      <w:pgSz w:w="9979" w:h="14175" w:code="34"/>
      <w:pgMar w:top="1701" w:right="851" w:bottom="1418" w:left="1418" w:header="1021" w:footer="1021" w:gutter="0"/>
      <w:paperSrc w:first="7" w:other="7"/>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4101" w:rsidRDefault="00E24101">
      <w:r>
        <w:separator/>
      </w:r>
    </w:p>
  </w:endnote>
  <w:endnote w:type="continuationSeparator" w:id="0">
    <w:p w:rsidR="00E24101" w:rsidRDefault="00E241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embedRegular r:id="rId1" w:fontKey="{1FEE7AEF-1461-4C58-A6D4-9C4367419A34}"/>
  </w:font>
  <w:font w:name="Times New Roman">
    <w:panose1 w:val="02020603050405020304"/>
    <w:charset w:val="00"/>
    <w:family w:val="roman"/>
    <w:pitch w:val="variable"/>
    <w:sig w:usb0="E0002AFF" w:usb1="C0007841" w:usb2="00000009" w:usb3="00000000" w:csb0="000001FF" w:csb1="00000000"/>
    <w:embedRegular r:id="rId2" w:fontKey="{2B6AA1F0-9A3A-49FD-A4EC-FE6DE772FA17}"/>
    <w:embedBold r:id="rId3" w:fontKey="{AC6D36B8-D4F8-49E3-ACEB-5F7C64882867}"/>
    <w:embedItalic r:id="rId4" w:fontKey="{42760202-F39C-4407-8903-68A174233FAC}"/>
    <w:embedBoldItalic r:id="rId5" w:fontKey="{CB040652-EA75-4ABD-8DE9-8101AC655079}"/>
  </w:font>
  <w:font w:name="Courier New">
    <w:panose1 w:val="02070309020205020404"/>
    <w:charset w:val="00"/>
    <w:family w:val="modern"/>
    <w:pitch w:val="fixed"/>
    <w:sig w:usb0="E0002AFF" w:usb1="C0007843" w:usb2="00000009" w:usb3="00000000" w:csb0="000001FF" w:csb1="00000000"/>
    <w:embedRegular r:id="rId6" w:fontKey="{F42F5AC2-FB42-4B30-A8C7-1B31C04D536A}"/>
  </w:font>
  <w:font w:name="Wingdings">
    <w:panose1 w:val="05000000000000000000"/>
    <w:charset w:val="02"/>
    <w:family w:val="auto"/>
    <w:pitch w:val="variable"/>
    <w:sig w:usb0="00000000" w:usb1="10000000" w:usb2="00000000" w:usb3="00000000" w:csb0="80000000" w:csb1="00000000"/>
    <w:embedRegular r:id="rId7" w:fontKey="{7E59B4FC-57E0-4090-9025-81E3FC934936}"/>
  </w:font>
  <w:font w:name="Arial">
    <w:panose1 w:val="020B0604020202020204"/>
    <w:charset w:val="00"/>
    <w:family w:val="swiss"/>
    <w:pitch w:val="variable"/>
    <w:sig w:usb0="E0002AFF" w:usb1="C0007843" w:usb2="00000009" w:usb3="00000000" w:csb0="000001FF" w:csb1="00000000"/>
    <w:embedRegular r:id="rId8" w:fontKey="{0752A8A5-D3D4-4599-AB73-5C91F1DF8E2D}"/>
    <w:embedBold r:id="rId9" w:fontKey="{DF39664A-08CC-4C46-83C1-D5DA5A1DB465}"/>
    <w:embedItalic r:id="rId10" w:fontKey="{53FE29C5-CF32-4376-A2C1-E792ED83067D}"/>
    <w:embedBoldItalic r:id="rId11" w:fontKey="{4436C184-8BD1-4B6C-BABF-1A37AF5A3C41}"/>
  </w:font>
  <w:font w:name="Times_New_Roman">
    <w:charset w:val="00"/>
    <w:family w:val="roman"/>
    <w:pitch w:val="variable"/>
    <w:sig w:usb0="00000003" w:usb1="00000000" w:usb2="00000000" w:usb3="00000000" w:csb0="00000001" w:csb1="00000000"/>
    <w:embedRegular r:id="rId12" w:fontKey="{BB1D8850-029B-4D0E-9C99-2FBB8064077A}"/>
  </w:font>
  <w:font w:name="Verdana">
    <w:panose1 w:val="020B0604030504040204"/>
    <w:charset w:val="00"/>
    <w:family w:val="swiss"/>
    <w:pitch w:val="variable"/>
    <w:sig w:usb0="A10006FF" w:usb1="4000205B" w:usb2="00000010" w:usb3="00000000" w:csb0="0000019F" w:csb1="00000000"/>
    <w:embedRegular r:id="rId13" w:fontKey="{B838A0D2-58E3-43BB-AE9F-D52FADFE574A}"/>
  </w:font>
  <w:font w:name="Tahoma">
    <w:panose1 w:val="020B0604030504040204"/>
    <w:charset w:val="00"/>
    <w:family w:val="swiss"/>
    <w:pitch w:val="variable"/>
    <w:sig w:usb0="E1002EFF" w:usb1="C000605B" w:usb2="00000029" w:usb3="00000000" w:csb0="000101FF" w:csb1="00000000"/>
    <w:embedRegular r:id="rId14" w:fontKey="{C44EF01B-7ED5-4206-B0EE-5B9817241265}"/>
  </w:font>
  <w:font w:name="Cambria">
    <w:panose1 w:val="02040503050406030204"/>
    <w:charset w:val="00"/>
    <w:family w:val="roman"/>
    <w:pitch w:val="variable"/>
    <w:sig w:usb0="E00002FF" w:usb1="400004FF" w:usb2="00000000" w:usb3="00000000" w:csb0="0000019F" w:csb1="00000000"/>
    <w:embedRegular r:id="rId15" w:fontKey="{2145C27A-C212-49CF-800C-C536D0490BDC}"/>
  </w:font>
  <w:font w:name="Calibri">
    <w:panose1 w:val="020F0502020204030204"/>
    <w:charset w:val="00"/>
    <w:family w:val="swiss"/>
    <w:pitch w:val="variable"/>
    <w:sig w:usb0="E00002FF" w:usb1="4000ACFF" w:usb2="00000001" w:usb3="00000000" w:csb0="0000019F" w:csb1="00000000"/>
    <w:embedRegular r:id="rId16" w:fontKey="{03AE5866-ECE5-49B3-B256-24CD3E74742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198F" w:rsidRDefault="00D5198F" w:rsidP="00CB196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B56F15">
      <w:rPr>
        <w:rStyle w:val="PageNumber"/>
        <w:noProof/>
      </w:rPr>
      <w:t>6</w:t>
    </w:r>
    <w:r>
      <w:rPr>
        <w:rStyle w:val="PageNumber"/>
      </w:rPr>
      <w:fldChar w:fldCharType="end"/>
    </w:r>
  </w:p>
  <w:p w:rsidR="00D5198F" w:rsidRDefault="00D5198F" w:rsidP="00D5198F">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198F" w:rsidRDefault="00D5198F" w:rsidP="00CB196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B56F15">
      <w:rPr>
        <w:rStyle w:val="PageNumber"/>
        <w:noProof/>
      </w:rPr>
      <w:t>5</w:t>
    </w:r>
    <w:r>
      <w:rPr>
        <w:rStyle w:val="PageNumber"/>
      </w:rPr>
      <w:fldChar w:fldCharType="end"/>
    </w:r>
  </w:p>
  <w:p w:rsidR="00D5198F" w:rsidRDefault="00D5198F" w:rsidP="00D5198F">
    <w:pPr>
      <w:pStyle w:val="Footer"/>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4101" w:rsidRDefault="00E24101">
      <w:r>
        <w:separator/>
      </w:r>
    </w:p>
  </w:footnote>
  <w:footnote w:type="continuationSeparator" w:id="0">
    <w:p w:rsidR="00E24101" w:rsidRDefault="00E24101">
      <w:r>
        <w:continuationSeparator/>
      </w:r>
    </w:p>
  </w:footnote>
  <w:footnote w:id="1">
    <w:p w:rsidR="00813024" w:rsidRPr="00813024" w:rsidRDefault="00813024" w:rsidP="00CE5DD3">
      <w:pPr>
        <w:pStyle w:val="fusnota"/>
        <w:jc w:val="left"/>
      </w:pPr>
      <w:r>
        <w:rPr>
          <w:rStyle w:val="FootnoteReference"/>
        </w:rPr>
        <w:footnoteRef/>
      </w:r>
      <w:r>
        <w:t xml:space="preserve"> </w:t>
      </w:r>
      <w:r w:rsidR="00697868">
        <w:t xml:space="preserve">MSc </w:t>
      </w:r>
      <w:proofErr w:type="spellStart"/>
      <w:r w:rsidR="00697868">
        <w:t>Petar</w:t>
      </w:r>
      <w:proofErr w:type="spellEnd"/>
      <w:r w:rsidR="00697868">
        <w:t xml:space="preserve"> </w:t>
      </w:r>
      <w:proofErr w:type="spellStart"/>
      <w:r w:rsidR="00697868">
        <w:t>Djekić</w:t>
      </w:r>
      <w:proofErr w:type="spellEnd"/>
      <w:r w:rsidR="00697868">
        <w:t xml:space="preserve">, </w:t>
      </w:r>
      <w:proofErr w:type="spellStart"/>
      <w:r w:rsidR="00697868">
        <w:t>Niš</w:t>
      </w:r>
      <w:proofErr w:type="spellEnd"/>
      <w:r w:rsidR="00697868">
        <w:t>, College of Ap</w:t>
      </w:r>
      <w:r w:rsidR="00F26356">
        <w:t>p</w:t>
      </w:r>
      <w:r w:rsidR="00697868">
        <w:t xml:space="preserve">lied Technical Sciences </w:t>
      </w:r>
      <w:proofErr w:type="spellStart"/>
      <w:r w:rsidR="00697868">
        <w:t>Niš</w:t>
      </w:r>
      <w:proofErr w:type="spellEnd"/>
      <w:r w:rsidR="00697868">
        <w:t xml:space="preserve">, </w:t>
      </w:r>
      <w:proofErr w:type="spellStart"/>
      <w:r w:rsidR="00697868">
        <w:t>djekicpetar@yahoo.c</w:t>
      </w:r>
      <w:proofErr w:type="spellEnd"/>
      <w:r w:rsidR="00697868" w:rsidRPr="00697868">
        <w:t xml:space="preserve"> </w:t>
      </w:r>
      <w:proofErr w:type="spellStart"/>
      <w:r w:rsidR="00697868">
        <w:t>om</w:t>
      </w:r>
      <w:proofErr w:type="spellEnd"/>
    </w:p>
  </w:footnote>
  <w:footnote w:id="2">
    <w:p w:rsidR="00813024" w:rsidRPr="00813024" w:rsidRDefault="00813024" w:rsidP="00CE5DD3">
      <w:pPr>
        <w:pStyle w:val="fusnota"/>
        <w:jc w:val="left"/>
      </w:pPr>
      <w:r>
        <w:rPr>
          <w:rStyle w:val="FootnoteReference"/>
        </w:rPr>
        <w:footnoteRef/>
      </w:r>
      <w:r>
        <w:t xml:space="preserve"> </w:t>
      </w:r>
      <w:proofErr w:type="spellStart"/>
      <w:r w:rsidR="00697868">
        <w:t>Dr</w:t>
      </w:r>
      <w:proofErr w:type="spellEnd"/>
      <w:r w:rsidR="00697868">
        <w:t xml:space="preserve"> </w:t>
      </w:r>
      <w:proofErr w:type="spellStart"/>
      <w:r w:rsidR="00697868">
        <w:t>Biljana</w:t>
      </w:r>
      <w:proofErr w:type="spellEnd"/>
      <w:r w:rsidR="00697868">
        <w:t xml:space="preserve"> </w:t>
      </w:r>
      <w:proofErr w:type="spellStart"/>
      <w:r w:rsidR="00697868">
        <w:t>Milutinović</w:t>
      </w:r>
      <w:proofErr w:type="spellEnd"/>
      <w:r w:rsidR="00697868">
        <w:t xml:space="preserve">, </w:t>
      </w:r>
      <w:proofErr w:type="spellStart"/>
      <w:r w:rsidR="00697868">
        <w:t>Niš</w:t>
      </w:r>
      <w:proofErr w:type="spellEnd"/>
      <w:r w:rsidR="00697868">
        <w:t>, College of Ap</w:t>
      </w:r>
      <w:r w:rsidR="00F26356">
        <w:t>p</w:t>
      </w:r>
      <w:r w:rsidR="00697868">
        <w:t xml:space="preserve">lied Technical Sciences </w:t>
      </w:r>
      <w:proofErr w:type="spellStart"/>
      <w:r w:rsidR="00697868">
        <w:t>Niš</w:t>
      </w:r>
      <w:proofErr w:type="spellEnd"/>
      <w:r w:rsidR="00697868">
        <w:t>, bimilutinovic@gmail.com</w:t>
      </w:r>
    </w:p>
  </w:footnote>
  <w:footnote w:id="3">
    <w:p w:rsidR="00732C09" w:rsidRPr="00732C09" w:rsidRDefault="00732C09" w:rsidP="00CE5DD3">
      <w:pPr>
        <w:pStyle w:val="FootnoteText"/>
        <w:rPr>
          <w:rFonts w:ascii="Arial" w:hAnsi="Arial" w:cs="Arial"/>
          <w:sz w:val="16"/>
          <w:szCs w:val="16"/>
        </w:rPr>
      </w:pPr>
      <w:r w:rsidRPr="00732C09">
        <w:rPr>
          <w:rStyle w:val="FootnoteReference"/>
          <w:rFonts w:cs="Arial"/>
          <w:szCs w:val="16"/>
        </w:rPr>
        <w:footnoteRef/>
      </w:r>
      <w:r w:rsidRPr="00732C09">
        <w:rPr>
          <w:rFonts w:ascii="Arial" w:hAnsi="Arial" w:cs="Arial"/>
          <w:sz w:val="16"/>
          <w:szCs w:val="16"/>
        </w:rPr>
        <w:t xml:space="preserve"> Dr </w:t>
      </w:r>
      <w:proofErr w:type="spellStart"/>
      <w:r>
        <w:rPr>
          <w:rFonts w:ascii="Arial" w:hAnsi="Arial" w:cs="Arial"/>
          <w:sz w:val="16"/>
          <w:szCs w:val="16"/>
        </w:rPr>
        <w:t>Mladen</w:t>
      </w:r>
      <w:proofErr w:type="spellEnd"/>
      <w:r>
        <w:rPr>
          <w:rFonts w:ascii="Arial" w:hAnsi="Arial" w:cs="Arial"/>
          <w:sz w:val="16"/>
          <w:szCs w:val="16"/>
        </w:rPr>
        <w:t xml:space="preserve"> </w:t>
      </w:r>
      <w:proofErr w:type="spellStart"/>
      <w:r>
        <w:rPr>
          <w:rFonts w:ascii="Arial" w:hAnsi="Arial" w:cs="Arial"/>
          <w:sz w:val="16"/>
          <w:szCs w:val="16"/>
        </w:rPr>
        <w:t>Tomić</w:t>
      </w:r>
      <w:proofErr w:type="spellEnd"/>
      <w:r>
        <w:rPr>
          <w:rFonts w:ascii="Arial" w:hAnsi="Arial" w:cs="Arial"/>
          <w:sz w:val="16"/>
          <w:szCs w:val="16"/>
        </w:rPr>
        <w:t xml:space="preserve">, </w:t>
      </w:r>
      <w:proofErr w:type="spellStart"/>
      <w:r w:rsidRPr="00732C09">
        <w:rPr>
          <w:rFonts w:ascii="Arial" w:hAnsi="Arial" w:cs="Arial"/>
          <w:sz w:val="16"/>
          <w:szCs w:val="16"/>
        </w:rPr>
        <w:t>Niš</w:t>
      </w:r>
      <w:proofErr w:type="spellEnd"/>
      <w:r w:rsidRPr="00732C09">
        <w:rPr>
          <w:rFonts w:ascii="Arial" w:hAnsi="Arial" w:cs="Arial"/>
          <w:sz w:val="16"/>
          <w:szCs w:val="16"/>
        </w:rPr>
        <w:t>, College of Ap</w:t>
      </w:r>
      <w:r w:rsidR="00F26356">
        <w:rPr>
          <w:rFonts w:ascii="Arial" w:hAnsi="Arial" w:cs="Arial"/>
          <w:sz w:val="16"/>
          <w:szCs w:val="16"/>
        </w:rPr>
        <w:t>p</w:t>
      </w:r>
      <w:r w:rsidRPr="00732C09">
        <w:rPr>
          <w:rFonts w:ascii="Arial" w:hAnsi="Arial" w:cs="Arial"/>
          <w:sz w:val="16"/>
          <w:szCs w:val="16"/>
        </w:rPr>
        <w:t xml:space="preserve">lied Technical Sciences </w:t>
      </w:r>
      <w:proofErr w:type="spellStart"/>
      <w:r w:rsidRPr="00732C09">
        <w:rPr>
          <w:rFonts w:ascii="Arial" w:hAnsi="Arial" w:cs="Arial"/>
          <w:sz w:val="16"/>
          <w:szCs w:val="16"/>
        </w:rPr>
        <w:t>Niš</w:t>
      </w:r>
      <w:proofErr w:type="spellEnd"/>
      <w:r w:rsidRPr="00732C09">
        <w:rPr>
          <w:rFonts w:ascii="Arial" w:hAnsi="Arial" w:cs="Arial"/>
          <w:sz w:val="16"/>
          <w:szCs w:val="16"/>
        </w:rPr>
        <w:t xml:space="preserve">, </w:t>
      </w:r>
      <w:r>
        <w:rPr>
          <w:rFonts w:ascii="Arial" w:hAnsi="Arial" w:cs="Arial"/>
          <w:sz w:val="16"/>
          <w:szCs w:val="16"/>
        </w:rPr>
        <w:t>tomicmladen</w:t>
      </w:r>
      <w:r w:rsidRPr="00732C09">
        <w:rPr>
          <w:rFonts w:ascii="Arial" w:hAnsi="Arial" w:cs="Arial"/>
          <w:sz w:val="16"/>
          <w:szCs w:val="16"/>
        </w:rPr>
        <w:t>@</w:t>
      </w:r>
      <w:r>
        <w:rPr>
          <w:rFonts w:ascii="Arial" w:hAnsi="Arial" w:cs="Arial"/>
          <w:sz w:val="16"/>
          <w:szCs w:val="16"/>
        </w:rPr>
        <w:t>yahoo</w:t>
      </w:r>
      <w:r w:rsidRPr="00732C09">
        <w:rPr>
          <w:rFonts w:ascii="Arial" w:hAnsi="Arial" w:cs="Arial"/>
          <w:sz w:val="16"/>
          <w:szCs w:val="16"/>
        </w:rPr>
        <w:t>.com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960" w:rsidRDefault="00792680" w:rsidP="00C85241">
    <w:pPr>
      <w:pStyle w:val="Header"/>
      <w:pBdr>
        <w:bottom w:val="single" w:sz="4" w:space="1" w:color="auto"/>
      </w:pBdr>
    </w:pPr>
    <w:proofErr w:type="spellStart"/>
    <w:r>
      <w:rPr>
        <w:lang w:val="en-US"/>
      </w:rPr>
      <w:t>Petar</w:t>
    </w:r>
    <w:proofErr w:type="spellEnd"/>
    <w:r>
      <w:rPr>
        <w:lang w:val="en-US"/>
      </w:rPr>
      <w:t xml:space="preserve"> </w:t>
    </w:r>
    <w:proofErr w:type="spellStart"/>
    <w:r>
      <w:rPr>
        <w:lang w:val="en-US"/>
      </w:rPr>
      <w:t>Djekić</w:t>
    </w:r>
    <w:proofErr w:type="spellEnd"/>
    <w:r>
      <w:rPr>
        <w:lang w:val="en-US"/>
      </w:rPr>
      <w:t xml:space="preserve">, </w:t>
    </w:r>
    <w:proofErr w:type="spellStart"/>
    <w:r w:rsidR="005D0314">
      <w:rPr>
        <w:lang w:val="en-US"/>
      </w:rPr>
      <w:t>Bil</w:t>
    </w:r>
    <w:r>
      <w:rPr>
        <w:lang w:val="en-US"/>
      </w:rPr>
      <w:t>jana</w:t>
    </w:r>
    <w:proofErr w:type="spellEnd"/>
    <w:r>
      <w:rPr>
        <w:lang w:val="en-US"/>
      </w:rPr>
      <w:t xml:space="preserve"> </w:t>
    </w:r>
    <w:proofErr w:type="spellStart"/>
    <w:r>
      <w:rPr>
        <w:lang w:val="en-US"/>
      </w:rPr>
      <w:t>Milutinović</w:t>
    </w:r>
    <w:proofErr w:type="spellEnd"/>
    <w:r>
      <w:rPr>
        <w:lang w:val="en-US"/>
      </w:rPr>
      <w:t xml:space="preserve">, </w:t>
    </w:r>
    <w:proofErr w:type="spellStart"/>
    <w:r w:rsidR="005D0314">
      <w:rPr>
        <w:lang w:val="en-US"/>
      </w:rPr>
      <w:t>Mladen</w:t>
    </w:r>
    <w:proofErr w:type="spellEnd"/>
    <w:r w:rsidR="005D0314">
      <w:rPr>
        <w:lang w:val="en-US"/>
      </w:rPr>
      <w:t xml:space="preserve"> </w:t>
    </w:r>
    <w:proofErr w:type="spellStart"/>
    <w:r w:rsidR="005D0314">
      <w:rPr>
        <w:lang w:val="en-US"/>
      </w:rPr>
      <w:t>Tomić</w:t>
    </w:r>
    <w:proofErr w:type="spellEnd"/>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960" w:rsidRDefault="00792680" w:rsidP="00342513">
    <w:pPr>
      <w:pStyle w:val="Header"/>
      <w:pBdr>
        <w:bottom w:val="single" w:sz="4" w:space="1" w:color="auto"/>
      </w:pBdr>
      <w:rPr>
        <w:lang w:val="en-US"/>
      </w:rPr>
    </w:pPr>
    <w:r w:rsidRPr="00792680">
      <w:rPr>
        <w:lang w:val="en-US"/>
      </w:rPr>
      <w:t xml:space="preserve">Application </w:t>
    </w:r>
    <w:r>
      <w:rPr>
        <w:lang w:val="en-US"/>
      </w:rPr>
      <w:t>o</w:t>
    </w:r>
    <w:r w:rsidRPr="00792680">
      <w:rPr>
        <w:lang w:val="en-US"/>
      </w:rPr>
      <w:t>f Polyurethane Waste In Virgin Rubber Blends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3C084A4"/>
    <w:lvl w:ilvl="0">
      <w:start w:val="1"/>
      <w:numFmt w:val="decimal"/>
      <w:lvlText w:val="%1."/>
      <w:lvlJc w:val="left"/>
      <w:pPr>
        <w:tabs>
          <w:tab w:val="num" w:pos="1800"/>
        </w:tabs>
        <w:ind w:left="1800" w:hanging="360"/>
      </w:pPr>
    </w:lvl>
  </w:abstractNum>
  <w:abstractNum w:abstractNumId="1">
    <w:nsid w:val="FFFFFF7D"/>
    <w:multiLevelType w:val="singleLevel"/>
    <w:tmpl w:val="858CE47E"/>
    <w:lvl w:ilvl="0">
      <w:start w:val="1"/>
      <w:numFmt w:val="decimal"/>
      <w:lvlText w:val="%1."/>
      <w:lvlJc w:val="left"/>
      <w:pPr>
        <w:tabs>
          <w:tab w:val="num" w:pos="1440"/>
        </w:tabs>
        <w:ind w:left="1440" w:hanging="360"/>
      </w:pPr>
    </w:lvl>
  </w:abstractNum>
  <w:abstractNum w:abstractNumId="2">
    <w:nsid w:val="FFFFFF7E"/>
    <w:multiLevelType w:val="singleLevel"/>
    <w:tmpl w:val="1492656A"/>
    <w:lvl w:ilvl="0">
      <w:start w:val="1"/>
      <w:numFmt w:val="decimal"/>
      <w:lvlText w:val="%1."/>
      <w:lvlJc w:val="left"/>
      <w:pPr>
        <w:tabs>
          <w:tab w:val="num" w:pos="1080"/>
        </w:tabs>
        <w:ind w:left="1080" w:hanging="360"/>
      </w:pPr>
    </w:lvl>
  </w:abstractNum>
  <w:abstractNum w:abstractNumId="3">
    <w:nsid w:val="FFFFFF7F"/>
    <w:multiLevelType w:val="singleLevel"/>
    <w:tmpl w:val="BC1AD602"/>
    <w:lvl w:ilvl="0">
      <w:start w:val="1"/>
      <w:numFmt w:val="decimal"/>
      <w:lvlText w:val="%1."/>
      <w:lvlJc w:val="left"/>
      <w:pPr>
        <w:tabs>
          <w:tab w:val="num" w:pos="720"/>
        </w:tabs>
        <w:ind w:left="720" w:hanging="360"/>
      </w:pPr>
    </w:lvl>
  </w:abstractNum>
  <w:abstractNum w:abstractNumId="4">
    <w:nsid w:val="FFFFFF80"/>
    <w:multiLevelType w:val="singleLevel"/>
    <w:tmpl w:val="DAB84FA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7C86F8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F5288A7C"/>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34EA3EE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98649DD8"/>
    <w:lvl w:ilvl="0">
      <w:start w:val="1"/>
      <w:numFmt w:val="decimal"/>
      <w:lvlText w:val="%1."/>
      <w:lvlJc w:val="left"/>
      <w:pPr>
        <w:tabs>
          <w:tab w:val="num" w:pos="360"/>
        </w:tabs>
        <w:ind w:left="360" w:hanging="360"/>
      </w:pPr>
    </w:lvl>
  </w:abstractNum>
  <w:abstractNum w:abstractNumId="9">
    <w:nsid w:val="FFFFFF89"/>
    <w:multiLevelType w:val="singleLevel"/>
    <w:tmpl w:val="640C7938"/>
    <w:lvl w:ilvl="0">
      <w:start w:val="1"/>
      <w:numFmt w:val="bullet"/>
      <w:lvlText w:val=""/>
      <w:lvlJc w:val="left"/>
      <w:pPr>
        <w:tabs>
          <w:tab w:val="num" w:pos="360"/>
        </w:tabs>
        <w:ind w:left="360" w:hanging="360"/>
      </w:pPr>
      <w:rPr>
        <w:rFonts w:ascii="Symbol" w:hAnsi="Symbol" w:hint="default"/>
      </w:rPr>
    </w:lvl>
  </w:abstractNum>
  <w:abstractNum w:abstractNumId="10">
    <w:nsid w:val="0A632857"/>
    <w:multiLevelType w:val="hybridMultilevel"/>
    <w:tmpl w:val="63AE690E"/>
    <w:lvl w:ilvl="0" w:tplc="B7360EE0">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C3752C6"/>
    <w:multiLevelType w:val="hybridMultilevel"/>
    <w:tmpl w:val="63AE690E"/>
    <w:lvl w:ilvl="0" w:tplc="4B94CB6E">
      <w:start w:val="1"/>
      <w:numFmt w:val="bullet"/>
      <w:lvlText w:val=""/>
      <w:lvlJc w:val="left"/>
      <w:pPr>
        <w:tabs>
          <w:tab w:val="num" w:pos="360"/>
        </w:tabs>
        <w:ind w:left="0" w:firstLine="0"/>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C510402"/>
    <w:multiLevelType w:val="hybridMultilevel"/>
    <w:tmpl w:val="4AAAB61C"/>
    <w:lvl w:ilvl="0" w:tplc="C62E504E">
      <w:start w:val="1"/>
      <w:numFmt w:val="bullet"/>
      <w:lvlText w:val=""/>
      <w:lvlJc w:val="left"/>
      <w:pPr>
        <w:tabs>
          <w:tab w:val="num" w:pos="624"/>
        </w:tabs>
        <w:ind w:left="624"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3">
    <w:nsid w:val="1FB941A3"/>
    <w:multiLevelType w:val="hybridMultilevel"/>
    <w:tmpl w:val="854E851A"/>
    <w:lvl w:ilvl="0" w:tplc="04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4">
    <w:nsid w:val="29A7147E"/>
    <w:multiLevelType w:val="hybridMultilevel"/>
    <w:tmpl w:val="A81A97A2"/>
    <w:lvl w:ilvl="0" w:tplc="11A8BF96">
      <w:start w:val="1"/>
      <w:numFmt w:val="decimal"/>
      <w:pStyle w:val="literatura"/>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17F241F"/>
    <w:multiLevelType w:val="singleLevel"/>
    <w:tmpl w:val="4E26819E"/>
    <w:lvl w:ilvl="0">
      <w:start w:val="1"/>
      <w:numFmt w:val="decimal"/>
      <w:lvlText w:val="[%1]"/>
      <w:lvlJc w:val="left"/>
      <w:pPr>
        <w:tabs>
          <w:tab w:val="num" w:pos="360"/>
        </w:tabs>
        <w:ind w:left="360" w:hanging="360"/>
      </w:pPr>
      <w:rPr>
        <w:rFonts w:ascii="Arial" w:hAnsi="Arial" w:cs="Times New Roman" w:hint="default"/>
        <w:b w:val="0"/>
        <w:i w:val="0"/>
        <w:sz w:val="20"/>
        <w:szCs w:val="20"/>
      </w:rPr>
    </w:lvl>
  </w:abstractNum>
  <w:abstractNum w:abstractNumId="16">
    <w:nsid w:val="35C92511"/>
    <w:multiLevelType w:val="hybridMultilevel"/>
    <w:tmpl w:val="4AAAB61C"/>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7">
    <w:nsid w:val="400D74D5"/>
    <w:multiLevelType w:val="hybridMultilevel"/>
    <w:tmpl w:val="B15C9840"/>
    <w:lvl w:ilvl="0" w:tplc="5AC834A4">
      <w:start w:val="1"/>
      <w:numFmt w:val="decimal"/>
      <w:pStyle w:val="podnaslov"/>
      <w:lvlText w:val="%1."/>
      <w:lvlJc w:val="left"/>
      <w:pPr>
        <w:tabs>
          <w:tab w:val="num" w:pos="907"/>
        </w:tabs>
        <w:ind w:left="907" w:hanging="453"/>
      </w:pPr>
      <w:rPr>
        <w:rFonts w:ascii="Arial" w:hAnsi="Arial" w:hint="default"/>
        <w:b/>
        <w:i w:val="0"/>
        <w:sz w:val="20"/>
      </w:rPr>
    </w:lvl>
    <w:lvl w:ilvl="1" w:tplc="D1925F86"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5C42251"/>
    <w:multiLevelType w:val="hybridMultilevel"/>
    <w:tmpl w:val="5A562D94"/>
    <w:lvl w:ilvl="0" w:tplc="0409000F">
      <w:start w:val="1"/>
      <w:numFmt w:val="decimal"/>
      <w:lvlText w:val="%1."/>
      <w:lvlJc w:val="left"/>
      <w:pPr>
        <w:tabs>
          <w:tab w:val="num" w:pos="814"/>
        </w:tabs>
        <w:ind w:left="814" w:hanging="360"/>
      </w:p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19">
    <w:nsid w:val="45D8341A"/>
    <w:multiLevelType w:val="singleLevel"/>
    <w:tmpl w:val="74CE669C"/>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0">
    <w:nsid w:val="4EC932F1"/>
    <w:multiLevelType w:val="hybridMultilevel"/>
    <w:tmpl w:val="9A16D398"/>
    <w:lvl w:ilvl="0" w:tplc="76FAC410">
      <w:start w:val="1"/>
      <w:numFmt w:val="decimal"/>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3ED03CC"/>
    <w:multiLevelType w:val="hybridMultilevel"/>
    <w:tmpl w:val="D312E7B8"/>
    <w:lvl w:ilvl="0" w:tplc="6C7E81CC">
      <w:start w:val="1"/>
      <w:numFmt w:val="decimal"/>
      <w:lvlText w:val="Sl.%1"/>
      <w:lvlJc w:val="center"/>
      <w:pPr>
        <w:tabs>
          <w:tab w:val="num" w:pos="3261"/>
        </w:tabs>
        <w:ind w:left="3261" w:hanging="567"/>
      </w:pPr>
      <w:rPr>
        <w:rFonts w:ascii="Arial" w:hAnsi="Arial" w:hint="default"/>
        <w:b w:val="0"/>
        <w:i/>
        <w:sz w:val="20"/>
      </w:rPr>
    </w:lvl>
    <w:lvl w:ilvl="1" w:tplc="04090019" w:tentative="1">
      <w:start w:val="1"/>
      <w:numFmt w:val="lowerLetter"/>
      <w:lvlText w:val="%2."/>
      <w:lvlJc w:val="left"/>
      <w:pPr>
        <w:tabs>
          <w:tab w:val="num" w:pos="3964"/>
        </w:tabs>
        <w:ind w:left="3964" w:hanging="360"/>
      </w:pPr>
    </w:lvl>
    <w:lvl w:ilvl="2" w:tplc="0409001B" w:tentative="1">
      <w:start w:val="1"/>
      <w:numFmt w:val="lowerRoman"/>
      <w:lvlText w:val="%3."/>
      <w:lvlJc w:val="right"/>
      <w:pPr>
        <w:tabs>
          <w:tab w:val="num" w:pos="4684"/>
        </w:tabs>
        <w:ind w:left="4684" w:hanging="180"/>
      </w:pPr>
    </w:lvl>
    <w:lvl w:ilvl="3" w:tplc="0409000F" w:tentative="1">
      <w:start w:val="1"/>
      <w:numFmt w:val="decimal"/>
      <w:lvlText w:val="%4."/>
      <w:lvlJc w:val="left"/>
      <w:pPr>
        <w:tabs>
          <w:tab w:val="num" w:pos="5404"/>
        </w:tabs>
        <w:ind w:left="5404" w:hanging="360"/>
      </w:pPr>
    </w:lvl>
    <w:lvl w:ilvl="4" w:tplc="04090019" w:tentative="1">
      <w:start w:val="1"/>
      <w:numFmt w:val="lowerLetter"/>
      <w:lvlText w:val="%5."/>
      <w:lvlJc w:val="left"/>
      <w:pPr>
        <w:tabs>
          <w:tab w:val="num" w:pos="6124"/>
        </w:tabs>
        <w:ind w:left="6124" w:hanging="360"/>
      </w:pPr>
    </w:lvl>
    <w:lvl w:ilvl="5" w:tplc="0409001B" w:tentative="1">
      <w:start w:val="1"/>
      <w:numFmt w:val="lowerRoman"/>
      <w:lvlText w:val="%6."/>
      <w:lvlJc w:val="right"/>
      <w:pPr>
        <w:tabs>
          <w:tab w:val="num" w:pos="6844"/>
        </w:tabs>
        <w:ind w:left="6844" w:hanging="180"/>
      </w:pPr>
    </w:lvl>
    <w:lvl w:ilvl="6" w:tplc="0409000F" w:tentative="1">
      <w:start w:val="1"/>
      <w:numFmt w:val="decimal"/>
      <w:lvlText w:val="%7."/>
      <w:lvlJc w:val="left"/>
      <w:pPr>
        <w:tabs>
          <w:tab w:val="num" w:pos="7564"/>
        </w:tabs>
        <w:ind w:left="7564" w:hanging="360"/>
      </w:pPr>
    </w:lvl>
    <w:lvl w:ilvl="7" w:tplc="04090019" w:tentative="1">
      <w:start w:val="1"/>
      <w:numFmt w:val="lowerLetter"/>
      <w:lvlText w:val="%8."/>
      <w:lvlJc w:val="left"/>
      <w:pPr>
        <w:tabs>
          <w:tab w:val="num" w:pos="8284"/>
        </w:tabs>
        <w:ind w:left="8284" w:hanging="360"/>
      </w:pPr>
    </w:lvl>
    <w:lvl w:ilvl="8" w:tplc="0409001B" w:tentative="1">
      <w:start w:val="1"/>
      <w:numFmt w:val="lowerRoman"/>
      <w:lvlText w:val="%9."/>
      <w:lvlJc w:val="right"/>
      <w:pPr>
        <w:tabs>
          <w:tab w:val="num" w:pos="9004"/>
        </w:tabs>
        <w:ind w:left="9004" w:hanging="180"/>
      </w:pPr>
    </w:lvl>
  </w:abstractNum>
  <w:abstractNum w:abstractNumId="22">
    <w:nsid w:val="60915951"/>
    <w:multiLevelType w:val="hybridMultilevel"/>
    <w:tmpl w:val="63AE690E"/>
    <w:lvl w:ilvl="0" w:tplc="97565E86">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16B0440"/>
    <w:multiLevelType w:val="hybridMultilevel"/>
    <w:tmpl w:val="54FA5906"/>
    <w:lvl w:ilvl="0" w:tplc="CE622E74">
      <w:start w:val="1"/>
      <w:numFmt w:val="decimal"/>
      <w:lvlText w:val="[%1]"/>
      <w:lvlJc w:val="left"/>
      <w:pPr>
        <w:ind w:left="72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55D793A"/>
    <w:multiLevelType w:val="hybridMultilevel"/>
    <w:tmpl w:val="63AE690E"/>
    <w:lvl w:ilvl="0" w:tplc="92544BEA">
      <w:start w:val="1"/>
      <w:numFmt w:val="bullet"/>
      <w:lvlText w:val=""/>
      <w:lvlJc w:val="left"/>
      <w:pPr>
        <w:tabs>
          <w:tab w:val="num" w:pos="454"/>
        </w:tabs>
        <w:ind w:left="454" w:hanging="39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96C331F"/>
    <w:multiLevelType w:val="hybridMultilevel"/>
    <w:tmpl w:val="9AD6A8D0"/>
    <w:lvl w:ilvl="0" w:tplc="38B60EB6">
      <w:start w:val="1"/>
      <w:numFmt w:val="bullet"/>
      <w:pStyle w:val="nabrajanje"/>
      <w:lvlText w:val=""/>
      <w:lvlJc w:val="left"/>
      <w:pPr>
        <w:tabs>
          <w:tab w:val="num" w:pos="624"/>
        </w:tabs>
        <w:ind w:left="624" w:hanging="397"/>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C3202CF"/>
    <w:multiLevelType w:val="hybridMultilevel"/>
    <w:tmpl w:val="C4FC7E36"/>
    <w:lvl w:ilvl="0" w:tplc="04090005">
      <w:start w:val="1"/>
      <w:numFmt w:val="bullet"/>
      <w:lvlText w:val=""/>
      <w:lvlJc w:val="left"/>
      <w:pPr>
        <w:ind w:left="1400" w:hanging="360"/>
      </w:pPr>
      <w:rPr>
        <w:rFonts w:ascii="Wingdings" w:hAnsi="Wingdings"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27">
    <w:nsid w:val="6E882094"/>
    <w:multiLevelType w:val="hybridMultilevel"/>
    <w:tmpl w:val="EBE8B514"/>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28">
    <w:nsid w:val="7A810BD9"/>
    <w:multiLevelType w:val="hybridMultilevel"/>
    <w:tmpl w:val="6D8040CC"/>
    <w:lvl w:ilvl="0" w:tplc="53EC14A6">
      <w:start w:val="1"/>
      <w:numFmt w:val="decimal"/>
      <w:lvlText w:val="%1."/>
      <w:lvlJc w:val="left"/>
      <w:pPr>
        <w:tabs>
          <w:tab w:val="num" w:pos="548"/>
        </w:tabs>
        <w:ind w:left="548" w:hanging="360"/>
      </w:pPr>
      <w:rPr>
        <w:rFonts w:ascii="Times_New_Roman" w:hAnsi="Times_New_Roman" w:hint="default"/>
        <w:b w:val="0"/>
      </w:r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29">
    <w:nsid w:val="7D573B00"/>
    <w:multiLevelType w:val="hybridMultilevel"/>
    <w:tmpl w:val="6D107A08"/>
    <w:lvl w:ilvl="0" w:tplc="53EC14A6">
      <w:start w:val="1"/>
      <w:numFmt w:val="decimal"/>
      <w:lvlText w:val="%1."/>
      <w:lvlJc w:val="left"/>
      <w:pPr>
        <w:tabs>
          <w:tab w:val="num" w:pos="454"/>
        </w:tabs>
        <w:ind w:left="454" w:hanging="360"/>
      </w:pPr>
      <w:rPr>
        <w:rFonts w:ascii="Times_New_Roman" w:hAnsi="Times_New_Roman" w:hint="default"/>
        <w:b w:val="0"/>
      </w:rPr>
    </w:lvl>
    <w:lvl w:ilvl="1" w:tplc="04090019" w:tentative="1">
      <w:start w:val="1"/>
      <w:numFmt w:val="lowerLetter"/>
      <w:lvlText w:val="%2."/>
      <w:lvlJc w:val="left"/>
      <w:pPr>
        <w:tabs>
          <w:tab w:val="num" w:pos="1174"/>
        </w:tabs>
        <w:ind w:left="1174" w:hanging="360"/>
      </w:pPr>
    </w:lvl>
    <w:lvl w:ilvl="2" w:tplc="0409001B" w:tentative="1">
      <w:start w:val="1"/>
      <w:numFmt w:val="lowerRoman"/>
      <w:lvlText w:val="%3."/>
      <w:lvlJc w:val="right"/>
      <w:pPr>
        <w:tabs>
          <w:tab w:val="num" w:pos="1894"/>
        </w:tabs>
        <w:ind w:left="1894" w:hanging="180"/>
      </w:pPr>
    </w:lvl>
    <w:lvl w:ilvl="3" w:tplc="0409000F" w:tentative="1">
      <w:start w:val="1"/>
      <w:numFmt w:val="decimal"/>
      <w:lvlText w:val="%4."/>
      <w:lvlJc w:val="left"/>
      <w:pPr>
        <w:tabs>
          <w:tab w:val="num" w:pos="2614"/>
        </w:tabs>
        <w:ind w:left="2614" w:hanging="360"/>
      </w:pPr>
    </w:lvl>
    <w:lvl w:ilvl="4" w:tplc="04090019" w:tentative="1">
      <w:start w:val="1"/>
      <w:numFmt w:val="lowerLetter"/>
      <w:lvlText w:val="%5."/>
      <w:lvlJc w:val="left"/>
      <w:pPr>
        <w:tabs>
          <w:tab w:val="num" w:pos="3334"/>
        </w:tabs>
        <w:ind w:left="3334" w:hanging="360"/>
      </w:pPr>
    </w:lvl>
    <w:lvl w:ilvl="5" w:tplc="0409001B" w:tentative="1">
      <w:start w:val="1"/>
      <w:numFmt w:val="lowerRoman"/>
      <w:lvlText w:val="%6."/>
      <w:lvlJc w:val="right"/>
      <w:pPr>
        <w:tabs>
          <w:tab w:val="num" w:pos="4054"/>
        </w:tabs>
        <w:ind w:left="4054" w:hanging="180"/>
      </w:pPr>
    </w:lvl>
    <w:lvl w:ilvl="6" w:tplc="0409000F" w:tentative="1">
      <w:start w:val="1"/>
      <w:numFmt w:val="decimal"/>
      <w:lvlText w:val="%7."/>
      <w:lvlJc w:val="left"/>
      <w:pPr>
        <w:tabs>
          <w:tab w:val="num" w:pos="4774"/>
        </w:tabs>
        <w:ind w:left="4774" w:hanging="360"/>
      </w:pPr>
    </w:lvl>
    <w:lvl w:ilvl="7" w:tplc="04090019" w:tentative="1">
      <w:start w:val="1"/>
      <w:numFmt w:val="lowerLetter"/>
      <w:lvlText w:val="%8."/>
      <w:lvlJc w:val="left"/>
      <w:pPr>
        <w:tabs>
          <w:tab w:val="num" w:pos="5494"/>
        </w:tabs>
        <w:ind w:left="5494" w:hanging="360"/>
      </w:pPr>
    </w:lvl>
    <w:lvl w:ilvl="8" w:tplc="0409001B" w:tentative="1">
      <w:start w:val="1"/>
      <w:numFmt w:val="lowerRoman"/>
      <w:lvlText w:val="%9."/>
      <w:lvlJc w:val="right"/>
      <w:pPr>
        <w:tabs>
          <w:tab w:val="num" w:pos="6214"/>
        </w:tabs>
        <w:ind w:left="6214" w:hanging="180"/>
      </w:pPr>
    </w:lvl>
  </w:abstractNum>
  <w:num w:numId="1">
    <w:abstractNumId w:val="19"/>
  </w:num>
  <w:num w:numId="2">
    <w:abstractNumId w:val="15"/>
  </w:num>
  <w:num w:numId="3">
    <w:abstractNumId w:val="11"/>
  </w:num>
  <w:num w:numId="4">
    <w:abstractNumId w:val="10"/>
  </w:num>
  <w:num w:numId="5">
    <w:abstractNumId w:val="22"/>
  </w:num>
  <w:num w:numId="6">
    <w:abstractNumId w:val="24"/>
  </w:num>
  <w:num w:numId="7">
    <w:abstractNumId w:val="27"/>
  </w:num>
  <w:num w:numId="8">
    <w:abstractNumId w:val="16"/>
  </w:num>
  <w:num w:numId="9">
    <w:abstractNumId w:val="12"/>
  </w:num>
  <w:num w:numId="10">
    <w:abstractNumId w:val="25"/>
  </w:num>
  <w:num w:numId="11">
    <w:abstractNumId w:val="17"/>
  </w:num>
  <w:num w:numId="12">
    <w:abstractNumId w:val="21"/>
  </w:num>
  <w:num w:numId="13">
    <w:abstractNumId w:val="18"/>
  </w:num>
  <w:num w:numId="14">
    <w:abstractNumId w:val="29"/>
  </w:num>
  <w:num w:numId="15">
    <w:abstractNumId w:val="28"/>
  </w:num>
  <w:num w:numId="16">
    <w:abstractNumId w:val="15"/>
  </w:num>
  <w:num w:numId="17">
    <w:abstractNumId w:val="17"/>
  </w:num>
  <w:num w:numId="18">
    <w:abstractNumId w:val="25"/>
  </w:num>
  <w:num w:numId="19">
    <w:abstractNumId w:val="21"/>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4"/>
  </w:num>
  <w:num w:numId="31">
    <w:abstractNumId w:val="13"/>
  </w:num>
  <w:num w:numId="32">
    <w:abstractNumId w:val="26"/>
  </w:num>
  <w:num w:numId="33">
    <w:abstractNumId w:val="20"/>
  </w:num>
  <w:num w:numId="34">
    <w:abstractNumId w:val="23"/>
  </w:num>
  <w:num w:numId="35">
    <w:abstractNumId w:val="21"/>
  </w:num>
  <w:num w:numId="36">
    <w:abstractNumId w:val="21"/>
  </w:num>
  <w:num w:numId="37">
    <w:abstractNumId w:val="21"/>
  </w:num>
  <w:num w:numId="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TrueTypeFonts/>
  <w:embedSystemFonts/>
  <w:mirrorMargins/>
  <w:activeWritingStyle w:appName="MSWord" w:lang="en-US" w:vendorID="64" w:dllVersion="131077" w:nlCheck="1" w:checkStyle="1"/>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activeWritingStyle w:appName="MSWord" w:lang="en-AU"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evenAndOddHeaders/>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0F6B"/>
    <w:rsid w:val="0003178C"/>
    <w:rsid w:val="000B614D"/>
    <w:rsid w:val="001124ED"/>
    <w:rsid w:val="00133AB9"/>
    <w:rsid w:val="00137707"/>
    <w:rsid w:val="001559C3"/>
    <w:rsid w:val="001646EB"/>
    <w:rsid w:val="0016674D"/>
    <w:rsid w:val="00167FD1"/>
    <w:rsid w:val="00170F2A"/>
    <w:rsid w:val="0018136C"/>
    <w:rsid w:val="001A10CD"/>
    <w:rsid w:val="001B098D"/>
    <w:rsid w:val="001D2058"/>
    <w:rsid w:val="001D5EFB"/>
    <w:rsid w:val="001E3393"/>
    <w:rsid w:val="001E630C"/>
    <w:rsid w:val="00215181"/>
    <w:rsid w:val="00220107"/>
    <w:rsid w:val="002465AF"/>
    <w:rsid w:val="002C2BF6"/>
    <w:rsid w:val="002D320C"/>
    <w:rsid w:val="003117CF"/>
    <w:rsid w:val="0032230D"/>
    <w:rsid w:val="00331BD7"/>
    <w:rsid w:val="00342513"/>
    <w:rsid w:val="0036305E"/>
    <w:rsid w:val="003C0258"/>
    <w:rsid w:val="003C2ADE"/>
    <w:rsid w:val="003F13C7"/>
    <w:rsid w:val="00400989"/>
    <w:rsid w:val="00406AFA"/>
    <w:rsid w:val="00431DA6"/>
    <w:rsid w:val="004B4035"/>
    <w:rsid w:val="004D0772"/>
    <w:rsid w:val="004D6E4A"/>
    <w:rsid w:val="00551471"/>
    <w:rsid w:val="005550A1"/>
    <w:rsid w:val="00573CE2"/>
    <w:rsid w:val="005D0314"/>
    <w:rsid w:val="005F1F48"/>
    <w:rsid w:val="005F6DB2"/>
    <w:rsid w:val="00622A26"/>
    <w:rsid w:val="0064103A"/>
    <w:rsid w:val="00671EAF"/>
    <w:rsid w:val="00672C13"/>
    <w:rsid w:val="00673C2C"/>
    <w:rsid w:val="006951A6"/>
    <w:rsid w:val="00697868"/>
    <w:rsid w:val="006A0627"/>
    <w:rsid w:val="006D7511"/>
    <w:rsid w:val="007179E5"/>
    <w:rsid w:val="00732C09"/>
    <w:rsid w:val="007466D4"/>
    <w:rsid w:val="0077111C"/>
    <w:rsid w:val="0077537C"/>
    <w:rsid w:val="00792680"/>
    <w:rsid w:val="00792EF8"/>
    <w:rsid w:val="007B0F6B"/>
    <w:rsid w:val="007B6FCB"/>
    <w:rsid w:val="00813024"/>
    <w:rsid w:val="00822E6A"/>
    <w:rsid w:val="008652E4"/>
    <w:rsid w:val="0088717A"/>
    <w:rsid w:val="008A2948"/>
    <w:rsid w:val="008B3F27"/>
    <w:rsid w:val="008E6121"/>
    <w:rsid w:val="009633E3"/>
    <w:rsid w:val="009B4FD9"/>
    <w:rsid w:val="00A219C9"/>
    <w:rsid w:val="00A7505D"/>
    <w:rsid w:val="00AA4318"/>
    <w:rsid w:val="00AC70F4"/>
    <w:rsid w:val="00AD3B8A"/>
    <w:rsid w:val="00AF1708"/>
    <w:rsid w:val="00B07D6D"/>
    <w:rsid w:val="00B52D8B"/>
    <w:rsid w:val="00B56F15"/>
    <w:rsid w:val="00B8444E"/>
    <w:rsid w:val="00B91D5E"/>
    <w:rsid w:val="00C07C03"/>
    <w:rsid w:val="00C11FA9"/>
    <w:rsid w:val="00C1399E"/>
    <w:rsid w:val="00C43449"/>
    <w:rsid w:val="00C64D1D"/>
    <w:rsid w:val="00C85241"/>
    <w:rsid w:val="00C9349F"/>
    <w:rsid w:val="00CB1760"/>
    <w:rsid w:val="00CB1960"/>
    <w:rsid w:val="00CE5DD3"/>
    <w:rsid w:val="00CF3F8F"/>
    <w:rsid w:val="00D5198F"/>
    <w:rsid w:val="00D67A5D"/>
    <w:rsid w:val="00D96D16"/>
    <w:rsid w:val="00DC08FB"/>
    <w:rsid w:val="00DC7EE1"/>
    <w:rsid w:val="00DE4D0B"/>
    <w:rsid w:val="00DF2F58"/>
    <w:rsid w:val="00E0393A"/>
    <w:rsid w:val="00E24101"/>
    <w:rsid w:val="00E34AAF"/>
    <w:rsid w:val="00E360B3"/>
    <w:rsid w:val="00E43C83"/>
    <w:rsid w:val="00E572D3"/>
    <w:rsid w:val="00EB5869"/>
    <w:rsid w:val="00ED5338"/>
    <w:rsid w:val="00F02BF9"/>
    <w:rsid w:val="00F26356"/>
    <w:rsid w:val="00F313B9"/>
    <w:rsid w:val="00F8294F"/>
    <w:rsid w:val="00F92D41"/>
    <w:rsid w:val="00FB3BEC"/>
    <w:rsid w:val="00FB7D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0F6B"/>
    <w:rPr>
      <w:sz w:val="24"/>
      <w:szCs w:val="24"/>
      <w:lang w:val="en-GB"/>
    </w:rPr>
  </w:style>
  <w:style w:type="paragraph" w:styleId="Heading1">
    <w:name w:val="heading 1"/>
    <w:basedOn w:val="Normal"/>
    <w:next w:val="Normal"/>
    <w:qFormat/>
    <w:rsid w:val="007B0F6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B0F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0F6B"/>
    <w:pPr>
      <w:keepNext/>
      <w:spacing w:before="240" w:after="60"/>
      <w:outlineLvl w:val="2"/>
    </w:pPr>
    <w:rPr>
      <w:rFonts w:ascii="Arial" w:hAnsi="Arial" w:cs="Arial"/>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B0F6B"/>
    <w:pPr>
      <w:tabs>
        <w:tab w:val="center" w:pos="4153"/>
        <w:tab w:val="right" w:pos="8306"/>
      </w:tabs>
    </w:pPr>
    <w:rPr>
      <w:rFonts w:ascii="Arial" w:hAnsi="Arial"/>
      <w:sz w:val="16"/>
      <w:szCs w:val="16"/>
    </w:rPr>
  </w:style>
  <w:style w:type="paragraph" w:customStyle="1" w:styleId="fusnota">
    <w:name w:val="fusnota"/>
    <w:basedOn w:val="Normal"/>
    <w:rsid w:val="007B0F6B"/>
    <w:pPr>
      <w:jc w:val="both"/>
    </w:pPr>
    <w:rPr>
      <w:rFonts w:ascii="Arial" w:hAnsi="Arial" w:cs="Arial"/>
      <w:sz w:val="16"/>
      <w:szCs w:val="16"/>
      <w:lang w:val="en-US"/>
    </w:rPr>
  </w:style>
  <w:style w:type="paragraph" w:styleId="Header">
    <w:name w:val="header"/>
    <w:basedOn w:val="Normal"/>
    <w:rsid w:val="00C85241"/>
    <w:pPr>
      <w:tabs>
        <w:tab w:val="center" w:pos="4153"/>
        <w:tab w:val="right" w:pos="8306"/>
      </w:tabs>
    </w:pPr>
    <w:rPr>
      <w:rFonts w:ascii="Arial" w:hAnsi="Arial"/>
      <w:i/>
      <w:sz w:val="18"/>
      <w:szCs w:val="18"/>
    </w:rPr>
  </w:style>
  <w:style w:type="paragraph" w:customStyle="1" w:styleId="imeautoraikoautora">
    <w:name w:val="ime autora i koautora"/>
    <w:basedOn w:val="Normal"/>
    <w:rsid w:val="007B0F6B"/>
    <w:pPr>
      <w:spacing w:before="120" w:after="360"/>
      <w:jc w:val="center"/>
    </w:pPr>
    <w:rPr>
      <w:rFonts w:ascii="Arial" w:hAnsi="Arial" w:cs="Arial"/>
      <w:b/>
      <w:bCs/>
      <w:sz w:val="20"/>
      <w:lang w:val="sl-SI"/>
    </w:rPr>
  </w:style>
  <w:style w:type="paragraph" w:customStyle="1" w:styleId="literatura">
    <w:name w:val="literatura"/>
    <w:basedOn w:val="Normal"/>
    <w:rsid w:val="007B6FCB"/>
    <w:pPr>
      <w:numPr>
        <w:numId w:val="30"/>
      </w:numPr>
      <w:ind w:left="0" w:firstLine="0"/>
      <w:jc w:val="both"/>
    </w:pPr>
    <w:rPr>
      <w:rFonts w:ascii="Arial" w:hAnsi="Arial" w:cs="Arial"/>
      <w:sz w:val="20"/>
    </w:rPr>
  </w:style>
  <w:style w:type="paragraph" w:customStyle="1" w:styleId="podnaslov">
    <w:name w:val="podnaslov"/>
    <w:basedOn w:val="Normal"/>
    <w:rsid w:val="007B0F6B"/>
    <w:pPr>
      <w:numPr>
        <w:numId w:val="17"/>
      </w:numPr>
      <w:tabs>
        <w:tab w:val="clear" w:pos="907"/>
        <w:tab w:val="num" w:pos="360"/>
      </w:tabs>
      <w:spacing w:before="120" w:after="120"/>
      <w:ind w:left="0" w:firstLine="0"/>
      <w:jc w:val="both"/>
    </w:pPr>
    <w:rPr>
      <w:rFonts w:ascii="Arial" w:hAnsi="Arial" w:cs="Arial"/>
      <w:b/>
      <w:bCs/>
      <w:sz w:val="20"/>
      <w:lang w:val="sl-SI"/>
    </w:rPr>
  </w:style>
  <w:style w:type="paragraph" w:customStyle="1" w:styleId="LITERATURA0">
    <w:name w:val="LITERATURA"/>
    <w:basedOn w:val="podnaslov"/>
    <w:rsid w:val="007B0F6B"/>
    <w:pPr>
      <w:numPr>
        <w:numId w:val="0"/>
      </w:numPr>
    </w:pPr>
    <w:rPr>
      <w:rFonts w:cs="Times New Roman"/>
      <w:szCs w:val="20"/>
    </w:rPr>
  </w:style>
  <w:style w:type="paragraph" w:customStyle="1" w:styleId="nabrajanje">
    <w:name w:val="nabrajanje"/>
    <w:basedOn w:val="Normal"/>
    <w:rsid w:val="007B0F6B"/>
    <w:pPr>
      <w:numPr>
        <w:numId w:val="18"/>
      </w:numPr>
      <w:tabs>
        <w:tab w:val="clear" w:pos="624"/>
        <w:tab w:val="num" w:pos="360"/>
      </w:tabs>
      <w:spacing w:before="60" w:after="60"/>
      <w:ind w:left="0" w:firstLine="0"/>
    </w:pPr>
    <w:rPr>
      <w:rFonts w:ascii="Arial" w:hAnsi="Arial" w:cs="Arial"/>
      <w:snapToGrid w:val="0"/>
      <w:sz w:val="20"/>
    </w:rPr>
  </w:style>
  <w:style w:type="paragraph" w:customStyle="1" w:styleId="NASLOV">
    <w:name w:val="NASLOV"/>
    <w:basedOn w:val="Normal"/>
    <w:rsid w:val="007B0F6B"/>
    <w:pPr>
      <w:spacing w:before="240" w:after="120"/>
      <w:jc w:val="center"/>
    </w:pPr>
    <w:rPr>
      <w:rFonts w:ascii="Arial" w:hAnsi="Arial" w:cs="Arial"/>
      <w:b/>
      <w:bCs/>
      <w:lang w:val="sl-SI"/>
    </w:rPr>
  </w:style>
  <w:style w:type="paragraph" w:customStyle="1" w:styleId="naslovnadrugomjeziku">
    <w:name w:val="naslov na drugom jeziku"/>
    <w:basedOn w:val="Normal"/>
    <w:rsid w:val="007B0F6B"/>
    <w:pPr>
      <w:spacing w:before="120" w:after="120"/>
      <w:jc w:val="center"/>
    </w:pPr>
    <w:rPr>
      <w:rFonts w:ascii="Arial" w:hAnsi="Arial" w:cs="Arial"/>
      <w:b/>
      <w:i/>
      <w:iCs/>
      <w:sz w:val="20"/>
      <w:szCs w:val="20"/>
      <w:lang w:val="hr-HR"/>
    </w:rPr>
  </w:style>
  <w:style w:type="paragraph" w:customStyle="1" w:styleId="nazivslike">
    <w:name w:val="naziv slike"/>
    <w:basedOn w:val="Normal"/>
    <w:rsid w:val="007B0F6B"/>
    <w:pPr>
      <w:spacing w:after="120"/>
      <w:jc w:val="center"/>
    </w:pPr>
    <w:rPr>
      <w:rFonts w:ascii="Arial" w:hAnsi="Arial" w:cs="Arial"/>
      <w:i/>
      <w:iCs/>
      <w:sz w:val="20"/>
      <w:lang w:val="en-US"/>
    </w:rPr>
  </w:style>
  <w:style w:type="character" w:styleId="PageNumber">
    <w:name w:val="page number"/>
    <w:rsid w:val="00D5198F"/>
    <w:rPr>
      <w:rFonts w:ascii="Arial" w:hAnsi="Arial"/>
      <w:sz w:val="20"/>
      <w:szCs w:val="20"/>
    </w:rPr>
  </w:style>
  <w:style w:type="paragraph" w:customStyle="1" w:styleId="paragraf">
    <w:name w:val="paragraf"/>
    <w:basedOn w:val="Normal"/>
    <w:link w:val="paragrafChar"/>
    <w:rsid w:val="007B0F6B"/>
    <w:pPr>
      <w:widowControl w:val="0"/>
      <w:ind w:firstLine="680"/>
      <w:jc w:val="both"/>
    </w:pPr>
    <w:rPr>
      <w:rFonts w:ascii="Arial" w:hAnsi="Arial" w:cs="Arial"/>
      <w:sz w:val="20"/>
      <w:szCs w:val="20"/>
      <w:lang w:val="sl-SI"/>
    </w:rPr>
  </w:style>
  <w:style w:type="paragraph" w:customStyle="1" w:styleId="rezime">
    <w:name w:val="rezime"/>
    <w:basedOn w:val="Normal"/>
    <w:rsid w:val="007B0F6B"/>
    <w:pPr>
      <w:jc w:val="both"/>
    </w:pPr>
    <w:rPr>
      <w:rFonts w:ascii="Arial" w:hAnsi="Arial" w:cs="Arial"/>
      <w:i/>
      <w:iCs/>
      <w:sz w:val="20"/>
      <w:lang w:val="sl-SI"/>
    </w:rPr>
  </w:style>
  <w:style w:type="paragraph" w:customStyle="1" w:styleId="slika">
    <w:name w:val="slika"/>
    <w:basedOn w:val="Normal"/>
    <w:rsid w:val="007B0F6B"/>
    <w:pPr>
      <w:widowControl w:val="0"/>
      <w:spacing w:before="120" w:after="120"/>
      <w:jc w:val="center"/>
    </w:pPr>
    <w:rPr>
      <w:rFonts w:ascii="Arial" w:hAnsi="Arial" w:cs="Arial"/>
    </w:rPr>
  </w:style>
  <w:style w:type="paragraph" w:styleId="FootnoteText">
    <w:name w:val="footnote text"/>
    <w:basedOn w:val="Normal"/>
    <w:semiHidden/>
    <w:rsid w:val="007B0F6B"/>
    <w:rPr>
      <w:sz w:val="20"/>
      <w:szCs w:val="20"/>
    </w:rPr>
  </w:style>
  <w:style w:type="character" w:styleId="FootnoteReference">
    <w:name w:val="footnote reference"/>
    <w:semiHidden/>
    <w:rsid w:val="00813024"/>
    <w:rPr>
      <w:rFonts w:ascii="Arial" w:hAnsi="Arial"/>
      <w:sz w:val="18"/>
      <w:szCs w:val="18"/>
      <w:vertAlign w:val="superscript"/>
    </w:rPr>
  </w:style>
  <w:style w:type="character" w:customStyle="1" w:styleId="paragrafChar">
    <w:name w:val="paragraf Char"/>
    <w:link w:val="paragraf"/>
    <w:rsid w:val="007B0F6B"/>
    <w:rPr>
      <w:rFonts w:ascii="Arial" w:hAnsi="Arial" w:cs="Arial"/>
      <w:lang w:val="sl-SI" w:eastAsia="en-US" w:bidi="ar-SA"/>
    </w:rPr>
  </w:style>
  <w:style w:type="character" w:customStyle="1" w:styleId="FooterChar">
    <w:name w:val="Footer Char"/>
    <w:link w:val="Footer"/>
    <w:rsid w:val="007B0F6B"/>
    <w:rPr>
      <w:rFonts w:ascii="Arial" w:hAnsi="Arial"/>
      <w:sz w:val="16"/>
      <w:szCs w:val="16"/>
      <w:lang w:val="en-GB" w:eastAsia="en-US" w:bidi="ar-SA"/>
    </w:rPr>
  </w:style>
  <w:style w:type="table" w:styleId="TableGrid">
    <w:name w:val="Table Grid"/>
    <w:basedOn w:val="TableNormal"/>
    <w:rsid w:val="00B91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rsid w:val="00B91D5E"/>
  </w:style>
  <w:style w:type="character" w:customStyle="1" w:styleId="Authorsname">
    <w:name w:val="Authors name"/>
    <w:rsid w:val="004B4035"/>
    <w:rPr>
      <w:rFonts w:ascii="Times New Roman" w:hAnsi="Times New Roman"/>
      <w:sz w:val="20"/>
    </w:rPr>
  </w:style>
  <w:style w:type="paragraph" w:styleId="Caption">
    <w:name w:val="caption"/>
    <w:basedOn w:val="Normal"/>
    <w:next w:val="Normal"/>
    <w:unhideWhenUsed/>
    <w:qFormat/>
    <w:rsid w:val="001D2058"/>
    <w:rPr>
      <w:b/>
      <w:bCs/>
      <w:sz w:val="20"/>
      <w:szCs w:val="20"/>
    </w:rPr>
  </w:style>
  <w:style w:type="character" w:customStyle="1" w:styleId="shorttext">
    <w:name w:val="short_text"/>
    <w:basedOn w:val="DefaultParagraphFont"/>
    <w:rsid w:val="003F13C7"/>
  </w:style>
  <w:style w:type="paragraph" w:customStyle="1" w:styleId="Char">
    <w:name w:val="Char"/>
    <w:basedOn w:val="Normal"/>
    <w:rsid w:val="003F13C7"/>
    <w:pPr>
      <w:spacing w:after="160" w:line="240" w:lineRule="exact"/>
    </w:pPr>
    <w:rPr>
      <w:rFonts w:ascii="Verdana" w:hAnsi="Verdana"/>
      <w:sz w:val="20"/>
      <w:szCs w:val="20"/>
      <w:lang w:val="en-US"/>
    </w:rPr>
  </w:style>
  <w:style w:type="paragraph" w:styleId="BalloonText">
    <w:name w:val="Balloon Text"/>
    <w:basedOn w:val="Normal"/>
    <w:link w:val="BalloonTextChar"/>
    <w:rsid w:val="006D7511"/>
    <w:rPr>
      <w:rFonts w:ascii="Tahoma" w:hAnsi="Tahoma" w:cs="Tahoma"/>
      <w:sz w:val="16"/>
      <w:szCs w:val="16"/>
    </w:rPr>
  </w:style>
  <w:style w:type="character" w:customStyle="1" w:styleId="BalloonTextChar">
    <w:name w:val="Balloon Text Char"/>
    <w:basedOn w:val="DefaultParagraphFont"/>
    <w:link w:val="BalloonText"/>
    <w:rsid w:val="006D7511"/>
    <w:rPr>
      <w:rFonts w:ascii="Tahoma" w:hAnsi="Tahoma" w:cs="Tahoma"/>
      <w:sz w:val="16"/>
      <w:szCs w:val="16"/>
      <w:lang w:val="en-GB"/>
    </w:rPr>
  </w:style>
  <w:style w:type="character" w:styleId="Hyperlink">
    <w:name w:val="Hyperlink"/>
    <w:basedOn w:val="DefaultParagraphFont"/>
    <w:rsid w:val="0016674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0F6B"/>
    <w:rPr>
      <w:sz w:val="24"/>
      <w:szCs w:val="24"/>
      <w:lang w:val="en-GB"/>
    </w:rPr>
  </w:style>
  <w:style w:type="paragraph" w:styleId="Heading1">
    <w:name w:val="heading 1"/>
    <w:basedOn w:val="Normal"/>
    <w:next w:val="Normal"/>
    <w:qFormat/>
    <w:rsid w:val="007B0F6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B0F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0F6B"/>
    <w:pPr>
      <w:keepNext/>
      <w:spacing w:before="240" w:after="60"/>
      <w:outlineLvl w:val="2"/>
    </w:pPr>
    <w:rPr>
      <w:rFonts w:ascii="Arial" w:hAnsi="Arial" w:cs="Arial"/>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B0F6B"/>
    <w:pPr>
      <w:tabs>
        <w:tab w:val="center" w:pos="4153"/>
        <w:tab w:val="right" w:pos="8306"/>
      </w:tabs>
    </w:pPr>
    <w:rPr>
      <w:rFonts w:ascii="Arial" w:hAnsi="Arial"/>
      <w:sz w:val="16"/>
      <w:szCs w:val="16"/>
    </w:rPr>
  </w:style>
  <w:style w:type="paragraph" w:customStyle="1" w:styleId="fusnota">
    <w:name w:val="fusnota"/>
    <w:basedOn w:val="Normal"/>
    <w:rsid w:val="007B0F6B"/>
    <w:pPr>
      <w:jc w:val="both"/>
    </w:pPr>
    <w:rPr>
      <w:rFonts w:ascii="Arial" w:hAnsi="Arial" w:cs="Arial"/>
      <w:sz w:val="16"/>
      <w:szCs w:val="16"/>
      <w:lang w:val="en-US"/>
    </w:rPr>
  </w:style>
  <w:style w:type="paragraph" w:styleId="Header">
    <w:name w:val="header"/>
    <w:basedOn w:val="Normal"/>
    <w:rsid w:val="00C85241"/>
    <w:pPr>
      <w:tabs>
        <w:tab w:val="center" w:pos="4153"/>
        <w:tab w:val="right" w:pos="8306"/>
      </w:tabs>
    </w:pPr>
    <w:rPr>
      <w:rFonts w:ascii="Arial" w:hAnsi="Arial"/>
      <w:i/>
      <w:sz w:val="18"/>
      <w:szCs w:val="18"/>
    </w:rPr>
  </w:style>
  <w:style w:type="paragraph" w:customStyle="1" w:styleId="imeautoraikoautora">
    <w:name w:val="ime autora i koautora"/>
    <w:basedOn w:val="Normal"/>
    <w:rsid w:val="007B0F6B"/>
    <w:pPr>
      <w:spacing w:before="120" w:after="360"/>
      <w:jc w:val="center"/>
    </w:pPr>
    <w:rPr>
      <w:rFonts w:ascii="Arial" w:hAnsi="Arial" w:cs="Arial"/>
      <w:b/>
      <w:bCs/>
      <w:sz w:val="20"/>
      <w:lang w:val="sl-SI"/>
    </w:rPr>
  </w:style>
  <w:style w:type="paragraph" w:customStyle="1" w:styleId="literatura">
    <w:name w:val="literatura"/>
    <w:basedOn w:val="Normal"/>
    <w:rsid w:val="007B6FCB"/>
    <w:pPr>
      <w:numPr>
        <w:numId w:val="30"/>
      </w:numPr>
      <w:ind w:left="0" w:firstLine="0"/>
      <w:jc w:val="both"/>
    </w:pPr>
    <w:rPr>
      <w:rFonts w:ascii="Arial" w:hAnsi="Arial" w:cs="Arial"/>
      <w:sz w:val="20"/>
    </w:rPr>
  </w:style>
  <w:style w:type="paragraph" w:customStyle="1" w:styleId="podnaslov">
    <w:name w:val="podnaslov"/>
    <w:basedOn w:val="Normal"/>
    <w:rsid w:val="007B0F6B"/>
    <w:pPr>
      <w:numPr>
        <w:numId w:val="17"/>
      </w:numPr>
      <w:tabs>
        <w:tab w:val="clear" w:pos="907"/>
        <w:tab w:val="num" w:pos="360"/>
      </w:tabs>
      <w:spacing w:before="120" w:after="120"/>
      <w:ind w:left="0" w:firstLine="0"/>
      <w:jc w:val="both"/>
    </w:pPr>
    <w:rPr>
      <w:rFonts w:ascii="Arial" w:hAnsi="Arial" w:cs="Arial"/>
      <w:b/>
      <w:bCs/>
      <w:sz w:val="20"/>
      <w:lang w:val="sl-SI"/>
    </w:rPr>
  </w:style>
  <w:style w:type="paragraph" w:customStyle="1" w:styleId="LITERATURA0">
    <w:name w:val="LITERATURA"/>
    <w:basedOn w:val="podnaslov"/>
    <w:rsid w:val="007B0F6B"/>
    <w:pPr>
      <w:numPr>
        <w:numId w:val="0"/>
      </w:numPr>
    </w:pPr>
    <w:rPr>
      <w:rFonts w:cs="Times New Roman"/>
      <w:szCs w:val="20"/>
    </w:rPr>
  </w:style>
  <w:style w:type="paragraph" w:customStyle="1" w:styleId="nabrajanje">
    <w:name w:val="nabrajanje"/>
    <w:basedOn w:val="Normal"/>
    <w:rsid w:val="007B0F6B"/>
    <w:pPr>
      <w:numPr>
        <w:numId w:val="18"/>
      </w:numPr>
      <w:tabs>
        <w:tab w:val="clear" w:pos="624"/>
        <w:tab w:val="num" w:pos="360"/>
      </w:tabs>
      <w:spacing w:before="60" w:after="60"/>
      <w:ind w:left="0" w:firstLine="0"/>
    </w:pPr>
    <w:rPr>
      <w:rFonts w:ascii="Arial" w:hAnsi="Arial" w:cs="Arial"/>
      <w:snapToGrid w:val="0"/>
      <w:sz w:val="20"/>
    </w:rPr>
  </w:style>
  <w:style w:type="paragraph" w:customStyle="1" w:styleId="NASLOV">
    <w:name w:val="NASLOV"/>
    <w:basedOn w:val="Normal"/>
    <w:rsid w:val="007B0F6B"/>
    <w:pPr>
      <w:spacing w:before="240" w:after="120"/>
      <w:jc w:val="center"/>
    </w:pPr>
    <w:rPr>
      <w:rFonts w:ascii="Arial" w:hAnsi="Arial" w:cs="Arial"/>
      <w:b/>
      <w:bCs/>
      <w:lang w:val="sl-SI"/>
    </w:rPr>
  </w:style>
  <w:style w:type="paragraph" w:customStyle="1" w:styleId="naslovnadrugomjeziku">
    <w:name w:val="naslov na drugom jeziku"/>
    <w:basedOn w:val="Normal"/>
    <w:rsid w:val="007B0F6B"/>
    <w:pPr>
      <w:spacing w:before="120" w:after="120"/>
      <w:jc w:val="center"/>
    </w:pPr>
    <w:rPr>
      <w:rFonts w:ascii="Arial" w:hAnsi="Arial" w:cs="Arial"/>
      <w:b/>
      <w:i/>
      <w:iCs/>
      <w:sz w:val="20"/>
      <w:szCs w:val="20"/>
      <w:lang w:val="hr-HR"/>
    </w:rPr>
  </w:style>
  <w:style w:type="paragraph" w:customStyle="1" w:styleId="nazivslike">
    <w:name w:val="naziv slike"/>
    <w:basedOn w:val="Normal"/>
    <w:rsid w:val="007B0F6B"/>
    <w:pPr>
      <w:spacing w:after="120"/>
      <w:jc w:val="center"/>
    </w:pPr>
    <w:rPr>
      <w:rFonts w:ascii="Arial" w:hAnsi="Arial" w:cs="Arial"/>
      <w:i/>
      <w:iCs/>
      <w:sz w:val="20"/>
      <w:lang w:val="en-US"/>
    </w:rPr>
  </w:style>
  <w:style w:type="character" w:styleId="PageNumber">
    <w:name w:val="page number"/>
    <w:rsid w:val="00D5198F"/>
    <w:rPr>
      <w:rFonts w:ascii="Arial" w:hAnsi="Arial"/>
      <w:sz w:val="20"/>
      <w:szCs w:val="20"/>
    </w:rPr>
  </w:style>
  <w:style w:type="paragraph" w:customStyle="1" w:styleId="paragraf">
    <w:name w:val="paragraf"/>
    <w:basedOn w:val="Normal"/>
    <w:link w:val="paragrafChar"/>
    <w:rsid w:val="007B0F6B"/>
    <w:pPr>
      <w:widowControl w:val="0"/>
      <w:ind w:firstLine="680"/>
      <w:jc w:val="both"/>
    </w:pPr>
    <w:rPr>
      <w:rFonts w:ascii="Arial" w:hAnsi="Arial" w:cs="Arial"/>
      <w:sz w:val="20"/>
      <w:szCs w:val="20"/>
      <w:lang w:val="sl-SI"/>
    </w:rPr>
  </w:style>
  <w:style w:type="paragraph" w:customStyle="1" w:styleId="rezime">
    <w:name w:val="rezime"/>
    <w:basedOn w:val="Normal"/>
    <w:rsid w:val="007B0F6B"/>
    <w:pPr>
      <w:jc w:val="both"/>
    </w:pPr>
    <w:rPr>
      <w:rFonts w:ascii="Arial" w:hAnsi="Arial" w:cs="Arial"/>
      <w:i/>
      <w:iCs/>
      <w:sz w:val="20"/>
      <w:lang w:val="sl-SI"/>
    </w:rPr>
  </w:style>
  <w:style w:type="paragraph" w:customStyle="1" w:styleId="slika">
    <w:name w:val="slika"/>
    <w:basedOn w:val="Normal"/>
    <w:rsid w:val="007B0F6B"/>
    <w:pPr>
      <w:widowControl w:val="0"/>
      <w:spacing w:before="120" w:after="120"/>
      <w:jc w:val="center"/>
    </w:pPr>
    <w:rPr>
      <w:rFonts w:ascii="Arial" w:hAnsi="Arial" w:cs="Arial"/>
    </w:rPr>
  </w:style>
  <w:style w:type="paragraph" w:styleId="FootnoteText">
    <w:name w:val="footnote text"/>
    <w:basedOn w:val="Normal"/>
    <w:semiHidden/>
    <w:rsid w:val="007B0F6B"/>
    <w:rPr>
      <w:sz w:val="20"/>
      <w:szCs w:val="20"/>
    </w:rPr>
  </w:style>
  <w:style w:type="character" w:styleId="FootnoteReference">
    <w:name w:val="footnote reference"/>
    <w:semiHidden/>
    <w:rsid w:val="00813024"/>
    <w:rPr>
      <w:rFonts w:ascii="Arial" w:hAnsi="Arial"/>
      <w:sz w:val="18"/>
      <w:szCs w:val="18"/>
      <w:vertAlign w:val="superscript"/>
    </w:rPr>
  </w:style>
  <w:style w:type="character" w:customStyle="1" w:styleId="paragrafChar">
    <w:name w:val="paragraf Char"/>
    <w:link w:val="paragraf"/>
    <w:rsid w:val="007B0F6B"/>
    <w:rPr>
      <w:rFonts w:ascii="Arial" w:hAnsi="Arial" w:cs="Arial"/>
      <w:lang w:val="sl-SI" w:eastAsia="en-US" w:bidi="ar-SA"/>
    </w:rPr>
  </w:style>
  <w:style w:type="character" w:customStyle="1" w:styleId="FooterChar">
    <w:name w:val="Footer Char"/>
    <w:link w:val="Footer"/>
    <w:rsid w:val="007B0F6B"/>
    <w:rPr>
      <w:rFonts w:ascii="Arial" w:hAnsi="Arial"/>
      <w:sz w:val="16"/>
      <w:szCs w:val="16"/>
      <w:lang w:val="en-GB" w:eastAsia="en-US" w:bidi="ar-SA"/>
    </w:rPr>
  </w:style>
  <w:style w:type="table" w:styleId="TableGrid">
    <w:name w:val="Table Grid"/>
    <w:basedOn w:val="TableNormal"/>
    <w:rsid w:val="00B91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rsid w:val="00B91D5E"/>
  </w:style>
  <w:style w:type="character" w:customStyle="1" w:styleId="Authorsname">
    <w:name w:val="Authors name"/>
    <w:rsid w:val="004B4035"/>
    <w:rPr>
      <w:rFonts w:ascii="Times New Roman" w:hAnsi="Times New Roman"/>
      <w:sz w:val="20"/>
    </w:rPr>
  </w:style>
  <w:style w:type="paragraph" w:styleId="Caption">
    <w:name w:val="caption"/>
    <w:basedOn w:val="Normal"/>
    <w:next w:val="Normal"/>
    <w:unhideWhenUsed/>
    <w:qFormat/>
    <w:rsid w:val="001D2058"/>
    <w:rPr>
      <w:b/>
      <w:bCs/>
      <w:sz w:val="20"/>
      <w:szCs w:val="20"/>
    </w:rPr>
  </w:style>
  <w:style w:type="character" w:customStyle="1" w:styleId="shorttext">
    <w:name w:val="short_text"/>
    <w:basedOn w:val="DefaultParagraphFont"/>
    <w:rsid w:val="003F13C7"/>
  </w:style>
  <w:style w:type="paragraph" w:customStyle="1" w:styleId="Char">
    <w:name w:val="Char"/>
    <w:basedOn w:val="Normal"/>
    <w:rsid w:val="003F13C7"/>
    <w:pPr>
      <w:spacing w:after="160" w:line="240" w:lineRule="exact"/>
    </w:pPr>
    <w:rPr>
      <w:rFonts w:ascii="Verdana" w:hAnsi="Verdana"/>
      <w:sz w:val="20"/>
      <w:szCs w:val="20"/>
      <w:lang w:val="en-US"/>
    </w:rPr>
  </w:style>
  <w:style w:type="paragraph" w:styleId="BalloonText">
    <w:name w:val="Balloon Text"/>
    <w:basedOn w:val="Normal"/>
    <w:link w:val="BalloonTextChar"/>
    <w:rsid w:val="006D7511"/>
    <w:rPr>
      <w:rFonts w:ascii="Tahoma" w:hAnsi="Tahoma" w:cs="Tahoma"/>
      <w:sz w:val="16"/>
      <w:szCs w:val="16"/>
    </w:rPr>
  </w:style>
  <w:style w:type="character" w:customStyle="1" w:styleId="BalloonTextChar">
    <w:name w:val="Balloon Text Char"/>
    <w:basedOn w:val="DefaultParagraphFont"/>
    <w:link w:val="BalloonText"/>
    <w:rsid w:val="006D7511"/>
    <w:rPr>
      <w:rFonts w:ascii="Tahoma" w:hAnsi="Tahoma" w:cs="Tahoma"/>
      <w:sz w:val="16"/>
      <w:szCs w:val="16"/>
      <w:lang w:val="en-GB"/>
    </w:rPr>
  </w:style>
  <w:style w:type="character" w:styleId="Hyperlink">
    <w:name w:val="Hyperlink"/>
    <w:basedOn w:val="DefaultParagraphFont"/>
    <w:rsid w:val="0016674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5166061">
      <w:bodyDiv w:val="1"/>
      <w:marLeft w:val="0"/>
      <w:marRight w:val="0"/>
      <w:marTop w:val="0"/>
      <w:marBottom w:val="0"/>
      <w:divBdr>
        <w:top w:val="none" w:sz="0" w:space="0" w:color="auto"/>
        <w:left w:val="none" w:sz="0" w:space="0" w:color="auto"/>
        <w:bottom w:val="none" w:sz="0" w:space="0" w:color="auto"/>
        <w:right w:val="none" w:sz="0" w:space="0" w:color="auto"/>
      </w:divBdr>
      <w:divsChild>
        <w:div w:id="59403780">
          <w:marLeft w:val="0"/>
          <w:marRight w:val="0"/>
          <w:marTop w:val="0"/>
          <w:marBottom w:val="0"/>
          <w:divBdr>
            <w:top w:val="none" w:sz="0" w:space="0" w:color="auto"/>
            <w:left w:val="none" w:sz="0" w:space="0" w:color="auto"/>
            <w:bottom w:val="none" w:sz="0" w:space="0" w:color="auto"/>
            <w:right w:val="none" w:sz="0" w:space="0" w:color="auto"/>
          </w:divBdr>
          <w:divsChild>
            <w:div w:id="1104114546">
              <w:marLeft w:val="0"/>
              <w:marRight w:val="0"/>
              <w:marTop w:val="0"/>
              <w:marBottom w:val="0"/>
              <w:divBdr>
                <w:top w:val="none" w:sz="0" w:space="0" w:color="auto"/>
                <w:left w:val="none" w:sz="0" w:space="0" w:color="auto"/>
                <w:bottom w:val="none" w:sz="0" w:space="0" w:color="auto"/>
                <w:right w:val="none" w:sz="0" w:space="0" w:color="auto"/>
              </w:divBdr>
              <w:divsChild>
                <w:div w:id="280452388">
                  <w:marLeft w:val="0"/>
                  <w:marRight w:val="0"/>
                  <w:marTop w:val="0"/>
                  <w:marBottom w:val="0"/>
                  <w:divBdr>
                    <w:top w:val="none" w:sz="0" w:space="0" w:color="auto"/>
                    <w:left w:val="none" w:sz="0" w:space="0" w:color="auto"/>
                    <w:bottom w:val="none" w:sz="0" w:space="0" w:color="auto"/>
                    <w:right w:val="none" w:sz="0" w:space="0" w:color="auto"/>
                  </w:divBdr>
                  <w:divsChild>
                    <w:div w:id="167599911">
                      <w:marLeft w:val="0"/>
                      <w:marRight w:val="0"/>
                      <w:marTop w:val="0"/>
                      <w:marBottom w:val="0"/>
                      <w:divBdr>
                        <w:top w:val="none" w:sz="0" w:space="0" w:color="auto"/>
                        <w:left w:val="none" w:sz="0" w:space="0" w:color="auto"/>
                        <w:bottom w:val="none" w:sz="0" w:space="0" w:color="auto"/>
                        <w:right w:val="none" w:sz="0" w:space="0" w:color="auto"/>
                      </w:divBdr>
                      <w:divsChild>
                        <w:div w:id="1763842393">
                          <w:marLeft w:val="0"/>
                          <w:marRight w:val="0"/>
                          <w:marTop w:val="0"/>
                          <w:marBottom w:val="0"/>
                          <w:divBdr>
                            <w:top w:val="none" w:sz="0" w:space="0" w:color="auto"/>
                            <w:left w:val="none" w:sz="0" w:space="0" w:color="auto"/>
                            <w:bottom w:val="none" w:sz="0" w:space="0" w:color="auto"/>
                            <w:right w:val="none" w:sz="0" w:space="0" w:color="auto"/>
                          </w:divBdr>
                          <w:divsChild>
                            <w:div w:id="305283706">
                              <w:marLeft w:val="0"/>
                              <w:marRight w:val="0"/>
                              <w:marTop w:val="0"/>
                              <w:marBottom w:val="0"/>
                              <w:divBdr>
                                <w:top w:val="none" w:sz="0" w:space="0" w:color="auto"/>
                                <w:left w:val="none" w:sz="0" w:space="0" w:color="auto"/>
                                <w:bottom w:val="none" w:sz="0" w:space="0" w:color="auto"/>
                                <w:right w:val="none" w:sz="0" w:space="0" w:color="auto"/>
                              </w:divBdr>
                              <w:divsChild>
                                <w:div w:id="36182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6679119">
      <w:bodyDiv w:val="1"/>
      <w:marLeft w:val="0"/>
      <w:marRight w:val="0"/>
      <w:marTop w:val="0"/>
      <w:marBottom w:val="0"/>
      <w:divBdr>
        <w:top w:val="none" w:sz="0" w:space="0" w:color="auto"/>
        <w:left w:val="none" w:sz="0" w:space="0" w:color="auto"/>
        <w:bottom w:val="none" w:sz="0" w:space="0" w:color="auto"/>
        <w:right w:val="none" w:sz="0" w:space="0" w:color="auto"/>
      </w:divBdr>
    </w:div>
    <w:div w:id="1075933027">
      <w:bodyDiv w:val="1"/>
      <w:marLeft w:val="0"/>
      <w:marRight w:val="0"/>
      <w:marTop w:val="0"/>
      <w:marBottom w:val="0"/>
      <w:divBdr>
        <w:top w:val="none" w:sz="0" w:space="0" w:color="auto"/>
        <w:left w:val="none" w:sz="0" w:space="0" w:color="auto"/>
        <w:bottom w:val="none" w:sz="0" w:space="0" w:color="auto"/>
        <w:right w:val="none" w:sz="0" w:space="0" w:color="auto"/>
      </w:divBdr>
    </w:div>
    <w:div w:id="1083261186">
      <w:bodyDiv w:val="1"/>
      <w:marLeft w:val="0"/>
      <w:marRight w:val="0"/>
      <w:marTop w:val="0"/>
      <w:marBottom w:val="0"/>
      <w:divBdr>
        <w:top w:val="none" w:sz="0" w:space="0" w:color="auto"/>
        <w:left w:val="none" w:sz="0" w:space="0" w:color="auto"/>
        <w:bottom w:val="none" w:sz="0" w:space="0" w:color="auto"/>
        <w:right w:val="none" w:sz="0" w:space="0" w:color="auto"/>
      </w:divBdr>
    </w:div>
    <w:div w:id="1158154533">
      <w:bodyDiv w:val="1"/>
      <w:marLeft w:val="0"/>
      <w:marRight w:val="0"/>
      <w:marTop w:val="0"/>
      <w:marBottom w:val="0"/>
      <w:divBdr>
        <w:top w:val="none" w:sz="0" w:space="0" w:color="auto"/>
        <w:left w:val="none" w:sz="0" w:space="0" w:color="auto"/>
        <w:bottom w:val="none" w:sz="0" w:space="0" w:color="auto"/>
        <w:right w:val="none" w:sz="0" w:space="0" w:color="auto"/>
      </w:divBdr>
    </w:div>
    <w:div w:id="1365641703">
      <w:bodyDiv w:val="1"/>
      <w:marLeft w:val="0"/>
      <w:marRight w:val="0"/>
      <w:marTop w:val="0"/>
      <w:marBottom w:val="0"/>
      <w:divBdr>
        <w:top w:val="none" w:sz="0" w:space="0" w:color="auto"/>
        <w:left w:val="none" w:sz="0" w:space="0" w:color="auto"/>
        <w:bottom w:val="none" w:sz="0" w:space="0" w:color="auto"/>
        <w:right w:val="none" w:sz="0" w:space="0" w:color="auto"/>
      </w:divBdr>
    </w:div>
    <w:div w:id="1407530728">
      <w:bodyDiv w:val="1"/>
      <w:marLeft w:val="0"/>
      <w:marRight w:val="0"/>
      <w:marTop w:val="0"/>
      <w:marBottom w:val="0"/>
      <w:divBdr>
        <w:top w:val="none" w:sz="0" w:space="0" w:color="auto"/>
        <w:left w:val="none" w:sz="0" w:space="0" w:color="auto"/>
        <w:bottom w:val="none" w:sz="0" w:space="0" w:color="auto"/>
        <w:right w:val="none" w:sz="0" w:space="0" w:color="auto"/>
      </w:divBdr>
    </w:div>
    <w:div w:id="1517187357">
      <w:bodyDiv w:val="1"/>
      <w:marLeft w:val="0"/>
      <w:marRight w:val="0"/>
      <w:marTop w:val="0"/>
      <w:marBottom w:val="0"/>
      <w:divBdr>
        <w:top w:val="none" w:sz="0" w:space="0" w:color="auto"/>
        <w:left w:val="none" w:sz="0" w:space="0" w:color="auto"/>
        <w:bottom w:val="none" w:sz="0" w:space="0" w:color="auto"/>
        <w:right w:val="none" w:sz="0" w:space="0" w:color="auto"/>
      </w:divBdr>
      <w:divsChild>
        <w:div w:id="1183938966">
          <w:marLeft w:val="-5970"/>
          <w:marRight w:val="0"/>
          <w:marTop w:val="0"/>
          <w:marBottom w:val="0"/>
          <w:divBdr>
            <w:top w:val="none" w:sz="0" w:space="0" w:color="auto"/>
            <w:left w:val="none" w:sz="0" w:space="0" w:color="auto"/>
            <w:bottom w:val="none" w:sz="0" w:space="0" w:color="auto"/>
            <w:right w:val="none" w:sz="0" w:space="0" w:color="auto"/>
          </w:divBdr>
        </w:div>
        <w:div w:id="739719074">
          <w:marLeft w:val="0"/>
          <w:marRight w:val="0"/>
          <w:marTop w:val="0"/>
          <w:marBottom w:val="0"/>
          <w:divBdr>
            <w:top w:val="none" w:sz="0" w:space="0" w:color="auto"/>
            <w:left w:val="none" w:sz="0" w:space="0" w:color="auto"/>
            <w:bottom w:val="none" w:sz="0" w:space="0" w:color="auto"/>
            <w:right w:val="none" w:sz="0" w:space="0" w:color="auto"/>
          </w:divBdr>
        </w:div>
      </w:divsChild>
    </w:div>
    <w:div w:id="1603108368">
      <w:bodyDiv w:val="1"/>
      <w:marLeft w:val="0"/>
      <w:marRight w:val="0"/>
      <w:marTop w:val="0"/>
      <w:marBottom w:val="0"/>
      <w:divBdr>
        <w:top w:val="none" w:sz="0" w:space="0" w:color="auto"/>
        <w:left w:val="none" w:sz="0" w:space="0" w:color="auto"/>
        <w:bottom w:val="none" w:sz="0" w:space="0" w:color="auto"/>
        <w:right w:val="none" w:sz="0" w:space="0" w:color="auto"/>
      </w:divBdr>
    </w:div>
    <w:div w:id="1769931297">
      <w:bodyDiv w:val="1"/>
      <w:marLeft w:val="0"/>
      <w:marRight w:val="0"/>
      <w:marTop w:val="0"/>
      <w:marBottom w:val="0"/>
      <w:divBdr>
        <w:top w:val="none" w:sz="0" w:space="0" w:color="auto"/>
        <w:left w:val="none" w:sz="0" w:space="0" w:color="auto"/>
        <w:bottom w:val="none" w:sz="0" w:space="0" w:color="auto"/>
        <w:right w:val="none" w:sz="0" w:space="0" w:color="auto"/>
      </w:divBdr>
    </w:div>
    <w:div w:id="1786995354">
      <w:bodyDiv w:val="1"/>
      <w:marLeft w:val="0"/>
      <w:marRight w:val="0"/>
      <w:marTop w:val="0"/>
      <w:marBottom w:val="0"/>
      <w:divBdr>
        <w:top w:val="none" w:sz="0" w:space="0" w:color="auto"/>
        <w:left w:val="none" w:sz="0" w:space="0" w:color="auto"/>
        <w:bottom w:val="none" w:sz="0" w:space="0" w:color="auto"/>
        <w:right w:val="none" w:sz="0" w:space="0" w:color="auto"/>
      </w:divBdr>
    </w:div>
    <w:div w:id="182885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Eur15</b:Tag>
    <b:SourceType>InternetSite</b:SourceType>
    <b:Guid>{50E7880A-4289-41F5-8ACF-939269261DE1}</b:Guid>
    <b:Author>
      <b:Author>
        <b:NameList>
          <b:Person>
            <b:Last>Eurostat</b:Last>
          </b:Person>
        </b:NameList>
      </b:Author>
    </b:Author>
    <b:Title>Waste statistics - Statistics Explained - European Commission</b:Title>
    <b:Year>2015</b:Year>
    <b:YearAccessed>2015</b:YearAccessed>
    <b:MonthAccessed>11</b:MonthAccessed>
    <b:DayAccessed>09</b:DayAccessed>
    <b:URL>http://ec.europa.eu/eurostat/statistics-explained/index.php/Waste_statistics</b:URL>
    <b:RefOrder>1</b:RefOrder>
  </b:Source>
</b:Sources>
</file>

<file path=customXml/itemProps1.xml><?xml version="1.0" encoding="utf-8"?>
<ds:datastoreItem xmlns:ds="http://schemas.openxmlformats.org/officeDocument/2006/customXml" ds:itemID="{1FAAFEB0-3BD1-40A7-9D87-2565DE809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1672</Words>
  <Characters>9536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Koming</Company>
  <LinksUpToDate>false</LinksUpToDate>
  <CharactersWithSpaces>11186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Biljana</cp:lastModifiedBy>
  <cp:revision>2</cp:revision>
  <cp:lastPrinted>2005-03-14T11:21:00Z</cp:lastPrinted>
  <dcterms:created xsi:type="dcterms:W3CDTF">2017-04-17T13:39:00Z</dcterms:created>
  <dcterms:modified xsi:type="dcterms:W3CDTF">2017-04-17T13:39:00Z</dcterms:modified>
</cp:coreProperties>
</file>