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F6B" w:rsidRPr="009773F2" w:rsidRDefault="001811F0" w:rsidP="007B0F6B">
      <w:pPr>
        <w:rPr>
          <w:lang w:val="en-US"/>
        </w:rPr>
      </w:pPr>
      <w:r>
        <w:rPr>
          <w:noProof/>
          <w:lang w:val="en-US"/>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0" r="0" b="635"/>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giu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A4w46aFFj3TS6E5MyA9MecZBZeD1MICfnuAc2mxTVcO9qL4pxMWqJXxLb6UUY0tJDfR8c9O9uDrj&#10;KAOyGT+KGuKQnRYWaGpkb2oH1UCADm16OrXGcKng8J2XxL4HpgpsQRRHoe2dS7Lj7UEq/Z6KHplF&#10;jiW03qKT/b3Shg3Jji4mGBcl6zrb/o4/OwDH+QRiw1VjMyxsN3+mXrpO1knohEG8dkKvKJzbchU6&#10;cekvouJdsVoV/i8T1w+zltU15SbMUVl++GedO2h81sRJW0p0rDZwhpKS282qk2hPQNml/WzNwXJ2&#10;c5/TsEWAXF6k5AehdxekThknCycsw8hJF17ieH56l8ZemIZF+Tyle8bpv6eExhynURDNYjqTfpGb&#10;Z7/XuZGsZxpmR8f6HCcnJ5IZCa55bVurCevm9UUpDP1zKaDdx0ZbwRqNzmrV02YCFKPijaifQLpS&#10;gLJAhDDwYNEK+QOjEYZHjtX3HZEUo+4DB/mnfgj6RNpuwmgRwEZeWjaXFsIrgMqxxmhervQ8oXaD&#10;ZNsWIs0PjotbeDINs2o+szo8NBgQNqnDMDMT6HJvvc4jd/kb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EqiCK62AgAAugUA&#10;AA4AAAAAAAAAAAAAAAAALgIAAGRycy9lMm9Eb2MueG1sUEsBAi0AFAAGAAgAAAAhAFazmLfcAAAA&#10;CQEAAA8AAAAAAAAAAAAAAAAAEAUAAGRycy9kb3ducmV2LnhtbFBLBQYAAAAABAAEAPMAAAAZBgAA&#10;AAA=&#10;" filled="f" stroked="f">
                <v:textbo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mc:Fallback>
        </mc:AlternateContent>
      </w:r>
      <w:r w:rsidR="00E06F89" w:rsidRPr="009773F2">
        <w:rPr>
          <w:noProof/>
          <w:lang w:val="en-US"/>
        </w:rPr>
        <w:drawing>
          <wp:inline distT="0" distB="0" distL="0" distR="0" wp14:anchorId="34388174" wp14:editId="76CB13BB">
            <wp:extent cx="4915535" cy="1075055"/>
            <wp:effectExtent l="1905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9" cstate="print"/>
                    <a:srcRect/>
                    <a:stretch>
                      <a:fillRect/>
                    </a:stretch>
                  </pic:blipFill>
                  <pic:spPr bwMode="auto">
                    <a:xfrm>
                      <a:off x="0" y="0"/>
                      <a:ext cx="4915535" cy="1075055"/>
                    </a:xfrm>
                    <a:prstGeom prst="rect">
                      <a:avLst/>
                    </a:prstGeom>
                    <a:noFill/>
                    <a:ln w="9525">
                      <a:noFill/>
                      <a:miter lim="800000"/>
                      <a:headEnd/>
                      <a:tailEnd/>
                    </a:ln>
                  </pic:spPr>
                </pic:pic>
              </a:graphicData>
            </a:graphic>
          </wp:inline>
        </w:drawing>
      </w:r>
    </w:p>
    <w:p w:rsidR="00CC6DB7" w:rsidRPr="009773F2" w:rsidRDefault="00CC6DB7" w:rsidP="007B0F6B">
      <w:pPr>
        <w:pStyle w:val="NASLOV"/>
        <w:rPr>
          <w:szCs w:val="20"/>
          <w:lang w:val="en-US"/>
        </w:rPr>
      </w:pPr>
      <w:r w:rsidRPr="009773F2">
        <w:rPr>
          <w:lang w:val="en-US"/>
        </w:rPr>
        <w:t>APPLICATION OF THERMAL IMAGING SYSTEM</w:t>
      </w:r>
      <w:r w:rsidR="00653EA6" w:rsidRPr="009773F2">
        <w:rPr>
          <w:lang w:val="en-US"/>
        </w:rPr>
        <w:t>S</w:t>
      </w:r>
      <w:r w:rsidRPr="009773F2">
        <w:rPr>
          <w:lang w:val="en-US"/>
        </w:rPr>
        <w:t xml:space="preserve"> FOR OBJECT DETECTION</w:t>
      </w:r>
    </w:p>
    <w:p w:rsidR="00CB1960" w:rsidRPr="009773F2" w:rsidRDefault="00EF2B27" w:rsidP="007B0F6B">
      <w:pPr>
        <w:pStyle w:val="imeautoraikoautora"/>
        <w:rPr>
          <w:szCs w:val="20"/>
          <w:lang w:val="en-US"/>
        </w:rPr>
      </w:pPr>
      <w:r w:rsidRPr="009773F2">
        <w:rPr>
          <w:lang w:val="en-US"/>
        </w:rPr>
        <w:t xml:space="preserve">Milan </w:t>
      </w:r>
      <w:proofErr w:type="spellStart"/>
      <w:r w:rsidRPr="009773F2">
        <w:rPr>
          <w:lang w:val="en-US"/>
        </w:rPr>
        <w:t>Pavlović</w:t>
      </w:r>
      <w:proofErr w:type="spellEnd"/>
      <w:r w:rsidR="00813024" w:rsidRPr="009773F2">
        <w:rPr>
          <w:rStyle w:val="FootnoteReference"/>
          <w:lang w:val="en-US"/>
        </w:rPr>
        <w:footnoteReference w:id="1"/>
      </w:r>
      <w:r w:rsidR="00CB1960" w:rsidRPr="009773F2">
        <w:rPr>
          <w:lang w:val="en-US"/>
        </w:rPr>
        <w:t xml:space="preserve">, </w:t>
      </w:r>
      <w:proofErr w:type="spellStart"/>
      <w:r w:rsidRPr="009773F2">
        <w:rPr>
          <w:lang w:val="en-US"/>
        </w:rPr>
        <w:t>Vlastimir</w:t>
      </w:r>
      <w:proofErr w:type="spellEnd"/>
      <w:r w:rsidRPr="009773F2">
        <w:rPr>
          <w:lang w:val="en-US"/>
        </w:rPr>
        <w:t xml:space="preserve"> </w:t>
      </w:r>
      <w:proofErr w:type="spellStart"/>
      <w:r w:rsidRPr="009773F2">
        <w:rPr>
          <w:lang w:val="en-US"/>
        </w:rPr>
        <w:t>Nikolić</w:t>
      </w:r>
      <w:proofErr w:type="spellEnd"/>
      <w:r w:rsidR="00813024" w:rsidRPr="009773F2">
        <w:rPr>
          <w:rStyle w:val="FootnoteReference"/>
          <w:lang w:val="en-US"/>
        </w:rPr>
        <w:footnoteReference w:id="2"/>
      </w:r>
      <w:r w:rsidRPr="009773F2">
        <w:rPr>
          <w:lang w:val="en-US"/>
        </w:rPr>
        <w:t xml:space="preserve">, Ivan </w:t>
      </w:r>
      <w:proofErr w:type="spellStart"/>
      <w:r w:rsidRPr="009773F2">
        <w:rPr>
          <w:lang w:val="en-US"/>
        </w:rPr>
        <w:t>Ćirić</w:t>
      </w:r>
      <w:proofErr w:type="spellEnd"/>
      <w:r w:rsidRPr="009773F2">
        <w:rPr>
          <w:rStyle w:val="FootnoteReference"/>
          <w:lang w:val="en-US"/>
        </w:rPr>
        <w:footnoteReference w:id="3"/>
      </w:r>
      <w:r w:rsidRPr="009773F2">
        <w:rPr>
          <w:lang w:val="en-US"/>
        </w:rPr>
        <w:t xml:space="preserve">, </w:t>
      </w:r>
      <w:proofErr w:type="spellStart"/>
      <w:r w:rsidRPr="009773F2">
        <w:rPr>
          <w:lang w:val="en-US"/>
        </w:rPr>
        <w:t>Milica</w:t>
      </w:r>
      <w:proofErr w:type="spellEnd"/>
      <w:r w:rsidRPr="009773F2">
        <w:rPr>
          <w:lang w:val="en-US"/>
        </w:rPr>
        <w:t xml:space="preserve"> </w:t>
      </w:r>
      <w:proofErr w:type="spellStart"/>
      <w:r w:rsidRPr="009773F2">
        <w:rPr>
          <w:lang w:val="en-US"/>
        </w:rPr>
        <w:t>Ćirić</w:t>
      </w:r>
      <w:proofErr w:type="spellEnd"/>
      <w:r w:rsidRPr="009773F2">
        <w:rPr>
          <w:rStyle w:val="FootnoteReference"/>
          <w:lang w:val="en-US"/>
        </w:rPr>
        <w:footnoteReference w:id="4"/>
      </w:r>
    </w:p>
    <w:p w:rsidR="003F2642" w:rsidRPr="009773F2" w:rsidRDefault="00CB1960" w:rsidP="007B0F6B">
      <w:pPr>
        <w:pStyle w:val="rezime"/>
        <w:rPr>
          <w:lang w:val="en-US"/>
        </w:rPr>
      </w:pPr>
      <w:r w:rsidRPr="009773F2">
        <w:rPr>
          <w:b/>
          <w:lang w:val="en-US"/>
        </w:rPr>
        <w:t>Summary:</w:t>
      </w:r>
      <w:r w:rsidRPr="009773F2">
        <w:rPr>
          <w:lang w:val="en-US"/>
        </w:rPr>
        <w:t xml:space="preserve"> </w:t>
      </w:r>
      <w:r w:rsidR="003F2642" w:rsidRPr="009773F2">
        <w:rPr>
          <w:lang w:val="en-US"/>
        </w:rPr>
        <w:t xml:space="preserve">Detection of different </w:t>
      </w:r>
      <w:r w:rsidR="00924152" w:rsidRPr="009773F2">
        <w:rPr>
          <w:lang w:val="en-US"/>
        </w:rPr>
        <w:t xml:space="preserve">kind of </w:t>
      </w:r>
      <w:r w:rsidR="003F2642" w:rsidRPr="009773F2">
        <w:rPr>
          <w:lang w:val="en-US"/>
        </w:rPr>
        <w:t xml:space="preserve">objects </w:t>
      </w:r>
      <w:r w:rsidR="00924152" w:rsidRPr="009773F2">
        <w:rPr>
          <w:lang w:val="en-US"/>
        </w:rPr>
        <w:t xml:space="preserve">by machine vision system </w:t>
      </w:r>
      <w:r w:rsidR="003F2642" w:rsidRPr="009773F2">
        <w:rPr>
          <w:lang w:val="en-US"/>
        </w:rPr>
        <w:t xml:space="preserve">is widely used </w:t>
      </w:r>
      <w:r w:rsidR="00924152" w:rsidRPr="009773F2">
        <w:rPr>
          <w:lang w:val="en-US"/>
        </w:rPr>
        <w:t>and it can have</w:t>
      </w:r>
      <w:r w:rsidR="003F2642" w:rsidRPr="009773F2">
        <w:rPr>
          <w:lang w:val="en-US"/>
        </w:rPr>
        <w:t xml:space="preserve"> many purposes. However, different </w:t>
      </w:r>
      <w:r w:rsidR="00924152" w:rsidRPr="009773F2">
        <w:rPr>
          <w:lang w:val="en-US"/>
        </w:rPr>
        <w:t>scenarios, where illumination</w:t>
      </w:r>
      <w:r w:rsidR="003F2642" w:rsidRPr="009773F2">
        <w:rPr>
          <w:lang w:val="en-US"/>
        </w:rPr>
        <w:t xml:space="preserve"> and </w:t>
      </w:r>
      <w:r w:rsidR="00924152" w:rsidRPr="009773F2">
        <w:rPr>
          <w:lang w:val="en-US"/>
        </w:rPr>
        <w:t xml:space="preserve">weather </w:t>
      </w:r>
      <w:r w:rsidR="003F2642" w:rsidRPr="009773F2">
        <w:rPr>
          <w:lang w:val="en-US"/>
        </w:rPr>
        <w:t xml:space="preserve">conditions </w:t>
      </w:r>
      <w:r w:rsidR="00924152" w:rsidRPr="009773F2">
        <w:rPr>
          <w:lang w:val="en-US"/>
        </w:rPr>
        <w:t xml:space="preserve">can vary, </w:t>
      </w:r>
      <w:r w:rsidR="003F2642" w:rsidRPr="009773F2">
        <w:rPr>
          <w:lang w:val="en-US"/>
        </w:rPr>
        <w:t xml:space="preserve">have great effect on detection quality. In good lighting conditions, systems with an operating range in the visible region of the </w:t>
      </w:r>
      <w:proofErr w:type="gramStart"/>
      <w:r w:rsidR="003F2642" w:rsidRPr="009773F2">
        <w:rPr>
          <w:lang w:val="en-US"/>
        </w:rPr>
        <w:t>spectrum,</w:t>
      </w:r>
      <w:proofErr w:type="gramEnd"/>
      <w:r w:rsidR="003F2642" w:rsidRPr="009773F2">
        <w:rPr>
          <w:lang w:val="en-US"/>
        </w:rPr>
        <w:t xml:space="preserve"> can be used for detection of the objects</w:t>
      </w:r>
      <w:r w:rsidR="00924152" w:rsidRPr="009773F2">
        <w:rPr>
          <w:lang w:val="en-US"/>
        </w:rPr>
        <w:t>.</w:t>
      </w:r>
      <w:r w:rsidR="003F2642" w:rsidRPr="009773F2">
        <w:rPr>
          <w:lang w:val="en-US"/>
        </w:rPr>
        <w:t xml:space="preserve"> </w:t>
      </w:r>
      <w:r w:rsidR="00924152" w:rsidRPr="009773F2">
        <w:rPr>
          <w:lang w:val="en-US"/>
        </w:rPr>
        <w:t>I</w:t>
      </w:r>
      <w:r w:rsidR="003F2642" w:rsidRPr="009773F2">
        <w:rPr>
          <w:lang w:val="en-US"/>
        </w:rPr>
        <w:t>n low-light conditions, the</w:t>
      </w:r>
      <w:r w:rsidR="00924152" w:rsidRPr="009773F2">
        <w:rPr>
          <w:lang w:val="en-US"/>
        </w:rPr>
        <w:t>se systems provide poor results</w:t>
      </w:r>
      <w:r w:rsidR="000C35F3" w:rsidRPr="009773F2">
        <w:rPr>
          <w:lang w:val="en-US"/>
        </w:rPr>
        <w:t>,</w:t>
      </w:r>
      <w:r w:rsidR="00924152" w:rsidRPr="009773F2">
        <w:rPr>
          <w:lang w:val="en-US"/>
        </w:rPr>
        <w:t xml:space="preserve"> and</w:t>
      </w:r>
      <w:r w:rsidR="003F2642" w:rsidRPr="009773F2">
        <w:rPr>
          <w:lang w:val="en-US"/>
        </w:rPr>
        <w:t xml:space="preserve"> </w:t>
      </w:r>
      <w:r w:rsidR="00924152" w:rsidRPr="009773F2">
        <w:rPr>
          <w:lang w:val="en-US"/>
        </w:rPr>
        <w:t>in that purpose</w:t>
      </w:r>
      <w:r w:rsidR="003F2642" w:rsidRPr="009773F2">
        <w:rPr>
          <w:lang w:val="en-US"/>
        </w:rPr>
        <w:t xml:space="preserve"> ther</w:t>
      </w:r>
      <w:r w:rsidR="00924152" w:rsidRPr="009773F2">
        <w:rPr>
          <w:lang w:val="en-US"/>
        </w:rPr>
        <w:t>mal imaging systems can be used. These systems</w:t>
      </w:r>
      <w:r w:rsidR="003F2642" w:rsidRPr="009773F2">
        <w:rPr>
          <w:lang w:val="en-US"/>
        </w:rPr>
        <w:t xml:space="preserve"> are </w:t>
      </w:r>
      <w:r w:rsidR="00BA55DD" w:rsidRPr="009773F2">
        <w:rPr>
          <w:lang w:val="en-US"/>
        </w:rPr>
        <w:t>based on thermography technique</w:t>
      </w:r>
      <w:r w:rsidR="003F2642" w:rsidRPr="009773F2">
        <w:rPr>
          <w:lang w:val="en-US"/>
        </w:rPr>
        <w:t xml:space="preserve"> that enables visualization of radiation in the IR region. In this paper, the state-of-the art in detection of the objects in different </w:t>
      </w:r>
      <w:r w:rsidR="00924152" w:rsidRPr="009773F2">
        <w:rPr>
          <w:lang w:val="en-US"/>
        </w:rPr>
        <w:t>scenarios</w:t>
      </w:r>
      <w:r w:rsidR="003F2642" w:rsidRPr="009773F2">
        <w:rPr>
          <w:lang w:val="en-US"/>
        </w:rPr>
        <w:t xml:space="preserve"> and applications using thermal imaging systems, such as thermal camera, is presented.</w:t>
      </w:r>
    </w:p>
    <w:p w:rsidR="00CB1960" w:rsidRPr="009773F2" w:rsidRDefault="00CB1960" w:rsidP="007B0F6B">
      <w:pPr>
        <w:pStyle w:val="rezime"/>
        <w:rPr>
          <w:lang w:val="en-US"/>
        </w:rPr>
      </w:pPr>
      <w:r w:rsidRPr="009773F2">
        <w:rPr>
          <w:lang w:val="en-US"/>
        </w:rPr>
        <w:t xml:space="preserve">Key words: </w:t>
      </w:r>
      <w:r w:rsidR="003F2642" w:rsidRPr="009773F2">
        <w:rPr>
          <w:lang w:val="en-US"/>
        </w:rPr>
        <w:t>object detection, low-light conditions, thermal camera</w:t>
      </w:r>
    </w:p>
    <w:p w:rsidR="00CB1960" w:rsidRPr="009773F2" w:rsidRDefault="00611A6A" w:rsidP="00E34AAF">
      <w:pPr>
        <w:pStyle w:val="podnaslov"/>
        <w:spacing w:before="360"/>
        <w:rPr>
          <w:lang w:val="en-US"/>
        </w:rPr>
      </w:pPr>
      <w:r w:rsidRPr="009773F2">
        <w:rPr>
          <w:lang w:val="en-US"/>
        </w:rPr>
        <w:t xml:space="preserve">INTRODUCTION </w:t>
      </w:r>
    </w:p>
    <w:p w:rsidR="00611A6A" w:rsidRPr="009773F2" w:rsidRDefault="00BB7DB6" w:rsidP="007B0F6B">
      <w:pPr>
        <w:pStyle w:val="paragraf"/>
        <w:rPr>
          <w:lang w:val="en-US"/>
        </w:rPr>
      </w:pPr>
      <w:r w:rsidRPr="009773F2">
        <w:rPr>
          <w:lang w:val="en-US"/>
        </w:rPr>
        <w:t xml:space="preserve">Detection of the objects is very important in many applications. </w:t>
      </w:r>
      <w:r w:rsidR="008715C1" w:rsidRPr="009773F2">
        <w:rPr>
          <w:lang w:val="en-US"/>
        </w:rPr>
        <w:t>The l</w:t>
      </w:r>
      <w:r w:rsidRPr="009773F2">
        <w:rPr>
          <w:lang w:val="en-US"/>
        </w:rPr>
        <w:t>evel of detection, and thereby quality, is dependent on many factors. The</w:t>
      </w:r>
      <w:r w:rsidR="00611A6A" w:rsidRPr="009773F2">
        <w:rPr>
          <w:lang w:val="en-US"/>
        </w:rPr>
        <w:t xml:space="preserve"> object can exist in many scena</w:t>
      </w:r>
      <w:r w:rsidRPr="009773F2">
        <w:rPr>
          <w:lang w:val="en-US"/>
        </w:rPr>
        <w:t>rios</w:t>
      </w:r>
      <w:r w:rsidR="00611A6A" w:rsidRPr="009773F2">
        <w:rPr>
          <w:lang w:val="en-US"/>
        </w:rPr>
        <w:t>, so</w:t>
      </w:r>
      <w:r w:rsidR="001A68D7" w:rsidRPr="009773F2">
        <w:rPr>
          <w:lang w:val="en-US"/>
        </w:rPr>
        <w:t xml:space="preserve"> </w:t>
      </w:r>
      <w:r w:rsidR="00611A6A" w:rsidRPr="009773F2">
        <w:rPr>
          <w:lang w:val="en-US"/>
        </w:rPr>
        <w:t xml:space="preserve">its detection can give results that are not correct or negligible, or detection can be even impossible. Furthermore, detection can be dependent on </w:t>
      </w:r>
      <w:r w:rsidR="00D42A3F" w:rsidRPr="009773F2">
        <w:rPr>
          <w:lang w:val="en-US"/>
        </w:rPr>
        <w:t>conditions of reduced visibility</w:t>
      </w:r>
      <w:r w:rsidR="00611A6A" w:rsidRPr="009773F2">
        <w:rPr>
          <w:lang w:val="en-US"/>
        </w:rPr>
        <w:t xml:space="preserve"> </w:t>
      </w:r>
      <w:r w:rsidR="00D42A3F" w:rsidRPr="009773F2">
        <w:rPr>
          <w:lang w:val="en-US"/>
        </w:rPr>
        <w:t>caused by weather, poor illumination, etc.</w:t>
      </w:r>
    </w:p>
    <w:p w:rsidR="00A31BA3" w:rsidRPr="009773F2" w:rsidRDefault="008715C1" w:rsidP="007B0F6B">
      <w:pPr>
        <w:pStyle w:val="paragraf"/>
        <w:rPr>
          <w:lang w:val="en-US"/>
        </w:rPr>
      </w:pPr>
      <w:r w:rsidRPr="009773F2">
        <w:rPr>
          <w:lang w:val="en-US"/>
        </w:rPr>
        <w:t>The use</w:t>
      </w:r>
      <w:r w:rsidR="004817DD" w:rsidRPr="009773F2">
        <w:rPr>
          <w:lang w:val="en-US"/>
        </w:rPr>
        <w:t xml:space="preserve"> of </w:t>
      </w:r>
      <w:r w:rsidR="000E7B4A" w:rsidRPr="009773F2">
        <w:rPr>
          <w:lang w:val="en-US"/>
        </w:rPr>
        <w:t xml:space="preserve">detection </w:t>
      </w:r>
      <w:r w:rsidR="004817DD" w:rsidRPr="009773F2">
        <w:rPr>
          <w:lang w:val="en-US"/>
        </w:rPr>
        <w:t>systems</w:t>
      </w:r>
      <w:r w:rsidR="000E7B4A" w:rsidRPr="009773F2">
        <w:rPr>
          <w:lang w:val="en-US"/>
        </w:rPr>
        <w:t xml:space="preserve"> </w:t>
      </w:r>
      <w:r w:rsidR="004817DD" w:rsidRPr="009773F2">
        <w:rPr>
          <w:lang w:val="en-US"/>
        </w:rPr>
        <w:t>with</w:t>
      </w:r>
      <w:r w:rsidRPr="009773F2">
        <w:rPr>
          <w:lang w:val="en-US"/>
        </w:rPr>
        <w:t xml:space="preserve"> an</w:t>
      </w:r>
      <w:r w:rsidR="004817DD" w:rsidRPr="009773F2">
        <w:rPr>
          <w:lang w:val="en-US"/>
        </w:rPr>
        <w:t xml:space="preserve"> operating range in visible region of the spectrum</w:t>
      </w:r>
      <w:r w:rsidR="000E7B4A" w:rsidRPr="009773F2">
        <w:rPr>
          <w:lang w:val="en-US"/>
        </w:rPr>
        <w:t xml:space="preserve"> implies operation conditions with good visibility and illumination. However, in conditions of reduced visibility (for example, night, fog, etc.), those systems are unusable because of providing bad results. In those conditions, thermal imaging system can be used, because its operating range is in </w:t>
      </w:r>
      <w:r w:rsidRPr="009773F2">
        <w:rPr>
          <w:lang w:val="en-US"/>
        </w:rPr>
        <w:t xml:space="preserve">the </w:t>
      </w:r>
      <w:r w:rsidR="000E7B4A" w:rsidRPr="009773F2">
        <w:rPr>
          <w:lang w:val="en-US"/>
        </w:rPr>
        <w:t xml:space="preserve">invisible infrared region of the spectrum. This system are widely used in application of monitoring, nondestructive and contactless inspection, predictive-preventive maintenance of materials, surfaces, parts, assemblies, structures and plants [1-10], measurement of heat loss of buildings and detection of heat bridges, moisture, failures, defects, thermal performance of </w:t>
      </w:r>
      <w:r w:rsidR="000E7B4A" w:rsidRPr="009773F2">
        <w:rPr>
          <w:lang w:val="en-US"/>
        </w:rPr>
        <w:lastRenderedPageBreak/>
        <w:t>building or/and certain systems, etc., in civil engineering and architecture [1, 2 , 3, 10, 11-15], quality control in different  processes in production and food industry, [1, 10, 16, 17], meteorology for detecting and analysis of tropical cyclone, winds, clouds, etc. [18-20]</w:t>
      </w:r>
      <w:r w:rsidR="00CB4EAD" w:rsidRPr="009773F2">
        <w:rPr>
          <w:lang w:val="en-US"/>
        </w:rPr>
        <w:t>, in diagnosis of cancer and pain in medicine, [1, 2, 10, 21]</w:t>
      </w:r>
      <w:r w:rsidR="00905A09" w:rsidRPr="009773F2">
        <w:rPr>
          <w:lang w:val="en-US"/>
        </w:rPr>
        <w:t>,</w:t>
      </w:r>
      <w:r w:rsidR="00CB4EAD" w:rsidRPr="009773F2">
        <w:rPr>
          <w:lang w:val="en-US"/>
        </w:rPr>
        <w:t xml:space="preserve"> and many other.</w:t>
      </w:r>
      <w:r w:rsidR="00E064DD" w:rsidRPr="009773F2">
        <w:rPr>
          <w:lang w:val="en-US"/>
        </w:rPr>
        <w:t xml:space="preserve"> This paper presents the state-of-the art in detection of the objects in different scenarios and applications using thermal imaging systems.</w:t>
      </w:r>
    </w:p>
    <w:p w:rsidR="00CB1960" w:rsidRPr="009773F2" w:rsidRDefault="00400D63" w:rsidP="00BB7DB6">
      <w:pPr>
        <w:pStyle w:val="podnaslov"/>
        <w:spacing w:before="360"/>
        <w:rPr>
          <w:lang w:val="en-US"/>
        </w:rPr>
      </w:pPr>
      <w:r w:rsidRPr="009773F2">
        <w:rPr>
          <w:lang w:val="en-US"/>
        </w:rPr>
        <w:t xml:space="preserve">THEORETICAL BACKGROUND OF THERMAL IMAGING SYSTEM </w:t>
      </w:r>
    </w:p>
    <w:p w:rsidR="00F341C5" w:rsidRPr="009773F2" w:rsidRDefault="00F341C5" w:rsidP="00F341C5">
      <w:pPr>
        <w:autoSpaceDE w:val="0"/>
        <w:autoSpaceDN w:val="0"/>
        <w:adjustRightInd w:val="0"/>
        <w:ind w:firstLine="720"/>
        <w:jc w:val="both"/>
        <w:rPr>
          <w:rFonts w:ascii="Arial" w:hAnsi="Arial" w:cs="Arial"/>
          <w:sz w:val="20"/>
          <w:szCs w:val="20"/>
          <w:lang w:val="en-US"/>
        </w:rPr>
      </w:pPr>
      <w:r w:rsidRPr="009773F2">
        <w:rPr>
          <w:rFonts w:ascii="Arial" w:hAnsi="Arial" w:cs="Arial"/>
          <w:sz w:val="20"/>
          <w:szCs w:val="20"/>
          <w:lang w:val="en-US"/>
        </w:rPr>
        <w:t xml:space="preserve">In physics, visible light, ultraviolet radiation, IR radiation, etc., can be described as electromagnetic (EM) waves. Waves are periodic disturbances that keep their shape while progressing in space as a function of time. The spatial periodicity is called wavelength </w:t>
      </w:r>
      <w:r w:rsidRPr="009773F2">
        <w:rPr>
          <w:rFonts w:ascii="Arial" w:hAnsi="Arial" w:cs="Arial"/>
          <w:i/>
          <w:sz w:val="20"/>
          <w:szCs w:val="20"/>
          <w:lang w:val="en-US"/>
        </w:rPr>
        <w:t>λ</w:t>
      </w:r>
      <w:r w:rsidRPr="009773F2">
        <w:rPr>
          <w:rFonts w:ascii="Arial" w:hAnsi="Arial" w:cs="Arial"/>
          <w:sz w:val="20"/>
          <w:szCs w:val="20"/>
          <w:lang w:val="en-US"/>
        </w:rPr>
        <w:t xml:space="preserve">, the transient periodicity is called period of oscillation </w:t>
      </w:r>
      <w:proofErr w:type="gramStart"/>
      <w:r w:rsidRPr="009773F2">
        <w:rPr>
          <w:rFonts w:ascii="Arial" w:hAnsi="Arial" w:cs="Arial"/>
          <w:i/>
          <w:sz w:val="20"/>
          <w:szCs w:val="20"/>
          <w:lang w:val="en-US"/>
        </w:rPr>
        <w:t>T</w:t>
      </w:r>
      <w:r w:rsidRPr="009773F2">
        <w:rPr>
          <w:rFonts w:ascii="Arial" w:hAnsi="Arial" w:cs="Arial"/>
          <w:sz w:val="20"/>
          <w:szCs w:val="20"/>
          <w:lang w:val="en-US"/>
        </w:rPr>
        <w:t>,</w:t>
      </w:r>
      <w:proofErr w:type="gramEnd"/>
      <w:r w:rsidRPr="009773F2">
        <w:rPr>
          <w:rFonts w:ascii="Arial" w:hAnsi="Arial" w:cs="Arial"/>
          <w:sz w:val="20"/>
          <w:szCs w:val="20"/>
          <w:lang w:val="en-US"/>
        </w:rPr>
        <w:t xml:space="preserve"> and its reciprocal is the frequency </w:t>
      </w:r>
      <w:r w:rsidRPr="009773F2">
        <w:rPr>
          <w:rFonts w:ascii="Arial" w:hAnsi="Arial" w:cs="Arial"/>
          <w:i/>
          <w:sz w:val="20"/>
          <w:szCs w:val="20"/>
          <w:lang w:val="en-US"/>
        </w:rPr>
        <w:t>ν=1/T</w:t>
      </w:r>
      <w:r w:rsidRPr="009773F2">
        <w:rPr>
          <w:rFonts w:ascii="Arial" w:hAnsi="Arial" w:cs="Arial"/>
          <w:sz w:val="20"/>
          <w:szCs w:val="20"/>
          <w:lang w:val="en-US"/>
        </w:rPr>
        <w:t xml:space="preserve">. Wavelength and period of oscillation are connected via the speed of propagation </w:t>
      </w:r>
      <w:r w:rsidRPr="009773F2">
        <w:rPr>
          <w:rFonts w:ascii="Arial" w:hAnsi="Arial" w:cs="Arial"/>
          <w:i/>
          <w:sz w:val="20"/>
          <w:szCs w:val="20"/>
          <w:lang w:val="en-US"/>
        </w:rPr>
        <w:t>c</w:t>
      </w:r>
      <w:r w:rsidRPr="009773F2">
        <w:rPr>
          <w:rFonts w:ascii="Arial" w:hAnsi="Arial" w:cs="Arial"/>
          <w:sz w:val="20"/>
          <w:szCs w:val="20"/>
          <w:lang w:val="en-US"/>
        </w:rPr>
        <w:t xml:space="preserve"> of the wave, which depends on the specific type of wave, by next Equation [1]:</w:t>
      </w:r>
    </w:p>
    <w:p w:rsidR="00F341C5" w:rsidRPr="009773F2" w:rsidRDefault="00F341C5" w:rsidP="00F341C5">
      <w:pPr>
        <w:autoSpaceDE w:val="0"/>
        <w:autoSpaceDN w:val="0"/>
        <w:adjustRightInd w:val="0"/>
        <w:jc w:val="both"/>
        <w:rPr>
          <w:rFonts w:ascii="Arial" w:hAnsi="Arial" w:cs="Arial"/>
          <w:sz w:val="20"/>
          <w:szCs w:val="20"/>
          <w:lang w:val="en-US"/>
        </w:rPr>
      </w:pPr>
    </w:p>
    <w:p w:rsidR="00F341C5" w:rsidRPr="009773F2" w:rsidRDefault="00F341C5" w:rsidP="00F341C5">
      <w:pPr>
        <w:autoSpaceDE w:val="0"/>
        <w:autoSpaceDN w:val="0"/>
        <w:adjustRightInd w:val="0"/>
        <w:jc w:val="both"/>
        <w:rPr>
          <w:rFonts w:ascii="Cambria Math" w:hAnsi="Cambria Math" w:cs="Arial"/>
          <w:sz w:val="20"/>
          <w:szCs w:val="20"/>
          <w:lang w:val="en-US"/>
          <w:oMath/>
        </w:rPr>
      </w:pPr>
      <m:oMathPara>
        <m:oMath>
          <m:r>
            <w:rPr>
              <w:rFonts w:ascii="Cambria Math" w:hAnsi="Cambria Math" w:cs="Arial"/>
              <w:sz w:val="20"/>
              <w:szCs w:val="20"/>
              <w:lang w:val="en-US"/>
            </w:rPr>
            <m:t>c = ν · λ</m:t>
          </m:r>
        </m:oMath>
      </m:oMathPara>
    </w:p>
    <w:p w:rsidR="00F341C5" w:rsidRPr="009773F2" w:rsidRDefault="00F341C5" w:rsidP="00F341C5">
      <w:pPr>
        <w:rPr>
          <w:rFonts w:ascii="Arial" w:eastAsiaTheme="minorEastAsia" w:hAnsi="Arial" w:cs="Arial"/>
          <w:sz w:val="20"/>
          <w:szCs w:val="20"/>
          <w:lang w:val="en-US"/>
        </w:rPr>
      </w:pPr>
    </w:p>
    <w:p w:rsidR="00F341C5" w:rsidRPr="009773F2" w:rsidRDefault="00F341C5" w:rsidP="00F341C5">
      <w:pPr>
        <w:pStyle w:val="paragraf"/>
        <w:rPr>
          <w:lang w:val="en-US"/>
        </w:rPr>
      </w:pPr>
      <w:r w:rsidRPr="009773F2">
        <w:rPr>
          <w:lang w:val="en-US"/>
        </w:rPr>
        <w:t xml:space="preserve">The visible light is in very small range within this spectrum with wavelengths from 380 to 780 nm. The adjacent spectral region with wavelengths from 780 up to 1mm is infrared. However, for infrared (IR) imaging, small range of the IR spectrum is useful. For thermography, three spectral ranges are defined: the long-wave (LW) region from around 7 to 14 </w:t>
      </w:r>
      <w:proofErr w:type="spellStart"/>
      <w:r w:rsidRPr="009773F2">
        <w:rPr>
          <w:lang w:val="en-US"/>
        </w:rPr>
        <w:t>μm</w:t>
      </w:r>
      <w:proofErr w:type="spellEnd"/>
      <w:r w:rsidRPr="009773F2">
        <w:rPr>
          <w:lang w:val="en-US"/>
        </w:rPr>
        <w:t xml:space="preserve">, the </w:t>
      </w:r>
      <w:proofErr w:type="spellStart"/>
      <w:r w:rsidRPr="009773F2">
        <w:rPr>
          <w:lang w:val="en-US"/>
        </w:rPr>
        <w:t>midwave</w:t>
      </w:r>
      <w:proofErr w:type="spellEnd"/>
      <w:r w:rsidRPr="009773F2">
        <w:rPr>
          <w:lang w:val="en-US"/>
        </w:rPr>
        <w:t xml:space="preserve"> (MW) region from around 3 to 5 </w:t>
      </w:r>
      <w:proofErr w:type="spellStart"/>
      <w:r w:rsidRPr="009773F2">
        <w:rPr>
          <w:lang w:val="en-US"/>
        </w:rPr>
        <w:t>μm</w:t>
      </w:r>
      <w:proofErr w:type="spellEnd"/>
      <w:r w:rsidRPr="009773F2">
        <w:rPr>
          <w:lang w:val="en-US"/>
        </w:rPr>
        <w:t xml:space="preserve"> and the shortwave (SW) region from 0.9 to 1.7 </w:t>
      </w:r>
      <w:proofErr w:type="spellStart"/>
      <w:r w:rsidRPr="009773F2">
        <w:rPr>
          <w:lang w:val="en-US"/>
        </w:rPr>
        <w:t>μm</w:t>
      </w:r>
      <w:proofErr w:type="spellEnd"/>
      <w:r w:rsidRPr="009773F2">
        <w:rPr>
          <w:lang w:val="en-US"/>
        </w:rPr>
        <w:t xml:space="preserve"> [1].</w:t>
      </w:r>
    </w:p>
    <w:p w:rsidR="00BC4A34" w:rsidRPr="009773F2" w:rsidRDefault="00BC4A34" w:rsidP="00F341C5">
      <w:pPr>
        <w:pStyle w:val="paragraf"/>
        <w:rPr>
          <w:lang w:val="en-US"/>
        </w:rPr>
      </w:pPr>
      <w:r w:rsidRPr="009773F2">
        <w:rPr>
          <w:lang w:val="en-US"/>
        </w:rPr>
        <w:t xml:space="preserve">Thermography is a technique which enables visualization of radiation in IR region. The most important process for thermography is so-called thermal radiation. Term thermal radiation implies that every object at a temperature above absolute zero (T &gt; 0 </w:t>
      </w:r>
      <w:proofErr w:type="gramStart"/>
      <w:r w:rsidRPr="009773F2">
        <w:rPr>
          <w:lang w:val="en-US"/>
        </w:rPr>
        <w:t>K ;</w:t>
      </w:r>
      <w:proofErr w:type="gramEnd"/>
      <w:r w:rsidRPr="009773F2">
        <w:rPr>
          <w:lang w:val="en-US"/>
        </w:rPr>
        <w:t xml:space="preserve"> T&gt; −273.15 ºC) emits EM radiation. Absolute zero is the temperature where the lowest quantum energy states for electrons, atoms, and molecules are occupied and no transitions between energy states are possible that would result in the emission of EM radiation. The amount of radiation emitted by an object and its distribution over the wavelength spectrum is dependent on temperature and material properties [1</w:t>
      </w:r>
      <w:proofErr w:type="gramStart"/>
      <w:r w:rsidRPr="009773F2">
        <w:rPr>
          <w:lang w:val="en-US"/>
        </w:rPr>
        <w:t>,2</w:t>
      </w:r>
      <w:proofErr w:type="gramEnd"/>
      <w:r w:rsidRPr="009773F2">
        <w:rPr>
          <w:lang w:val="en-US"/>
        </w:rPr>
        <w:t>].</w:t>
      </w:r>
    </w:p>
    <w:p w:rsidR="00BC4A34" w:rsidRPr="009773F2" w:rsidRDefault="00BC4A34" w:rsidP="00BC4A34">
      <w:pPr>
        <w:pStyle w:val="paragraf"/>
        <w:rPr>
          <w:lang w:val="en-US"/>
        </w:rPr>
      </w:pPr>
      <w:r w:rsidRPr="009773F2">
        <w:rPr>
          <w:lang w:val="en-US"/>
        </w:rPr>
        <w:t>The main function of thermal imaging system</w:t>
      </w:r>
      <w:r w:rsidR="00E064DD" w:rsidRPr="009773F2">
        <w:rPr>
          <w:lang w:val="en-US"/>
        </w:rPr>
        <w:t xml:space="preserve"> (for example, thermal camera)</w:t>
      </w:r>
      <w:r w:rsidRPr="009773F2">
        <w:rPr>
          <w:lang w:val="en-US"/>
        </w:rPr>
        <w:t xml:space="preserve"> is to convert infrared radiation into false color visual image so-called </w:t>
      </w:r>
      <w:proofErr w:type="spellStart"/>
      <w:r w:rsidRPr="009773F2">
        <w:rPr>
          <w:lang w:val="en-US"/>
        </w:rPr>
        <w:t>thermogram</w:t>
      </w:r>
      <w:proofErr w:type="spellEnd"/>
      <w:r w:rsidRPr="009773F2">
        <w:rPr>
          <w:lang w:val="en-US"/>
        </w:rPr>
        <w:t>. This visual image should represent the two-dimensional distribution of the infrared radiation emitted by an object or a scene but, for a temperature measuring system, the visual image displays the object temperatures. There are several characteristics of thermal imaging</w:t>
      </w:r>
      <w:r w:rsidR="00086873" w:rsidRPr="009773F2">
        <w:rPr>
          <w:lang w:val="en-US"/>
        </w:rPr>
        <w:t xml:space="preserve"> system</w:t>
      </w:r>
      <w:r w:rsidRPr="009773F2">
        <w:rPr>
          <w:lang w:val="en-US"/>
        </w:rPr>
        <w:t xml:space="preserve"> that govern its applications. Those three most important are [2]:</w:t>
      </w:r>
    </w:p>
    <w:p w:rsidR="00BC4A34" w:rsidRPr="009773F2" w:rsidRDefault="00BC4A34" w:rsidP="00BC4A34">
      <w:pPr>
        <w:pStyle w:val="paragraf"/>
        <w:rPr>
          <w:lang w:val="en-US"/>
        </w:rPr>
      </w:pPr>
    </w:p>
    <w:p w:rsidR="00BC4A34" w:rsidRPr="009A00C3" w:rsidRDefault="00BC4A34" w:rsidP="00086873">
      <w:pPr>
        <w:pStyle w:val="paragraf"/>
        <w:numPr>
          <w:ilvl w:val="0"/>
          <w:numId w:val="35"/>
        </w:numPr>
        <w:rPr>
          <w:lang w:val="en-US"/>
        </w:rPr>
      </w:pPr>
      <w:r w:rsidRPr="009A00C3">
        <w:rPr>
          <w:lang w:val="en-US"/>
        </w:rPr>
        <w:t>Response to the temperature of a surface</w:t>
      </w:r>
      <w:r w:rsidR="009A00C3" w:rsidRPr="009A00C3">
        <w:rPr>
          <w:lang w:val="en-US"/>
        </w:rPr>
        <w:t>;</w:t>
      </w:r>
      <w:r w:rsidRPr="009A00C3">
        <w:rPr>
          <w:lang w:val="en-US"/>
        </w:rPr>
        <w:t xml:space="preserve"> </w:t>
      </w:r>
    </w:p>
    <w:p w:rsidR="00BC4A34" w:rsidRPr="009A00C3" w:rsidRDefault="00BC4A34" w:rsidP="00086873">
      <w:pPr>
        <w:pStyle w:val="paragraf"/>
        <w:numPr>
          <w:ilvl w:val="0"/>
          <w:numId w:val="35"/>
        </w:numPr>
        <w:rPr>
          <w:lang w:val="en-US"/>
        </w:rPr>
      </w:pPr>
      <w:r w:rsidRPr="009A00C3">
        <w:rPr>
          <w:lang w:val="en-US"/>
        </w:rPr>
        <w:t>Passive imaging</w:t>
      </w:r>
      <w:r w:rsidR="009A00C3" w:rsidRPr="009A00C3">
        <w:rPr>
          <w:lang w:val="en-US"/>
        </w:rPr>
        <w:t>;</w:t>
      </w:r>
    </w:p>
    <w:p w:rsidR="00BC4A34" w:rsidRDefault="00BC4A34" w:rsidP="00086873">
      <w:pPr>
        <w:pStyle w:val="paragraf"/>
        <w:numPr>
          <w:ilvl w:val="0"/>
          <w:numId w:val="35"/>
        </w:numPr>
        <w:rPr>
          <w:lang w:val="en-US"/>
        </w:rPr>
      </w:pPr>
      <w:r w:rsidRPr="009A00C3">
        <w:rPr>
          <w:lang w:val="en-US"/>
        </w:rPr>
        <w:t>Visibility through smoke and mist</w:t>
      </w:r>
      <w:r w:rsidR="009A00C3" w:rsidRPr="009A00C3">
        <w:rPr>
          <w:lang w:val="en-US"/>
        </w:rPr>
        <w:t>.</w:t>
      </w:r>
    </w:p>
    <w:p w:rsidR="009A00C3" w:rsidRDefault="009A00C3" w:rsidP="009A00C3">
      <w:pPr>
        <w:pStyle w:val="paragraf"/>
        <w:rPr>
          <w:lang w:val="en-US"/>
        </w:rPr>
      </w:pPr>
    </w:p>
    <w:p w:rsidR="009A00C3" w:rsidRDefault="009A00C3" w:rsidP="009A00C3">
      <w:pPr>
        <w:pStyle w:val="paragraf"/>
        <w:rPr>
          <w:lang w:val="en-US"/>
        </w:rPr>
      </w:pPr>
    </w:p>
    <w:p w:rsidR="009A00C3" w:rsidRPr="009A00C3" w:rsidRDefault="009A00C3" w:rsidP="009A00C3">
      <w:pPr>
        <w:pStyle w:val="paragraf"/>
        <w:rPr>
          <w:lang w:val="en-US"/>
        </w:rPr>
      </w:pPr>
    </w:p>
    <w:p w:rsidR="00BB7DB6" w:rsidRPr="009773F2" w:rsidRDefault="00BB7DB6" w:rsidP="00BB7DB6">
      <w:pPr>
        <w:pStyle w:val="podnaslov"/>
        <w:numPr>
          <w:ilvl w:val="0"/>
          <w:numId w:val="37"/>
        </w:numPr>
        <w:tabs>
          <w:tab w:val="left" w:pos="357"/>
          <w:tab w:val="left" w:pos="426"/>
        </w:tabs>
        <w:spacing w:before="360"/>
        <w:ind w:left="0" w:firstLine="0"/>
        <w:rPr>
          <w:lang w:val="en-US"/>
        </w:rPr>
      </w:pPr>
      <w:r w:rsidRPr="009773F2">
        <w:rPr>
          <w:lang w:val="en-US"/>
        </w:rPr>
        <w:lastRenderedPageBreak/>
        <w:t>STATE OF THE ART</w:t>
      </w:r>
    </w:p>
    <w:p w:rsidR="008715C1" w:rsidRPr="009773F2" w:rsidRDefault="008715C1" w:rsidP="008715C1">
      <w:pPr>
        <w:autoSpaceDE w:val="0"/>
        <w:autoSpaceDN w:val="0"/>
        <w:adjustRightInd w:val="0"/>
        <w:ind w:firstLine="720"/>
        <w:jc w:val="both"/>
        <w:rPr>
          <w:rFonts w:ascii="Arial" w:hAnsi="Arial" w:cs="Arial"/>
          <w:sz w:val="20"/>
          <w:szCs w:val="20"/>
          <w:lang w:val="en-US"/>
        </w:rPr>
      </w:pPr>
      <w:r w:rsidRPr="009773F2">
        <w:rPr>
          <w:rFonts w:ascii="Arial" w:hAnsi="Arial" w:cs="Arial"/>
          <w:sz w:val="20"/>
          <w:szCs w:val="20"/>
          <w:lang w:val="en-US"/>
        </w:rPr>
        <w:t>There are many papers that present detection of the objects using different systems. However, in majority of the literature, use of thermal imaging systems in that purpose is, dependent on type of the objects, divided in two groups:</w:t>
      </w:r>
    </w:p>
    <w:p w:rsidR="008715C1" w:rsidRPr="009773F2" w:rsidRDefault="008715C1" w:rsidP="008715C1">
      <w:pPr>
        <w:autoSpaceDE w:val="0"/>
        <w:autoSpaceDN w:val="0"/>
        <w:adjustRightInd w:val="0"/>
        <w:ind w:firstLine="720"/>
        <w:jc w:val="both"/>
        <w:rPr>
          <w:rFonts w:ascii="Arial" w:hAnsi="Arial" w:cs="Arial"/>
          <w:sz w:val="20"/>
          <w:szCs w:val="20"/>
          <w:lang w:val="en-US"/>
        </w:rPr>
      </w:pPr>
    </w:p>
    <w:p w:rsidR="008715C1" w:rsidRPr="009773F2" w:rsidRDefault="008715C1" w:rsidP="008715C1">
      <w:pPr>
        <w:pStyle w:val="ListParagraph"/>
        <w:numPr>
          <w:ilvl w:val="0"/>
          <w:numId w:val="38"/>
        </w:numPr>
        <w:autoSpaceDE w:val="0"/>
        <w:autoSpaceDN w:val="0"/>
        <w:adjustRightInd w:val="0"/>
        <w:ind w:left="709"/>
        <w:jc w:val="both"/>
        <w:rPr>
          <w:rFonts w:ascii="Arial" w:hAnsi="Arial" w:cs="Arial"/>
          <w:sz w:val="20"/>
          <w:szCs w:val="20"/>
          <w:lang w:val="en-US"/>
        </w:rPr>
      </w:pPr>
      <w:r w:rsidRPr="009773F2">
        <w:rPr>
          <w:rFonts w:ascii="Arial" w:hAnsi="Arial" w:cs="Arial"/>
          <w:sz w:val="20"/>
          <w:szCs w:val="20"/>
          <w:lang w:val="en-US"/>
        </w:rPr>
        <w:t>detection of living objects - human faces and humans;</w:t>
      </w:r>
    </w:p>
    <w:p w:rsidR="008715C1" w:rsidRPr="009773F2" w:rsidRDefault="008715C1" w:rsidP="008715C1">
      <w:pPr>
        <w:pStyle w:val="ListParagraph"/>
        <w:numPr>
          <w:ilvl w:val="0"/>
          <w:numId w:val="38"/>
        </w:numPr>
        <w:autoSpaceDE w:val="0"/>
        <w:autoSpaceDN w:val="0"/>
        <w:adjustRightInd w:val="0"/>
        <w:ind w:left="709"/>
        <w:jc w:val="both"/>
        <w:rPr>
          <w:rFonts w:ascii="Arial" w:hAnsi="Arial" w:cs="Arial"/>
          <w:sz w:val="20"/>
          <w:szCs w:val="20"/>
          <w:lang w:val="en-US"/>
        </w:rPr>
      </w:pPr>
      <w:proofErr w:type="gramStart"/>
      <w:r w:rsidRPr="009773F2">
        <w:rPr>
          <w:rFonts w:ascii="Arial" w:hAnsi="Arial" w:cs="Arial"/>
          <w:sz w:val="20"/>
          <w:szCs w:val="20"/>
          <w:lang w:val="en-US"/>
        </w:rPr>
        <w:t>detection</w:t>
      </w:r>
      <w:proofErr w:type="gramEnd"/>
      <w:r w:rsidRPr="009773F2">
        <w:rPr>
          <w:rFonts w:ascii="Arial" w:hAnsi="Arial" w:cs="Arial"/>
          <w:sz w:val="20"/>
          <w:szCs w:val="20"/>
          <w:lang w:val="en-US"/>
        </w:rPr>
        <w:t xml:space="preserve"> of non-living objects.</w:t>
      </w:r>
    </w:p>
    <w:p w:rsidR="00BB7DB6" w:rsidRPr="009773F2" w:rsidRDefault="00BB7DB6" w:rsidP="00BB7DB6">
      <w:pPr>
        <w:pStyle w:val="paragraf"/>
        <w:ind w:firstLine="0"/>
        <w:rPr>
          <w:lang w:val="en-US"/>
        </w:rPr>
      </w:pPr>
    </w:p>
    <w:p w:rsidR="00E064DD" w:rsidRPr="009773F2" w:rsidRDefault="00E064DD" w:rsidP="00E064DD">
      <w:pPr>
        <w:pStyle w:val="paragraf"/>
        <w:ind w:firstLine="720"/>
        <w:rPr>
          <w:lang w:val="en-US"/>
        </w:rPr>
      </w:pPr>
      <w:r w:rsidRPr="009773F2">
        <w:rPr>
          <w:lang w:val="en-US"/>
        </w:rPr>
        <w:t xml:space="preserve">In [22], method for detection of face in thermal imaging which utilizes the head curve geometry to extract the face from the </w:t>
      </w:r>
      <w:proofErr w:type="gramStart"/>
      <w:r w:rsidRPr="009773F2">
        <w:rPr>
          <w:lang w:val="en-US"/>
        </w:rPr>
        <w:t>images,</w:t>
      </w:r>
      <w:proofErr w:type="gramEnd"/>
      <w:r w:rsidRPr="009773F2">
        <w:rPr>
          <w:lang w:val="en-US"/>
        </w:rPr>
        <w:t xml:space="preserve"> is presented. Based on that, a straight forward face detection algorithm is proposed using the head curve geometry. One of the conditions had to be fulfilled prior to the face detection – there should be one person facing the camera and no other external heat-emitting objects are captured by the camera. The proposed face detection system consists thermal camera Thermo Vision A-20M with image resolution 320x240 pixels and computer with installed </w:t>
      </w:r>
      <w:proofErr w:type="spellStart"/>
      <w:r w:rsidRPr="009773F2">
        <w:rPr>
          <w:lang w:val="en-US"/>
        </w:rPr>
        <w:t>MatLAB</w:t>
      </w:r>
      <w:proofErr w:type="spellEnd"/>
      <w:r w:rsidRPr="009773F2">
        <w:rPr>
          <w:lang w:val="en-US"/>
        </w:rPr>
        <w:t xml:space="preserve"> software</w:t>
      </w:r>
      <w:r w:rsidR="00F80148">
        <w:rPr>
          <w:lang w:val="en-US"/>
        </w:rPr>
        <w:t>.</w:t>
      </w:r>
      <w:r w:rsidRPr="009773F2">
        <w:rPr>
          <w:lang w:val="en-US"/>
        </w:rPr>
        <w:t xml:space="preserve"> Once the face is extracted from an image, the output is sent to an appliance, such as the temperature monitoring system, tracking trespasser in the dark, and surveillance system for further analysis. The face detection algorithm operates based on the head curve geometry, in which the face is extracted after five points are located on the head boundary, followed by drawing a curve around the neck region. Results showed that presented face detection method demonstrates a high accuracy, which is 90.68% for the near images, 92.12% for the far images and 91.4% as an overall. </w:t>
      </w:r>
    </w:p>
    <w:p w:rsidR="00E064DD" w:rsidRPr="009773F2" w:rsidRDefault="00E064DD" w:rsidP="00E064DD">
      <w:pPr>
        <w:pStyle w:val="paragraf"/>
        <w:ind w:firstLine="720"/>
        <w:rPr>
          <w:lang w:val="en-US"/>
        </w:rPr>
      </w:pPr>
      <w:r w:rsidRPr="009773F2">
        <w:rPr>
          <w:lang w:val="en-US"/>
        </w:rPr>
        <w:t>Authors in [23] analyzed sensitivity of thermal infrared (IR) imagery to facial occlusions caused by eyeglasses. Problem is defined as that objects made of glass act as a temperature screen, completely hiding the parts located behind them, so this may affect to recognition performance. It is conformed through experiments that face recognition performance in the IR spectrum degrades seriously when eyeglasses are present in the probe image but not in the gallery image and vice versa. To address this serious limitation of IR, fusing IR with visible imagery is proposed. Although visible imagery can suffer from highlights on the glasses under certain illumination conditions, it is concluded that the problems are considerably less severe than with IR.</w:t>
      </w:r>
    </w:p>
    <w:p w:rsidR="00E064DD" w:rsidRPr="009773F2" w:rsidRDefault="00E064DD" w:rsidP="00E064DD">
      <w:pPr>
        <w:pStyle w:val="paragraf"/>
        <w:ind w:firstLine="720"/>
        <w:rPr>
          <w:lang w:val="en-US"/>
        </w:rPr>
      </w:pPr>
      <w:r w:rsidRPr="009773F2">
        <w:rPr>
          <w:lang w:val="en-US"/>
        </w:rPr>
        <w:t xml:space="preserve">However, the problem of detecting facial components in thermal imagery (specifically eyes, nostrils and mouth) is studied in [24]. One of the goals was to enable the automatic registration of facial thermal images. The detection of eyes and nostrils is performed using </w:t>
      </w:r>
      <w:proofErr w:type="spellStart"/>
      <w:r w:rsidRPr="009773F2">
        <w:rPr>
          <w:lang w:val="en-US"/>
        </w:rPr>
        <w:t>Haar</w:t>
      </w:r>
      <w:proofErr w:type="spellEnd"/>
      <w:r w:rsidRPr="009773F2">
        <w:rPr>
          <w:lang w:val="en-US"/>
        </w:rPr>
        <w:t xml:space="preserve"> features and the </w:t>
      </w:r>
      <w:proofErr w:type="spellStart"/>
      <w:r w:rsidRPr="009773F2">
        <w:rPr>
          <w:lang w:val="en-US"/>
        </w:rPr>
        <w:t>GentleBoost</w:t>
      </w:r>
      <w:proofErr w:type="spellEnd"/>
      <w:r w:rsidRPr="009773F2">
        <w:rPr>
          <w:lang w:val="en-US"/>
        </w:rPr>
        <w:t xml:space="preserve"> algorithm</w:t>
      </w:r>
      <w:r w:rsidR="00F80148">
        <w:rPr>
          <w:lang w:val="en-US"/>
        </w:rPr>
        <w:t>, while</w:t>
      </w:r>
      <w:r w:rsidRPr="009773F2">
        <w:rPr>
          <w:lang w:val="en-US"/>
        </w:rPr>
        <w:t xml:space="preserve"> </w:t>
      </w:r>
      <w:r w:rsidR="00F80148">
        <w:rPr>
          <w:lang w:val="en-US"/>
        </w:rPr>
        <w:t>t</w:t>
      </w:r>
      <w:r w:rsidRPr="009773F2">
        <w:rPr>
          <w:lang w:val="en-US"/>
        </w:rPr>
        <w:t xml:space="preserve">he detection of the mouth is based on the detections of the eyes and the nostrils, and is performed using measures of entropy and </w:t>
      </w:r>
      <w:proofErr w:type="spellStart"/>
      <w:r w:rsidRPr="009773F2">
        <w:rPr>
          <w:lang w:val="en-US"/>
        </w:rPr>
        <w:t>self similarity</w:t>
      </w:r>
      <w:proofErr w:type="spellEnd"/>
      <w:r w:rsidRPr="009773F2">
        <w:rPr>
          <w:lang w:val="en-US"/>
        </w:rPr>
        <w:t>. The experiment is done with a database of 10 females and 12 male subjects of varying age (24-45) and being of European origin. For each subject, several videos are recorded on different days in an indoor environment. Presented experiments are based on 78 images, 3-4 per subject. The results showed that reliable facial component detection is feasible using presented methodology, getting a correct detection rate for both eyes and nostrils of 0.8, with correct detection of the mouth in 65% of closed-mouth test images and in 73% of open-mouth test images.</w:t>
      </w:r>
    </w:p>
    <w:p w:rsidR="00E064DD" w:rsidRPr="009773F2" w:rsidRDefault="00236B61" w:rsidP="00E064DD">
      <w:pPr>
        <w:pStyle w:val="paragraf"/>
        <w:ind w:firstLine="720"/>
        <w:rPr>
          <w:lang w:val="en-US"/>
        </w:rPr>
      </w:pPr>
      <w:r w:rsidRPr="009773F2">
        <w:rPr>
          <w:lang w:val="en-US"/>
        </w:rPr>
        <w:t>On the other side, m</w:t>
      </w:r>
      <w:r w:rsidR="00E064DD" w:rsidRPr="009773F2">
        <w:rPr>
          <w:lang w:val="en-US"/>
        </w:rPr>
        <w:t xml:space="preserve">any authors were working on application thermal imaging system on human/person detection in different conditions and applications. In [25], a </w:t>
      </w:r>
      <w:r w:rsidR="00E064DD" w:rsidRPr="009773F2">
        <w:rPr>
          <w:lang w:val="en-US"/>
        </w:rPr>
        <w:lastRenderedPageBreak/>
        <w:t xml:space="preserve">two-stage template-based method to detect people in thermal imagery, that combines a special background-subtraction method with an </w:t>
      </w:r>
      <w:proofErr w:type="spellStart"/>
      <w:r w:rsidR="00E064DD" w:rsidRPr="009773F2">
        <w:rPr>
          <w:lang w:val="en-US"/>
        </w:rPr>
        <w:t>AdaBoosted</w:t>
      </w:r>
      <w:proofErr w:type="spellEnd"/>
      <w:r w:rsidR="00E064DD" w:rsidRPr="009773F2">
        <w:rPr>
          <w:lang w:val="en-US"/>
        </w:rPr>
        <w:t xml:space="preserve"> template classification technique, is presented. This method first performs a fast correlation-based screening procedure to hypothesize the person locations in the image. In order to enhance the detection rate, a thermal-based background-subtraction technique is used in the screening process. Then, the candidate regions are examined by an </w:t>
      </w:r>
      <w:proofErr w:type="spellStart"/>
      <w:r w:rsidR="00E064DD" w:rsidRPr="009773F2">
        <w:rPr>
          <w:lang w:val="en-US"/>
        </w:rPr>
        <w:t>AdaBoosted</w:t>
      </w:r>
      <w:proofErr w:type="spellEnd"/>
      <w:r w:rsidR="00E064DD" w:rsidRPr="009773F2">
        <w:rPr>
          <w:lang w:val="en-US"/>
        </w:rPr>
        <w:t xml:space="preserve"> ensemble cla</w:t>
      </w:r>
      <w:r w:rsidRPr="009773F2">
        <w:rPr>
          <w:lang w:val="en-US"/>
        </w:rPr>
        <w:t>ssifier using a set of filters/</w:t>
      </w:r>
      <w:r w:rsidR="00E064DD" w:rsidRPr="009773F2">
        <w:rPr>
          <w:lang w:val="en-US"/>
        </w:rPr>
        <w:t>classifiers adaptively modeled from the training data. This method is used into a multi-resolution framework for detection of people different sizes and distances to the ca</w:t>
      </w:r>
      <w:r w:rsidR="00F80148">
        <w:rPr>
          <w:lang w:val="en-US"/>
        </w:rPr>
        <w:t>mera. Proposed method is tested, and a</w:t>
      </w:r>
      <w:r w:rsidR="00E064DD" w:rsidRPr="009773F2">
        <w:rPr>
          <w:lang w:val="en-US"/>
        </w:rPr>
        <w:t>fter running the complete two-stage method, results showed detection of every person with no false positives. However, a lack of these methods is that groups of people are very difficult to handle with template-based detection approaches.</w:t>
      </w:r>
    </w:p>
    <w:p w:rsidR="00E064DD" w:rsidRPr="009773F2" w:rsidRDefault="00E064DD" w:rsidP="00E064DD">
      <w:pPr>
        <w:pStyle w:val="paragraf"/>
        <w:ind w:firstLine="720"/>
        <w:rPr>
          <w:lang w:val="en-US"/>
        </w:rPr>
      </w:pPr>
      <w:r w:rsidRPr="009773F2">
        <w:rPr>
          <w:lang w:val="en-US"/>
        </w:rPr>
        <w:t xml:space="preserve">Problem of detecting </w:t>
      </w:r>
      <w:r w:rsidR="00236B61" w:rsidRPr="009773F2">
        <w:rPr>
          <w:lang w:val="en-US"/>
        </w:rPr>
        <w:t>humans</w:t>
      </w:r>
      <w:r w:rsidRPr="009773F2">
        <w:rPr>
          <w:lang w:val="en-US"/>
        </w:rPr>
        <w:t xml:space="preserve"> in real-world thermal images is investigated in [26]. Authors showed applicability of local-feature based object detector for the case of people detection in thermal data, because the variation in person appearance is rather limited compared to visible wavelength imagery. SURF feature detector and descriptor is adopted and its performance is evaluated in the task of person detection in different real-world scenarios where people occur at multiple scales. Evaluation is performed in three thermal image sequences with a total of 2535 person occurrences. Finally, </w:t>
      </w:r>
      <w:r w:rsidR="00236B61" w:rsidRPr="009773F2">
        <w:rPr>
          <w:lang w:val="en-US"/>
        </w:rPr>
        <w:t>authors</w:t>
      </w:r>
      <w:r w:rsidRPr="009773F2">
        <w:rPr>
          <w:lang w:val="en-US"/>
        </w:rPr>
        <w:t xml:space="preserve"> showed how this local-feature based detector can be used to recognize specific object parts, i.e., body parts of detected people.</w:t>
      </w:r>
    </w:p>
    <w:p w:rsidR="00E064DD" w:rsidRPr="009773F2" w:rsidRDefault="00E064DD" w:rsidP="00E064DD">
      <w:pPr>
        <w:pStyle w:val="paragraf"/>
        <w:ind w:firstLine="720"/>
        <w:rPr>
          <w:lang w:val="en-US"/>
        </w:rPr>
      </w:pPr>
      <w:r w:rsidRPr="009773F2">
        <w:rPr>
          <w:lang w:val="en-US"/>
        </w:rPr>
        <w:t xml:space="preserve">In [27] new method based on the Shape Context Descriptor (SCD) with the </w:t>
      </w:r>
      <w:proofErr w:type="spellStart"/>
      <w:r w:rsidRPr="009773F2">
        <w:rPr>
          <w:lang w:val="en-US"/>
        </w:rPr>
        <w:t>Adaboost</w:t>
      </w:r>
      <w:proofErr w:type="spellEnd"/>
      <w:r w:rsidRPr="009773F2">
        <w:rPr>
          <w:lang w:val="en-US"/>
        </w:rPr>
        <w:t xml:space="preserve"> cascade classifier framework, for detection of humans in thermal images, is presented. The Shape Context Descriptor (SCD) is used for local edge feature extraction while boosting algorithms with a cascade framework is used for human classification. Experiments showed that shape context features with boosting classification provide a significant improvement on human detection in thermal images. However, authors also compared proposed method with rectangle features on the public dataset of thermal imagery. Results show</w:t>
      </w:r>
      <w:r w:rsidR="00236B61" w:rsidRPr="009773F2">
        <w:rPr>
          <w:lang w:val="en-US"/>
        </w:rPr>
        <w:t>ed</w:t>
      </w:r>
      <w:r w:rsidRPr="009773F2">
        <w:rPr>
          <w:lang w:val="en-US"/>
        </w:rPr>
        <w:t xml:space="preserve"> that shape context features are much better than the conventional rectangular features on this task.</w:t>
      </w:r>
    </w:p>
    <w:p w:rsidR="00E064DD" w:rsidRPr="009773F2" w:rsidRDefault="00E064DD" w:rsidP="00E064DD">
      <w:pPr>
        <w:pStyle w:val="paragraf"/>
        <w:ind w:firstLine="720"/>
        <w:rPr>
          <w:lang w:val="en-US"/>
        </w:rPr>
      </w:pPr>
      <w:r w:rsidRPr="009773F2">
        <w:rPr>
          <w:lang w:val="en-US"/>
        </w:rPr>
        <w:t>Additional problem for detection</w:t>
      </w:r>
      <w:r w:rsidR="00236B61" w:rsidRPr="009773F2">
        <w:rPr>
          <w:lang w:val="en-US"/>
        </w:rPr>
        <w:t xml:space="preserve"> of humans</w:t>
      </w:r>
      <w:r w:rsidRPr="009773F2">
        <w:rPr>
          <w:lang w:val="en-US"/>
        </w:rPr>
        <w:t xml:space="preserve"> in thermal imaging is when </w:t>
      </w:r>
      <w:r w:rsidR="00236B61" w:rsidRPr="009773F2">
        <w:rPr>
          <w:lang w:val="en-US"/>
        </w:rPr>
        <w:t xml:space="preserve">used system </w:t>
      </w:r>
      <w:r w:rsidRPr="009773F2">
        <w:rPr>
          <w:lang w:val="en-US"/>
        </w:rPr>
        <w:t>is set on some vehicle. In [28] the system based on a multi-resolution localization of warm symmetrical objects with specific size and aspect ratio, where the multi-resolution approach allows detecting both close and far pedestrians, is presented. However, two issues are recognized: the desired target, i.e. the interval of pedestrian’s height and width, and the position and orientation of the IR camera, which is mounted on test vehicle, as well as vehicle oscillations due to road roughness, considering aesthetical and physical automotive requirements. Proposed algorithm is based on monocular IR vision and targets are characterized by size and aspect ratio constraints. For the pedestrians, height a 180 cm ÷ 200 cm range and width a 40 cm ÷ 80 cm is chosen. The result showed that the proposed system is able to detect one or more pedestrians even in presence of a complex background in a 7 m÷43.5 m range.</w:t>
      </w:r>
    </w:p>
    <w:p w:rsidR="00E064DD" w:rsidRPr="009773F2" w:rsidRDefault="00E064DD" w:rsidP="00E064DD">
      <w:pPr>
        <w:pStyle w:val="paragraf"/>
        <w:ind w:firstLine="720"/>
        <w:rPr>
          <w:lang w:val="en-US"/>
        </w:rPr>
      </w:pPr>
      <w:r w:rsidRPr="009773F2">
        <w:rPr>
          <w:lang w:val="en-US"/>
        </w:rPr>
        <w:t xml:space="preserve">Authors in [29] described a new approach to real-time human detection through processing video captured by a thermal infrared camera mounted on the autonomous mobile platform </w:t>
      </w:r>
      <w:proofErr w:type="spellStart"/>
      <w:r w:rsidRPr="009773F2">
        <w:rPr>
          <w:lang w:val="en-US"/>
        </w:rPr>
        <w:t>mSecuritTM</w:t>
      </w:r>
      <w:proofErr w:type="spellEnd"/>
      <w:r w:rsidRPr="009773F2">
        <w:rPr>
          <w:lang w:val="en-US"/>
        </w:rPr>
        <w:t xml:space="preserve">. Presented approach starts with a phase of static analysis for the detection of human candidates through some classical image processing techniques such as image normalization and </w:t>
      </w:r>
      <w:proofErr w:type="spellStart"/>
      <w:r w:rsidRPr="009773F2">
        <w:rPr>
          <w:lang w:val="en-US"/>
        </w:rPr>
        <w:t>thresholding</w:t>
      </w:r>
      <w:proofErr w:type="spellEnd"/>
      <w:r w:rsidRPr="009773F2">
        <w:rPr>
          <w:lang w:val="en-US"/>
        </w:rPr>
        <w:t xml:space="preserve">. After that, the proposed approach starts a dynamic image analysis phase based in optical flow or </w:t>
      </w:r>
      <w:r w:rsidRPr="009773F2">
        <w:rPr>
          <w:lang w:val="en-US"/>
        </w:rPr>
        <w:lastRenderedPageBreak/>
        <w:t>image difference. Optical flow is used when the robot is moving, whilst image difference is the preferred method when the mobile platform is still. The results of both phases are compared to enhance the human segmentation by infrared camera, and showed that optical flow or image difference will emphasize the foreground hot spot areas obtained at the initial human detection of the candidates.</w:t>
      </w:r>
    </w:p>
    <w:p w:rsidR="00E064DD" w:rsidRPr="009773F2" w:rsidRDefault="00E064DD" w:rsidP="00E064DD">
      <w:pPr>
        <w:pStyle w:val="paragraf"/>
        <w:ind w:firstLine="720"/>
        <w:rPr>
          <w:lang w:val="en-US"/>
        </w:rPr>
      </w:pPr>
      <w:r w:rsidRPr="009773F2">
        <w:rPr>
          <w:lang w:val="en-US"/>
        </w:rPr>
        <w:t xml:space="preserve">In [30] the main goal was to enable mobile robot platform or any technical system to recognize the person in indoor environment, localize it and track it with accuracy high enough to allow adequate human-machine interaction. The robot was operated in an unconstrained indoor environment. Persons taking part in the experiments were asked to walk in front of the robot while the robot was in stationary position and while it performed person following. In presented experiments, the visible range on the image was equivalent to the temperature range 17.3-38.2 °C and one of predefined six color palettes was chosen. The segmentation algorithm is based on </w:t>
      </w:r>
      <w:proofErr w:type="spellStart"/>
      <w:r w:rsidRPr="009773F2">
        <w:rPr>
          <w:lang w:val="en-US"/>
        </w:rPr>
        <w:t>thresholding</w:t>
      </w:r>
      <w:proofErr w:type="spellEnd"/>
      <w:r w:rsidRPr="009773F2">
        <w:rPr>
          <w:lang w:val="en-US"/>
        </w:rPr>
        <w:t xml:space="preserve"> method and the problem was boiled down to determining possible region of interests in real world scenarios, where there are obstacles in front of the person, two persons are overlapping when moving close to one another and reflection is possible to occur. For adequate segmentation algorithm also high noise that occurs in thermal image must be taken into consideration. </w:t>
      </w:r>
      <w:r w:rsidR="00ED177D">
        <w:rPr>
          <w:lang w:val="en-US"/>
        </w:rPr>
        <w:t xml:space="preserve">Because of the problem of </w:t>
      </w:r>
      <w:r w:rsidR="00ED177D" w:rsidRPr="009773F2">
        <w:rPr>
          <w:lang w:val="en-US"/>
        </w:rPr>
        <w:t>optimization algorithm</w:t>
      </w:r>
      <w:r w:rsidR="00ED177D">
        <w:rPr>
          <w:lang w:val="en-US"/>
        </w:rPr>
        <w:t>,</w:t>
      </w:r>
      <w:r w:rsidR="00ED177D" w:rsidRPr="009773F2">
        <w:rPr>
          <w:lang w:val="en-US"/>
        </w:rPr>
        <w:t xml:space="preserve"> </w:t>
      </w:r>
      <w:r w:rsidRPr="009773F2">
        <w:rPr>
          <w:lang w:val="en-US"/>
        </w:rPr>
        <w:t xml:space="preserve">genetic algorithm (GA) </w:t>
      </w:r>
      <w:r w:rsidR="00ED177D">
        <w:rPr>
          <w:lang w:val="en-US"/>
        </w:rPr>
        <w:t xml:space="preserve">is </w:t>
      </w:r>
      <w:r w:rsidR="00ED177D" w:rsidRPr="009773F2">
        <w:rPr>
          <w:lang w:val="en-US"/>
        </w:rPr>
        <w:t>implement</w:t>
      </w:r>
      <w:r w:rsidR="00ED177D">
        <w:rPr>
          <w:lang w:val="en-US"/>
        </w:rPr>
        <w:t>ed</w:t>
      </w:r>
      <w:r w:rsidRPr="009773F2">
        <w:rPr>
          <w:lang w:val="en-US"/>
        </w:rPr>
        <w:t>. Classifier output was probability that analyzed object whose features was extracted belongs to a class named human and non-human. Results showed good detection performance and consistent tracking in the case of single persons independently from current light conditions and in situations where no skin color is visible.</w:t>
      </w:r>
    </w:p>
    <w:p w:rsidR="00E064DD" w:rsidRPr="009773F2" w:rsidRDefault="00E064DD" w:rsidP="00E064DD">
      <w:pPr>
        <w:pStyle w:val="paragraf"/>
        <w:ind w:firstLine="720"/>
        <w:rPr>
          <w:lang w:val="en-US"/>
        </w:rPr>
      </w:pPr>
      <w:r w:rsidRPr="009773F2">
        <w:rPr>
          <w:lang w:val="en-US"/>
        </w:rPr>
        <w:t xml:space="preserve">Stereo system for the detection of pedestrians using far-infrared cameras is presented in [31]. </w:t>
      </w:r>
      <w:r w:rsidR="00ED177D">
        <w:rPr>
          <w:lang w:val="en-US"/>
        </w:rPr>
        <w:t>T</w:t>
      </w:r>
      <w:r w:rsidRPr="009773F2">
        <w:rPr>
          <w:lang w:val="en-US"/>
        </w:rPr>
        <w:t xml:space="preserve">he system exploits three different detection approaches: warm area detection, edge-based detection, and disparity computation. The algorithm combines this information to create a list of relevant pedestrian candidates. Distance estimation, size, aspect ratio, and a head presence are used to select pedestrians. An active contours approach is currently under testing for shape refinement. The developed system </w:t>
      </w:r>
      <w:r w:rsidR="00ED177D">
        <w:rPr>
          <w:lang w:val="en-US"/>
        </w:rPr>
        <w:t>is</w:t>
      </w:r>
      <w:r w:rsidRPr="009773F2">
        <w:rPr>
          <w:lang w:val="en-US"/>
        </w:rPr>
        <w:t xml:space="preserve"> implemented on an experimental vehicle equipped with two Raytheon 300D 7–14 l infrared cameras and preliminarily tested in urban and rural environments in different situations. Results showed that the presented system was able to detect pedestrians even if they partly overlap each other. In addition, the use of three different approaches for the detection enabled detection of pedestrians in complex scenarios or even when they are not warmer than the background. However, in situations where pedestrians are very close to </w:t>
      </w:r>
      <w:proofErr w:type="spellStart"/>
      <w:r w:rsidRPr="009773F2">
        <w:rPr>
          <w:lang w:val="en-US"/>
        </w:rPr>
        <w:t>each others</w:t>
      </w:r>
      <w:proofErr w:type="spellEnd"/>
      <w:r w:rsidRPr="009773F2">
        <w:rPr>
          <w:lang w:val="en-US"/>
        </w:rPr>
        <w:t xml:space="preserve"> and at the same distance from the vision system, they are often detected as a single pedestrian and head detection produces a match anyway. On the other side the pedestrian in the foreground is</w:t>
      </w:r>
      <w:r w:rsidR="00ED177D">
        <w:rPr>
          <w:lang w:val="en-US"/>
        </w:rPr>
        <w:t xml:space="preserve"> not detected, even if visible. </w:t>
      </w:r>
      <w:r w:rsidRPr="009773F2">
        <w:rPr>
          <w:lang w:val="en-US"/>
        </w:rPr>
        <w:t>Presence of objects with a similar size and shape of a pedestrian represent the most frequent cause of misdetection. Also, it is concluded that the head match filter is not sufficient for an effective validation</w:t>
      </w:r>
      <w:r w:rsidR="00ED177D">
        <w:rPr>
          <w:lang w:val="en-US"/>
        </w:rPr>
        <w:t>.</w:t>
      </w:r>
      <w:r w:rsidRPr="009773F2">
        <w:rPr>
          <w:lang w:val="en-US"/>
        </w:rPr>
        <w:t xml:space="preserve"> However, results showed that correct detection percentage is high with a very low number of false detections per frame, and the system showed good detection even when p</w:t>
      </w:r>
      <w:r w:rsidR="00ED177D">
        <w:rPr>
          <w:lang w:val="en-US"/>
        </w:rPr>
        <w:t>edestrians are partly occluded.</w:t>
      </w:r>
    </w:p>
    <w:p w:rsidR="008568CC" w:rsidRPr="009773F2" w:rsidRDefault="00E064DD" w:rsidP="008568CC">
      <w:pPr>
        <w:pStyle w:val="paragraf"/>
        <w:ind w:firstLine="720"/>
        <w:rPr>
          <w:lang w:val="en-US"/>
        </w:rPr>
      </w:pPr>
      <w:r w:rsidRPr="009773F2">
        <w:rPr>
          <w:lang w:val="en-US"/>
        </w:rPr>
        <w:t xml:space="preserve">In some applications, using of only thermal imaging system cannot give satisfactorily results, so one of the solutions is combination of thermal and visual system in detection of humans. In [32], a methodology for analyzing multimodal and </w:t>
      </w:r>
      <w:proofErr w:type="spellStart"/>
      <w:r w:rsidRPr="009773F2">
        <w:rPr>
          <w:lang w:val="en-US"/>
        </w:rPr>
        <w:t>multiperspective</w:t>
      </w:r>
      <w:proofErr w:type="spellEnd"/>
      <w:r w:rsidRPr="009773F2">
        <w:rPr>
          <w:lang w:val="en-US"/>
        </w:rPr>
        <w:t xml:space="preserve"> systems for person surveillance is presented. Authors designed an </w:t>
      </w:r>
      <w:r w:rsidRPr="009773F2">
        <w:rPr>
          <w:lang w:val="en-US"/>
        </w:rPr>
        <w:lastRenderedPageBreak/>
        <w:t xml:space="preserve">algorithmic framework for detecting people in a scene that can be generalized to include color, infrared, and/or disparity features. A probabilistic score for evaluating the presence of people is created using a combination of a histogram of oriented gradient (HOG) feature-based support vector machine and size/depth-based constraints. With presented framework, person detectors is trained using color stereo and infrared stereo features as well as </w:t>
      </w:r>
      <w:proofErr w:type="spellStart"/>
      <w:r w:rsidRPr="009773F2">
        <w:rPr>
          <w:lang w:val="en-US"/>
        </w:rPr>
        <w:t>tetravision</w:t>
      </w:r>
      <w:proofErr w:type="spellEnd"/>
      <w:r w:rsidRPr="009773F2">
        <w:rPr>
          <w:lang w:val="en-US"/>
        </w:rPr>
        <w:t>-based detectors that combine the detector outputs from separately trained color stereo and infrared stereo-based detectors. The trifocal tensor is incorporated, and trained detectors for an experimental evaluation of video sequences captured with designed test</w:t>
      </w:r>
      <w:r w:rsidR="005946D9" w:rsidRPr="009773F2">
        <w:rPr>
          <w:lang w:val="en-US"/>
        </w:rPr>
        <w:t xml:space="preserve"> </w:t>
      </w:r>
      <w:r w:rsidRPr="009773F2">
        <w:rPr>
          <w:lang w:val="en-US"/>
        </w:rPr>
        <w:t xml:space="preserve">bed are used. Experimental </w:t>
      </w:r>
      <w:proofErr w:type="spellStart"/>
      <w:r w:rsidRPr="009773F2">
        <w:rPr>
          <w:lang w:val="en-US"/>
        </w:rPr>
        <w:t>testbed</w:t>
      </w:r>
      <w:proofErr w:type="spellEnd"/>
      <w:r w:rsidRPr="009773F2">
        <w:rPr>
          <w:lang w:val="en-US"/>
        </w:rPr>
        <w:t xml:space="preserve"> had two color and two infrared cameras. Evaluation demonstrated the performance gains achievable when using the trifocal framework to combine color and infrared features in a unified framework. Both of the trifocal setups outperform their </w:t>
      </w:r>
      <w:proofErr w:type="spellStart"/>
      <w:r w:rsidRPr="009773F2">
        <w:rPr>
          <w:lang w:val="en-US"/>
        </w:rPr>
        <w:t>unimodal</w:t>
      </w:r>
      <w:proofErr w:type="spellEnd"/>
      <w:r w:rsidRPr="009773F2">
        <w:rPr>
          <w:lang w:val="en-US"/>
        </w:rPr>
        <w:t xml:space="preserve"> equivalents, as well as the </w:t>
      </w:r>
      <w:proofErr w:type="spellStart"/>
      <w:r w:rsidRPr="009773F2">
        <w:rPr>
          <w:lang w:val="en-US"/>
        </w:rPr>
        <w:t>tetravision</w:t>
      </w:r>
      <w:proofErr w:type="spellEnd"/>
      <w:r w:rsidRPr="009773F2">
        <w:rPr>
          <w:lang w:val="en-US"/>
        </w:rPr>
        <w:t>-based analysis. Also, experiments showed how the trained detector generalizes well to different scenes and can provide robust input to an additional tracking framework.</w:t>
      </w:r>
    </w:p>
    <w:p w:rsidR="00E064DD" w:rsidRPr="009773F2" w:rsidRDefault="00E064DD" w:rsidP="008568CC">
      <w:pPr>
        <w:pStyle w:val="paragraf"/>
        <w:ind w:firstLine="720"/>
        <w:rPr>
          <w:lang w:val="en-US"/>
        </w:rPr>
      </w:pPr>
      <w:r w:rsidRPr="009773F2">
        <w:rPr>
          <w:lang w:val="en-US"/>
        </w:rPr>
        <w:t xml:space="preserve">Authors in [33] proposed a new method of detecting pedestrians using a dual camera system that combines visible light and thermal cameras, which are robust in various outdoor environments such as mornings, afternoons, night and rainy days. The first experiment is performed with system that consist a commercial thermal camera of ICI 7320 and small, low-cost conventional web-camera as the visible light camera. Thermal camera </w:t>
      </w:r>
      <w:r w:rsidR="00FE3BD6" w:rsidRPr="009773F2">
        <w:rPr>
          <w:lang w:val="en-US"/>
        </w:rPr>
        <w:t>c</w:t>
      </w:r>
      <w:r w:rsidRPr="009773F2">
        <w:rPr>
          <w:lang w:val="en-US"/>
        </w:rPr>
        <w:t>an capture an image of 320</w:t>
      </w:r>
      <w:r w:rsidR="00FE3BD6" w:rsidRPr="009773F2">
        <w:rPr>
          <w:lang w:val="en-US"/>
        </w:rPr>
        <w:t>x</w:t>
      </w:r>
      <w:r w:rsidRPr="009773F2">
        <w:rPr>
          <w:lang w:val="en-US"/>
        </w:rPr>
        <w:t>240 pixels having a resolution of 14 bits with the measurement accuracy of temperature of ±1°. Described system can acquire the visible light image of 640</w:t>
      </w:r>
      <w:r w:rsidR="00FE3BD6" w:rsidRPr="009773F2">
        <w:rPr>
          <w:lang w:val="en-US"/>
        </w:rPr>
        <w:t>x</w:t>
      </w:r>
      <w:r w:rsidRPr="009773F2">
        <w:rPr>
          <w:lang w:val="en-US"/>
        </w:rPr>
        <w:t>480 pixels and the thermal image of 320</w:t>
      </w:r>
      <w:r w:rsidR="00FE3BD6" w:rsidRPr="009773F2">
        <w:rPr>
          <w:lang w:val="en-US"/>
        </w:rPr>
        <w:t>x</w:t>
      </w:r>
      <w:r w:rsidRPr="009773F2">
        <w:rPr>
          <w:lang w:val="en-US"/>
        </w:rPr>
        <w:t>240 pixel</w:t>
      </w:r>
      <w:r w:rsidR="001507DC" w:rsidRPr="009773F2">
        <w:rPr>
          <w:lang w:val="en-US"/>
        </w:rPr>
        <w:t>s</w:t>
      </w:r>
      <w:r w:rsidRPr="009773F2">
        <w:rPr>
          <w:lang w:val="en-US"/>
        </w:rPr>
        <w:t xml:space="preserve"> at the capturing speed of 30 frames per sec. The total number of images used in this experiment was 2000. These images are obtained in various environments such as mornings (22.6 °C), afternoons (26.0 °C), nights (21.1 °C), and rainy days (19.1 °C and precipitation of 48.0 mm). Images are captured where </w:t>
      </w:r>
      <w:r w:rsidR="00FE3BD6" w:rsidRPr="009773F2">
        <w:rPr>
          <w:lang w:val="en-US"/>
        </w:rPr>
        <w:t>humans</w:t>
      </w:r>
      <w:r w:rsidRPr="009773F2">
        <w:rPr>
          <w:lang w:val="en-US"/>
        </w:rPr>
        <w:t xml:space="preserve"> naturally move without any instruction. The second experiment is performed with system that consist a commercial thermal camera of FLIR Tau2 and same web-camera as in the first experiment. The thermal camera can capture an image of 640</w:t>
      </w:r>
      <w:r w:rsidR="00FE3BD6" w:rsidRPr="009773F2">
        <w:rPr>
          <w:lang w:val="en-US"/>
        </w:rPr>
        <w:t>x</w:t>
      </w:r>
      <w:r w:rsidRPr="009773F2">
        <w:rPr>
          <w:lang w:val="en-US"/>
        </w:rPr>
        <w:t>480 pixels having a resolution of 8 bits. This system can acquire both the visible light image of 800</w:t>
      </w:r>
      <w:r w:rsidR="00793819" w:rsidRPr="009773F2">
        <w:rPr>
          <w:lang w:val="en-US"/>
        </w:rPr>
        <w:t>x</w:t>
      </w:r>
      <w:r w:rsidRPr="009773F2">
        <w:rPr>
          <w:lang w:val="en-US"/>
        </w:rPr>
        <w:t xml:space="preserve"> 600 pixels and the thermal image of 640</w:t>
      </w:r>
      <w:r w:rsidR="00793819" w:rsidRPr="009773F2">
        <w:rPr>
          <w:lang w:val="en-US"/>
        </w:rPr>
        <w:t>x</w:t>
      </w:r>
      <w:r w:rsidRPr="009773F2">
        <w:rPr>
          <w:lang w:val="en-US"/>
        </w:rPr>
        <w:t xml:space="preserve"> 480 pixel</w:t>
      </w:r>
      <w:r w:rsidR="00793819" w:rsidRPr="009773F2">
        <w:rPr>
          <w:lang w:val="en-US"/>
        </w:rPr>
        <w:t>s</w:t>
      </w:r>
      <w:r w:rsidRPr="009773F2">
        <w:rPr>
          <w:lang w:val="en-US"/>
        </w:rPr>
        <w:t xml:space="preserve"> at the capturing speed of 30 frames per sec. The total number of images used in this experiment was 800. These images are obtained in various environments such as mornings of 2.9 °C (200 images), afternoons of 4.7 °C (200 images), nights of 1.2 °C (200 images), and rainy days of 2.8 °C with precipitation of 5.5 mm (200 images). Images are captured where </w:t>
      </w:r>
      <w:r w:rsidR="00793819" w:rsidRPr="009773F2">
        <w:rPr>
          <w:lang w:val="en-US"/>
        </w:rPr>
        <w:t>humans</w:t>
      </w:r>
      <w:r w:rsidRPr="009773F2">
        <w:rPr>
          <w:lang w:val="en-US"/>
        </w:rPr>
        <w:t xml:space="preserve"> naturally move without any instruction from </w:t>
      </w:r>
      <w:r w:rsidR="00793819" w:rsidRPr="009773F2">
        <w:rPr>
          <w:lang w:val="en-US"/>
        </w:rPr>
        <w:t>authors</w:t>
      </w:r>
      <w:r w:rsidRPr="009773F2">
        <w:rPr>
          <w:lang w:val="en-US"/>
        </w:rPr>
        <w:t>. Experimental results showed that the average precision and recall of detecting pedestrians are 98.13% and 88.98%, respectively.</w:t>
      </w:r>
    </w:p>
    <w:p w:rsidR="00E064DD" w:rsidRPr="009773F2" w:rsidRDefault="00E064DD" w:rsidP="00E064DD">
      <w:pPr>
        <w:pStyle w:val="paragraf"/>
        <w:ind w:firstLine="720"/>
        <w:rPr>
          <w:lang w:val="en-US"/>
        </w:rPr>
      </w:pPr>
      <w:r w:rsidRPr="009773F2">
        <w:rPr>
          <w:lang w:val="en-US"/>
        </w:rPr>
        <w:t>However, there are many application of thermal imaging system in detection of different non</w:t>
      </w:r>
      <w:r w:rsidR="00484C77" w:rsidRPr="009773F2">
        <w:rPr>
          <w:lang w:val="en-US"/>
        </w:rPr>
        <w:t>-</w:t>
      </w:r>
      <w:r w:rsidRPr="009773F2">
        <w:rPr>
          <w:lang w:val="en-US"/>
        </w:rPr>
        <w:t>living objects. In [34], a novel algorithm for detecting and tracking</w:t>
      </w:r>
      <w:r w:rsidR="00484C77" w:rsidRPr="009773F2">
        <w:rPr>
          <w:lang w:val="en-US"/>
        </w:rPr>
        <w:t xml:space="preserve"> of the</w:t>
      </w:r>
      <w:r w:rsidRPr="009773F2">
        <w:rPr>
          <w:lang w:val="en-US"/>
        </w:rPr>
        <w:t xml:space="preserve"> dim moving point target in IR image sequence with low SNR, is presented. Original images are pre</w:t>
      </w:r>
      <w:r w:rsidR="00484C77" w:rsidRPr="009773F2">
        <w:rPr>
          <w:lang w:val="en-US"/>
        </w:rPr>
        <w:t>-</w:t>
      </w:r>
      <w:r w:rsidRPr="009773F2">
        <w:rPr>
          <w:lang w:val="en-US"/>
        </w:rPr>
        <w:t xml:space="preserve">processed using temperature non-linear elimination and Top-hat operator, and then a composite frame is obtained by reducing the three-dimensional (3D) </w:t>
      </w:r>
      <w:proofErr w:type="spellStart"/>
      <w:r w:rsidRPr="009773F2">
        <w:rPr>
          <w:lang w:val="en-US"/>
        </w:rPr>
        <w:t>spatio</w:t>
      </w:r>
      <w:proofErr w:type="spellEnd"/>
      <w:r w:rsidRPr="009773F2">
        <w:rPr>
          <w:lang w:val="en-US"/>
        </w:rPr>
        <w:t>-temporal scanning for target to 2D spatial hunting. Finally the target trajectory is tracked under the condition of constant false-alarm probability (CFAR). Experiment is done with a real 20-</w:t>
      </w:r>
      <w:r w:rsidR="00484C77" w:rsidRPr="009773F2">
        <w:rPr>
          <w:lang w:val="en-US"/>
        </w:rPr>
        <w:t xml:space="preserve"> frame IR image sequence of 224x</w:t>
      </w:r>
      <w:r w:rsidRPr="009773F2">
        <w:rPr>
          <w:lang w:val="en-US"/>
        </w:rPr>
        <w:t xml:space="preserve">292 pixels. Based on the experimental results, the </w:t>
      </w:r>
      <w:r w:rsidR="00484C77" w:rsidRPr="009773F2">
        <w:rPr>
          <w:lang w:val="en-US"/>
        </w:rPr>
        <w:t xml:space="preserve">presented </w:t>
      </w:r>
      <w:r w:rsidRPr="009773F2">
        <w:rPr>
          <w:lang w:val="en-US"/>
        </w:rPr>
        <w:t xml:space="preserve">algorithm </w:t>
      </w:r>
      <w:r w:rsidR="00484C77" w:rsidRPr="009773F2">
        <w:rPr>
          <w:lang w:val="en-US"/>
        </w:rPr>
        <w:t>s</w:t>
      </w:r>
      <w:r w:rsidRPr="009773F2">
        <w:rPr>
          <w:lang w:val="en-US"/>
        </w:rPr>
        <w:t>uccessfully detect</w:t>
      </w:r>
      <w:r w:rsidR="00484C77" w:rsidRPr="009773F2">
        <w:rPr>
          <w:lang w:val="en-US"/>
        </w:rPr>
        <w:t>ed</w:t>
      </w:r>
      <w:r w:rsidRPr="009773F2">
        <w:rPr>
          <w:lang w:val="en-US"/>
        </w:rPr>
        <w:t xml:space="preserve"> dim moving </w:t>
      </w:r>
      <w:r w:rsidRPr="009773F2">
        <w:rPr>
          <w:lang w:val="en-US"/>
        </w:rPr>
        <w:lastRenderedPageBreak/>
        <w:t>point target and accurately estimate its trajectory.</w:t>
      </w:r>
    </w:p>
    <w:p w:rsidR="00E064DD" w:rsidRPr="009773F2" w:rsidRDefault="00E064DD" w:rsidP="00E064DD">
      <w:pPr>
        <w:pStyle w:val="paragraf"/>
        <w:ind w:firstLine="720"/>
        <w:rPr>
          <w:lang w:val="en-US"/>
        </w:rPr>
      </w:pPr>
      <w:r w:rsidRPr="009773F2">
        <w:rPr>
          <w:lang w:val="en-US"/>
        </w:rPr>
        <w:t xml:space="preserve">Authors in [35] proposed target detection and tracking algorithms </w:t>
      </w:r>
      <w:r w:rsidR="00484C77" w:rsidRPr="009773F2">
        <w:rPr>
          <w:lang w:val="en-US"/>
        </w:rPr>
        <w:t xml:space="preserve">in infrared images, </w:t>
      </w:r>
      <w:r w:rsidRPr="009773F2">
        <w:rPr>
          <w:lang w:val="en-US"/>
        </w:rPr>
        <w:t>which are based on frequency domain correlation and Bayesian probabilistic techniques, respectively. A simple frequency domain technique</w:t>
      </w:r>
      <w:r w:rsidR="00484C77" w:rsidRPr="009773F2">
        <w:rPr>
          <w:lang w:val="en-US"/>
        </w:rPr>
        <w:t xml:space="preserve"> is given, where Fourier trans</w:t>
      </w:r>
      <w:r w:rsidRPr="009773F2">
        <w:rPr>
          <w:lang w:val="en-US"/>
        </w:rPr>
        <w:t xml:space="preserve">form for each of the blocks of the test image and move the spectrum to the center of the block is computed to obtain shift invariance for the moving targets. This technique requires location initialization for each new target of interest appearing in the frame based on ground truth (GT) data. The proposed algorithms are found to be suitable for real-time detection and tracking of static or moving targets, while accommodating for detrimental </w:t>
      </w:r>
      <w:proofErr w:type="spellStart"/>
      <w:r w:rsidRPr="009773F2">
        <w:rPr>
          <w:lang w:val="en-US"/>
        </w:rPr>
        <w:t>affects</w:t>
      </w:r>
      <w:proofErr w:type="spellEnd"/>
      <w:r w:rsidRPr="009773F2">
        <w:rPr>
          <w:lang w:val="en-US"/>
        </w:rPr>
        <w:t xml:space="preserve"> posed by the clutter and background noise.</w:t>
      </w:r>
    </w:p>
    <w:p w:rsidR="00E064DD" w:rsidRPr="009773F2" w:rsidRDefault="00484C77" w:rsidP="00E064DD">
      <w:pPr>
        <w:pStyle w:val="paragraf"/>
        <w:ind w:firstLine="720"/>
        <w:rPr>
          <w:lang w:val="en-US"/>
        </w:rPr>
      </w:pPr>
      <w:r w:rsidRPr="009773F2">
        <w:rPr>
          <w:lang w:val="en-US"/>
        </w:rPr>
        <w:t>The m</w:t>
      </w:r>
      <w:r w:rsidR="00E064DD" w:rsidRPr="009773F2">
        <w:rPr>
          <w:lang w:val="en-US"/>
        </w:rPr>
        <w:t>ethod</w:t>
      </w:r>
      <w:r w:rsidRPr="009773F2">
        <w:rPr>
          <w:lang w:val="en-US"/>
        </w:rPr>
        <w:t xml:space="preserve"> for detection of vehicles,</w:t>
      </w:r>
      <w:r w:rsidR="00E064DD" w:rsidRPr="009773F2">
        <w:rPr>
          <w:lang w:val="en-US"/>
        </w:rPr>
        <w:t xml:space="preserve"> based on distinguishing the tire’s thermal energy reflection area on the road surface from the other areas</w:t>
      </w:r>
      <w:r w:rsidRPr="009773F2">
        <w:rPr>
          <w:lang w:val="en-US"/>
        </w:rPr>
        <w:t>, is presented in [36]</w:t>
      </w:r>
      <w:r w:rsidR="00E064DD" w:rsidRPr="009773F2">
        <w:rPr>
          <w:lang w:val="en-US"/>
        </w:rPr>
        <w:t xml:space="preserve">. Two thermal camera is used in experiments - TVS-500EX and TVS-200. In previous work, authors used TVS-500EX infrared thermal camera and the notebook </w:t>
      </w:r>
      <w:r w:rsidRPr="009773F2">
        <w:rPr>
          <w:lang w:val="en-US"/>
        </w:rPr>
        <w:t>PC</w:t>
      </w:r>
      <w:r w:rsidR="00E064DD" w:rsidRPr="009773F2">
        <w:rPr>
          <w:lang w:val="en-US"/>
        </w:rPr>
        <w:t xml:space="preserve"> to capture thermal images from a pedestrian bridge on a mountain road at </w:t>
      </w:r>
      <w:proofErr w:type="spellStart"/>
      <w:r w:rsidR="00E064DD" w:rsidRPr="009773F2">
        <w:rPr>
          <w:lang w:val="en-US"/>
        </w:rPr>
        <w:t>Aso</w:t>
      </w:r>
      <w:proofErr w:type="spellEnd"/>
      <w:r w:rsidR="00E064DD" w:rsidRPr="009773F2">
        <w:rPr>
          <w:lang w:val="en-US"/>
        </w:rPr>
        <w:t xml:space="preserve"> in Kumamoto, Japan</w:t>
      </w:r>
      <w:r w:rsidR="009F5139">
        <w:rPr>
          <w:lang w:val="en-US"/>
        </w:rPr>
        <w:t>, and</w:t>
      </w:r>
      <w:r w:rsidR="00E064DD" w:rsidRPr="009773F2">
        <w:rPr>
          <w:lang w:val="en-US"/>
        </w:rPr>
        <w:t xml:space="preserve"> the Viola-Jones detector, in order to detect vehicles. In the experiments in June, August and October, </w:t>
      </w:r>
      <w:r w:rsidR="009F5139">
        <w:rPr>
          <w:lang w:val="en-US"/>
        </w:rPr>
        <w:t>it was</w:t>
      </w:r>
      <w:r w:rsidR="00E064DD" w:rsidRPr="009773F2">
        <w:rPr>
          <w:lang w:val="en-US"/>
        </w:rPr>
        <w:t xml:space="preserve"> detected 1,404 vehicles (96.2%) out of 1,460 vehicles under three different environmental conditions, and the number of false detection was 35 in total. However, in winter above freezing point, the vehicle detection accuracy of pattern recognition by the</w:t>
      </w:r>
      <w:r w:rsidR="009F5139">
        <w:rPr>
          <w:lang w:val="en-US"/>
        </w:rPr>
        <w:t xml:space="preserve"> Viola-Jones detector decreases, </w:t>
      </w:r>
      <w:r w:rsidR="00E064DD" w:rsidRPr="009773F2">
        <w:rPr>
          <w:lang w:val="en-US"/>
        </w:rPr>
        <w:t>so author</w:t>
      </w:r>
      <w:r w:rsidRPr="009773F2">
        <w:rPr>
          <w:lang w:val="en-US"/>
        </w:rPr>
        <w:t xml:space="preserve">s decided to realize </w:t>
      </w:r>
      <w:r w:rsidR="00E064DD" w:rsidRPr="009773F2">
        <w:rPr>
          <w:lang w:val="en-US"/>
        </w:rPr>
        <w:t>new method without relying on this pattern recognition. It is confirmed that the thermal images taken with the thermal cameras offer high pixel values in the tire’s thermal energy reflection area on the road surface. When t</w:t>
      </w:r>
      <w:r w:rsidRPr="009773F2">
        <w:rPr>
          <w:lang w:val="en-US"/>
        </w:rPr>
        <w:t>he open air temperature is low as</w:t>
      </w:r>
      <w:r w:rsidR="00E064DD" w:rsidRPr="009773F2">
        <w:rPr>
          <w:lang w:val="en-US"/>
        </w:rPr>
        <w:t xml:space="preserve"> in winter, the temperature difference between the tires and the road surface is high. Therefore, if the pixel values located both side of vehicles are automatically measured, and tire’s thermal energy reflection area is discriminated</w:t>
      </w:r>
      <w:r w:rsidR="009F5139">
        <w:rPr>
          <w:lang w:val="en-US"/>
        </w:rPr>
        <w:t>, the vehicles can be detected.</w:t>
      </w:r>
      <w:r w:rsidR="00E064DD" w:rsidRPr="009773F2">
        <w:rPr>
          <w:lang w:val="en-US"/>
        </w:rPr>
        <w:t xml:space="preserve"> The experiments are done using three series of thermal images for which the vehicle detection accuracies of our previous method are low. This method detected 1,417 vehicles (92.8%) out of 1,527 vehicles, and the number of false detection is 52 in total. Therefore, by combining </w:t>
      </w:r>
      <w:r w:rsidRPr="009773F2">
        <w:rPr>
          <w:lang w:val="en-US"/>
        </w:rPr>
        <w:t xml:space="preserve">presented </w:t>
      </w:r>
      <w:r w:rsidR="00E064DD" w:rsidRPr="009773F2">
        <w:rPr>
          <w:lang w:val="en-US"/>
        </w:rPr>
        <w:t>two methods, high vehicle detection accuracies are maintained under various environmental conditions.</w:t>
      </w:r>
    </w:p>
    <w:p w:rsidR="00E064DD" w:rsidRPr="009773F2" w:rsidRDefault="00E064DD" w:rsidP="00E064DD">
      <w:pPr>
        <w:pStyle w:val="paragraf"/>
        <w:ind w:firstLine="720"/>
        <w:rPr>
          <w:lang w:val="en-US"/>
        </w:rPr>
      </w:pPr>
      <w:r w:rsidRPr="009773F2">
        <w:rPr>
          <w:lang w:val="en-US"/>
        </w:rPr>
        <w:t xml:space="preserve">On the other side, in [37] authors analyzed possible dangerous situation when trains operates in dark and bad weather conditions, especially when some obstacles can be on railway track. In the test, thermal camera was mounted on the train’s roof and connected up to a display with a video capability. Train operated in various speeds. It is concluded that on the display, the driver </w:t>
      </w:r>
      <w:r w:rsidR="008D4535" w:rsidRPr="009773F2">
        <w:rPr>
          <w:lang w:val="en-US"/>
        </w:rPr>
        <w:t xml:space="preserve">can </w:t>
      </w:r>
      <w:r w:rsidRPr="009773F2">
        <w:rPr>
          <w:lang w:val="en-US"/>
        </w:rPr>
        <w:t>recognize</w:t>
      </w:r>
      <w:r w:rsidR="008D4535" w:rsidRPr="009773F2">
        <w:rPr>
          <w:lang w:val="en-US"/>
        </w:rPr>
        <w:t xml:space="preserve"> </w:t>
      </w:r>
      <w:r w:rsidRPr="009773F2">
        <w:rPr>
          <w:lang w:val="en-US"/>
        </w:rPr>
        <w:t xml:space="preserve">possible objects on the railway long before the obstacle is illuminated by the train’s headlights, beside vibrations which are caused from crossings and changing of railway track.   </w:t>
      </w:r>
    </w:p>
    <w:p w:rsidR="008715C1" w:rsidRPr="009773F2" w:rsidRDefault="00E064DD" w:rsidP="00E064DD">
      <w:pPr>
        <w:pStyle w:val="paragraf"/>
        <w:ind w:firstLine="720"/>
        <w:rPr>
          <w:lang w:val="en-US"/>
        </w:rPr>
      </w:pPr>
      <w:r w:rsidRPr="009773F2">
        <w:rPr>
          <w:lang w:val="en-US"/>
        </w:rPr>
        <w:t xml:space="preserve">In [38], a method for detecting obstacles on the railway in front of a moving train using a monocular thermal camera is proposed. In order to detect obstacles, authors first localized the rails in the incoming stream of thermal images, then find possible obstacles. Since there is no information about the type of obstacles to find in advance, an anomaly detector is developed, i.e., goal is to detect objects that do not look like rails where rails are expected to be. </w:t>
      </w:r>
      <w:r w:rsidR="009F5139">
        <w:rPr>
          <w:lang w:val="en-US"/>
        </w:rPr>
        <w:t>The used camera is a FLIR SC655</w:t>
      </w:r>
      <w:r w:rsidR="009F5139" w:rsidRPr="009773F2">
        <w:rPr>
          <w:lang w:val="en-US"/>
        </w:rPr>
        <w:t xml:space="preserve"> with resolution of 640x480 pixels and acquires</w:t>
      </w:r>
      <w:r w:rsidRPr="009773F2">
        <w:rPr>
          <w:lang w:val="en-US"/>
        </w:rPr>
        <w:t xml:space="preserve"> 50 frames per second. The thermal camera </w:t>
      </w:r>
      <w:r w:rsidR="0048562A" w:rsidRPr="009773F2">
        <w:rPr>
          <w:lang w:val="en-US"/>
        </w:rPr>
        <w:t>and a display with a graphical user interface are</w:t>
      </w:r>
      <w:r w:rsidRPr="009773F2">
        <w:rPr>
          <w:lang w:val="en-US"/>
        </w:rPr>
        <w:t xml:space="preserve"> connected to a computer. The computer had software for acquiring thermal images, computing the scene geometry, detecting the railway, detecting and tracking possible obstacles, and giving alarms to </w:t>
      </w:r>
      <w:r w:rsidRPr="009773F2">
        <w:rPr>
          <w:lang w:val="en-US"/>
        </w:rPr>
        <w:lastRenderedPageBreak/>
        <w:t>the driver conditioned on certain criteria. The test sequence</w:t>
      </w:r>
      <w:r w:rsidR="0048562A" w:rsidRPr="009773F2">
        <w:rPr>
          <w:lang w:val="en-US"/>
        </w:rPr>
        <w:t>,</w:t>
      </w:r>
      <w:r w:rsidRPr="009773F2">
        <w:rPr>
          <w:lang w:val="en-US"/>
        </w:rPr>
        <w:t xml:space="preserve"> that used to evaluate the performance of the system</w:t>
      </w:r>
      <w:r w:rsidR="0048562A" w:rsidRPr="009773F2">
        <w:rPr>
          <w:lang w:val="en-US"/>
        </w:rPr>
        <w:t>,</w:t>
      </w:r>
      <w:r w:rsidRPr="009773F2">
        <w:rPr>
          <w:lang w:val="en-US"/>
        </w:rPr>
        <w:t xml:space="preserve"> consists of 386 frames. When the sequence was recorded, the train was driving at about 200 km/h on a railway which slightly bends to the right. Three simulated objects are introduced on the rail during the sequence, with adequate temperature for testing the system. The first object </w:t>
      </w:r>
      <w:r w:rsidR="0048562A" w:rsidRPr="009773F2">
        <w:rPr>
          <w:lang w:val="en-US"/>
        </w:rPr>
        <w:t>was</w:t>
      </w:r>
      <w:r w:rsidRPr="009773F2">
        <w:rPr>
          <w:lang w:val="en-US"/>
        </w:rPr>
        <w:t xml:space="preserve"> square</w:t>
      </w:r>
      <w:r w:rsidR="0048562A" w:rsidRPr="009773F2">
        <w:rPr>
          <w:lang w:val="en-US"/>
        </w:rPr>
        <w:t xml:space="preserve"> shaped; the second object was</w:t>
      </w:r>
      <w:r w:rsidRPr="009773F2">
        <w:rPr>
          <w:lang w:val="en-US"/>
        </w:rPr>
        <w:t xml:space="preserve"> a rectangle</w:t>
      </w:r>
      <w:r w:rsidR="0048562A" w:rsidRPr="009773F2">
        <w:rPr>
          <w:lang w:val="en-US"/>
        </w:rPr>
        <w:t xml:space="preserve"> shaped</w:t>
      </w:r>
      <w:r w:rsidRPr="009773F2">
        <w:rPr>
          <w:lang w:val="en-US"/>
        </w:rPr>
        <w:t xml:space="preserve"> simulating a pipe lying over the rails and the third object </w:t>
      </w:r>
      <w:r w:rsidR="0048562A" w:rsidRPr="009773F2">
        <w:rPr>
          <w:lang w:val="en-US"/>
        </w:rPr>
        <w:t>was</w:t>
      </w:r>
      <w:r w:rsidRPr="009773F2">
        <w:rPr>
          <w:lang w:val="en-US"/>
        </w:rPr>
        <w:t xml:space="preserve"> an upright rectangle</w:t>
      </w:r>
      <w:r w:rsidR="0048562A" w:rsidRPr="009773F2">
        <w:rPr>
          <w:lang w:val="en-US"/>
        </w:rPr>
        <w:t xml:space="preserve"> shaped</w:t>
      </w:r>
      <w:r w:rsidRPr="009773F2">
        <w:rPr>
          <w:lang w:val="en-US"/>
        </w:rPr>
        <w:t xml:space="preserve"> simulating a standing object, human or animal. Authors concluded that the rail detection method works satisfactory, but, as expected, can only be used at a limited range due to its assumption of constant curvature. </w:t>
      </w:r>
    </w:p>
    <w:p w:rsidR="00CB1960" w:rsidRPr="009773F2" w:rsidRDefault="00F34DB6" w:rsidP="00FB3BEC">
      <w:pPr>
        <w:pStyle w:val="podnaslov"/>
        <w:spacing w:before="360"/>
        <w:rPr>
          <w:lang w:val="en-US"/>
        </w:rPr>
      </w:pPr>
      <w:r w:rsidRPr="009773F2">
        <w:rPr>
          <w:lang w:val="en-US"/>
        </w:rPr>
        <w:t>CONCLUSION</w:t>
      </w:r>
    </w:p>
    <w:p w:rsidR="00CC66DB" w:rsidRPr="009773F2" w:rsidRDefault="00CC66DB" w:rsidP="00342513">
      <w:pPr>
        <w:pStyle w:val="paragraf"/>
        <w:rPr>
          <w:lang w:val="en-US"/>
        </w:rPr>
      </w:pPr>
      <w:r w:rsidRPr="009773F2">
        <w:rPr>
          <w:lang w:val="en-US"/>
        </w:rPr>
        <w:t>Since the detection of the objects is widely used in many purposes,</w:t>
      </w:r>
      <w:r w:rsidR="0015122F" w:rsidRPr="009773F2">
        <w:rPr>
          <w:lang w:val="en-US"/>
        </w:rPr>
        <w:t xml:space="preserve"> the</w:t>
      </w:r>
      <w:r w:rsidRPr="009773F2">
        <w:rPr>
          <w:lang w:val="en-US"/>
        </w:rPr>
        <w:t xml:space="preserve"> m</w:t>
      </w:r>
      <w:r w:rsidR="0063776B" w:rsidRPr="009773F2">
        <w:rPr>
          <w:lang w:val="en-US"/>
        </w:rPr>
        <w:t xml:space="preserve">ajor problem is </w:t>
      </w:r>
      <w:r w:rsidRPr="009773F2">
        <w:rPr>
          <w:lang w:val="en-US"/>
        </w:rPr>
        <w:t>reflected in different scenarios and conditions. Weather and illumination condition</w:t>
      </w:r>
      <w:r w:rsidR="007D2F80" w:rsidRPr="009773F2">
        <w:rPr>
          <w:lang w:val="en-US"/>
        </w:rPr>
        <w:t>s</w:t>
      </w:r>
      <w:r w:rsidRPr="009773F2">
        <w:rPr>
          <w:lang w:val="en-US"/>
        </w:rPr>
        <w:t xml:space="preserve"> have a great</w:t>
      </w:r>
      <w:r w:rsidR="007D2F80" w:rsidRPr="009773F2">
        <w:rPr>
          <w:lang w:val="en-US"/>
        </w:rPr>
        <w:t xml:space="preserve"> effect on, at first, detection,</w:t>
      </w:r>
      <w:r w:rsidRPr="009773F2">
        <w:rPr>
          <w:lang w:val="en-US"/>
        </w:rPr>
        <w:t xml:space="preserve"> and</w:t>
      </w:r>
      <w:r w:rsidR="007D2F80" w:rsidRPr="009773F2">
        <w:rPr>
          <w:lang w:val="en-US"/>
        </w:rPr>
        <w:t xml:space="preserve"> therefore</w:t>
      </w:r>
      <w:r w:rsidRPr="009773F2">
        <w:rPr>
          <w:lang w:val="en-US"/>
        </w:rPr>
        <w:t xml:space="preserve"> quality. In conditions of reduced visibility caused by poor illumination and bad weather, systems with an operating range in </w:t>
      </w:r>
      <w:r w:rsidR="0015122F" w:rsidRPr="009773F2">
        <w:rPr>
          <w:lang w:val="en-US"/>
        </w:rPr>
        <w:t xml:space="preserve">the </w:t>
      </w:r>
      <w:r w:rsidRPr="009773F2">
        <w:rPr>
          <w:lang w:val="en-US"/>
        </w:rPr>
        <w:t>visible region of</w:t>
      </w:r>
      <w:r w:rsidR="0015122F" w:rsidRPr="009773F2">
        <w:rPr>
          <w:lang w:val="en-US"/>
        </w:rPr>
        <w:t xml:space="preserve"> the</w:t>
      </w:r>
      <w:r w:rsidRPr="009773F2">
        <w:rPr>
          <w:lang w:val="en-US"/>
        </w:rPr>
        <w:t xml:space="preserve"> spectrum cannot give satisfactory results of detection. However, use of systems with an operating range in invisible region, for example IR region, </w:t>
      </w:r>
      <w:r w:rsidR="0015122F" w:rsidRPr="009773F2">
        <w:rPr>
          <w:lang w:val="en-US"/>
        </w:rPr>
        <w:t xml:space="preserve">in the </w:t>
      </w:r>
      <w:r w:rsidRPr="009773F2">
        <w:rPr>
          <w:lang w:val="en-US"/>
        </w:rPr>
        <w:t xml:space="preserve">same conditions, gave good results. </w:t>
      </w:r>
    </w:p>
    <w:p w:rsidR="0063776B" w:rsidRPr="009773F2" w:rsidRDefault="00CC66DB" w:rsidP="00342513">
      <w:pPr>
        <w:pStyle w:val="paragraf"/>
        <w:rPr>
          <w:lang w:val="en-US"/>
        </w:rPr>
      </w:pPr>
      <w:r w:rsidRPr="009773F2">
        <w:rPr>
          <w:lang w:val="en-US"/>
        </w:rPr>
        <w:t>Presented state-of-the art analyzed methods and systems for detection of the objects in different scenarios and applications using thermal imaging systems. All of them are based on different algorithms as well as</w:t>
      </w:r>
      <w:r w:rsidR="0015122F" w:rsidRPr="009773F2">
        <w:rPr>
          <w:lang w:val="en-US"/>
        </w:rPr>
        <w:t xml:space="preserve"> a</w:t>
      </w:r>
      <w:r w:rsidRPr="009773F2">
        <w:rPr>
          <w:lang w:val="en-US"/>
        </w:rPr>
        <w:t xml:space="preserve"> combination of several algorithms </w:t>
      </w:r>
      <w:r w:rsidR="007D2F80" w:rsidRPr="009773F2">
        <w:rPr>
          <w:lang w:val="en-US"/>
        </w:rPr>
        <w:t>with</w:t>
      </w:r>
      <w:r w:rsidRPr="009773F2">
        <w:rPr>
          <w:lang w:val="en-US"/>
        </w:rPr>
        <w:t xml:space="preserve"> goal to detect </w:t>
      </w:r>
      <w:r w:rsidR="0015122F" w:rsidRPr="009773F2">
        <w:rPr>
          <w:lang w:val="en-US"/>
        </w:rPr>
        <w:t xml:space="preserve">a </w:t>
      </w:r>
      <w:r w:rsidRPr="009773F2">
        <w:rPr>
          <w:lang w:val="en-US"/>
        </w:rPr>
        <w:t>certain type of object</w:t>
      </w:r>
      <w:r w:rsidR="0004392B" w:rsidRPr="009773F2">
        <w:rPr>
          <w:lang w:val="en-US"/>
        </w:rPr>
        <w:t xml:space="preserve"> on thermal images</w:t>
      </w:r>
      <w:r w:rsidRPr="009773F2">
        <w:rPr>
          <w:lang w:val="en-US"/>
        </w:rPr>
        <w:t>. However, there are two groups of object: humans (and its parts), as living objects</w:t>
      </w:r>
      <w:r w:rsidR="00E319B7" w:rsidRPr="009773F2">
        <w:rPr>
          <w:lang w:val="en-US"/>
        </w:rPr>
        <w:t>,</w:t>
      </w:r>
      <w:r w:rsidRPr="009773F2">
        <w:rPr>
          <w:lang w:val="en-US"/>
        </w:rPr>
        <w:t xml:space="preserve"> and non-living objects. </w:t>
      </w:r>
      <w:r w:rsidR="0004392B" w:rsidRPr="009773F2">
        <w:rPr>
          <w:lang w:val="en-US"/>
        </w:rPr>
        <w:t xml:space="preserve">Used algorithms are based on detection of some feature of the object, for example, temperature, shape, edge, some part of the body, etc. Beside </w:t>
      </w:r>
      <w:r w:rsidR="0015122F" w:rsidRPr="009773F2">
        <w:rPr>
          <w:lang w:val="en-US"/>
        </w:rPr>
        <w:t xml:space="preserve">the </w:t>
      </w:r>
      <w:r w:rsidR="0004392B" w:rsidRPr="009773F2">
        <w:rPr>
          <w:lang w:val="en-US"/>
        </w:rPr>
        <w:t xml:space="preserve">quality of detection for different systems and methods, there were problems with detection of certain object when that object is a part of </w:t>
      </w:r>
      <w:r w:rsidR="0015122F" w:rsidRPr="009773F2">
        <w:rPr>
          <w:lang w:val="en-US"/>
        </w:rPr>
        <w:t xml:space="preserve">the </w:t>
      </w:r>
      <w:r w:rsidR="0004392B" w:rsidRPr="009773F2">
        <w:rPr>
          <w:lang w:val="en-US"/>
        </w:rPr>
        <w:t xml:space="preserve">group. On the other side, some methods were limited with size and distance of the object, as well as </w:t>
      </w:r>
      <w:r w:rsidR="0004392B" w:rsidRPr="009773F2">
        <w:rPr>
          <w:iCs/>
        </w:rPr>
        <w:t xml:space="preserve">presence of </w:t>
      </w:r>
      <w:r w:rsidR="00B47612" w:rsidRPr="009773F2">
        <w:rPr>
          <w:iCs/>
        </w:rPr>
        <w:t xml:space="preserve">another </w:t>
      </w:r>
      <w:r w:rsidR="0004392B" w:rsidRPr="009773F2">
        <w:rPr>
          <w:iCs/>
        </w:rPr>
        <w:t xml:space="preserve">objects with a similar size and shape </w:t>
      </w:r>
      <w:r w:rsidR="00B47612" w:rsidRPr="009773F2">
        <w:rPr>
          <w:iCs/>
        </w:rPr>
        <w:t>can</w:t>
      </w:r>
      <w:r w:rsidR="0004392B" w:rsidRPr="009773F2">
        <w:rPr>
          <w:iCs/>
        </w:rPr>
        <w:t xml:space="preserve"> cause misdetection. In some applications, </w:t>
      </w:r>
      <w:r w:rsidR="0015122F" w:rsidRPr="009773F2">
        <w:rPr>
          <w:iCs/>
        </w:rPr>
        <w:t>use</w:t>
      </w:r>
      <w:r w:rsidR="0004392B" w:rsidRPr="009773F2">
        <w:rPr>
          <w:iCs/>
        </w:rPr>
        <w:t xml:space="preserve"> of only thermal imaging system cannot give </w:t>
      </w:r>
      <w:r w:rsidR="0015122F" w:rsidRPr="009773F2">
        <w:rPr>
          <w:iCs/>
        </w:rPr>
        <w:t>satisfactor</w:t>
      </w:r>
      <w:r w:rsidR="0004392B" w:rsidRPr="009773F2">
        <w:rPr>
          <w:iCs/>
        </w:rPr>
        <w:t>y results, so authors combined thermal and visual system in detection.</w:t>
      </w:r>
    </w:p>
    <w:p w:rsidR="0063776B" w:rsidRPr="009773F2" w:rsidRDefault="004616E0" w:rsidP="00342513">
      <w:pPr>
        <w:pStyle w:val="paragraf"/>
        <w:rPr>
          <w:lang w:val="en-US"/>
        </w:rPr>
      </w:pPr>
      <w:r w:rsidRPr="009773F2">
        <w:rPr>
          <w:lang w:val="en-US"/>
        </w:rPr>
        <w:t xml:space="preserve">However, it can be concluded that there </w:t>
      </w:r>
      <w:r w:rsidR="0015122F" w:rsidRPr="009773F2">
        <w:rPr>
          <w:lang w:val="en-US"/>
        </w:rPr>
        <w:t xml:space="preserve">is </w:t>
      </w:r>
      <w:r w:rsidRPr="009773F2">
        <w:rPr>
          <w:lang w:val="en-US"/>
        </w:rPr>
        <w:t xml:space="preserve">significant work in </w:t>
      </w:r>
      <w:r w:rsidR="0015122F" w:rsidRPr="009773F2">
        <w:rPr>
          <w:lang w:val="en-US"/>
        </w:rPr>
        <w:t xml:space="preserve">the </w:t>
      </w:r>
      <w:r w:rsidRPr="009773F2">
        <w:rPr>
          <w:lang w:val="en-US"/>
        </w:rPr>
        <w:t xml:space="preserve">field of detection objects using thermal imaging system. Considering that there were problems in accuracy and misdetection of presented methods and systems, one way to reduce that is to combine thermal imaging with other systems, in order to provide better results of detection. </w:t>
      </w:r>
    </w:p>
    <w:p w:rsidR="00CB1960" w:rsidRPr="009773F2" w:rsidRDefault="00DE4D0B" w:rsidP="0077537C">
      <w:pPr>
        <w:pStyle w:val="LITERATURA0"/>
        <w:spacing w:before="360"/>
        <w:rPr>
          <w:lang w:val="en-US"/>
        </w:rPr>
      </w:pPr>
      <w:r w:rsidRPr="009773F2">
        <w:rPr>
          <w:lang w:val="en-US"/>
        </w:rPr>
        <w:t>REFERENCES</w:t>
      </w:r>
    </w:p>
    <w:p w:rsidR="00350566" w:rsidRPr="009773F2" w:rsidRDefault="005221E9"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Vollmer, </w:t>
      </w:r>
      <w:r w:rsidR="00350566" w:rsidRPr="009773F2">
        <w:rPr>
          <w:rFonts w:ascii="Arial" w:hAnsi="Arial" w:cs="Arial"/>
          <w:sz w:val="20"/>
          <w:szCs w:val="20"/>
          <w:lang w:val="en-US"/>
        </w:rPr>
        <w:t xml:space="preserve">M., </w:t>
      </w:r>
      <w:proofErr w:type="spellStart"/>
      <w:r w:rsidRPr="009773F2">
        <w:rPr>
          <w:rFonts w:ascii="Arial" w:hAnsi="Arial" w:cs="Arial"/>
          <w:sz w:val="20"/>
          <w:szCs w:val="20"/>
          <w:lang w:val="en-US"/>
        </w:rPr>
        <w:t>Möllmann</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K.-P.</w:t>
      </w:r>
      <w:r w:rsidRPr="009773F2">
        <w:rPr>
          <w:rFonts w:ascii="Arial" w:hAnsi="Arial" w:cs="Arial"/>
          <w:sz w:val="20"/>
          <w:szCs w:val="20"/>
          <w:lang w:val="en-US"/>
        </w:rPr>
        <w:t>, (2010)</w:t>
      </w:r>
      <w:r w:rsidR="00350566" w:rsidRPr="009773F2">
        <w:rPr>
          <w:rFonts w:ascii="Arial" w:hAnsi="Arial" w:cs="Arial"/>
          <w:sz w:val="20"/>
          <w:szCs w:val="20"/>
          <w:lang w:val="en-US"/>
        </w:rPr>
        <w:t xml:space="preserve">. </w:t>
      </w:r>
      <w:r w:rsidR="00350566" w:rsidRPr="009773F2">
        <w:rPr>
          <w:rFonts w:ascii="Arial" w:hAnsi="Arial" w:cs="Arial"/>
          <w:i/>
          <w:sz w:val="20"/>
          <w:szCs w:val="20"/>
          <w:lang w:val="en-US"/>
        </w:rPr>
        <w:t>Thermal Imaging Fundamentals, Research and Applications.</w:t>
      </w:r>
      <w:r w:rsidR="00350566" w:rsidRPr="009773F2">
        <w:rPr>
          <w:rFonts w:ascii="Arial" w:hAnsi="Arial" w:cs="Arial"/>
          <w:sz w:val="20"/>
          <w:szCs w:val="20"/>
          <w:lang w:val="en-US"/>
        </w:rPr>
        <w:t xml:space="preserve"> Wiley-VCH </w:t>
      </w:r>
      <w:proofErr w:type="spellStart"/>
      <w:r w:rsidR="00350566" w:rsidRPr="009773F2">
        <w:rPr>
          <w:rFonts w:ascii="Arial" w:hAnsi="Arial" w:cs="Arial"/>
          <w:sz w:val="20"/>
          <w:szCs w:val="20"/>
          <w:lang w:val="en-US"/>
        </w:rPr>
        <w:t>Verlag</w:t>
      </w:r>
      <w:proofErr w:type="spellEnd"/>
      <w:r w:rsidR="00350566" w:rsidRPr="009773F2">
        <w:rPr>
          <w:rFonts w:ascii="Arial" w:hAnsi="Arial" w:cs="Arial"/>
          <w:sz w:val="20"/>
          <w:szCs w:val="20"/>
          <w:lang w:val="en-US"/>
        </w:rPr>
        <w:t xml:space="preserve"> GmbH &amp; Co. </w:t>
      </w:r>
      <w:proofErr w:type="spellStart"/>
      <w:r w:rsidR="00350566" w:rsidRPr="009773F2">
        <w:rPr>
          <w:rFonts w:ascii="Arial" w:hAnsi="Arial" w:cs="Arial"/>
          <w:sz w:val="20"/>
          <w:szCs w:val="20"/>
          <w:lang w:val="en-US"/>
        </w:rPr>
        <w:t>KGaA</w:t>
      </w:r>
      <w:proofErr w:type="spellEnd"/>
      <w:r w:rsidR="00350566" w:rsidRPr="009773F2">
        <w:rPr>
          <w:rFonts w:ascii="Arial" w:hAnsi="Arial" w:cs="Arial"/>
          <w:sz w:val="20"/>
          <w:szCs w:val="20"/>
          <w:lang w:val="en-US"/>
        </w:rPr>
        <w:t>,</w:t>
      </w:r>
      <w:r w:rsidRPr="009773F2">
        <w:rPr>
          <w:rFonts w:ascii="Arial" w:hAnsi="Arial" w:cs="Arial"/>
          <w:sz w:val="20"/>
          <w:szCs w:val="20"/>
          <w:lang w:val="en-US"/>
        </w:rPr>
        <w:t xml:space="preserve"> </w:t>
      </w:r>
      <w:proofErr w:type="spellStart"/>
      <w:r w:rsidRPr="009773F2">
        <w:rPr>
          <w:rFonts w:ascii="Arial" w:hAnsi="Arial" w:cs="Arial"/>
          <w:sz w:val="20"/>
          <w:szCs w:val="20"/>
          <w:lang w:val="en-US"/>
        </w:rPr>
        <w:t>Weinheim</w:t>
      </w:r>
      <w:proofErr w:type="spellEnd"/>
      <w:r w:rsidR="00350566" w:rsidRPr="009773F2">
        <w:rPr>
          <w:rFonts w:ascii="Arial" w:hAnsi="Arial" w:cs="Arial"/>
          <w:sz w:val="20"/>
          <w:szCs w:val="20"/>
          <w:lang w:val="en-US"/>
        </w:rPr>
        <w:t>.</w:t>
      </w:r>
    </w:p>
    <w:p w:rsidR="00350566" w:rsidRPr="009773F2" w:rsidRDefault="005221E9"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Williams, </w:t>
      </w:r>
      <w:r w:rsidR="00350566" w:rsidRPr="009773F2">
        <w:rPr>
          <w:rFonts w:ascii="Arial" w:hAnsi="Arial" w:cs="Arial"/>
          <w:sz w:val="20"/>
          <w:szCs w:val="20"/>
          <w:lang w:val="en-US"/>
        </w:rPr>
        <w:t xml:space="preserve">T. L., </w:t>
      </w:r>
      <w:r w:rsidRPr="009773F2">
        <w:rPr>
          <w:rFonts w:ascii="Arial" w:hAnsi="Arial" w:cs="Arial"/>
          <w:sz w:val="20"/>
          <w:szCs w:val="20"/>
          <w:lang w:val="en-US"/>
        </w:rPr>
        <w:t xml:space="preserve">(2009). </w:t>
      </w:r>
      <w:r w:rsidR="00350566" w:rsidRPr="009773F2">
        <w:rPr>
          <w:rFonts w:ascii="Arial" w:hAnsi="Arial" w:cs="Arial"/>
          <w:i/>
          <w:sz w:val="20"/>
          <w:szCs w:val="20"/>
          <w:lang w:val="en-US"/>
        </w:rPr>
        <w:t>Thermal Imaging Cameras Characteristics and Performance,</w:t>
      </w:r>
      <w:r w:rsidR="00350566" w:rsidRPr="009773F2">
        <w:rPr>
          <w:rFonts w:ascii="Arial" w:hAnsi="Arial" w:cs="Arial"/>
          <w:sz w:val="20"/>
          <w:szCs w:val="20"/>
          <w:lang w:val="en-US"/>
        </w:rPr>
        <w:t xml:space="preserve"> Taylor &amp; Francis Group,</w:t>
      </w:r>
      <w:r w:rsidRPr="009773F2">
        <w:rPr>
          <w:rFonts w:ascii="Arial" w:hAnsi="Arial" w:cs="Arial"/>
          <w:sz w:val="20"/>
          <w:szCs w:val="20"/>
          <w:lang w:val="en-US"/>
        </w:rPr>
        <w:t xml:space="preserve"> New York</w:t>
      </w:r>
      <w:r w:rsidR="00350566" w:rsidRPr="009773F2">
        <w:rPr>
          <w:rFonts w:ascii="Arial" w:hAnsi="Arial" w:cs="Arial"/>
          <w:sz w:val="20"/>
          <w:szCs w:val="20"/>
          <w:lang w:val="en-US"/>
        </w:rPr>
        <w:t>.</w:t>
      </w:r>
    </w:p>
    <w:p w:rsidR="00350566" w:rsidRPr="009773F2" w:rsidRDefault="008865DC"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Bagavathiappan</w:t>
      </w:r>
      <w:proofErr w:type="spellEnd"/>
      <w:r w:rsidRPr="009773F2">
        <w:rPr>
          <w:rFonts w:ascii="Arial" w:hAnsi="Arial" w:cs="Arial"/>
          <w:sz w:val="20"/>
          <w:szCs w:val="20"/>
          <w:lang w:val="en-US"/>
        </w:rPr>
        <w:t xml:space="preserve">, S.,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al.</w:t>
      </w:r>
      <w:r w:rsidRPr="009773F2">
        <w:rPr>
          <w:rFonts w:ascii="Arial" w:hAnsi="Arial" w:cs="Arial"/>
          <w:sz w:val="20"/>
          <w:szCs w:val="20"/>
          <w:lang w:val="en-US"/>
        </w:rPr>
        <w:t xml:space="preserve"> (2013). </w:t>
      </w:r>
      <w:r w:rsidR="00350566" w:rsidRPr="009773F2">
        <w:rPr>
          <w:rFonts w:ascii="Arial" w:hAnsi="Arial" w:cs="Arial"/>
          <w:sz w:val="20"/>
          <w:szCs w:val="20"/>
          <w:lang w:val="en-US"/>
        </w:rPr>
        <w:t xml:space="preserve">Infrared thermography for condition monitoring: A review. </w:t>
      </w:r>
      <w:r w:rsidR="00350566" w:rsidRPr="009773F2">
        <w:rPr>
          <w:rFonts w:ascii="Arial" w:hAnsi="Arial" w:cs="Arial"/>
          <w:i/>
          <w:sz w:val="20"/>
          <w:szCs w:val="20"/>
          <w:lang w:val="en-US"/>
        </w:rPr>
        <w:t>Infrared Physics &amp; Technology</w:t>
      </w:r>
      <w:r w:rsidR="00350566" w:rsidRPr="009773F2">
        <w:rPr>
          <w:rFonts w:ascii="Arial" w:hAnsi="Arial" w:cs="Arial"/>
          <w:sz w:val="20"/>
          <w:szCs w:val="20"/>
          <w:lang w:val="en-US"/>
        </w:rPr>
        <w:t xml:space="preserve">, </w:t>
      </w:r>
      <w:r w:rsidRPr="009773F2">
        <w:rPr>
          <w:rFonts w:ascii="Arial" w:hAnsi="Arial" w:cs="Arial"/>
          <w:sz w:val="20"/>
          <w:szCs w:val="20"/>
          <w:lang w:val="en-US"/>
        </w:rPr>
        <w:t xml:space="preserve">vol. </w:t>
      </w:r>
      <w:r w:rsidR="00350566" w:rsidRPr="009773F2">
        <w:rPr>
          <w:rFonts w:ascii="Arial" w:hAnsi="Arial" w:cs="Arial"/>
          <w:sz w:val="20"/>
          <w:szCs w:val="20"/>
          <w:lang w:val="en-US"/>
        </w:rPr>
        <w:t xml:space="preserve">60, </w:t>
      </w:r>
      <w:r w:rsidRPr="009773F2">
        <w:rPr>
          <w:rFonts w:ascii="Arial" w:hAnsi="Arial" w:cs="Arial"/>
          <w:sz w:val="20"/>
          <w:szCs w:val="20"/>
          <w:lang w:val="en-US"/>
        </w:rPr>
        <w:t>p</w:t>
      </w:r>
      <w:r w:rsidR="00350566" w:rsidRPr="009773F2">
        <w:rPr>
          <w:rFonts w:ascii="Arial" w:hAnsi="Arial" w:cs="Arial"/>
          <w:sz w:val="20"/>
          <w:szCs w:val="20"/>
          <w:lang w:val="en-US"/>
        </w:rPr>
        <w:t xml:space="preserve">. 35–55. </w:t>
      </w:r>
    </w:p>
    <w:p w:rsidR="00350566" w:rsidRPr="009773F2" w:rsidRDefault="008865DC"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lastRenderedPageBreak/>
        <w:t>Meola</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C.</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al.</w:t>
      </w:r>
      <w:r w:rsidR="00350566" w:rsidRPr="009773F2">
        <w:rPr>
          <w:rFonts w:ascii="Arial" w:hAnsi="Arial" w:cs="Arial"/>
          <w:i/>
          <w:sz w:val="20"/>
          <w:szCs w:val="20"/>
          <w:lang w:val="en-US"/>
        </w:rPr>
        <w:t xml:space="preserve"> </w:t>
      </w:r>
      <w:r w:rsidRPr="009773F2">
        <w:rPr>
          <w:rFonts w:ascii="Arial" w:hAnsi="Arial" w:cs="Arial"/>
          <w:i/>
          <w:sz w:val="20"/>
          <w:szCs w:val="20"/>
          <w:lang w:val="en-US"/>
        </w:rPr>
        <w:t>(</w:t>
      </w:r>
      <w:r w:rsidRPr="009773F2">
        <w:rPr>
          <w:rFonts w:ascii="Arial" w:hAnsi="Arial" w:cs="Arial"/>
          <w:sz w:val="20"/>
          <w:szCs w:val="20"/>
          <w:lang w:val="en-US"/>
        </w:rPr>
        <w:t xml:space="preserve">2005). </w:t>
      </w:r>
      <w:r w:rsidR="00350566" w:rsidRPr="009773F2">
        <w:rPr>
          <w:rFonts w:ascii="Arial" w:hAnsi="Arial" w:cs="Arial"/>
          <w:sz w:val="20"/>
          <w:szCs w:val="20"/>
          <w:lang w:val="en-US"/>
        </w:rPr>
        <w:t xml:space="preserve">Application of infrared thermography and geophysical methods for defect detection in architectural structures. </w:t>
      </w:r>
      <w:r w:rsidR="00350566" w:rsidRPr="009773F2">
        <w:rPr>
          <w:rFonts w:ascii="Arial" w:hAnsi="Arial" w:cs="Arial"/>
          <w:i/>
          <w:sz w:val="20"/>
          <w:szCs w:val="20"/>
          <w:lang w:val="en-US"/>
        </w:rPr>
        <w:t>Engineering Failure Analysis</w:t>
      </w:r>
      <w:r w:rsidR="00350566" w:rsidRPr="009773F2">
        <w:rPr>
          <w:rFonts w:ascii="Arial" w:hAnsi="Arial" w:cs="Arial"/>
          <w:sz w:val="20"/>
          <w:szCs w:val="20"/>
          <w:lang w:val="en-US"/>
        </w:rPr>
        <w:t>,</w:t>
      </w:r>
      <w:r w:rsidRPr="009773F2">
        <w:rPr>
          <w:rFonts w:ascii="Arial" w:hAnsi="Arial" w:cs="Arial"/>
          <w:sz w:val="20"/>
          <w:szCs w:val="20"/>
          <w:lang w:val="en-US"/>
        </w:rPr>
        <w:t xml:space="preserve"> vol.</w:t>
      </w:r>
      <w:r w:rsidR="00350566" w:rsidRPr="009773F2">
        <w:rPr>
          <w:rFonts w:ascii="Arial" w:hAnsi="Arial" w:cs="Arial"/>
          <w:sz w:val="20"/>
          <w:szCs w:val="20"/>
          <w:lang w:val="en-US"/>
        </w:rPr>
        <w:t xml:space="preserve"> 12</w:t>
      </w:r>
      <w:r w:rsidRPr="009773F2">
        <w:rPr>
          <w:rFonts w:ascii="Arial" w:hAnsi="Arial" w:cs="Arial"/>
          <w:sz w:val="20"/>
          <w:szCs w:val="20"/>
          <w:lang w:val="en-US"/>
        </w:rPr>
        <w:t>, p</w:t>
      </w:r>
      <w:r w:rsidR="00350566" w:rsidRPr="009773F2">
        <w:rPr>
          <w:rFonts w:ascii="Arial" w:hAnsi="Arial" w:cs="Arial"/>
          <w:sz w:val="20"/>
          <w:szCs w:val="20"/>
          <w:lang w:val="en-US"/>
        </w:rPr>
        <w:t xml:space="preserve">. 875–892. </w:t>
      </w:r>
    </w:p>
    <w:p w:rsidR="00350566" w:rsidRPr="009773F2" w:rsidRDefault="00980189"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Hull, </w:t>
      </w:r>
      <w:r w:rsidR="00350566" w:rsidRPr="009773F2">
        <w:rPr>
          <w:rFonts w:ascii="Arial" w:hAnsi="Arial" w:cs="Arial"/>
          <w:sz w:val="20"/>
          <w:szCs w:val="20"/>
          <w:lang w:val="en-US"/>
        </w:rPr>
        <w:t xml:space="preserve">B., </w:t>
      </w:r>
      <w:r w:rsidRPr="009773F2">
        <w:rPr>
          <w:rFonts w:ascii="Arial" w:hAnsi="Arial" w:cs="Arial"/>
          <w:sz w:val="20"/>
          <w:szCs w:val="20"/>
          <w:lang w:val="en-US"/>
        </w:rPr>
        <w:t xml:space="preserve">John, </w:t>
      </w:r>
      <w:r w:rsidR="00350566" w:rsidRPr="009773F2">
        <w:rPr>
          <w:rFonts w:ascii="Arial" w:hAnsi="Arial" w:cs="Arial"/>
          <w:sz w:val="20"/>
          <w:szCs w:val="20"/>
          <w:lang w:val="en-US"/>
        </w:rPr>
        <w:t>V.</w:t>
      </w:r>
      <w:r w:rsidRPr="009773F2">
        <w:rPr>
          <w:rFonts w:ascii="Arial" w:hAnsi="Arial" w:cs="Arial"/>
          <w:sz w:val="20"/>
          <w:szCs w:val="20"/>
          <w:lang w:val="en-US"/>
        </w:rPr>
        <w:t>,</w:t>
      </w:r>
      <w:r w:rsidR="00350566" w:rsidRPr="009773F2">
        <w:rPr>
          <w:rFonts w:ascii="Arial" w:hAnsi="Arial" w:cs="Arial"/>
          <w:sz w:val="20"/>
          <w:szCs w:val="20"/>
          <w:lang w:val="en-US"/>
        </w:rPr>
        <w:t xml:space="preserve"> </w:t>
      </w:r>
      <w:r w:rsidRPr="009773F2">
        <w:rPr>
          <w:rFonts w:ascii="Arial" w:hAnsi="Arial" w:cs="Arial"/>
          <w:sz w:val="20"/>
          <w:szCs w:val="20"/>
          <w:lang w:val="en-US"/>
        </w:rPr>
        <w:t xml:space="preserve">(1988). </w:t>
      </w:r>
      <w:r w:rsidR="00350566" w:rsidRPr="009773F2">
        <w:rPr>
          <w:rFonts w:ascii="Arial" w:hAnsi="Arial" w:cs="Arial"/>
          <w:i/>
          <w:sz w:val="20"/>
          <w:szCs w:val="20"/>
          <w:lang w:val="en-US"/>
        </w:rPr>
        <w:t>Non-destructive Testing</w:t>
      </w:r>
      <w:r w:rsidR="00350566" w:rsidRPr="009773F2">
        <w:rPr>
          <w:rFonts w:ascii="Arial" w:hAnsi="Arial" w:cs="Arial"/>
          <w:sz w:val="20"/>
          <w:szCs w:val="20"/>
          <w:lang w:val="en-US"/>
        </w:rPr>
        <w:t>. MacMillan Education LTD,</w:t>
      </w:r>
      <w:r w:rsidRPr="009773F2">
        <w:rPr>
          <w:rFonts w:ascii="Arial" w:hAnsi="Arial" w:cs="Arial"/>
          <w:sz w:val="20"/>
          <w:szCs w:val="20"/>
          <w:lang w:val="en-US"/>
        </w:rPr>
        <w:t xml:space="preserve"> London</w:t>
      </w:r>
      <w:r w:rsidR="00350566" w:rsidRPr="009773F2">
        <w:rPr>
          <w:rFonts w:ascii="Arial" w:hAnsi="Arial" w:cs="Arial"/>
          <w:sz w:val="20"/>
          <w:szCs w:val="20"/>
          <w:lang w:val="en-US"/>
        </w:rPr>
        <w:t xml:space="preserve">. </w:t>
      </w:r>
    </w:p>
    <w:p w:rsidR="00350566" w:rsidRPr="009773F2" w:rsidRDefault="00DC5F40"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Barreira</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 xml:space="preserve">E., </w:t>
      </w:r>
      <w:r w:rsidRPr="009773F2">
        <w:rPr>
          <w:rFonts w:ascii="Arial" w:hAnsi="Arial" w:cs="Arial"/>
          <w:sz w:val="20"/>
          <w:szCs w:val="20"/>
          <w:lang w:val="en-US"/>
        </w:rPr>
        <w:t xml:space="preserve">de </w:t>
      </w:r>
      <w:proofErr w:type="spellStart"/>
      <w:r w:rsidRPr="009773F2">
        <w:rPr>
          <w:rFonts w:ascii="Arial" w:hAnsi="Arial" w:cs="Arial"/>
          <w:sz w:val="20"/>
          <w:szCs w:val="20"/>
          <w:lang w:val="en-US"/>
        </w:rPr>
        <w:t>Freitas</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V.</w:t>
      </w:r>
      <w:r w:rsidRPr="009773F2">
        <w:rPr>
          <w:rFonts w:ascii="Arial" w:hAnsi="Arial" w:cs="Arial"/>
          <w:sz w:val="20"/>
          <w:szCs w:val="20"/>
          <w:lang w:val="en-US"/>
        </w:rPr>
        <w:t xml:space="preserve"> P. (2007)</w:t>
      </w:r>
      <w:r w:rsidR="00350566" w:rsidRPr="009773F2">
        <w:rPr>
          <w:rFonts w:ascii="Arial" w:hAnsi="Arial" w:cs="Arial"/>
          <w:sz w:val="20"/>
          <w:szCs w:val="20"/>
          <w:lang w:val="en-US"/>
        </w:rPr>
        <w:t xml:space="preserve">. Evaluation of building materials using infrared thermography. </w:t>
      </w:r>
      <w:r w:rsidR="00350566" w:rsidRPr="009773F2">
        <w:rPr>
          <w:rFonts w:ascii="Arial" w:hAnsi="Arial" w:cs="Arial"/>
          <w:i/>
          <w:sz w:val="20"/>
          <w:szCs w:val="20"/>
          <w:lang w:val="en-US"/>
        </w:rPr>
        <w:t>Construction and Building Materials</w:t>
      </w:r>
      <w:r w:rsidRPr="009773F2">
        <w:rPr>
          <w:rFonts w:ascii="Arial" w:hAnsi="Arial" w:cs="Arial"/>
          <w:sz w:val="20"/>
          <w:szCs w:val="20"/>
          <w:lang w:val="en-US"/>
        </w:rPr>
        <w:t xml:space="preserve">, vol. </w:t>
      </w:r>
      <w:r w:rsidR="00350566" w:rsidRPr="009773F2">
        <w:rPr>
          <w:rFonts w:ascii="Arial" w:hAnsi="Arial" w:cs="Arial"/>
          <w:sz w:val="20"/>
          <w:szCs w:val="20"/>
          <w:lang w:val="en-US"/>
        </w:rPr>
        <w:t>21</w:t>
      </w:r>
      <w:r w:rsidRPr="009773F2">
        <w:rPr>
          <w:rFonts w:ascii="Arial" w:hAnsi="Arial" w:cs="Arial"/>
          <w:sz w:val="20"/>
          <w:szCs w:val="20"/>
          <w:lang w:val="en-US"/>
        </w:rPr>
        <w:t>, p</w:t>
      </w:r>
      <w:r w:rsidR="00350566" w:rsidRPr="009773F2">
        <w:rPr>
          <w:rFonts w:ascii="Arial" w:hAnsi="Arial" w:cs="Arial"/>
          <w:sz w:val="20"/>
          <w:szCs w:val="20"/>
          <w:lang w:val="en-US"/>
        </w:rPr>
        <w:t xml:space="preserve">. 218–224. </w:t>
      </w:r>
    </w:p>
    <w:p w:rsidR="00350566" w:rsidRPr="009773F2" w:rsidRDefault="00DC5F40"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Florez-Ospina</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 xml:space="preserve">J. F., </w:t>
      </w:r>
      <w:r w:rsidRPr="009773F2">
        <w:rPr>
          <w:rFonts w:ascii="Arial" w:hAnsi="Arial" w:cs="Arial"/>
          <w:sz w:val="20"/>
          <w:szCs w:val="20"/>
          <w:lang w:val="en-US"/>
        </w:rPr>
        <w:t xml:space="preserve">Benitez, </w:t>
      </w:r>
      <w:r w:rsidR="00350566" w:rsidRPr="009773F2">
        <w:rPr>
          <w:rFonts w:ascii="Arial" w:hAnsi="Arial" w:cs="Arial"/>
          <w:sz w:val="20"/>
          <w:szCs w:val="20"/>
          <w:lang w:val="en-US"/>
        </w:rPr>
        <w:t>H. D.</w:t>
      </w:r>
      <w:r w:rsidRPr="009773F2">
        <w:rPr>
          <w:rFonts w:ascii="Arial" w:hAnsi="Arial" w:cs="Arial"/>
          <w:sz w:val="20"/>
          <w:szCs w:val="20"/>
          <w:lang w:val="en-US"/>
        </w:rPr>
        <w:t xml:space="preserve"> (2014)</w:t>
      </w:r>
      <w:r w:rsidR="00350566" w:rsidRPr="009773F2">
        <w:rPr>
          <w:rFonts w:ascii="Arial" w:hAnsi="Arial" w:cs="Arial"/>
          <w:sz w:val="20"/>
          <w:szCs w:val="20"/>
          <w:lang w:val="en-US"/>
        </w:rPr>
        <w:t xml:space="preserve">. From local to global analysis of defect detectability in infrared non-destructive testing. </w:t>
      </w:r>
      <w:r w:rsidR="00350566" w:rsidRPr="009773F2">
        <w:rPr>
          <w:rFonts w:ascii="Arial" w:hAnsi="Arial" w:cs="Arial"/>
          <w:i/>
          <w:sz w:val="20"/>
          <w:szCs w:val="20"/>
          <w:lang w:val="en-US"/>
        </w:rPr>
        <w:t>Infrared Physics &amp; Technology</w:t>
      </w:r>
      <w:r w:rsidR="00350566" w:rsidRPr="009773F2">
        <w:rPr>
          <w:rFonts w:ascii="Arial" w:hAnsi="Arial" w:cs="Arial"/>
          <w:sz w:val="20"/>
          <w:szCs w:val="20"/>
          <w:lang w:val="en-US"/>
        </w:rPr>
        <w:t xml:space="preserve">, </w:t>
      </w:r>
      <w:r w:rsidRPr="009773F2">
        <w:rPr>
          <w:rFonts w:ascii="Arial" w:hAnsi="Arial" w:cs="Arial"/>
          <w:sz w:val="20"/>
          <w:szCs w:val="20"/>
          <w:lang w:val="en-US"/>
        </w:rPr>
        <w:t xml:space="preserve">vol. </w:t>
      </w:r>
      <w:r w:rsidR="00350566" w:rsidRPr="009773F2">
        <w:rPr>
          <w:rFonts w:ascii="Arial" w:hAnsi="Arial" w:cs="Arial"/>
          <w:sz w:val="20"/>
          <w:szCs w:val="20"/>
          <w:lang w:val="en-US"/>
        </w:rPr>
        <w:t xml:space="preserve">63, </w:t>
      </w:r>
      <w:r w:rsidRPr="009773F2">
        <w:rPr>
          <w:rFonts w:ascii="Arial" w:hAnsi="Arial" w:cs="Arial"/>
          <w:sz w:val="20"/>
          <w:szCs w:val="20"/>
          <w:lang w:val="en-US"/>
        </w:rPr>
        <w:t>p</w:t>
      </w:r>
      <w:r w:rsidR="00350566" w:rsidRPr="009773F2">
        <w:rPr>
          <w:rFonts w:ascii="Arial" w:hAnsi="Arial" w:cs="Arial"/>
          <w:sz w:val="20"/>
          <w:szCs w:val="20"/>
          <w:lang w:val="en-US"/>
        </w:rPr>
        <w:t xml:space="preserve">. 211-221.  </w:t>
      </w:r>
    </w:p>
    <w:p w:rsidR="00350566" w:rsidRPr="009773F2" w:rsidRDefault="00B47612"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Nazmul</w:t>
      </w:r>
      <w:proofErr w:type="spellEnd"/>
      <w:r w:rsidRPr="009773F2">
        <w:rPr>
          <w:rFonts w:ascii="Arial" w:hAnsi="Arial" w:cs="Arial"/>
          <w:sz w:val="20"/>
          <w:szCs w:val="20"/>
          <w:lang w:val="en-US"/>
        </w:rPr>
        <w:t xml:space="preserve"> Huda, </w:t>
      </w:r>
      <w:r w:rsidR="00350566" w:rsidRPr="009773F2">
        <w:rPr>
          <w:rFonts w:ascii="Arial" w:hAnsi="Arial" w:cs="Arial"/>
          <w:sz w:val="20"/>
          <w:szCs w:val="20"/>
          <w:lang w:val="en-US"/>
        </w:rPr>
        <w:t xml:space="preserve">A. S., </w:t>
      </w:r>
      <w:proofErr w:type="spellStart"/>
      <w:r w:rsidRPr="009773F2">
        <w:rPr>
          <w:rFonts w:ascii="Arial" w:hAnsi="Arial" w:cs="Arial"/>
          <w:sz w:val="20"/>
          <w:szCs w:val="20"/>
          <w:lang w:val="en-US"/>
        </w:rPr>
        <w:t>Taib</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S</w:t>
      </w:r>
      <w:r w:rsidRPr="009773F2">
        <w:rPr>
          <w:rFonts w:ascii="Arial" w:hAnsi="Arial" w:cs="Arial"/>
          <w:sz w:val="20"/>
          <w:szCs w:val="20"/>
          <w:lang w:val="en-US"/>
        </w:rPr>
        <w:t>. (2013)</w:t>
      </w:r>
      <w:r w:rsidR="00350566" w:rsidRPr="009773F2">
        <w:rPr>
          <w:rFonts w:ascii="Arial" w:hAnsi="Arial" w:cs="Arial"/>
          <w:sz w:val="20"/>
          <w:szCs w:val="20"/>
          <w:lang w:val="en-US"/>
        </w:rPr>
        <w:t xml:space="preserve">. Application of infrared thermography for predictive-preventive maintenance of thermal defect in electrical equipment. </w:t>
      </w:r>
      <w:r w:rsidR="00350566" w:rsidRPr="009773F2">
        <w:rPr>
          <w:rFonts w:ascii="Arial" w:hAnsi="Arial" w:cs="Arial"/>
          <w:i/>
          <w:sz w:val="20"/>
          <w:szCs w:val="20"/>
          <w:lang w:val="en-US"/>
        </w:rPr>
        <w:t>Applied Thermal Engineering</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61</w:t>
      </w:r>
      <w:r w:rsidRPr="009773F2">
        <w:rPr>
          <w:rFonts w:ascii="Arial" w:hAnsi="Arial" w:cs="Arial"/>
          <w:sz w:val="20"/>
          <w:szCs w:val="20"/>
          <w:lang w:val="en-US"/>
        </w:rPr>
        <w:t>, p</w:t>
      </w:r>
      <w:r w:rsidR="00350566" w:rsidRPr="009773F2">
        <w:rPr>
          <w:rFonts w:ascii="Arial" w:hAnsi="Arial" w:cs="Arial"/>
          <w:sz w:val="20"/>
          <w:szCs w:val="20"/>
          <w:lang w:val="en-US"/>
        </w:rPr>
        <w:t xml:space="preserve">. 220-227. </w:t>
      </w:r>
    </w:p>
    <w:p w:rsidR="00350566" w:rsidRPr="009773F2" w:rsidRDefault="00B47612"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Sreedhara</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U.</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al.</w:t>
      </w:r>
      <w:r w:rsidRPr="009773F2">
        <w:rPr>
          <w:rFonts w:ascii="Arial" w:hAnsi="Arial" w:cs="Arial"/>
          <w:sz w:val="20"/>
          <w:szCs w:val="20"/>
          <w:lang w:val="en-US"/>
        </w:rPr>
        <w:t xml:space="preserve"> (2012).</w:t>
      </w:r>
      <w:r w:rsidR="00350566" w:rsidRPr="009773F2">
        <w:rPr>
          <w:rFonts w:ascii="Arial" w:hAnsi="Arial" w:cs="Arial"/>
          <w:sz w:val="20"/>
          <w:szCs w:val="20"/>
          <w:lang w:val="en-US"/>
        </w:rPr>
        <w:t xml:space="preserve"> Automatic defect identification using thermal image analysis for online weld quality monitoring. </w:t>
      </w:r>
      <w:r w:rsidR="00350566" w:rsidRPr="009773F2">
        <w:rPr>
          <w:rFonts w:ascii="Arial" w:hAnsi="Arial" w:cs="Arial"/>
          <w:i/>
          <w:sz w:val="20"/>
          <w:szCs w:val="20"/>
          <w:lang w:val="en-US"/>
        </w:rPr>
        <w:t>Journal of Materials Processing Technology</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212, </w:t>
      </w:r>
      <w:r w:rsidRPr="009773F2">
        <w:rPr>
          <w:rFonts w:ascii="Arial" w:hAnsi="Arial" w:cs="Arial"/>
          <w:sz w:val="20"/>
          <w:szCs w:val="20"/>
          <w:lang w:val="en-US"/>
        </w:rPr>
        <w:t>p</w:t>
      </w:r>
      <w:r w:rsidR="00350566" w:rsidRPr="009773F2">
        <w:rPr>
          <w:rFonts w:ascii="Arial" w:hAnsi="Arial" w:cs="Arial"/>
          <w:sz w:val="20"/>
          <w:szCs w:val="20"/>
          <w:lang w:val="en-US"/>
        </w:rPr>
        <w:t>.</w:t>
      </w:r>
      <w:r w:rsidRPr="009773F2">
        <w:rPr>
          <w:rFonts w:ascii="Arial" w:hAnsi="Arial" w:cs="Arial"/>
          <w:sz w:val="20"/>
          <w:szCs w:val="20"/>
          <w:lang w:val="en-US"/>
        </w:rPr>
        <w:t xml:space="preserve"> 1557–</w:t>
      </w:r>
      <w:r w:rsidR="00350566" w:rsidRPr="009773F2">
        <w:rPr>
          <w:rFonts w:ascii="Arial" w:hAnsi="Arial" w:cs="Arial"/>
          <w:sz w:val="20"/>
          <w:szCs w:val="20"/>
          <w:lang w:val="en-US"/>
        </w:rPr>
        <w:t xml:space="preserve">1566. </w:t>
      </w:r>
    </w:p>
    <w:p w:rsidR="00350566" w:rsidRPr="009773F2" w:rsidRDefault="00271041"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Kaplan, </w:t>
      </w:r>
      <w:r w:rsidR="00350566" w:rsidRPr="009773F2">
        <w:rPr>
          <w:rFonts w:ascii="Arial" w:hAnsi="Arial" w:cs="Arial"/>
          <w:sz w:val="20"/>
          <w:szCs w:val="20"/>
          <w:lang w:val="en-US"/>
        </w:rPr>
        <w:t>H.</w:t>
      </w:r>
      <w:r w:rsidRPr="009773F2">
        <w:rPr>
          <w:rFonts w:ascii="Arial" w:hAnsi="Arial" w:cs="Arial"/>
          <w:sz w:val="20"/>
          <w:szCs w:val="20"/>
          <w:lang w:val="en-US"/>
        </w:rPr>
        <w:t xml:space="preserve"> (2007)</w:t>
      </w:r>
      <w:r w:rsidR="00350566" w:rsidRPr="009773F2">
        <w:rPr>
          <w:rFonts w:ascii="Arial" w:hAnsi="Arial" w:cs="Arial"/>
          <w:sz w:val="20"/>
          <w:szCs w:val="20"/>
          <w:lang w:val="en-US"/>
        </w:rPr>
        <w:t xml:space="preserve">. </w:t>
      </w:r>
      <w:r w:rsidR="00350566" w:rsidRPr="009773F2">
        <w:rPr>
          <w:rFonts w:ascii="Arial" w:hAnsi="Arial" w:cs="Arial"/>
          <w:i/>
          <w:sz w:val="20"/>
          <w:szCs w:val="20"/>
          <w:lang w:val="en-US"/>
        </w:rPr>
        <w:t>Practical Applications of Infrared Thermal Sensing and Imaging Equipment,</w:t>
      </w:r>
      <w:r w:rsidR="00350566" w:rsidRPr="009773F2">
        <w:rPr>
          <w:rFonts w:ascii="Arial" w:hAnsi="Arial" w:cs="Arial"/>
          <w:sz w:val="20"/>
          <w:szCs w:val="20"/>
          <w:lang w:val="en-US"/>
        </w:rPr>
        <w:t xml:space="preserve"> 3</w:t>
      </w:r>
      <w:r w:rsidR="00350566" w:rsidRPr="009773F2">
        <w:rPr>
          <w:rFonts w:ascii="Arial" w:hAnsi="Arial" w:cs="Arial"/>
          <w:sz w:val="20"/>
          <w:szCs w:val="20"/>
          <w:vertAlign w:val="superscript"/>
          <w:lang w:val="en-US"/>
        </w:rPr>
        <w:t>rd</w:t>
      </w:r>
      <w:r w:rsidR="00350566" w:rsidRPr="009773F2">
        <w:rPr>
          <w:rFonts w:ascii="Arial" w:hAnsi="Arial" w:cs="Arial"/>
          <w:sz w:val="20"/>
          <w:szCs w:val="20"/>
          <w:lang w:val="en-US"/>
        </w:rPr>
        <w:t xml:space="preserve"> edition. </w:t>
      </w:r>
      <w:r w:rsidRPr="009773F2">
        <w:rPr>
          <w:rFonts w:ascii="Arial" w:hAnsi="Arial" w:cs="Arial"/>
          <w:sz w:val="20"/>
          <w:szCs w:val="20"/>
          <w:lang w:val="en-US"/>
        </w:rPr>
        <w:t>SPIE, Bellingham</w:t>
      </w:r>
      <w:r w:rsidR="00350566" w:rsidRPr="009773F2">
        <w:rPr>
          <w:rFonts w:ascii="Arial" w:hAnsi="Arial" w:cs="Arial"/>
          <w:sz w:val="20"/>
          <w:szCs w:val="20"/>
          <w:lang w:val="en-US"/>
        </w:rPr>
        <w:t>.</w:t>
      </w:r>
    </w:p>
    <w:p w:rsidR="00350566" w:rsidRPr="009773F2" w:rsidRDefault="005F52BC"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Kylili</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A.</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al.</w:t>
      </w:r>
      <w:r w:rsidRPr="009773F2">
        <w:rPr>
          <w:rFonts w:ascii="Arial" w:hAnsi="Arial" w:cs="Arial"/>
          <w:sz w:val="20"/>
          <w:szCs w:val="20"/>
          <w:lang w:val="en-US"/>
        </w:rPr>
        <w:t xml:space="preserve"> (2014).</w:t>
      </w:r>
      <w:r w:rsidR="00350566" w:rsidRPr="009773F2">
        <w:rPr>
          <w:rFonts w:ascii="Arial" w:hAnsi="Arial" w:cs="Arial"/>
          <w:sz w:val="20"/>
          <w:szCs w:val="20"/>
          <w:lang w:val="en-US"/>
        </w:rPr>
        <w:t xml:space="preserve"> Infrared thermography (IRT) applications for building diagnostics: A review. </w:t>
      </w:r>
      <w:r w:rsidR="00350566" w:rsidRPr="009773F2">
        <w:rPr>
          <w:rFonts w:ascii="Arial" w:hAnsi="Arial" w:cs="Arial"/>
          <w:i/>
          <w:sz w:val="20"/>
          <w:szCs w:val="20"/>
          <w:lang w:val="en-US"/>
        </w:rPr>
        <w:t>Applied Energy</w:t>
      </w:r>
      <w:r w:rsidR="00350566" w:rsidRPr="009773F2">
        <w:rPr>
          <w:rFonts w:ascii="Arial" w:hAnsi="Arial" w:cs="Arial"/>
          <w:sz w:val="20"/>
          <w:szCs w:val="20"/>
          <w:lang w:val="en-US"/>
        </w:rPr>
        <w:t xml:space="preserve">, </w:t>
      </w:r>
      <w:r w:rsidRPr="009773F2">
        <w:rPr>
          <w:rFonts w:ascii="Arial" w:hAnsi="Arial" w:cs="Arial"/>
          <w:sz w:val="20"/>
          <w:szCs w:val="20"/>
          <w:lang w:val="en-US"/>
        </w:rPr>
        <w:t xml:space="preserve">vol. </w:t>
      </w:r>
      <w:r w:rsidR="00350566" w:rsidRPr="009773F2">
        <w:rPr>
          <w:rFonts w:ascii="Arial" w:hAnsi="Arial" w:cs="Arial"/>
          <w:sz w:val="20"/>
          <w:szCs w:val="20"/>
          <w:lang w:val="en-US"/>
        </w:rPr>
        <w:t>134</w:t>
      </w:r>
      <w:r w:rsidRPr="009773F2">
        <w:rPr>
          <w:rFonts w:ascii="Arial" w:hAnsi="Arial" w:cs="Arial"/>
          <w:sz w:val="20"/>
          <w:szCs w:val="20"/>
          <w:lang w:val="en-US"/>
        </w:rPr>
        <w:t>, p</w:t>
      </w:r>
      <w:r w:rsidR="00350566" w:rsidRPr="009773F2">
        <w:rPr>
          <w:rFonts w:ascii="Arial" w:hAnsi="Arial" w:cs="Arial"/>
          <w:sz w:val="20"/>
          <w:szCs w:val="20"/>
          <w:lang w:val="en-US"/>
        </w:rPr>
        <w:t>. 531–549.</w:t>
      </w:r>
    </w:p>
    <w:p w:rsidR="00350566" w:rsidRPr="009773F2" w:rsidRDefault="005F52BC"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Fox, </w:t>
      </w:r>
      <w:r w:rsidR="00350566" w:rsidRPr="009773F2">
        <w:rPr>
          <w:rFonts w:ascii="Arial" w:hAnsi="Arial" w:cs="Arial"/>
          <w:sz w:val="20"/>
          <w:szCs w:val="20"/>
          <w:lang w:val="en-US"/>
        </w:rPr>
        <w:t>M.</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xml:space="preserve">. al. </w:t>
      </w:r>
      <w:r w:rsidRPr="009773F2">
        <w:rPr>
          <w:rFonts w:ascii="Arial" w:hAnsi="Arial" w:cs="Arial"/>
          <w:sz w:val="20"/>
          <w:szCs w:val="20"/>
          <w:lang w:val="en-US"/>
        </w:rPr>
        <w:t xml:space="preserve">(2014). </w:t>
      </w:r>
      <w:r w:rsidR="00350566" w:rsidRPr="009773F2">
        <w:rPr>
          <w:rFonts w:ascii="Arial" w:hAnsi="Arial" w:cs="Arial"/>
          <w:sz w:val="20"/>
          <w:szCs w:val="20"/>
          <w:lang w:val="en-US"/>
        </w:rPr>
        <w:t xml:space="preserve">Thermography methodologies for detecting energy related building defects. </w:t>
      </w:r>
      <w:r w:rsidR="00350566" w:rsidRPr="009773F2">
        <w:rPr>
          <w:rFonts w:ascii="Arial" w:hAnsi="Arial" w:cs="Arial"/>
          <w:i/>
          <w:sz w:val="20"/>
          <w:szCs w:val="20"/>
          <w:lang w:val="en-US"/>
        </w:rPr>
        <w:t>Renewable and Sustainable Energy Reviews</w:t>
      </w:r>
      <w:r w:rsidR="00350566" w:rsidRPr="009773F2">
        <w:rPr>
          <w:rFonts w:ascii="Arial" w:hAnsi="Arial" w:cs="Arial"/>
          <w:sz w:val="20"/>
          <w:szCs w:val="20"/>
          <w:lang w:val="en-US"/>
        </w:rPr>
        <w:t xml:space="preserve">, </w:t>
      </w:r>
      <w:r w:rsidRPr="009773F2">
        <w:rPr>
          <w:rFonts w:ascii="Arial" w:hAnsi="Arial" w:cs="Arial"/>
          <w:sz w:val="20"/>
          <w:szCs w:val="20"/>
          <w:lang w:val="en-US"/>
        </w:rPr>
        <w:t>vol. 40, p</w:t>
      </w:r>
      <w:r w:rsidR="00350566" w:rsidRPr="009773F2">
        <w:rPr>
          <w:rFonts w:ascii="Arial" w:hAnsi="Arial" w:cs="Arial"/>
          <w:sz w:val="20"/>
          <w:szCs w:val="20"/>
          <w:lang w:val="en-US"/>
        </w:rPr>
        <w:t>. 296–310.</w:t>
      </w:r>
    </w:p>
    <w:p w:rsidR="00350566" w:rsidRPr="009773F2" w:rsidRDefault="005F52BC"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Peng</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 xml:space="preserve">J., </w:t>
      </w:r>
      <w:r w:rsidRPr="009773F2">
        <w:rPr>
          <w:rFonts w:ascii="Arial" w:hAnsi="Arial" w:cs="Arial"/>
          <w:sz w:val="20"/>
          <w:szCs w:val="20"/>
          <w:lang w:val="en-US"/>
        </w:rPr>
        <w:t xml:space="preserve">Lu, </w:t>
      </w:r>
      <w:r w:rsidR="00350566" w:rsidRPr="009773F2">
        <w:rPr>
          <w:rFonts w:ascii="Arial" w:hAnsi="Arial" w:cs="Arial"/>
          <w:sz w:val="20"/>
          <w:szCs w:val="20"/>
          <w:lang w:val="en-US"/>
        </w:rPr>
        <w:t xml:space="preserve">L., </w:t>
      </w:r>
      <w:r w:rsidRPr="009773F2">
        <w:rPr>
          <w:rFonts w:ascii="Arial" w:hAnsi="Arial" w:cs="Arial"/>
          <w:sz w:val="20"/>
          <w:szCs w:val="20"/>
          <w:lang w:val="en-US"/>
        </w:rPr>
        <w:t xml:space="preserve">Yang, </w:t>
      </w:r>
      <w:r w:rsidR="00350566" w:rsidRPr="009773F2">
        <w:rPr>
          <w:rFonts w:ascii="Arial" w:hAnsi="Arial" w:cs="Arial"/>
          <w:sz w:val="20"/>
          <w:szCs w:val="20"/>
          <w:lang w:val="en-US"/>
        </w:rPr>
        <w:t>H.</w:t>
      </w:r>
      <w:r w:rsidRPr="009773F2">
        <w:rPr>
          <w:rFonts w:ascii="Arial" w:hAnsi="Arial" w:cs="Arial"/>
          <w:sz w:val="20"/>
          <w:szCs w:val="20"/>
          <w:lang w:val="en-US"/>
        </w:rPr>
        <w:t xml:space="preserve"> (2013)</w:t>
      </w:r>
      <w:r w:rsidR="00350566" w:rsidRPr="009773F2">
        <w:rPr>
          <w:rFonts w:ascii="Arial" w:hAnsi="Arial" w:cs="Arial"/>
          <w:sz w:val="20"/>
          <w:szCs w:val="20"/>
          <w:lang w:val="en-US"/>
        </w:rPr>
        <w:t xml:space="preserve">. An experimental study of the thermal performance of a novel photovoltaic double-skin facade in Hong Kong. </w:t>
      </w:r>
      <w:r w:rsidR="00350566" w:rsidRPr="009773F2">
        <w:rPr>
          <w:rFonts w:ascii="Arial" w:hAnsi="Arial" w:cs="Arial"/>
          <w:i/>
          <w:sz w:val="20"/>
          <w:szCs w:val="20"/>
          <w:lang w:val="en-US"/>
        </w:rPr>
        <w:t>Solar Energy</w:t>
      </w:r>
      <w:r w:rsidR="00350566" w:rsidRPr="009773F2">
        <w:rPr>
          <w:rFonts w:ascii="Arial" w:hAnsi="Arial" w:cs="Arial"/>
          <w:sz w:val="20"/>
          <w:szCs w:val="20"/>
          <w:lang w:val="en-US"/>
        </w:rPr>
        <w:t xml:space="preserve">, </w:t>
      </w:r>
      <w:r w:rsidRPr="009773F2">
        <w:rPr>
          <w:rFonts w:ascii="Arial" w:hAnsi="Arial" w:cs="Arial"/>
          <w:sz w:val="20"/>
          <w:szCs w:val="20"/>
          <w:lang w:val="en-US"/>
        </w:rPr>
        <w:t xml:space="preserve">vol. </w:t>
      </w:r>
      <w:r w:rsidR="00350566" w:rsidRPr="009773F2">
        <w:rPr>
          <w:rFonts w:ascii="Arial" w:hAnsi="Arial" w:cs="Arial"/>
          <w:sz w:val="20"/>
          <w:szCs w:val="20"/>
          <w:lang w:val="en-US"/>
        </w:rPr>
        <w:t>97,</w:t>
      </w:r>
      <w:r w:rsidRPr="009773F2">
        <w:rPr>
          <w:rFonts w:ascii="Arial" w:hAnsi="Arial" w:cs="Arial"/>
          <w:sz w:val="20"/>
          <w:szCs w:val="20"/>
          <w:lang w:val="en-US"/>
        </w:rPr>
        <w:t xml:space="preserve"> p</w:t>
      </w:r>
      <w:r w:rsidR="00350566" w:rsidRPr="009773F2">
        <w:rPr>
          <w:rFonts w:ascii="Arial" w:hAnsi="Arial" w:cs="Arial"/>
          <w:sz w:val="20"/>
          <w:szCs w:val="20"/>
          <w:lang w:val="en-US"/>
        </w:rPr>
        <w:t xml:space="preserve">. 293–304. </w:t>
      </w:r>
    </w:p>
    <w:p w:rsidR="00350566" w:rsidRPr="009773F2" w:rsidRDefault="005F52BC"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Korniyenko</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S.</w:t>
      </w:r>
      <w:r w:rsidRPr="009773F2">
        <w:rPr>
          <w:rFonts w:ascii="Arial" w:hAnsi="Arial" w:cs="Arial"/>
          <w:sz w:val="20"/>
          <w:szCs w:val="20"/>
          <w:lang w:val="en-US"/>
        </w:rPr>
        <w:t xml:space="preserve"> (2015).</w:t>
      </w:r>
      <w:r w:rsidR="00350566" w:rsidRPr="009773F2">
        <w:rPr>
          <w:rFonts w:ascii="Arial" w:hAnsi="Arial" w:cs="Arial"/>
          <w:sz w:val="20"/>
          <w:szCs w:val="20"/>
          <w:lang w:val="en-US"/>
        </w:rPr>
        <w:t xml:space="preserve"> Evaluation of Thermal Performance of Residential Building. </w:t>
      </w:r>
      <w:proofErr w:type="spellStart"/>
      <w:r w:rsidR="00350566" w:rsidRPr="009773F2">
        <w:rPr>
          <w:rFonts w:ascii="Arial" w:hAnsi="Arial" w:cs="Arial"/>
          <w:i/>
          <w:sz w:val="20"/>
          <w:szCs w:val="20"/>
          <w:lang w:val="en-US"/>
        </w:rPr>
        <w:t>Procedia</w:t>
      </w:r>
      <w:proofErr w:type="spellEnd"/>
      <w:r w:rsidR="00350566" w:rsidRPr="009773F2">
        <w:rPr>
          <w:rFonts w:ascii="Arial" w:hAnsi="Arial" w:cs="Arial"/>
          <w:i/>
          <w:sz w:val="20"/>
          <w:szCs w:val="20"/>
          <w:lang w:val="en-US"/>
        </w:rPr>
        <w:t xml:space="preserve"> Engineering</w:t>
      </w:r>
      <w:r w:rsidR="00350566" w:rsidRPr="009773F2">
        <w:rPr>
          <w:rFonts w:ascii="Arial" w:hAnsi="Arial" w:cs="Arial"/>
          <w:sz w:val="20"/>
          <w:szCs w:val="20"/>
          <w:lang w:val="en-US"/>
        </w:rPr>
        <w:t xml:space="preserve">, </w:t>
      </w:r>
      <w:r w:rsidRPr="009773F2">
        <w:rPr>
          <w:rFonts w:ascii="Arial" w:hAnsi="Arial" w:cs="Arial"/>
          <w:sz w:val="20"/>
          <w:szCs w:val="20"/>
          <w:lang w:val="en-US"/>
        </w:rPr>
        <w:t xml:space="preserve">vol. </w:t>
      </w:r>
      <w:r w:rsidR="00350566" w:rsidRPr="009773F2">
        <w:rPr>
          <w:rFonts w:ascii="Arial" w:hAnsi="Arial" w:cs="Arial"/>
          <w:sz w:val="20"/>
          <w:szCs w:val="20"/>
          <w:lang w:val="en-US"/>
        </w:rPr>
        <w:t xml:space="preserve">117, </w:t>
      </w:r>
      <w:r w:rsidRPr="009773F2">
        <w:rPr>
          <w:rFonts w:ascii="Arial" w:hAnsi="Arial" w:cs="Arial"/>
          <w:sz w:val="20"/>
          <w:szCs w:val="20"/>
          <w:lang w:val="en-US"/>
        </w:rPr>
        <w:t>p</w:t>
      </w:r>
      <w:r w:rsidR="00350566" w:rsidRPr="009773F2">
        <w:rPr>
          <w:rFonts w:ascii="Arial" w:hAnsi="Arial" w:cs="Arial"/>
          <w:sz w:val="20"/>
          <w:szCs w:val="20"/>
          <w:lang w:val="en-US"/>
        </w:rPr>
        <w:t xml:space="preserve">. 191 – 196. </w:t>
      </w:r>
    </w:p>
    <w:p w:rsidR="00350566" w:rsidRPr="009773F2" w:rsidRDefault="005F52BC"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Grinzato</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 xml:space="preserve">E., </w:t>
      </w:r>
      <w:proofErr w:type="spellStart"/>
      <w:r w:rsidRPr="009773F2">
        <w:rPr>
          <w:rFonts w:ascii="Arial" w:hAnsi="Arial" w:cs="Arial"/>
          <w:sz w:val="20"/>
          <w:szCs w:val="20"/>
          <w:lang w:val="en-US"/>
        </w:rPr>
        <w:t>Vavilov</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 xml:space="preserve">V., </w:t>
      </w:r>
      <w:proofErr w:type="spellStart"/>
      <w:r w:rsidRPr="009773F2">
        <w:rPr>
          <w:rFonts w:ascii="Arial" w:hAnsi="Arial" w:cs="Arial"/>
          <w:sz w:val="20"/>
          <w:szCs w:val="20"/>
          <w:lang w:val="en-US"/>
        </w:rPr>
        <w:t>Kauppinen</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T.</w:t>
      </w:r>
      <w:r w:rsidRPr="009773F2">
        <w:rPr>
          <w:rFonts w:ascii="Arial" w:hAnsi="Arial" w:cs="Arial"/>
          <w:sz w:val="20"/>
          <w:szCs w:val="20"/>
          <w:lang w:val="en-US"/>
        </w:rPr>
        <w:t xml:space="preserve"> (1998)</w:t>
      </w:r>
      <w:r w:rsidR="00350566" w:rsidRPr="009773F2">
        <w:rPr>
          <w:rFonts w:ascii="Arial" w:hAnsi="Arial" w:cs="Arial"/>
          <w:sz w:val="20"/>
          <w:szCs w:val="20"/>
          <w:lang w:val="en-US"/>
        </w:rPr>
        <w:t xml:space="preserve">. Quantitative infrared thermography in buildings. </w:t>
      </w:r>
      <w:r w:rsidR="00350566" w:rsidRPr="009773F2">
        <w:rPr>
          <w:rFonts w:ascii="Arial" w:hAnsi="Arial" w:cs="Arial"/>
          <w:i/>
          <w:sz w:val="20"/>
          <w:szCs w:val="20"/>
          <w:lang w:val="en-US"/>
        </w:rPr>
        <w:t>Energy and Buildings</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29</w:t>
      </w:r>
      <w:r w:rsidRPr="009773F2">
        <w:rPr>
          <w:rFonts w:ascii="Arial" w:hAnsi="Arial" w:cs="Arial"/>
          <w:sz w:val="20"/>
          <w:szCs w:val="20"/>
          <w:lang w:val="en-US"/>
        </w:rPr>
        <w:t>, p</w:t>
      </w:r>
      <w:r w:rsidR="00350566" w:rsidRPr="009773F2">
        <w:rPr>
          <w:rFonts w:ascii="Arial" w:hAnsi="Arial" w:cs="Arial"/>
          <w:sz w:val="20"/>
          <w:szCs w:val="20"/>
          <w:lang w:val="en-US"/>
        </w:rPr>
        <w:t>. l-9.</w:t>
      </w:r>
    </w:p>
    <w:p w:rsidR="00350566" w:rsidRPr="009773F2" w:rsidRDefault="005F52BC"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Gowen</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A.</w:t>
      </w:r>
      <w:r w:rsidRPr="009773F2">
        <w:rPr>
          <w:rFonts w:ascii="Arial" w:hAnsi="Arial" w:cs="Arial"/>
          <w:sz w:val="20"/>
          <w:szCs w:val="20"/>
          <w:lang w:val="en-US"/>
        </w:rPr>
        <w:t xml:space="preserve"> </w:t>
      </w:r>
      <w:r w:rsidR="00350566" w:rsidRPr="009773F2">
        <w:rPr>
          <w:rFonts w:ascii="Arial" w:hAnsi="Arial" w:cs="Arial"/>
          <w:sz w:val="20"/>
          <w:szCs w:val="20"/>
          <w:lang w:val="en-US"/>
        </w:rPr>
        <w:t>A.</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al.</w:t>
      </w:r>
      <w:r w:rsidRPr="009773F2">
        <w:rPr>
          <w:rFonts w:ascii="Arial" w:hAnsi="Arial" w:cs="Arial"/>
          <w:sz w:val="20"/>
          <w:szCs w:val="20"/>
          <w:lang w:val="en-US"/>
        </w:rPr>
        <w:t xml:space="preserve"> (2010).</w:t>
      </w:r>
      <w:r w:rsidR="00350566" w:rsidRPr="009773F2">
        <w:rPr>
          <w:rFonts w:ascii="Arial" w:hAnsi="Arial" w:cs="Arial"/>
          <w:sz w:val="20"/>
          <w:szCs w:val="20"/>
          <w:lang w:val="en-US"/>
        </w:rPr>
        <w:t xml:space="preserve"> Applications of thermal imaging in food quality and safety assessment. </w:t>
      </w:r>
      <w:r w:rsidR="00350566" w:rsidRPr="009773F2">
        <w:rPr>
          <w:rFonts w:ascii="Arial" w:hAnsi="Arial" w:cs="Arial"/>
          <w:i/>
          <w:sz w:val="20"/>
          <w:szCs w:val="20"/>
          <w:lang w:val="en-US"/>
        </w:rPr>
        <w:t>Trends in Food Science &amp; Technology</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21, </w:t>
      </w:r>
      <w:r w:rsidRPr="009773F2">
        <w:rPr>
          <w:rFonts w:ascii="Arial" w:hAnsi="Arial" w:cs="Arial"/>
          <w:sz w:val="20"/>
          <w:szCs w:val="20"/>
          <w:lang w:val="en-US"/>
        </w:rPr>
        <w:t>p</w:t>
      </w:r>
      <w:r w:rsidR="00350566" w:rsidRPr="009773F2">
        <w:rPr>
          <w:rFonts w:ascii="Arial" w:hAnsi="Arial" w:cs="Arial"/>
          <w:sz w:val="20"/>
          <w:szCs w:val="20"/>
          <w:lang w:val="en-US"/>
        </w:rPr>
        <w:t xml:space="preserve">. 190-200. </w:t>
      </w:r>
    </w:p>
    <w:p w:rsidR="00350566" w:rsidRPr="009773F2" w:rsidRDefault="005F52BC"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Huang, </w:t>
      </w:r>
      <w:r w:rsidR="00350566" w:rsidRPr="009773F2">
        <w:rPr>
          <w:rFonts w:ascii="Arial" w:hAnsi="Arial" w:cs="Arial"/>
          <w:sz w:val="20"/>
          <w:szCs w:val="20"/>
          <w:lang w:val="en-US"/>
        </w:rPr>
        <w:t>H.</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xml:space="preserve">. al. </w:t>
      </w:r>
      <w:r w:rsidRPr="009773F2">
        <w:rPr>
          <w:rFonts w:ascii="Arial" w:hAnsi="Arial" w:cs="Arial"/>
          <w:sz w:val="20"/>
          <w:szCs w:val="20"/>
          <w:lang w:val="en-US"/>
        </w:rPr>
        <w:t xml:space="preserve">(2008). </w:t>
      </w:r>
      <w:r w:rsidR="00350566" w:rsidRPr="009773F2">
        <w:rPr>
          <w:rFonts w:ascii="Arial" w:hAnsi="Arial" w:cs="Arial"/>
          <w:sz w:val="20"/>
          <w:szCs w:val="20"/>
          <w:lang w:val="en-US"/>
        </w:rPr>
        <w:t xml:space="preserve">Near infrared spectroscopy for on-in-line monitoring of quality in foods and beverages: A review. </w:t>
      </w:r>
      <w:r w:rsidR="00350566" w:rsidRPr="009773F2">
        <w:rPr>
          <w:rFonts w:ascii="Arial" w:hAnsi="Arial" w:cs="Arial"/>
          <w:i/>
          <w:sz w:val="20"/>
          <w:szCs w:val="20"/>
          <w:lang w:val="en-US"/>
        </w:rPr>
        <w:t>Journal of Food Engineering,</w:t>
      </w:r>
      <w:r w:rsidR="00350566" w:rsidRPr="009773F2">
        <w:rPr>
          <w:rFonts w:ascii="Arial" w:hAnsi="Arial" w:cs="Arial"/>
          <w:sz w:val="20"/>
          <w:szCs w:val="20"/>
          <w:lang w:val="en-US"/>
        </w:rPr>
        <w:t xml:space="preserve"> </w:t>
      </w:r>
      <w:r w:rsidRPr="009773F2">
        <w:rPr>
          <w:rFonts w:ascii="Arial" w:hAnsi="Arial" w:cs="Arial"/>
          <w:sz w:val="20"/>
          <w:szCs w:val="20"/>
          <w:lang w:val="en-US"/>
        </w:rPr>
        <w:t xml:space="preserve">vol. </w:t>
      </w:r>
      <w:r w:rsidR="00350566" w:rsidRPr="009773F2">
        <w:rPr>
          <w:rFonts w:ascii="Arial" w:hAnsi="Arial" w:cs="Arial"/>
          <w:sz w:val="20"/>
          <w:szCs w:val="20"/>
          <w:lang w:val="en-US"/>
        </w:rPr>
        <w:t>87</w:t>
      </w:r>
      <w:r w:rsidRPr="009773F2">
        <w:rPr>
          <w:rFonts w:ascii="Arial" w:hAnsi="Arial" w:cs="Arial"/>
          <w:sz w:val="20"/>
          <w:szCs w:val="20"/>
          <w:lang w:val="en-US"/>
        </w:rPr>
        <w:t>, p</w:t>
      </w:r>
      <w:r w:rsidR="00350566" w:rsidRPr="009773F2">
        <w:rPr>
          <w:rFonts w:ascii="Arial" w:hAnsi="Arial" w:cs="Arial"/>
          <w:sz w:val="20"/>
          <w:szCs w:val="20"/>
          <w:lang w:val="en-US"/>
        </w:rPr>
        <w:t xml:space="preserve">. 303–313. </w:t>
      </w:r>
    </w:p>
    <w:p w:rsidR="00350566" w:rsidRPr="009773F2" w:rsidRDefault="005F52BC"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Piñeros</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M. F.</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al.</w:t>
      </w:r>
      <w:r w:rsidRPr="009773F2">
        <w:rPr>
          <w:rFonts w:ascii="Arial" w:hAnsi="Arial" w:cs="Arial"/>
          <w:sz w:val="20"/>
          <w:szCs w:val="20"/>
          <w:lang w:val="en-US"/>
        </w:rPr>
        <w:t xml:space="preserve"> (2010).</w:t>
      </w:r>
      <w:r w:rsidR="00350566" w:rsidRPr="009773F2">
        <w:rPr>
          <w:rFonts w:ascii="Arial" w:hAnsi="Arial" w:cs="Arial"/>
          <w:sz w:val="20"/>
          <w:szCs w:val="20"/>
          <w:lang w:val="en-US"/>
        </w:rPr>
        <w:t xml:space="preserve"> Detecting Tropical Cyclone Genesis </w:t>
      </w:r>
      <w:proofErr w:type="gramStart"/>
      <w:r w:rsidR="00350566" w:rsidRPr="009773F2">
        <w:rPr>
          <w:rFonts w:ascii="Arial" w:hAnsi="Arial" w:cs="Arial"/>
          <w:sz w:val="20"/>
          <w:szCs w:val="20"/>
          <w:lang w:val="en-US"/>
        </w:rPr>
        <w:t>From</w:t>
      </w:r>
      <w:proofErr w:type="gramEnd"/>
      <w:r w:rsidR="00350566" w:rsidRPr="009773F2">
        <w:rPr>
          <w:rFonts w:ascii="Arial" w:hAnsi="Arial" w:cs="Arial"/>
          <w:sz w:val="20"/>
          <w:szCs w:val="20"/>
          <w:lang w:val="en-US"/>
        </w:rPr>
        <w:t xml:space="preserve"> Remotely Sensed Infrared Image Data. </w:t>
      </w:r>
      <w:r w:rsidR="00350566" w:rsidRPr="009773F2">
        <w:rPr>
          <w:rFonts w:ascii="Arial" w:hAnsi="Arial" w:cs="Arial"/>
          <w:i/>
          <w:sz w:val="20"/>
          <w:szCs w:val="20"/>
          <w:lang w:val="en-US"/>
        </w:rPr>
        <w:t>IEEE Geoscience and Remote Sensing Letters</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7</w:t>
      </w:r>
      <w:r w:rsidRPr="009773F2">
        <w:rPr>
          <w:rFonts w:ascii="Arial" w:hAnsi="Arial" w:cs="Arial"/>
          <w:sz w:val="20"/>
          <w:szCs w:val="20"/>
          <w:lang w:val="en-US"/>
        </w:rPr>
        <w:t>, no.</w:t>
      </w:r>
      <w:r w:rsidR="00350566" w:rsidRPr="009773F2">
        <w:rPr>
          <w:rFonts w:ascii="Arial" w:hAnsi="Arial" w:cs="Arial"/>
          <w:b/>
          <w:sz w:val="20"/>
          <w:szCs w:val="20"/>
          <w:lang w:val="en-US"/>
        </w:rPr>
        <w:t xml:space="preserve"> </w:t>
      </w:r>
      <w:r w:rsidRPr="009773F2">
        <w:rPr>
          <w:rFonts w:ascii="Arial" w:hAnsi="Arial" w:cs="Arial"/>
          <w:sz w:val="20"/>
          <w:szCs w:val="20"/>
          <w:lang w:val="en-US"/>
        </w:rPr>
        <w:t>4, p</w:t>
      </w:r>
      <w:r w:rsidR="00350566" w:rsidRPr="009773F2">
        <w:rPr>
          <w:rFonts w:ascii="Arial" w:hAnsi="Arial" w:cs="Arial"/>
          <w:sz w:val="20"/>
          <w:szCs w:val="20"/>
          <w:lang w:val="en-US"/>
        </w:rPr>
        <w:t>. 826-830.</w:t>
      </w:r>
    </w:p>
    <w:p w:rsidR="00350566" w:rsidRPr="009773F2" w:rsidRDefault="005423D8"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Piñeros</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 xml:space="preserve">M. F., </w:t>
      </w:r>
      <w:r w:rsidRPr="009773F2">
        <w:rPr>
          <w:rFonts w:ascii="Arial" w:hAnsi="Arial" w:cs="Arial"/>
          <w:sz w:val="20"/>
          <w:szCs w:val="20"/>
          <w:lang w:val="en-US"/>
        </w:rPr>
        <w:t xml:space="preserve">Ritchie, </w:t>
      </w:r>
      <w:r w:rsidR="00350566" w:rsidRPr="009773F2">
        <w:rPr>
          <w:rFonts w:ascii="Arial" w:hAnsi="Arial" w:cs="Arial"/>
          <w:sz w:val="20"/>
          <w:szCs w:val="20"/>
          <w:lang w:val="en-US"/>
        </w:rPr>
        <w:t xml:space="preserve">E. A., </w:t>
      </w:r>
      <w:proofErr w:type="spellStart"/>
      <w:r w:rsidRPr="009773F2">
        <w:rPr>
          <w:rFonts w:ascii="Arial" w:hAnsi="Arial" w:cs="Arial"/>
          <w:sz w:val="20"/>
          <w:szCs w:val="20"/>
          <w:lang w:val="en-US"/>
        </w:rPr>
        <w:t>Tyo</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J. S.</w:t>
      </w:r>
      <w:r w:rsidRPr="009773F2">
        <w:rPr>
          <w:rFonts w:ascii="Arial" w:hAnsi="Arial" w:cs="Arial"/>
          <w:sz w:val="20"/>
          <w:szCs w:val="20"/>
          <w:lang w:val="en-US"/>
        </w:rPr>
        <w:t xml:space="preserve"> (2008)</w:t>
      </w:r>
      <w:r w:rsidR="00350566" w:rsidRPr="009773F2">
        <w:rPr>
          <w:rFonts w:ascii="Arial" w:hAnsi="Arial" w:cs="Arial"/>
          <w:sz w:val="20"/>
          <w:szCs w:val="20"/>
          <w:lang w:val="en-US"/>
        </w:rPr>
        <w:t xml:space="preserve">. Objective Measures of Tropical Cyclone Structure. </w:t>
      </w:r>
      <w:r w:rsidR="00350566" w:rsidRPr="009773F2">
        <w:rPr>
          <w:rFonts w:ascii="Arial" w:hAnsi="Arial" w:cs="Arial"/>
          <w:i/>
          <w:sz w:val="20"/>
          <w:szCs w:val="20"/>
          <w:lang w:val="en-US"/>
        </w:rPr>
        <w:t>IEEE Transactions on Geoscience and Remote Sensing</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46</w:t>
      </w:r>
      <w:r w:rsidRPr="009773F2">
        <w:rPr>
          <w:rFonts w:ascii="Arial" w:hAnsi="Arial" w:cs="Arial"/>
          <w:sz w:val="20"/>
          <w:szCs w:val="20"/>
          <w:lang w:val="en-US"/>
        </w:rPr>
        <w:t>, no. 11</w:t>
      </w:r>
      <w:r w:rsidR="00350566" w:rsidRPr="009773F2">
        <w:rPr>
          <w:rFonts w:ascii="Arial" w:hAnsi="Arial" w:cs="Arial"/>
          <w:sz w:val="20"/>
          <w:szCs w:val="20"/>
          <w:lang w:val="en-US"/>
        </w:rPr>
        <w:t>,</w:t>
      </w:r>
      <w:r w:rsidRPr="009773F2">
        <w:rPr>
          <w:rFonts w:ascii="Arial" w:hAnsi="Arial" w:cs="Arial"/>
          <w:sz w:val="20"/>
          <w:szCs w:val="20"/>
          <w:lang w:val="en-US"/>
        </w:rPr>
        <w:t xml:space="preserve"> p</w:t>
      </w:r>
      <w:r w:rsidR="00350566" w:rsidRPr="009773F2">
        <w:rPr>
          <w:rFonts w:ascii="Arial" w:hAnsi="Arial" w:cs="Arial"/>
          <w:sz w:val="20"/>
          <w:szCs w:val="20"/>
          <w:lang w:val="en-US"/>
        </w:rPr>
        <w:t xml:space="preserve">. 3574-3580. </w:t>
      </w:r>
    </w:p>
    <w:p w:rsidR="00350566" w:rsidRPr="009773F2" w:rsidRDefault="00637681"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Schmetz</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J.</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xml:space="preserve">. al. </w:t>
      </w:r>
      <w:r w:rsidRPr="009773F2">
        <w:rPr>
          <w:rFonts w:ascii="Arial" w:hAnsi="Arial" w:cs="Arial"/>
          <w:sz w:val="20"/>
          <w:szCs w:val="20"/>
          <w:lang w:val="en-US"/>
        </w:rPr>
        <w:t xml:space="preserve">(1993). </w:t>
      </w:r>
      <w:r w:rsidR="00350566" w:rsidRPr="009773F2">
        <w:rPr>
          <w:rFonts w:ascii="Arial" w:hAnsi="Arial" w:cs="Arial"/>
          <w:sz w:val="20"/>
          <w:szCs w:val="20"/>
          <w:lang w:val="en-US"/>
        </w:rPr>
        <w:t xml:space="preserve">Operational </w:t>
      </w:r>
      <w:proofErr w:type="spellStart"/>
      <w:r w:rsidR="00350566" w:rsidRPr="009773F2">
        <w:rPr>
          <w:rFonts w:ascii="Arial" w:hAnsi="Arial" w:cs="Arial"/>
          <w:sz w:val="20"/>
          <w:szCs w:val="20"/>
          <w:lang w:val="en-US"/>
        </w:rPr>
        <w:t>Clud</w:t>
      </w:r>
      <w:proofErr w:type="spellEnd"/>
      <w:r w:rsidR="00350566" w:rsidRPr="009773F2">
        <w:rPr>
          <w:rFonts w:ascii="Arial" w:hAnsi="Arial" w:cs="Arial"/>
          <w:sz w:val="20"/>
          <w:szCs w:val="20"/>
          <w:lang w:val="en-US"/>
        </w:rPr>
        <w:t xml:space="preserve">-motion Winds from </w:t>
      </w:r>
      <w:proofErr w:type="spellStart"/>
      <w:r w:rsidR="00350566" w:rsidRPr="009773F2">
        <w:rPr>
          <w:rFonts w:ascii="Arial" w:hAnsi="Arial" w:cs="Arial"/>
          <w:sz w:val="20"/>
          <w:szCs w:val="20"/>
          <w:lang w:val="en-US"/>
        </w:rPr>
        <w:t>Meteosat</w:t>
      </w:r>
      <w:proofErr w:type="spellEnd"/>
      <w:r w:rsidR="00350566" w:rsidRPr="009773F2">
        <w:rPr>
          <w:rFonts w:ascii="Arial" w:hAnsi="Arial" w:cs="Arial"/>
          <w:sz w:val="20"/>
          <w:szCs w:val="20"/>
          <w:lang w:val="en-US"/>
        </w:rPr>
        <w:t xml:space="preserve"> Infrared Images. </w:t>
      </w:r>
      <w:r w:rsidR="00350566" w:rsidRPr="009773F2">
        <w:rPr>
          <w:rFonts w:ascii="Arial" w:hAnsi="Arial" w:cs="Arial"/>
          <w:i/>
          <w:sz w:val="20"/>
          <w:szCs w:val="20"/>
          <w:lang w:val="en-US"/>
        </w:rPr>
        <w:t>Journal of Applied Meteorology</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32,</w:t>
      </w:r>
      <w:r w:rsidRPr="009773F2">
        <w:rPr>
          <w:rFonts w:ascii="Arial" w:hAnsi="Arial" w:cs="Arial"/>
          <w:sz w:val="20"/>
          <w:szCs w:val="20"/>
          <w:lang w:val="en-US"/>
        </w:rPr>
        <w:t xml:space="preserve"> p</w:t>
      </w:r>
      <w:r w:rsidR="00350566" w:rsidRPr="009773F2">
        <w:rPr>
          <w:rFonts w:ascii="Arial" w:hAnsi="Arial" w:cs="Arial"/>
          <w:sz w:val="20"/>
          <w:szCs w:val="20"/>
          <w:lang w:val="en-US"/>
        </w:rPr>
        <w:t xml:space="preserve">. 1206-1225. </w:t>
      </w:r>
    </w:p>
    <w:p w:rsidR="00350566" w:rsidRPr="009773F2" w:rsidRDefault="0053691E"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Arora</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 xml:space="preserve">N.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al.</w:t>
      </w:r>
      <w:r w:rsidRPr="009773F2">
        <w:rPr>
          <w:rFonts w:ascii="Arial" w:hAnsi="Arial" w:cs="Arial"/>
          <w:sz w:val="20"/>
          <w:szCs w:val="20"/>
          <w:lang w:val="en-US"/>
        </w:rPr>
        <w:t xml:space="preserve"> (2008)</w:t>
      </w:r>
      <w:r w:rsidR="00350566" w:rsidRPr="009773F2">
        <w:rPr>
          <w:rFonts w:ascii="Arial" w:hAnsi="Arial" w:cs="Arial"/>
          <w:sz w:val="20"/>
          <w:szCs w:val="20"/>
          <w:lang w:val="en-US"/>
        </w:rPr>
        <w:t xml:space="preserve"> Effectiveness of a noninvasive digital infrared thermal imaging system in the detection of breast cancer. </w:t>
      </w:r>
      <w:r w:rsidR="00350566" w:rsidRPr="009773F2">
        <w:rPr>
          <w:rFonts w:ascii="Arial" w:hAnsi="Arial" w:cs="Arial"/>
          <w:i/>
          <w:sz w:val="20"/>
          <w:szCs w:val="20"/>
          <w:lang w:val="en-US"/>
        </w:rPr>
        <w:t>The American Journal of Surgery</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196, </w:t>
      </w:r>
      <w:r w:rsidRPr="009773F2">
        <w:rPr>
          <w:rFonts w:ascii="Arial" w:hAnsi="Arial" w:cs="Arial"/>
          <w:sz w:val="20"/>
          <w:szCs w:val="20"/>
          <w:lang w:val="en-US"/>
        </w:rPr>
        <w:t>p</w:t>
      </w:r>
      <w:r w:rsidR="00350566" w:rsidRPr="009773F2">
        <w:rPr>
          <w:rFonts w:ascii="Arial" w:hAnsi="Arial" w:cs="Arial"/>
          <w:sz w:val="20"/>
          <w:szCs w:val="20"/>
          <w:lang w:val="en-US"/>
        </w:rPr>
        <w:t>. 523–526.</w:t>
      </w:r>
    </w:p>
    <w:p w:rsidR="00350566" w:rsidRPr="009773F2" w:rsidRDefault="0053691E"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lastRenderedPageBreak/>
        <w:t xml:space="preserve">Wong, </w:t>
      </w:r>
      <w:r w:rsidR="00350566" w:rsidRPr="009773F2">
        <w:rPr>
          <w:rFonts w:ascii="Arial" w:hAnsi="Arial" w:cs="Arial"/>
          <w:sz w:val="20"/>
          <w:szCs w:val="20"/>
          <w:lang w:val="en-US"/>
        </w:rPr>
        <w:t>W. K.</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al.</w:t>
      </w:r>
      <w:r w:rsidR="00350566" w:rsidRPr="009773F2">
        <w:rPr>
          <w:rFonts w:ascii="Arial" w:hAnsi="Arial" w:cs="Arial"/>
          <w:i/>
          <w:sz w:val="20"/>
          <w:szCs w:val="20"/>
          <w:lang w:val="en-US"/>
        </w:rPr>
        <w:t xml:space="preserve"> </w:t>
      </w:r>
      <w:r w:rsidRPr="009773F2">
        <w:rPr>
          <w:rFonts w:ascii="Arial" w:hAnsi="Arial" w:cs="Arial"/>
          <w:sz w:val="20"/>
          <w:szCs w:val="20"/>
          <w:lang w:val="en-US"/>
        </w:rPr>
        <w:t xml:space="preserve">(2012). </w:t>
      </w:r>
      <w:r w:rsidR="00350566" w:rsidRPr="009773F2">
        <w:rPr>
          <w:rFonts w:ascii="Arial" w:hAnsi="Arial" w:cs="Arial"/>
          <w:sz w:val="20"/>
          <w:szCs w:val="20"/>
          <w:lang w:val="en-US"/>
        </w:rPr>
        <w:t xml:space="preserve">Face Detection in Thermal Imaging Using Head Curve Geometry. </w:t>
      </w:r>
      <w:r w:rsidR="00350566" w:rsidRPr="009773F2">
        <w:rPr>
          <w:rFonts w:ascii="Arial" w:hAnsi="Arial" w:cs="Arial"/>
          <w:i/>
          <w:sz w:val="20"/>
          <w:szCs w:val="20"/>
          <w:lang w:val="en-US"/>
        </w:rPr>
        <w:t>Proceedings of the 5</w:t>
      </w:r>
      <w:r w:rsidR="00350566" w:rsidRPr="009773F2">
        <w:rPr>
          <w:rFonts w:ascii="Arial" w:hAnsi="Arial" w:cs="Arial"/>
          <w:i/>
          <w:sz w:val="20"/>
          <w:szCs w:val="20"/>
          <w:vertAlign w:val="superscript"/>
          <w:lang w:val="en-US"/>
        </w:rPr>
        <w:t>th</w:t>
      </w:r>
      <w:r w:rsidR="00350566" w:rsidRPr="009773F2">
        <w:rPr>
          <w:rFonts w:ascii="Arial" w:hAnsi="Arial" w:cs="Arial"/>
          <w:i/>
          <w:sz w:val="20"/>
          <w:szCs w:val="20"/>
          <w:lang w:val="en-US"/>
        </w:rPr>
        <w:t xml:space="preserve"> International Congress on Image and Signal Processing (CISP 2012)</w:t>
      </w:r>
      <w:r w:rsidR="00350566" w:rsidRPr="009773F2">
        <w:rPr>
          <w:rFonts w:ascii="Arial" w:hAnsi="Arial" w:cs="Arial"/>
          <w:sz w:val="20"/>
          <w:szCs w:val="20"/>
          <w:lang w:val="en-US"/>
        </w:rPr>
        <w:t>, p</w:t>
      </w:r>
      <w:r w:rsidRPr="009773F2">
        <w:rPr>
          <w:rFonts w:ascii="Arial" w:hAnsi="Arial" w:cs="Arial"/>
          <w:sz w:val="20"/>
          <w:szCs w:val="20"/>
          <w:lang w:val="en-US"/>
        </w:rPr>
        <w:t>ages</w:t>
      </w:r>
      <w:r w:rsidR="00350566" w:rsidRPr="009773F2">
        <w:rPr>
          <w:rFonts w:ascii="Arial" w:hAnsi="Arial" w:cs="Arial"/>
          <w:sz w:val="20"/>
          <w:szCs w:val="20"/>
          <w:lang w:val="en-US"/>
        </w:rPr>
        <w:t>. 1038-1041.</w:t>
      </w:r>
    </w:p>
    <w:p w:rsidR="00350566" w:rsidRPr="009773F2" w:rsidRDefault="0053691E"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Bebis</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G.</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sz w:val="20"/>
          <w:szCs w:val="20"/>
          <w:lang w:val="en-US"/>
        </w:rPr>
        <w:t>et</w:t>
      </w:r>
      <w:proofErr w:type="gramEnd"/>
      <w:r w:rsidR="00350566" w:rsidRPr="009773F2">
        <w:rPr>
          <w:rFonts w:ascii="Arial" w:hAnsi="Arial" w:cs="Arial"/>
          <w:sz w:val="20"/>
          <w:szCs w:val="20"/>
          <w:lang w:val="en-US"/>
        </w:rPr>
        <w:t>. al.</w:t>
      </w:r>
      <w:r w:rsidRPr="009773F2">
        <w:rPr>
          <w:rFonts w:ascii="Arial" w:hAnsi="Arial" w:cs="Arial"/>
          <w:sz w:val="20"/>
          <w:szCs w:val="20"/>
          <w:lang w:val="en-US"/>
        </w:rPr>
        <w:t xml:space="preserve"> (2006).</w:t>
      </w:r>
      <w:r w:rsidR="00350566" w:rsidRPr="009773F2">
        <w:rPr>
          <w:rFonts w:ascii="Arial" w:hAnsi="Arial" w:cs="Arial"/>
          <w:sz w:val="20"/>
          <w:szCs w:val="20"/>
          <w:lang w:val="en-US"/>
        </w:rPr>
        <w:t xml:space="preserve"> Face recognition by fusing thermal infrared and visible imagery. </w:t>
      </w:r>
      <w:r w:rsidR="00350566" w:rsidRPr="009773F2">
        <w:rPr>
          <w:rFonts w:ascii="Arial" w:hAnsi="Arial" w:cs="Arial"/>
          <w:i/>
          <w:sz w:val="20"/>
          <w:szCs w:val="20"/>
          <w:lang w:val="en-US"/>
        </w:rPr>
        <w:t>Image and Vision Computing</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24</w:t>
      </w:r>
      <w:r w:rsidRPr="009773F2">
        <w:rPr>
          <w:rFonts w:ascii="Arial" w:hAnsi="Arial" w:cs="Arial"/>
          <w:sz w:val="20"/>
          <w:szCs w:val="20"/>
          <w:lang w:val="en-US"/>
        </w:rPr>
        <w:t>, p</w:t>
      </w:r>
      <w:r w:rsidR="00350566" w:rsidRPr="009773F2">
        <w:rPr>
          <w:rFonts w:ascii="Arial" w:hAnsi="Arial" w:cs="Arial"/>
          <w:sz w:val="20"/>
          <w:szCs w:val="20"/>
          <w:lang w:val="en-US"/>
        </w:rPr>
        <w:t>. 727–742.</w:t>
      </w:r>
    </w:p>
    <w:p w:rsidR="00350566" w:rsidRPr="009773F2" w:rsidRDefault="0053691E"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Martinez, </w:t>
      </w:r>
      <w:r w:rsidR="00350566" w:rsidRPr="009773F2">
        <w:rPr>
          <w:rFonts w:ascii="Arial" w:hAnsi="Arial" w:cs="Arial"/>
          <w:sz w:val="20"/>
          <w:szCs w:val="20"/>
          <w:lang w:val="en-US"/>
        </w:rPr>
        <w:t xml:space="preserve">B., </w:t>
      </w:r>
      <w:proofErr w:type="spellStart"/>
      <w:r w:rsidRPr="009773F2">
        <w:rPr>
          <w:rFonts w:ascii="Arial" w:hAnsi="Arial" w:cs="Arial"/>
          <w:sz w:val="20"/>
          <w:szCs w:val="20"/>
          <w:lang w:val="en-US"/>
        </w:rPr>
        <w:t>Binefa</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 xml:space="preserve">X., </w:t>
      </w:r>
      <w:proofErr w:type="spellStart"/>
      <w:r w:rsidRPr="009773F2">
        <w:rPr>
          <w:rFonts w:ascii="Arial" w:hAnsi="Arial" w:cs="Arial"/>
          <w:sz w:val="20"/>
          <w:szCs w:val="20"/>
          <w:lang w:val="en-US"/>
        </w:rPr>
        <w:t>Pantic</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M.</w:t>
      </w:r>
      <w:r w:rsidRPr="009773F2">
        <w:rPr>
          <w:rFonts w:ascii="Arial" w:hAnsi="Arial" w:cs="Arial"/>
          <w:sz w:val="20"/>
          <w:szCs w:val="20"/>
          <w:lang w:val="en-US"/>
        </w:rPr>
        <w:t xml:space="preserve"> (2010)</w:t>
      </w:r>
      <w:r w:rsidR="00350566" w:rsidRPr="009773F2">
        <w:rPr>
          <w:rFonts w:ascii="Arial" w:hAnsi="Arial" w:cs="Arial"/>
          <w:sz w:val="20"/>
          <w:szCs w:val="20"/>
          <w:lang w:val="en-US"/>
        </w:rPr>
        <w:t xml:space="preserve">. Facial Component Detection in Thermal Imagery. </w:t>
      </w:r>
      <w:r w:rsidR="00350566" w:rsidRPr="009773F2">
        <w:rPr>
          <w:rFonts w:ascii="Arial" w:hAnsi="Arial" w:cs="Arial"/>
          <w:i/>
          <w:sz w:val="20"/>
          <w:szCs w:val="20"/>
          <w:lang w:val="en-US"/>
        </w:rPr>
        <w:t>Proceedings of the IEEE Computer Society Conference on Computer Vision and Pattern Recognition – Workshops</w:t>
      </w:r>
      <w:r w:rsidR="00350566" w:rsidRPr="009773F2">
        <w:rPr>
          <w:rFonts w:ascii="Arial" w:hAnsi="Arial" w:cs="Arial"/>
          <w:sz w:val="20"/>
          <w:szCs w:val="20"/>
          <w:lang w:val="en-US"/>
        </w:rPr>
        <w:t>, p</w:t>
      </w:r>
      <w:r w:rsidRPr="009773F2">
        <w:rPr>
          <w:rFonts w:ascii="Arial" w:hAnsi="Arial" w:cs="Arial"/>
          <w:sz w:val="20"/>
          <w:szCs w:val="20"/>
          <w:lang w:val="en-US"/>
        </w:rPr>
        <w:t>ages</w:t>
      </w:r>
      <w:r w:rsidR="00350566" w:rsidRPr="009773F2">
        <w:rPr>
          <w:rFonts w:ascii="Arial" w:hAnsi="Arial" w:cs="Arial"/>
          <w:sz w:val="20"/>
          <w:szCs w:val="20"/>
          <w:lang w:val="en-US"/>
        </w:rPr>
        <w:t xml:space="preserve"> 48-54.</w:t>
      </w:r>
    </w:p>
    <w:p w:rsidR="00350566" w:rsidRPr="009773F2" w:rsidRDefault="00B7671E"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iCs/>
          <w:sz w:val="20"/>
          <w:szCs w:val="20"/>
          <w:lang w:val="en-US"/>
        </w:rPr>
        <w:t xml:space="preserve">Davis, </w:t>
      </w:r>
      <w:r w:rsidR="00350566" w:rsidRPr="009773F2">
        <w:rPr>
          <w:rFonts w:ascii="Arial" w:hAnsi="Arial" w:cs="Arial"/>
          <w:iCs/>
          <w:sz w:val="20"/>
          <w:szCs w:val="20"/>
          <w:lang w:val="en-US"/>
        </w:rPr>
        <w:t xml:space="preserve">J. W., </w:t>
      </w:r>
      <w:r w:rsidRPr="009773F2">
        <w:rPr>
          <w:rFonts w:ascii="Arial" w:hAnsi="Arial" w:cs="Arial"/>
          <w:iCs/>
          <w:sz w:val="20"/>
          <w:szCs w:val="20"/>
          <w:lang w:val="en-US"/>
        </w:rPr>
        <w:t xml:space="preserve">Keck, </w:t>
      </w:r>
      <w:r w:rsidR="00350566" w:rsidRPr="009773F2">
        <w:rPr>
          <w:rFonts w:ascii="Arial" w:hAnsi="Arial" w:cs="Arial"/>
          <w:iCs/>
          <w:sz w:val="20"/>
          <w:szCs w:val="20"/>
          <w:lang w:val="en-US"/>
        </w:rPr>
        <w:t>M. A.</w:t>
      </w:r>
      <w:r w:rsidRPr="009773F2">
        <w:rPr>
          <w:rFonts w:ascii="Arial" w:hAnsi="Arial" w:cs="Arial"/>
          <w:iCs/>
          <w:sz w:val="20"/>
          <w:szCs w:val="20"/>
          <w:lang w:val="en-US"/>
        </w:rPr>
        <w:t xml:space="preserve"> (2005)</w:t>
      </w:r>
      <w:r w:rsidR="00350566" w:rsidRPr="009773F2">
        <w:rPr>
          <w:rFonts w:ascii="Arial" w:hAnsi="Arial" w:cs="Arial"/>
          <w:iCs/>
          <w:sz w:val="20"/>
          <w:szCs w:val="20"/>
          <w:lang w:val="en-US"/>
        </w:rPr>
        <w:t xml:space="preserve">. A Two-Stage Template Approach to Person Detection in Thermal Imagery. </w:t>
      </w:r>
      <w:r w:rsidR="00350566" w:rsidRPr="009773F2">
        <w:rPr>
          <w:rFonts w:ascii="Arial" w:hAnsi="Arial" w:cs="Arial"/>
          <w:i/>
          <w:sz w:val="20"/>
          <w:szCs w:val="20"/>
          <w:lang w:val="en-US"/>
        </w:rPr>
        <w:t>Proceedings of the Application of Computer Vision</w:t>
      </w:r>
      <w:r w:rsidR="00350566" w:rsidRPr="009773F2">
        <w:rPr>
          <w:rFonts w:ascii="Arial" w:hAnsi="Arial" w:cs="Arial"/>
          <w:sz w:val="20"/>
          <w:szCs w:val="20"/>
          <w:lang w:val="en-US"/>
        </w:rPr>
        <w:t>.</w:t>
      </w:r>
    </w:p>
    <w:p w:rsidR="00350566" w:rsidRPr="009773F2" w:rsidRDefault="00FB5E20"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iCs/>
          <w:sz w:val="20"/>
          <w:szCs w:val="20"/>
          <w:lang w:val="en-US"/>
        </w:rPr>
        <w:t>Jüungling</w:t>
      </w:r>
      <w:proofErr w:type="spellEnd"/>
      <w:r w:rsidRPr="009773F2">
        <w:rPr>
          <w:rFonts w:ascii="Arial" w:hAnsi="Arial" w:cs="Arial"/>
          <w:iCs/>
          <w:sz w:val="20"/>
          <w:szCs w:val="20"/>
          <w:lang w:val="en-US"/>
        </w:rPr>
        <w:t xml:space="preserve">, </w:t>
      </w:r>
      <w:r w:rsidR="00350566" w:rsidRPr="009773F2">
        <w:rPr>
          <w:rFonts w:ascii="Arial" w:hAnsi="Arial" w:cs="Arial"/>
          <w:iCs/>
          <w:sz w:val="20"/>
          <w:szCs w:val="20"/>
          <w:lang w:val="en-US"/>
        </w:rPr>
        <w:t xml:space="preserve">K., </w:t>
      </w:r>
      <w:proofErr w:type="spellStart"/>
      <w:r w:rsidRPr="009773F2">
        <w:rPr>
          <w:rFonts w:ascii="Arial" w:hAnsi="Arial" w:cs="Arial"/>
          <w:iCs/>
          <w:sz w:val="20"/>
          <w:szCs w:val="20"/>
          <w:lang w:val="en-US"/>
        </w:rPr>
        <w:t>Arens</w:t>
      </w:r>
      <w:proofErr w:type="spellEnd"/>
      <w:r w:rsidRPr="009773F2">
        <w:rPr>
          <w:rFonts w:ascii="Arial" w:hAnsi="Arial" w:cs="Arial"/>
          <w:iCs/>
          <w:sz w:val="20"/>
          <w:szCs w:val="20"/>
          <w:lang w:val="en-US"/>
        </w:rPr>
        <w:t xml:space="preserve">, </w:t>
      </w:r>
      <w:r w:rsidR="00350566" w:rsidRPr="009773F2">
        <w:rPr>
          <w:rFonts w:ascii="Arial" w:hAnsi="Arial" w:cs="Arial"/>
          <w:iCs/>
          <w:sz w:val="20"/>
          <w:szCs w:val="20"/>
          <w:lang w:val="en-US"/>
        </w:rPr>
        <w:t>M.</w:t>
      </w:r>
      <w:r w:rsidRPr="009773F2">
        <w:rPr>
          <w:rFonts w:ascii="Arial" w:hAnsi="Arial" w:cs="Arial"/>
          <w:iCs/>
          <w:sz w:val="20"/>
          <w:szCs w:val="20"/>
          <w:lang w:val="en-US"/>
        </w:rPr>
        <w:t xml:space="preserve"> (2009)</w:t>
      </w:r>
      <w:r w:rsidR="00350566" w:rsidRPr="009773F2">
        <w:rPr>
          <w:rFonts w:ascii="Arial" w:hAnsi="Arial" w:cs="Arial"/>
          <w:iCs/>
          <w:sz w:val="20"/>
          <w:szCs w:val="20"/>
          <w:lang w:val="en-US"/>
        </w:rPr>
        <w:t xml:space="preserve">. Feature based person detection beyond the visible spectrum. </w:t>
      </w:r>
      <w:r w:rsidR="00350566" w:rsidRPr="009773F2">
        <w:rPr>
          <w:rFonts w:ascii="Arial" w:hAnsi="Arial" w:cs="Arial"/>
          <w:i/>
          <w:sz w:val="20"/>
          <w:szCs w:val="20"/>
          <w:lang w:val="en-US"/>
        </w:rPr>
        <w:t xml:space="preserve">Proceedings of the IEEE Computer Society Conference on Computer Vision and Pattern Recognition Workshops, </w:t>
      </w:r>
      <w:r w:rsidR="00350566" w:rsidRPr="009773F2">
        <w:rPr>
          <w:rFonts w:ascii="Arial" w:hAnsi="Arial" w:cs="Arial"/>
          <w:sz w:val="20"/>
          <w:szCs w:val="20"/>
          <w:lang w:val="en-US"/>
        </w:rPr>
        <w:t>p</w:t>
      </w:r>
      <w:r w:rsidRPr="009773F2">
        <w:rPr>
          <w:rFonts w:ascii="Arial" w:hAnsi="Arial" w:cs="Arial"/>
          <w:sz w:val="20"/>
          <w:szCs w:val="20"/>
          <w:lang w:val="en-US"/>
        </w:rPr>
        <w:t>ages</w:t>
      </w:r>
      <w:r w:rsidR="00350566" w:rsidRPr="009773F2">
        <w:rPr>
          <w:rFonts w:ascii="Arial" w:hAnsi="Arial" w:cs="Arial"/>
          <w:sz w:val="20"/>
          <w:szCs w:val="20"/>
          <w:lang w:val="en-US"/>
        </w:rPr>
        <w:t xml:space="preserve"> 30-37.</w:t>
      </w:r>
    </w:p>
    <w:p w:rsidR="00350566" w:rsidRPr="009773F2" w:rsidRDefault="00FB5E20"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iCs/>
          <w:sz w:val="20"/>
          <w:szCs w:val="20"/>
          <w:lang w:val="en-US"/>
        </w:rPr>
        <w:t xml:space="preserve">Wang, </w:t>
      </w:r>
      <w:r w:rsidR="00350566" w:rsidRPr="009773F2">
        <w:rPr>
          <w:rFonts w:ascii="Arial" w:hAnsi="Arial" w:cs="Arial"/>
          <w:iCs/>
          <w:sz w:val="20"/>
          <w:szCs w:val="20"/>
          <w:lang w:val="en-US"/>
        </w:rPr>
        <w:t xml:space="preserve">W., </w:t>
      </w:r>
      <w:r w:rsidRPr="009773F2">
        <w:rPr>
          <w:rFonts w:ascii="Arial" w:hAnsi="Arial" w:cs="Arial"/>
          <w:iCs/>
          <w:sz w:val="20"/>
          <w:szCs w:val="20"/>
          <w:lang w:val="en-US"/>
        </w:rPr>
        <w:t xml:space="preserve">Zhang, </w:t>
      </w:r>
      <w:r w:rsidR="00350566" w:rsidRPr="009773F2">
        <w:rPr>
          <w:rFonts w:ascii="Arial" w:hAnsi="Arial" w:cs="Arial"/>
          <w:iCs/>
          <w:sz w:val="20"/>
          <w:szCs w:val="20"/>
          <w:lang w:val="en-US"/>
        </w:rPr>
        <w:t xml:space="preserve">J., </w:t>
      </w:r>
      <w:proofErr w:type="spellStart"/>
      <w:r w:rsidRPr="009773F2">
        <w:rPr>
          <w:rFonts w:ascii="Arial" w:hAnsi="Arial" w:cs="Arial"/>
          <w:iCs/>
          <w:sz w:val="20"/>
          <w:szCs w:val="20"/>
          <w:lang w:val="en-US"/>
        </w:rPr>
        <w:t>Shen</w:t>
      </w:r>
      <w:proofErr w:type="spellEnd"/>
      <w:r w:rsidRPr="009773F2">
        <w:rPr>
          <w:rFonts w:ascii="Arial" w:hAnsi="Arial" w:cs="Arial"/>
          <w:iCs/>
          <w:sz w:val="20"/>
          <w:szCs w:val="20"/>
          <w:lang w:val="en-US"/>
        </w:rPr>
        <w:t xml:space="preserve">, </w:t>
      </w:r>
      <w:r w:rsidR="00350566" w:rsidRPr="009773F2">
        <w:rPr>
          <w:rFonts w:ascii="Arial" w:hAnsi="Arial" w:cs="Arial"/>
          <w:iCs/>
          <w:sz w:val="20"/>
          <w:szCs w:val="20"/>
          <w:lang w:val="en-US"/>
        </w:rPr>
        <w:t>C.</w:t>
      </w:r>
      <w:r w:rsidRPr="009773F2">
        <w:rPr>
          <w:rFonts w:ascii="Arial" w:hAnsi="Arial" w:cs="Arial"/>
          <w:iCs/>
          <w:sz w:val="20"/>
          <w:szCs w:val="20"/>
          <w:lang w:val="en-US"/>
        </w:rPr>
        <w:t xml:space="preserve"> (2010)</w:t>
      </w:r>
      <w:r w:rsidR="00350566" w:rsidRPr="009773F2">
        <w:rPr>
          <w:rFonts w:ascii="Arial" w:hAnsi="Arial" w:cs="Arial"/>
          <w:iCs/>
          <w:sz w:val="20"/>
          <w:szCs w:val="20"/>
          <w:lang w:val="en-US"/>
        </w:rPr>
        <w:t xml:space="preserve">. Improved human detection and classification in thermal images. </w:t>
      </w:r>
      <w:r w:rsidR="00350566" w:rsidRPr="009773F2">
        <w:rPr>
          <w:rFonts w:ascii="Arial" w:hAnsi="Arial" w:cs="Arial"/>
          <w:i/>
          <w:sz w:val="20"/>
          <w:szCs w:val="20"/>
          <w:lang w:val="en-US"/>
        </w:rPr>
        <w:t>Proceedings of the 17</w:t>
      </w:r>
      <w:r w:rsidR="00350566" w:rsidRPr="009773F2">
        <w:rPr>
          <w:rFonts w:ascii="Arial" w:hAnsi="Arial" w:cs="Arial"/>
          <w:i/>
          <w:sz w:val="20"/>
          <w:szCs w:val="20"/>
          <w:vertAlign w:val="superscript"/>
          <w:lang w:val="en-US"/>
        </w:rPr>
        <w:t>th</w:t>
      </w:r>
      <w:r w:rsidR="00350566" w:rsidRPr="009773F2">
        <w:rPr>
          <w:rFonts w:ascii="Arial" w:hAnsi="Arial" w:cs="Arial"/>
          <w:i/>
          <w:sz w:val="20"/>
          <w:szCs w:val="20"/>
          <w:lang w:val="en-US"/>
        </w:rPr>
        <w:t xml:space="preserve"> IEEE International Conference on Image Processing, </w:t>
      </w:r>
      <w:r w:rsidRPr="009773F2">
        <w:rPr>
          <w:rFonts w:ascii="Arial" w:hAnsi="Arial" w:cs="Arial"/>
          <w:sz w:val="20"/>
          <w:szCs w:val="20"/>
          <w:lang w:val="en-US"/>
        </w:rPr>
        <w:t>pages</w:t>
      </w:r>
      <w:r w:rsidR="00350566" w:rsidRPr="009773F2">
        <w:rPr>
          <w:rFonts w:ascii="Arial" w:hAnsi="Arial" w:cs="Arial"/>
          <w:sz w:val="20"/>
          <w:szCs w:val="20"/>
          <w:lang w:val="en-US"/>
        </w:rPr>
        <w:t xml:space="preserve"> 2313-2316.</w:t>
      </w:r>
    </w:p>
    <w:p w:rsidR="00350566" w:rsidRPr="009773F2" w:rsidRDefault="007F53DF"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iCs/>
          <w:sz w:val="20"/>
          <w:szCs w:val="20"/>
          <w:lang w:val="en-US"/>
        </w:rPr>
        <w:t>Broggi</w:t>
      </w:r>
      <w:proofErr w:type="spellEnd"/>
      <w:r w:rsidRPr="009773F2">
        <w:rPr>
          <w:rFonts w:ascii="Arial" w:hAnsi="Arial" w:cs="Arial"/>
          <w:iCs/>
          <w:sz w:val="20"/>
          <w:szCs w:val="20"/>
          <w:lang w:val="en-US"/>
        </w:rPr>
        <w:t xml:space="preserve">, </w:t>
      </w:r>
      <w:r w:rsidR="00350566" w:rsidRPr="009773F2">
        <w:rPr>
          <w:rFonts w:ascii="Arial" w:hAnsi="Arial" w:cs="Arial"/>
          <w:iCs/>
          <w:sz w:val="20"/>
          <w:szCs w:val="20"/>
          <w:lang w:val="en-US"/>
        </w:rPr>
        <w:t>A.</w:t>
      </w:r>
      <w:r w:rsidRPr="009773F2">
        <w:rPr>
          <w:rFonts w:ascii="Arial" w:hAnsi="Arial" w:cs="Arial"/>
          <w:iCs/>
          <w:sz w:val="20"/>
          <w:szCs w:val="20"/>
          <w:lang w:val="en-US"/>
        </w:rPr>
        <w:t>,</w:t>
      </w:r>
      <w:r w:rsidR="00350566" w:rsidRPr="009773F2">
        <w:rPr>
          <w:rFonts w:ascii="Arial" w:hAnsi="Arial" w:cs="Arial"/>
          <w:iCs/>
          <w:sz w:val="20"/>
          <w:szCs w:val="20"/>
          <w:lang w:val="en-US"/>
        </w:rPr>
        <w:t xml:space="preserve"> </w:t>
      </w:r>
      <w:proofErr w:type="gramStart"/>
      <w:r w:rsidR="00350566" w:rsidRPr="009773F2">
        <w:rPr>
          <w:rFonts w:ascii="Arial" w:hAnsi="Arial" w:cs="Arial"/>
          <w:iCs/>
          <w:sz w:val="20"/>
          <w:szCs w:val="20"/>
          <w:lang w:val="en-US"/>
        </w:rPr>
        <w:t>et</w:t>
      </w:r>
      <w:proofErr w:type="gramEnd"/>
      <w:r w:rsidR="00350566" w:rsidRPr="009773F2">
        <w:rPr>
          <w:rFonts w:ascii="Arial" w:hAnsi="Arial" w:cs="Arial"/>
          <w:iCs/>
          <w:sz w:val="20"/>
          <w:szCs w:val="20"/>
          <w:lang w:val="en-US"/>
        </w:rPr>
        <w:t>. al.</w:t>
      </w:r>
      <w:r w:rsidRPr="009773F2">
        <w:rPr>
          <w:rFonts w:ascii="Arial" w:hAnsi="Arial" w:cs="Arial"/>
          <w:iCs/>
          <w:sz w:val="20"/>
          <w:szCs w:val="20"/>
          <w:lang w:val="en-US"/>
        </w:rPr>
        <w:t xml:space="preserve"> (2004)</w:t>
      </w:r>
      <w:r w:rsidR="00350566" w:rsidRPr="009773F2">
        <w:rPr>
          <w:rFonts w:ascii="Arial" w:hAnsi="Arial" w:cs="Arial"/>
          <w:iCs/>
          <w:sz w:val="20"/>
          <w:szCs w:val="20"/>
          <w:lang w:val="en-US"/>
        </w:rPr>
        <w:t xml:space="preserve"> A Multi-resolution Approach for Infrared Vision-based Pedestrian Detection. </w:t>
      </w:r>
      <w:r w:rsidR="00350566" w:rsidRPr="009773F2">
        <w:rPr>
          <w:rFonts w:ascii="Arial" w:hAnsi="Arial" w:cs="Arial"/>
          <w:i/>
          <w:sz w:val="20"/>
          <w:szCs w:val="20"/>
          <w:lang w:val="en-US"/>
        </w:rPr>
        <w:t xml:space="preserve">Proceedings of the IEEE Intelligent Vehicles Symposium, </w:t>
      </w:r>
      <w:r w:rsidRPr="009773F2">
        <w:rPr>
          <w:rFonts w:ascii="Arial" w:hAnsi="Arial" w:cs="Arial"/>
          <w:sz w:val="20"/>
          <w:szCs w:val="20"/>
          <w:lang w:val="en-US"/>
        </w:rPr>
        <w:t>pages</w:t>
      </w:r>
      <w:r w:rsidR="00350566" w:rsidRPr="009773F2">
        <w:rPr>
          <w:rFonts w:ascii="Arial" w:hAnsi="Arial" w:cs="Arial"/>
          <w:sz w:val="20"/>
          <w:szCs w:val="20"/>
          <w:lang w:val="en-US"/>
        </w:rPr>
        <w:t xml:space="preserve"> 2313-2316.</w:t>
      </w:r>
    </w:p>
    <w:p w:rsidR="00350566" w:rsidRPr="009773F2" w:rsidRDefault="007F53DF"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iCs/>
          <w:sz w:val="20"/>
          <w:szCs w:val="20"/>
          <w:lang w:val="en-US"/>
        </w:rPr>
        <w:t>Fernández</w:t>
      </w:r>
      <w:proofErr w:type="spellEnd"/>
      <w:r w:rsidRPr="009773F2">
        <w:rPr>
          <w:rFonts w:ascii="Arial" w:hAnsi="Arial" w:cs="Arial"/>
          <w:iCs/>
          <w:sz w:val="20"/>
          <w:szCs w:val="20"/>
          <w:lang w:val="en-US"/>
        </w:rPr>
        <w:t xml:space="preserve">-Caballero, </w:t>
      </w:r>
      <w:r w:rsidR="00350566" w:rsidRPr="009773F2">
        <w:rPr>
          <w:rFonts w:ascii="Arial" w:hAnsi="Arial" w:cs="Arial"/>
          <w:iCs/>
          <w:sz w:val="20"/>
          <w:szCs w:val="20"/>
          <w:lang w:val="en-US"/>
        </w:rPr>
        <w:t>A.</w:t>
      </w:r>
      <w:r w:rsidRPr="009773F2">
        <w:rPr>
          <w:rFonts w:ascii="Arial" w:hAnsi="Arial" w:cs="Arial"/>
          <w:iCs/>
          <w:sz w:val="20"/>
          <w:szCs w:val="20"/>
          <w:lang w:val="en-US"/>
        </w:rPr>
        <w:t xml:space="preserve">, </w:t>
      </w:r>
      <w:proofErr w:type="gramStart"/>
      <w:r w:rsidR="00350566" w:rsidRPr="009773F2">
        <w:rPr>
          <w:rFonts w:ascii="Arial" w:hAnsi="Arial" w:cs="Arial"/>
          <w:iCs/>
          <w:sz w:val="20"/>
          <w:szCs w:val="20"/>
          <w:lang w:val="en-US"/>
        </w:rPr>
        <w:t>et</w:t>
      </w:r>
      <w:proofErr w:type="gramEnd"/>
      <w:r w:rsidR="00350566" w:rsidRPr="009773F2">
        <w:rPr>
          <w:rFonts w:ascii="Arial" w:hAnsi="Arial" w:cs="Arial"/>
          <w:iCs/>
          <w:sz w:val="20"/>
          <w:szCs w:val="20"/>
          <w:lang w:val="en-US"/>
        </w:rPr>
        <w:t xml:space="preserve">. al. </w:t>
      </w:r>
      <w:r w:rsidRPr="009773F2">
        <w:rPr>
          <w:rFonts w:ascii="Arial" w:hAnsi="Arial" w:cs="Arial"/>
          <w:iCs/>
          <w:sz w:val="20"/>
          <w:szCs w:val="20"/>
          <w:lang w:val="en-US"/>
        </w:rPr>
        <w:t xml:space="preserve">(2010). </w:t>
      </w:r>
      <w:r w:rsidR="00350566" w:rsidRPr="009773F2">
        <w:rPr>
          <w:rFonts w:ascii="Arial" w:hAnsi="Arial" w:cs="Arial"/>
          <w:iCs/>
          <w:sz w:val="20"/>
          <w:szCs w:val="20"/>
          <w:lang w:val="en-US"/>
        </w:rPr>
        <w:t xml:space="preserve">Optical flow or image subtraction in human detection from infrared camera on mobile robot. </w:t>
      </w:r>
      <w:r w:rsidR="00350566" w:rsidRPr="009773F2">
        <w:rPr>
          <w:rFonts w:ascii="Arial" w:hAnsi="Arial" w:cs="Arial"/>
          <w:i/>
          <w:iCs/>
          <w:sz w:val="20"/>
          <w:szCs w:val="20"/>
          <w:lang w:val="en-US"/>
        </w:rPr>
        <w:t>Robotics and Autonomous Systems</w:t>
      </w:r>
      <w:r w:rsidR="00350566" w:rsidRPr="009773F2">
        <w:rPr>
          <w:rFonts w:ascii="Arial" w:hAnsi="Arial" w:cs="Arial"/>
          <w:iCs/>
          <w:sz w:val="20"/>
          <w:szCs w:val="20"/>
          <w:lang w:val="en-US"/>
        </w:rPr>
        <w:t xml:space="preserve">, </w:t>
      </w:r>
      <w:r w:rsidRPr="009773F2">
        <w:rPr>
          <w:rFonts w:ascii="Arial" w:hAnsi="Arial" w:cs="Arial"/>
          <w:iCs/>
          <w:sz w:val="20"/>
          <w:szCs w:val="20"/>
          <w:lang w:val="en-US"/>
        </w:rPr>
        <w:t>vol.</w:t>
      </w:r>
      <w:r w:rsidR="00350566" w:rsidRPr="009773F2">
        <w:rPr>
          <w:rFonts w:ascii="Arial" w:hAnsi="Arial" w:cs="Arial"/>
          <w:iCs/>
          <w:sz w:val="20"/>
          <w:szCs w:val="20"/>
          <w:lang w:val="en-US"/>
        </w:rPr>
        <w:t xml:space="preserve"> 58, </w:t>
      </w:r>
      <w:r w:rsidRPr="009773F2">
        <w:rPr>
          <w:rFonts w:ascii="Arial" w:hAnsi="Arial" w:cs="Arial"/>
          <w:iCs/>
          <w:sz w:val="20"/>
          <w:szCs w:val="20"/>
          <w:lang w:val="en-US"/>
        </w:rPr>
        <w:t>p</w:t>
      </w:r>
      <w:r w:rsidR="00350566" w:rsidRPr="009773F2">
        <w:rPr>
          <w:rFonts w:ascii="Arial" w:hAnsi="Arial" w:cs="Arial"/>
          <w:iCs/>
          <w:sz w:val="20"/>
          <w:szCs w:val="20"/>
          <w:lang w:val="en-US"/>
        </w:rPr>
        <w:t>. 1273–1281.</w:t>
      </w:r>
    </w:p>
    <w:p w:rsidR="00350566" w:rsidRPr="009773F2" w:rsidRDefault="007F53DF"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iCs/>
          <w:sz w:val="20"/>
          <w:szCs w:val="20"/>
          <w:lang w:val="en-US"/>
        </w:rPr>
        <w:t>Ćirić</w:t>
      </w:r>
      <w:proofErr w:type="spellEnd"/>
      <w:r w:rsidRPr="009773F2">
        <w:rPr>
          <w:rFonts w:ascii="Arial" w:hAnsi="Arial" w:cs="Arial"/>
          <w:iCs/>
          <w:sz w:val="20"/>
          <w:szCs w:val="20"/>
          <w:lang w:val="en-US"/>
        </w:rPr>
        <w:t xml:space="preserve">, </w:t>
      </w:r>
      <w:r w:rsidR="00350566" w:rsidRPr="009773F2">
        <w:rPr>
          <w:rFonts w:ascii="Arial" w:hAnsi="Arial" w:cs="Arial"/>
          <w:iCs/>
          <w:sz w:val="20"/>
          <w:szCs w:val="20"/>
          <w:lang w:val="en-US"/>
        </w:rPr>
        <w:t>I. T.</w:t>
      </w:r>
      <w:r w:rsidRPr="009773F2">
        <w:rPr>
          <w:rFonts w:ascii="Arial" w:hAnsi="Arial" w:cs="Arial"/>
          <w:iCs/>
          <w:sz w:val="20"/>
          <w:szCs w:val="20"/>
          <w:lang w:val="en-US"/>
        </w:rPr>
        <w:t>,</w:t>
      </w:r>
      <w:r w:rsidR="00350566" w:rsidRPr="009773F2">
        <w:rPr>
          <w:rFonts w:ascii="Arial" w:hAnsi="Arial" w:cs="Arial"/>
          <w:iCs/>
          <w:sz w:val="20"/>
          <w:szCs w:val="20"/>
          <w:lang w:val="en-US"/>
        </w:rPr>
        <w:t xml:space="preserve"> </w:t>
      </w:r>
      <w:proofErr w:type="gramStart"/>
      <w:r w:rsidR="00350566" w:rsidRPr="009773F2">
        <w:rPr>
          <w:rFonts w:ascii="Arial" w:hAnsi="Arial" w:cs="Arial"/>
          <w:iCs/>
          <w:sz w:val="20"/>
          <w:szCs w:val="20"/>
          <w:lang w:val="en-US"/>
        </w:rPr>
        <w:t>et</w:t>
      </w:r>
      <w:proofErr w:type="gramEnd"/>
      <w:r w:rsidR="00350566" w:rsidRPr="009773F2">
        <w:rPr>
          <w:rFonts w:ascii="Arial" w:hAnsi="Arial" w:cs="Arial"/>
          <w:iCs/>
          <w:sz w:val="20"/>
          <w:szCs w:val="20"/>
          <w:lang w:val="en-US"/>
        </w:rPr>
        <w:t>. al.</w:t>
      </w:r>
      <w:r w:rsidRPr="009773F2">
        <w:rPr>
          <w:rFonts w:ascii="Arial" w:hAnsi="Arial" w:cs="Arial"/>
          <w:iCs/>
          <w:sz w:val="20"/>
          <w:szCs w:val="20"/>
          <w:lang w:val="en-US"/>
        </w:rPr>
        <w:t xml:space="preserve"> (2016). </w:t>
      </w:r>
      <w:r w:rsidR="00350566" w:rsidRPr="009773F2">
        <w:rPr>
          <w:rFonts w:ascii="Arial" w:hAnsi="Arial" w:cs="Arial"/>
          <w:iCs/>
          <w:sz w:val="20"/>
          <w:szCs w:val="20"/>
          <w:lang w:val="en-US"/>
        </w:rPr>
        <w:t xml:space="preserve">Thermal vision based intelligent system for human detection and tracking in mobile robot control system. </w:t>
      </w:r>
      <w:r w:rsidR="00350566" w:rsidRPr="009773F2">
        <w:rPr>
          <w:rFonts w:ascii="Arial" w:hAnsi="Arial" w:cs="Arial"/>
          <w:i/>
          <w:iCs/>
          <w:sz w:val="20"/>
          <w:szCs w:val="20"/>
          <w:lang w:val="en-US"/>
        </w:rPr>
        <w:t>Thermal Science</w:t>
      </w:r>
      <w:r w:rsidR="00350566" w:rsidRPr="009773F2">
        <w:rPr>
          <w:rFonts w:ascii="Arial" w:hAnsi="Arial" w:cs="Arial"/>
          <w:iCs/>
          <w:sz w:val="20"/>
          <w:szCs w:val="20"/>
          <w:lang w:val="en-US"/>
        </w:rPr>
        <w:t xml:space="preserve">, </w:t>
      </w:r>
      <w:r w:rsidRPr="009773F2">
        <w:rPr>
          <w:rFonts w:ascii="Arial" w:hAnsi="Arial" w:cs="Arial"/>
          <w:iCs/>
          <w:sz w:val="20"/>
          <w:szCs w:val="20"/>
          <w:lang w:val="en-US"/>
        </w:rPr>
        <w:t xml:space="preserve">vol. </w:t>
      </w:r>
      <w:r w:rsidR="00350566" w:rsidRPr="009773F2">
        <w:rPr>
          <w:rFonts w:ascii="Arial" w:hAnsi="Arial" w:cs="Arial"/>
          <w:iCs/>
          <w:sz w:val="20"/>
          <w:szCs w:val="20"/>
          <w:lang w:val="en-US"/>
        </w:rPr>
        <w:t>20</w:t>
      </w:r>
      <w:r w:rsidRPr="009773F2">
        <w:rPr>
          <w:rFonts w:ascii="Arial" w:hAnsi="Arial" w:cs="Arial"/>
          <w:iCs/>
          <w:sz w:val="20"/>
          <w:szCs w:val="20"/>
          <w:lang w:val="en-US"/>
        </w:rPr>
        <w:t>, p</w:t>
      </w:r>
      <w:r w:rsidR="00350566" w:rsidRPr="009773F2">
        <w:rPr>
          <w:rFonts w:ascii="Arial" w:hAnsi="Arial" w:cs="Arial"/>
          <w:iCs/>
          <w:sz w:val="20"/>
          <w:szCs w:val="20"/>
          <w:lang w:val="en-US"/>
        </w:rPr>
        <w:t>. S1553-S1559.</w:t>
      </w:r>
    </w:p>
    <w:p w:rsidR="00350566" w:rsidRPr="009773F2" w:rsidRDefault="00F74FE9"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iCs/>
          <w:sz w:val="20"/>
          <w:szCs w:val="20"/>
          <w:lang w:val="en-US"/>
        </w:rPr>
        <w:t>Bertozzi</w:t>
      </w:r>
      <w:proofErr w:type="spellEnd"/>
      <w:r w:rsidRPr="009773F2">
        <w:rPr>
          <w:rFonts w:ascii="Arial" w:hAnsi="Arial" w:cs="Arial"/>
          <w:iCs/>
          <w:sz w:val="20"/>
          <w:szCs w:val="20"/>
          <w:lang w:val="en-US"/>
        </w:rPr>
        <w:t xml:space="preserve">, </w:t>
      </w:r>
      <w:r w:rsidR="00350566" w:rsidRPr="009773F2">
        <w:rPr>
          <w:rFonts w:ascii="Arial" w:hAnsi="Arial" w:cs="Arial"/>
          <w:iCs/>
          <w:sz w:val="20"/>
          <w:szCs w:val="20"/>
          <w:lang w:val="en-US"/>
        </w:rPr>
        <w:t>M.</w:t>
      </w:r>
      <w:r w:rsidRPr="009773F2">
        <w:rPr>
          <w:rFonts w:ascii="Arial" w:hAnsi="Arial" w:cs="Arial"/>
          <w:iCs/>
          <w:sz w:val="20"/>
          <w:szCs w:val="20"/>
          <w:lang w:val="en-US"/>
        </w:rPr>
        <w:t>,</w:t>
      </w:r>
      <w:r w:rsidR="00350566" w:rsidRPr="009773F2">
        <w:rPr>
          <w:rFonts w:ascii="Arial" w:hAnsi="Arial" w:cs="Arial"/>
          <w:iCs/>
          <w:sz w:val="20"/>
          <w:szCs w:val="20"/>
          <w:lang w:val="en-US"/>
        </w:rPr>
        <w:t xml:space="preserve"> </w:t>
      </w:r>
      <w:proofErr w:type="gramStart"/>
      <w:r w:rsidR="00350566" w:rsidRPr="009773F2">
        <w:rPr>
          <w:rFonts w:ascii="Arial" w:hAnsi="Arial" w:cs="Arial"/>
          <w:iCs/>
          <w:sz w:val="20"/>
          <w:szCs w:val="20"/>
          <w:lang w:val="en-US"/>
        </w:rPr>
        <w:t>et</w:t>
      </w:r>
      <w:proofErr w:type="gramEnd"/>
      <w:r w:rsidR="00350566" w:rsidRPr="009773F2">
        <w:rPr>
          <w:rFonts w:ascii="Arial" w:hAnsi="Arial" w:cs="Arial"/>
          <w:iCs/>
          <w:sz w:val="20"/>
          <w:szCs w:val="20"/>
          <w:lang w:val="en-US"/>
        </w:rPr>
        <w:t>. al.</w:t>
      </w:r>
      <w:r w:rsidRPr="009773F2">
        <w:rPr>
          <w:rFonts w:ascii="Arial" w:hAnsi="Arial" w:cs="Arial"/>
          <w:iCs/>
          <w:sz w:val="20"/>
          <w:szCs w:val="20"/>
          <w:lang w:val="en-US"/>
        </w:rPr>
        <w:t xml:space="preserve"> (2007).</w:t>
      </w:r>
      <w:r w:rsidR="00350566" w:rsidRPr="009773F2">
        <w:rPr>
          <w:rFonts w:ascii="Arial" w:hAnsi="Arial" w:cs="Arial"/>
          <w:iCs/>
          <w:sz w:val="20"/>
          <w:szCs w:val="20"/>
          <w:lang w:val="en-US"/>
        </w:rPr>
        <w:t xml:space="preserve"> Pedestrian detection by means of far-infrared stereo vision. </w:t>
      </w:r>
      <w:r w:rsidR="00350566" w:rsidRPr="009773F2">
        <w:rPr>
          <w:rFonts w:ascii="Arial" w:hAnsi="Arial" w:cs="Arial"/>
          <w:i/>
          <w:iCs/>
          <w:sz w:val="20"/>
          <w:szCs w:val="20"/>
          <w:lang w:val="en-US"/>
        </w:rPr>
        <w:t>Computer Vision and Image Understanding</w:t>
      </w:r>
      <w:r w:rsidR="00350566" w:rsidRPr="009773F2">
        <w:rPr>
          <w:rFonts w:ascii="Arial" w:hAnsi="Arial" w:cs="Arial"/>
          <w:iCs/>
          <w:sz w:val="20"/>
          <w:szCs w:val="20"/>
          <w:lang w:val="en-US"/>
        </w:rPr>
        <w:t xml:space="preserve">, </w:t>
      </w:r>
      <w:r w:rsidRPr="009773F2">
        <w:rPr>
          <w:rFonts w:ascii="Arial" w:hAnsi="Arial" w:cs="Arial"/>
          <w:iCs/>
          <w:sz w:val="20"/>
          <w:szCs w:val="20"/>
          <w:lang w:val="en-US"/>
        </w:rPr>
        <w:t>vol.</w:t>
      </w:r>
      <w:r w:rsidR="00350566" w:rsidRPr="009773F2">
        <w:rPr>
          <w:rFonts w:ascii="Arial" w:hAnsi="Arial" w:cs="Arial"/>
          <w:iCs/>
          <w:sz w:val="20"/>
          <w:szCs w:val="20"/>
          <w:lang w:val="en-US"/>
        </w:rPr>
        <w:t xml:space="preserve"> 106</w:t>
      </w:r>
      <w:r w:rsidRPr="009773F2">
        <w:rPr>
          <w:rFonts w:ascii="Arial" w:hAnsi="Arial" w:cs="Arial"/>
          <w:iCs/>
          <w:sz w:val="20"/>
          <w:szCs w:val="20"/>
          <w:lang w:val="en-US"/>
        </w:rPr>
        <w:t>, p</w:t>
      </w:r>
      <w:r w:rsidR="00350566" w:rsidRPr="009773F2">
        <w:rPr>
          <w:rFonts w:ascii="Arial" w:hAnsi="Arial" w:cs="Arial"/>
          <w:iCs/>
          <w:sz w:val="20"/>
          <w:szCs w:val="20"/>
          <w:lang w:val="en-US"/>
        </w:rPr>
        <w:t>. 194–204.</w:t>
      </w:r>
    </w:p>
    <w:p w:rsidR="00350566" w:rsidRPr="009773F2" w:rsidRDefault="00F74FE9"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iCs/>
          <w:sz w:val="20"/>
          <w:szCs w:val="20"/>
          <w:lang w:val="en-US"/>
        </w:rPr>
        <w:t>Krotosky</w:t>
      </w:r>
      <w:proofErr w:type="spellEnd"/>
      <w:r w:rsidRPr="009773F2">
        <w:rPr>
          <w:rFonts w:ascii="Arial" w:hAnsi="Arial" w:cs="Arial"/>
          <w:iCs/>
          <w:sz w:val="20"/>
          <w:szCs w:val="20"/>
          <w:lang w:val="en-US"/>
        </w:rPr>
        <w:t xml:space="preserve">, </w:t>
      </w:r>
      <w:r w:rsidR="00350566" w:rsidRPr="009773F2">
        <w:rPr>
          <w:rFonts w:ascii="Arial" w:hAnsi="Arial" w:cs="Arial"/>
          <w:iCs/>
          <w:sz w:val="20"/>
          <w:szCs w:val="20"/>
          <w:lang w:val="en-US"/>
        </w:rPr>
        <w:t>S.</w:t>
      </w:r>
      <w:r w:rsidRPr="009773F2">
        <w:rPr>
          <w:rFonts w:ascii="Arial" w:hAnsi="Arial" w:cs="Arial"/>
          <w:iCs/>
          <w:sz w:val="20"/>
          <w:szCs w:val="20"/>
          <w:lang w:val="en-US"/>
        </w:rPr>
        <w:t xml:space="preserve"> J.,</w:t>
      </w:r>
      <w:r w:rsidR="00350566" w:rsidRPr="009773F2">
        <w:rPr>
          <w:rFonts w:ascii="Arial" w:hAnsi="Arial" w:cs="Arial"/>
          <w:iCs/>
          <w:sz w:val="20"/>
          <w:szCs w:val="20"/>
          <w:lang w:val="en-US"/>
        </w:rPr>
        <w:t xml:space="preserve"> </w:t>
      </w:r>
      <w:proofErr w:type="spellStart"/>
      <w:r w:rsidRPr="009773F2">
        <w:rPr>
          <w:rFonts w:ascii="Arial" w:hAnsi="Arial" w:cs="Arial"/>
          <w:iCs/>
          <w:sz w:val="20"/>
          <w:szCs w:val="20"/>
          <w:lang w:val="en-US"/>
        </w:rPr>
        <w:t>Trivedi</w:t>
      </w:r>
      <w:proofErr w:type="spellEnd"/>
      <w:r w:rsidRPr="009773F2">
        <w:rPr>
          <w:rFonts w:ascii="Arial" w:hAnsi="Arial" w:cs="Arial"/>
          <w:iCs/>
          <w:sz w:val="20"/>
          <w:szCs w:val="20"/>
          <w:lang w:val="en-US"/>
        </w:rPr>
        <w:t xml:space="preserve">, </w:t>
      </w:r>
      <w:r w:rsidR="00350566" w:rsidRPr="009773F2">
        <w:rPr>
          <w:rFonts w:ascii="Arial" w:hAnsi="Arial" w:cs="Arial"/>
          <w:iCs/>
          <w:sz w:val="20"/>
          <w:szCs w:val="20"/>
          <w:lang w:val="en-US"/>
        </w:rPr>
        <w:t>M. M.</w:t>
      </w:r>
      <w:r w:rsidRPr="009773F2">
        <w:rPr>
          <w:rFonts w:ascii="Arial" w:hAnsi="Arial" w:cs="Arial"/>
          <w:iCs/>
          <w:sz w:val="20"/>
          <w:szCs w:val="20"/>
          <w:lang w:val="en-US"/>
        </w:rPr>
        <w:t xml:space="preserve"> (2008)</w:t>
      </w:r>
      <w:r w:rsidR="00350566" w:rsidRPr="009773F2">
        <w:rPr>
          <w:rFonts w:ascii="Arial" w:hAnsi="Arial" w:cs="Arial"/>
          <w:iCs/>
          <w:sz w:val="20"/>
          <w:szCs w:val="20"/>
          <w:lang w:val="en-US"/>
        </w:rPr>
        <w:t xml:space="preserve">. Person Surveillance Using Visual and Infrared Imagery. </w:t>
      </w:r>
      <w:r w:rsidR="00350566" w:rsidRPr="009773F2">
        <w:rPr>
          <w:rFonts w:ascii="Arial" w:hAnsi="Arial" w:cs="Arial"/>
          <w:i/>
          <w:iCs/>
          <w:sz w:val="20"/>
          <w:szCs w:val="20"/>
          <w:lang w:val="en-US"/>
        </w:rPr>
        <w:t>IEEE Transactions on Circuits and Systems for Video Technology</w:t>
      </w:r>
      <w:r w:rsidR="00350566" w:rsidRPr="009773F2">
        <w:rPr>
          <w:rFonts w:ascii="Arial" w:hAnsi="Arial" w:cs="Arial"/>
          <w:iCs/>
          <w:sz w:val="20"/>
          <w:szCs w:val="20"/>
          <w:lang w:val="en-US"/>
        </w:rPr>
        <w:t xml:space="preserve">, </w:t>
      </w:r>
      <w:r w:rsidRPr="009773F2">
        <w:rPr>
          <w:rFonts w:ascii="Arial" w:hAnsi="Arial" w:cs="Arial"/>
          <w:iCs/>
          <w:sz w:val="20"/>
          <w:szCs w:val="20"/>
          <w:lang w:val="en-US"/>
        </w:rPr>
        <w:t>vol.</w:t>
      </w:r>
      <w:r w:rsidR="00350566" w:rsidRPr="009773F2">
        <w:rPr>
          <w:rFonts w:ascii="Arial" w:hAnsi="Arial" w:cs="Arial"/>
          <w:iCs/>
          <w:sz w:val="20"/>
          <w:szCs w:val="20"/>
          <w:lang w:val="en-US"/>
        </w:rPr>
        <w:t xml:space="preserve"> 18, </w:t>
      </w:r>
      <w:r w:rsidRPr="009773F2">
        <w:rPr>
          <w:rFonts w:ascii="Arial" w:hAnsi="Arial" w:cs="Arial"/>
          <w:iCs/>
          <w:sz w:val="20"/>
          <w:szCs w:val="20"/>
          <w:lang w:val="en-US"/>
        </w:rPr>
        <w:t xml:space="preserve">p. </w:t>
      </w:r>
      <w:r w:rsidR="00350566" w:rsidRPr="009773F2">
        <w:rPr>
          <w:rFonts w:ascii="Arial" w:hAnsi="Arial" w:cs="Arial"/>
          <w:iCs/>
          <w:sz w:val="20"/>
          <w:szCs w:val="20"/>
          <w:lang w:val="en-US"/>
        </w:rPr>
        <w:t>1096-1105.</w:t>
      </w:r>
    </w:p>
    <w:p w:rsidR="00350566" w:rsidRPr="009773F2" w:rsidRDefault="002731AE"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iCs/>
          <w:sz w:val="20"/>
          <w:szCs w:val="20"/>
          <w:lang w:val="en-US"/>
        </w:rPr>
        <w:t xml:space="preserve">Lee, </w:t>
      </w:r>
      <w:r w:rsidR="00350566" w:rsidRPr="009773F2">
        <w:rPr>
          <w:rFonts w:ascii="Arial" w:hAnsi="Arial" w:cs="Arial"/>
          <w:iCs/>
          <w:sz w:val="20"/>
          <w:szCs w:val="20"/>
          <w:lang w:val="en-US"/>
        </w:rPr>
        <w:t>J. H.</w:t>
      </w:r>
      <w:r w:rsidRPr="009773F2">
        <w:rPr>
          <w:rFonts w:ascii="Arial" w:hAnsi="Arial" w:cs="Arial"/>
          <w:iCs/>
          <w:sz w:val="20"/>
          <w:szCs w:val="20"/>
          <w:lang w:val="en-US"/>
        </w:rPr>
        <w:t>,</w:t>
      </w:r>
      <w:r w:rsidR="00350566" w:rsidRPr="009773F2">
        <w:rPr>
          <w:rFonts w:ascii="Arial" w:hAnsi="Arial" w:cs="Arial"/>
          <w:iCs/>
          <w:sz w:val="20"/>
          <w:szCs w:val="20"/>
          <w:lang w:val="en-US"/>
        </w:rPr>
        <w:t xml:space="preserve"> </w:t>
      </w:r>
      <w:proofErr w:type="gramStart"/>
      <w:r w:rsidR="00350566" w:rsidRPr="009773F2">
        <w:rPr>
          <w:rFonts w:ascii="Arial" w:hAnsi="Arial" w:cs="Arial"/>
          <w:iCs/>
          <w:sz w:val="20"/>
          <w:szCs w:val="20"/>
          <w:lang w:val="en-US"/>
        </w:rPr>
        <w:t>et</w:t>
      </w:r>
      <w:proofErr w:type="gramEnd"/>
      <w:r w:rsidR="00350566" w:rsidRPr="009773F2">
        <w:rPr>
          <w:rFonts w:ascii="Arial" w:hAnsi="Arial" w:cs="Arial"/>
          <w:iCs/>
          <w:sz w:val="20"/>
          <w:szCs w:val="20"/>
          <w:lang w:val="en-US"/>
        </w:rPr>
        <w:t xml:space="preserve">. al. </w:t>
      </w:r>
      <w:r w:rsidRPr="009773F2">
        <w:rPr>
          <w:rFonts w:ascii="Arial" w:hAnsi="Arial" w:cs="Arial"/>
          <w:iCs/>
          <w:sz w:val="20"/>
          <w:szCs w:val="20"/>
          <w:lang w:val="en-US"/>
        </w:rPr>
        <w:t xml:space="preserve">(2015). </w:t>
      </w:r>
      <w:r w:rsidR="00350566" w:rsidRPr="009773F2">
        <w:rPr>
          <w:rFonts w:ascii="Arial" w:hAnsi="Arial" w:cs="Arial"/>
          <w:iCs/>
          <w:sz w:val="20"/>
          <w:szCs w:val="20"/>
          <w:lang w:val="en-US"/>
        </w:rPr>
        <w:t xml:space="preserve">Robust Pedestrian Detection by Combining Visible and Thermal Infrared Cameras. </w:t>
      </w:r>
      <w:r w:rsidR="00350566" w:rsidRPr="009773F2">
        <w:rPr>
          <w:rFonts w:ascii="Arial" w:hAnsi="Arial" w:cs="Arial"/>
          <w:i/>
          <w:iCs/>
          <w:sz w:val="20"/>
          <w:szCs w:val="20"/>
          <w:lang w:val="en-US"/>
        </w:rPr>
        <w:t>Sensors</w:t>
      </w:r>
      <w:r w:rsidR="00350566" w:rsidRPr="009773F2">
        <w:rPr>
          <w:rFonts w:ascii="Arial" w:hAnsi="Arial" w:cs="Arial"/>
          <w:iCs/>
          <w:sz w:val="20"/>
          <w:szCs w:val="20"/>
          <w:lang w:val="en-US"/>
        </w:rPr>
        <w:t xml:space="preserve">, </w:t>
      </w:r>
      <w:r w:rsidRPr="009773F2">
        <w:rPr>
          <w:rFonts w:ascii="Arial" w:hAnsi="Arial" w:cs="Arial"/>
          <w:iCs/>
          <w:sz w:val="20"/>
          <w:szCs w:val="20"/>
          <w:lang w:val="en-US"/>
        </w:rPr>
        <w:t xml:space="preserve">vol. </w:t>
      </w:r>
      <w:r w:rsidR="00350566" w:rsidRPr="009773F2">
        <w:rPr>
          <w:rFonts w:ascii="Arial" w:hAnsi="Arial" w:cs="Arial"/>
          <w:iCs/>
          <w:sz w:val="20"/>
          <w:szCs w:val="20"/>
          <w:lang w:val="en-US"/>
        </w:rPr>
        <w:t xml:space="preserve">15, </w:t>
      </w:r>
      <w:r w:rsidRPr="009773F2">
        <w:rPr>
          <w:rFonts w:ascii="Arial" w:hAnsi="Arial" w:cs="Arial"/>
          <w:iCs/>
          <w:sz w:val="20"/>
          <w:szCs w:val="20"/>
          <w:lang w:val="en-US"/>
        </w:rPr>
        <w:t>p</w:t>
      </w:r>
      <w:r w:rsidR="00350566" w:rsidRPr="009773F2">
        <w:rPr>
          <w:rFonts w:ascii="Arial" w:hAnsi="Arial" w:cs="Arial"/>
          <w:iCs/>
          <w:sz w:val="20"/>
          <w:szCs w:val="20"/>
          <w:lang w:val="en-US"/>
        </w:rPr>
        <w:t>. 10580-10615.</w:t>
      </w:r>
    </w:p>
    <w:p w:rsidR="00350566" w:rsidRPr="009773F2" w:rsidRDefault="002731AE"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Zhang, </w:t>
      </w:r>
      <w:r w:rsidR="00350566" w:rsidRPr="009773F2">
        <w:rPr>
          <w:rFonts w:ascii="Arial" w:hAnsi="Arial" w:cs="Arial"/>
          <w:sz w:val="20"/>
          <w:szCs w:val="20"/>
          <w:lang w:val="en-US"/>
        </w:rPr>
        <w:t xml:space="preserve">F., </w:t>
      </w:r>
      <w:r w:rsidRPr="009773F2">
        <w:rPr>
          <w:rFonts w:ascii="Arial" w:hAnsi="Arial" w:cs="Arial"/>
          <w:sz w:val="20"/>
          <w:szCs w:val="20"/>
          <w:lang w:val="en-US"/>
        </w:rPr>
        <w:t xml:space="preserve">Li, </w:t>
      </w:r>
      <w:r w:rsidR="00350566" w:rsidRPr="009773F2">
        <w:rPr>
          <w:rFonts w:ascii="Arial" w:hAnsi="Arial" w:cs="Arial"/>
          <w:sz w:val="20"/>
          <w:szCs w:val="20"/>
          <w:lang w:val="en-US"/>
        </w:rPr>
        <w:t xml:space="preserve">C., </w:t>
      </w:r>
      <w:r w:rsidRPr="009773F2">
        <w:rPr>
          <w:rFonts w:ascii="Arial" w:hAnsi="Arial" w:cs="Arial"/>
          <w:sz w:val="20"/>
          <w:szCs w:val="20"/>
          <w:lang w:val="en-US"/>
        </w:rPr>
        <w:t xml:space="preserve">Shi, </w:t>
      </w:r>
      <w:r w:rsidR="00350566" w:rsidRPr="009773F2">
        <w:rPr>
          <w:rFonts w:ascii="Arial" w:hAnsi="Arial" w:cs="Arial"/>
          <w:sz w:val="20"/>
          <w:szCs w:val="20"/>
          <w:lang w:val="en-US"/>
        </w:rPr>
        <w:t>L.</w:t>
      </w:r>
      <w:r w:rsidRPr="009773F2">
        <w:rPr>
          <w:rFonts w:ascii="Arial" w:hAnsi="Arial" w:cs="Arial"/>
          <w:sz w:val="20"/>
          <w:szCs w:val="20"/>
          <w:lang w:val="en-US"/>
        </w:rPr>
        <w:t xml:space="preserve"> (2005)</w:t>
      </w:r>
      <w:r w:rsidR="00350566" w:rsidRPr="009773F2">
        <w:rPr>
          <w:rFonts w:ascii="Arial" w:hAnsi="Arial" w:cs="Arial"/>
          <w:sz w:val="20"/>
          <w:szCs w:val="20"/>
          <w:lang w:val="en-US"/>
        </w:rPr>
        <w:t xml:space="preserve">. Detecting and tracking dim moving point target in IR image sequence. </w:t>
      </w:r>
      <w:r w:rsidR="00350566" w:rsidRPr="009773F2">
        <w:rPr>
          <w:rFonts w:ascii="Arial" w:hAnsi="Arial" w:cs="Arial"/>
          <w:i/>
          <w:sz w:val="20"/>
          <w:szCs w:val="20"/>
          <w:lang w:val="en-US"/>
        </w:rPr>
        <w:t>Infrared Physics &amp; Technology</w:t>
      </w:r>
      <w:r w:rsidRPr="009773F2">
        <w:rPr>
          <w:rFonts w:ascii="Arial" w:hAnsi="Arial" w:cs="Arial"/>
          <w:sz w:val="20"/>
          <w:szCs w:val="20"/>
          <w:lang w:val="en-US"/>
        </w:rPr>
        <w:t>,</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46, </w:t>
      </w:r>
      <w:r w:rsidRPr="009773F2">
        <w:rPr>
          <w:rFonts w:ascii="Arial" w:hAnsi="Arial" w:cs="Arial"/>
          <w:sz w:val="20"/>
          <w:szCs w:val="20"/>
          <w:lang w:val="en-US"/>
        </w:rPr>
        <w:t>p</w:t>
      </w:r>
      <w:r w:rsidR="00350566" w:rsidRPr="009773F2">
        <w:rPr>
          <w:rFonts w:ascii="Arial" w:hAnsi="Arial" w:cs="Arial"/>
          <w:sz w:val="20"/>
          <w:szCs w:val="20"/>
          <w:lang w:val="en-US"/>
        </w:rPr>
        <w:t>. 323–328.</w:t>
      </w:r>
    </w:p>
    <w:p w:rsidR="00350566" w:rsidRPr="009773F2" w:rsidRDefault="002731AE" w:rsidP="00350566">
      <w:pPr>
        <w:numPr>
          <w:ilvl w:val="0"/>
          <w:numId w:val="39"/>
        </w:numPr>
        <w:autoSpaceDE w:val="0"/>
        <w:autoSpaceDN w:val="0"/>
        <w:adjustRightInd w:val="0"/>
        <w:rPr>
          <w:rFonts w:ascii="Arial" w:hAnsi="Arial" w:cs="Arial"/>
          <w:sz w:val="20"/>
          <w:szCs w:val="20"/>
          <w:lang w:val="en-US"/>
        </w:rPr>
      </w:pPr>
      <w:proofErr w:type="spellStart"/>
      <w:r w:rsidRPr="009773F2">
        <w:rPr>
          <w:rFonts w:ascii="Arial" w:hAnsi="Arial" w:cs="Arial"/>
          <w:sz w:val="20"/>
          <w:szCs w:val="20"/>
          <w:lang w:val="en-US"/>
        </w:rPr>
        <w:t>Shaik</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 xml:space="preserve">J., </w:t>
      </w:r>
      <w:proofErr w:type="spellStart"/>
      <w:r w:rsidRPr="009773F2">
        <w:rPr>
          <w:rFonts w:ascii="Arial" w:hAnsi="Arial" w:cs="Arial"/>
          <w:sz w:val="20"/>
          <w:szCs w:val="20"/>
          <w:lang w:val="en-US"/>
        </w:rPr>
        <w:t>Iftekharuddin</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K. M.</w:t>
      </w:r>
      <w:r w:rsidRPr="009773F2">
        <w:rPr>
          <w:rFonts w:ascii="Arial" w:hAnsi="Arial" w:cs="Arial"/>
          <w:sz w:val="20"/>
          <w:szCs w:val="20"/>
          <w:lang w:val="en-US"/>
        </w:rPr>
        <w:t xml:space="preserve"> (2009)</w:t>
      </w:r>
      <w:r w:rsidR="00350566" w:rsidRPr="009773F2">
        <w:rPr>
          <w:rFonts w:ascii="Arial" w:hAnsi="Arial" w:cs="Arial"/>
          <w:sz w:val="20"/>
          <w:szCs w:val="20"/>
          <w:lang w:val="en-US"/>
        </w:rPr>
        <w:t xml:space="preserve">. Detection and tracking of targets in infrared images using Bayesian techniques. </w:t>
      </w:r>
      <w:r w:rsidR="00350566" w:rsidRPr="009773F2">
        <w:rPr>
          <w:rFonts w:ascii="Arial" w:hAnsi="Arial" w:cs="Arial"/>
          <w:i/>
          <w:sz w:val="20"/>
          <w:szCs w:val="20"/>
          <w:lang w:val="en-US"/>
        </w:rPr>
        <w:t>Optics &amp; Laser Technology</w:t>
      </w:r>
      <w:r w:rsidR="00350566" w:rsidRPr="009773F2">
        <w:rPr>
          <w:rFonts w:ascii="Arial" w:hAnsi="Arial" w:cs="Arial"/>
          <w:sz w:val="20"/>
          <w:szCs w:val="20"/>
          <w:lang w:val="en-US"/>
        </w:rPr>
        <w:t xml:space="preserve">, </w:t>
      </w:r>
      <w:r w:rsidRPr="009773F2">
        <w:rPr>
          <w:rFonts w:ascii="Arial" w:hAnsi="Arial" w:cs="Arial"/>
          <w:sz w:val="20"/>
          <w:szCs w:val="20"/>
          <w:lang w:val="en-US"/>
        </w:rPr>
        <w:t xml:space="preserve">vol. </w:t>
      </w:r>
      <w:r w:rsidR="00350566" w:rsidRPr="009773F2">
        <w:rPr>
          <w:rFonts w:ascii="Arial" w:hAnsi="Arial" w:cs="Arial"/>
          <w:sz w:val="20"/>
          <w:szCs w:val="20"/>
          <w:lang w:val="en-US"/>
        </w:rPr>
        <w:t>41,</w:t>
      </w:r>
      <w:r w:rsidRPr="009773F2">
        <w:rPr>
          <w:rFonts w:ascii="Arial" w:hAnsi="Arial" w:cs="Arial"/>
          <w:sz w:val="20"/>
          <w:szCs w:val="20"/>
          <w:lang w:val="en-US"/>
        </w:rPr>
        <w:t xml:space="preserve"> p</w:t>
      </w:r>
      <w:r w:rsidR="00350566" w:rsidRPr="009773F2">
        <w:rPr>
          <w:rFonts w:ascii="Arial" w:hAnsi="Arial" w:cs="Arial"/>
          <w:sz w:val="20"/>
          <w:szCs w:val="20"/>
          <w:lang w:val="en-US"/>
        </w:rPr>
        <w:t>. 832–842.</w:t>
      </w:r>
    </w:p>
    <w:p w:rsidR="00350566" w:rsidRPr="009773F2" w:rsidRDefault="002731AE"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Iwasaki, </w:t>
      </w:r>
      <w:r w:rsidR="00350566" w:rsidRPr="009773F2">
        <w:rPr>
          <w:rFonts w:ascii="Arial" w:hAnsi="Arial" w:cs="Arial"/>
          <w:sz w:val="20"/>
          <w:szCs w:val="20"/>
          <w:lang w:val="en-US"/>
        </w:rPr>
        <w:t xml:space="preserve">Y., </w:t>
      </w:r>
      <w:proofErr w:type="spellStart"/>
      <w:r w:rsidRPr="009773F2">
        <w:rPr>
          <w:rFonts w:ascii="Arial" w:hAnsi="Arial" w:cs="Arial"/>
          <w:sz w:val="20"/>
          <w:szCs w:val="20"/>
          <w:lang w:val="en-US"/>
        </w:rPr>
        <w:t>Misumi</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 xml:space="preserve">M., </w:t>
      </w:r>
      <w:proofErr w:type="spellStart"/>
      <w:r w:rsidRPr="009773F2">
        <w:rPr>
          <w:rFonts w:ascii="Arial" w:hAnsi="Arial" w:cs="Arial"/>
          <w:sz w:val="20"/>
          <w:szCs w:val="20"/>
          <w:lang w:val="en-US"/>
        </w:rPr>
        <w:t>Nakamiya</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T.</w:t>
      </w:r>
      <w:r w:rsidRPr="009773F2">
        <w:rPr>
          <w:rFonts w:ascii="Arial" w:hAnsi="Arial" w:cs="Arial"/>
          <w:sz w:val="20"/>
          <w:szCs w:val="20"/>
          <w:lang w:val="en-US"/>
        </w:rPr>
        <w:t xml:space="preserve"> (2013)</w:t>
      </w:r>
      <w:r w:rsidR="00350566" w:rsidRPr="009773F2">
        <w:rPr>
          <w:rFonts w:ascii="Arial" w:hAnsi="Arial" w:cs="Arial"/>
          <w:sz w:val="20"/>
          <w:szCs w:val="20"/>
          <w:lang w:val="en-US"/>
        </w:rPr>
        <w:t xml:space="preserve">. Robust Vehicle Detection under Various Environmental Conditions Using an Infrared Thermal Camera and Its Application to Road Traffic Flow Monitoring. </w:t>
      </w:r>
      <w:r w:rsidR="00350566" w:rsidRPr="009773F2">
        <w:rPr>
          <w:rFonts w:ascii="Arial" w:hAnsi="Arial" w:cs="Arial"/>
          <w:i/>
          <w:sz w:val="20"/>
          <w:szCs w:val="20"/>
          <w:lang w:val="en-US"/>
        </w:rPr>
        <w:t>Sensors</w:t>
      </w:r>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13, </w:t>
      </w:r>
      <w:r w:rsidRPr="009773F2">
        <w:rPr>
          <w:rFonts w:ascii="Arial" w:hAnsi="Arial" w:cs="Arial"/>
          <w:sz w:val="20"/>
          <w:szCs w:val="20"/>
          <w:lang w:val="en-US"/>
        </w:rPr>
        <w:t>p</w:t>
      </w:r>
      <w:r w:rsidR="00350566" w:rsidRPr="009773F2">
        <w:rPr>
          <w:rFonts w:ascii="Arial" w:hAnsi="Arial" w:cs="Arial"/>
          <w:sz w:val="20"/>
          <w:szCs w:val="20"/>
          <w:lang w:val="en-US"/>
        </w:rPr>
        <w:t>. 7756-7773.</w:t>
      </w:r>
    </w:p>
    <w:p w:rsidR="00350566" w:rsidRPr="009773F2" w:rsidRDefault="002731AE"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Forth, </w:t>
      </w:r>
      <w:r w:rsidR="00350566" w:rsidRPr="009773F2">
        <w:rPr>
          <w:rFonts w:ascii="Arial" w:hAnsi="Arial" w:cs="Arial"/>
          <w:sz w:val="20"/>
          <w:szCs w:val="20"/>
          <w:lang w:val="en-US"/>
        </w:rPr>
        <w:t xml:space="preserve">A., </w:t>
      </w:r>
      <w:proofErr w:type="spellStart"/>
      <w:r w:rsidRPr="009773F2">
        <w:rPr>
          <w:rFonts w:ascii="Arial" w:hAnsi="Arial" w:cs="Arial"/>
          <w:sz w:val="20"/>
          <w:szCs w:val="20"/>
          <w:lang w:val="en-US"/>
        </w:rPr>
        <w:t>Zamjatnins</w:t>
      </w:r>
      <w:proofErr w:type="spellEnd"/>
      <w:r w:rsidRPr="009773F2">
        <w:rPr>
          <w:rFonts w:ascii="Arial" w:hAnsi="Arial" w:cs="Arial"/>
          <w:sz w:val="20"/>
          <w:szCs w:val="20"/>
          <w:lang w:val="en-US"/>
        </w:rPr>
        <w:t xml:space="preserve">, </w:t>
      </w:r>
      <w:r w:rsidR="00350566" w:rsidRPr="009773F2">
        <w:rPr>
          <w:rFonts w:ascii="Arial" w:hAnsi="Arial" w:cs="Arial"/>
          <w:sz w:val="20"/>
          <w:szCs w:val="20"/>
          <w:lang w:val="en-US"/>
        </w:rPr>
        <w:t>F.</w:t>
      </w:r>
      <w:r w:rsidRPr="009773F2">
        <w:rPr>
          <w:rFonts w:ascii="Arial" w:hAnsi="Arial" w:cs="Arial"/>
          <w:sz w:val="20"/>
          <w:szCs w:val="20"/>
          <w:lang w:val="en-US"/>
        </w:rPr>
        <w:t xml:space="preserve"> (2015)</w:t>
      </w:r>
      <w:r w:rsidR="00350566" w:rsidRPr="009773F2">
        <w:rPr>
          <w:rFonts w:ascii="Arial" w:hAnsi="Arial" w:cs="Arial"/>
          <w:sz w:val="20"/>
          <w:szCs w:val="20"/>
          <w:lang w:val="en-US"/>
        </w:rPr>
        <w:t xml:space="preserve">. Night-vision device for railway vehicles for improving safety. </w:t>
      </w:r>
      <w:proofErr w:type="spellStart"/>
      <w:r w:rsidR="00350566" w:rsidRPr="009773F2">
        <w:rPr>
          <w:rFonts w:ascii="Arial" w:hAnsi="Arial" w:cs="Arial"/>
          <w:i/>
          <w:sz w:val="20"/>
          <w:szCs w:val="20"/>
          <w:lang w:val="en-US"/>
        </w:rPr>
        <w:t>Signal+Draht</w:t>
      </w:r>
      <w:proofErr w:type="spellEnd"/>
      <w:r w:rsidR="00350566" w:rsidRPr="009773F2">
        <w:rPr>
          <w:rFonts w:ascii="Arial" w:hAnsi="Arial" w:cs="Arial"/>
          <w:sz w:val="20"/>
          <w:szCs w:val="20"/>
          <w:lang w:val="en-US"/>
        </w:rPr>
        <w:t xml:space="preserve">, </w:t>
      </w:r>
      <w:r w:rsidRPr="009773F2">
        <w:rPr>
          <w:rFonts w:ascii="Arial" w:hAnsi="Arial" w:cs="Arial"/>
          <w:sz w:val="20"/>
          <w:szCs w:val="20"/>
          <w:lang w:val="en-US"/>
        </w:rPr>
        <w:t>vol.</w:t>
      </w:r>
      <w:r w:rsidR="00350566" w:rsidRPr="009773F2">
        <w:rPr>
          <w:rFonts w:ascii="Arial" w:hAnsi="Arial" w:cs="Arial"/>
          <w:sz w:val="20"/>
          <w:szCs w:val="20"/>
          <w:lang w:val="en-US"/>
        </w:rPr>
        <w:t xml:space="preserve"> 107</w:t>
      </w:r>
      <w:r w:rsidRPr="009773F2">
        <w:rPr>
          <w:rFonts w:ascii="Arial" w:hAnsi="Arial" w:cs="Arial"/>
          <w:sz w:val="20"/>
          <w:szCs w:val="20"/>
          <w:lang w:val="en-US"/>
        </w:rPr>
        <w:t>, p</w:t>
      </w:r>
      <w:r w:rsidR="00350566" w:rsidRPr="009773F2">
        <w:rPr>
          <w:rFonts w:ascii="Arial" w:hAnsi="Arial" w:cs="Arial"/>
          <w:sz w:val="20"/>
          <w:szCs w:val="20"/>
          <w:lang w:val="en-US"/>
        </w:rPr>
        <w:t>. 38-43.</w:t>
      </w:r>
    </w:p>
    <w:p w:rsidR="00350566" w:rsidRPr="009773F2" w:rsidRDefault="002731AE" w:rsidP="00350566">
      <w:pPr>
        <w:numPr>
          <w:ilvl w:val="0"/>
          <w:numId w:val="39"/>
        </w:numPr>
        <w:autoSpaceDE w:val="0"/>
        <w:autoSpaceDN w:val="0"/>
        <w:adjustRightInd w:val="0"/>
        <w:rPr>
          <w:rFonts w:ascii="Arial" w:hAnsi="Arial" w:cs="Arial"/>
          <w:sz w:val="20"/>
          <w:szCs w:val="20"/>
          <w:lang w:val="en-US"/>
        </w:rPr>
      </w:pPr>
      <w:r w:rsidRPr="009773F2">
        <w:rPr>
          <w:rFonts w:ascii="Arial" w:hAnsi="Arial" w:cs="Arial"/>
          <w:sz w:val="20"/>
          <w:szCs w:val="20"/>
          <w:lang w:val="en-US"/>
        </w:rPr>
        <w:t xml:space="preserve">Berg, </w:t>
      </w:r>
      <w:r w:rsidR="00350566" w:rsidRPr="009773F2">
        <w:rPr>
          <w:rFonts w:ascii="Arial" w:hAnsi="Arial" w:cs="Arial"/>
          <w:sz w:val="20"/>
          <w:szCs w:val="20"/>
          <w:lang w:val="en-US"/>
        </w:rPr>
        <w:t>A.</w:t>
      </w:r>
      <w:r w:rsidRPr="009773F2">
        <w:rPr>
          <w:rFonts w:ascii="Arial" w:hAnsi="Arial" w:cs="Arial"/>
          <w:sz w:val="20"/>
          <w:szCs w:val="20"/>
          <w:lang w:val="en-US"/>
        </w:rPr>
        <w:t>,</w:t>
      </w:r>
      <w:r w:rsidR="00350566" w:rsidRPr="009773F2">
        <w:rPr>
          <w:rFonts w:ascii="Arial" w:hAnsi="Arial" w:cs="Arial"/>
          <w:sz w:val="20"/>
          <w:szCs w:val="20"/>
          <w:lang w:val="en-US"/>
        </w:rPr>
        <w:t xml:space="preserve"> </w:t>
      </w:r>
      <w:proofErr w:type="gramStart"/>
      <w:r w:rsidR="00350566" w:rsidRPr="009773F2">
        <w:rPr>
          <w:rFonts w:ascii="Arial" w:hAnsi="Arial" w:cs="Arial"/>
          <w:iCs/>
          <w:sz w:val="20"/>
          <w:szCs w:val="20"/>
          <w:lang w:val="en-US"/>
        </w:rPr>
        <w:t>et</w:t>
      </w:r>
      <w:proofErr w:type="gramEnd"/>
      <w:r w:rsidR="00350566" w:rsidRPr="009773F2">
        <w:rPr>
          <w:rFonts w:ascii="Arial" w:hAnsi="Arial" w:cs="Arial"/>
          <w:iCs/>
          <w:sz w:val="20"/>
          <w:szCs w:val="20"/>
          <w:lang w:val="en-US"/>
        </w:rPr>
        <w:t>. al.</w:t>
      </w:r>
      <w:r w:rsidRPr="009773F2">
        <w:rPr>
          <w:rFonts w:ascii="Arial" w:hAnsi="Arial" w:cs="Arial"/>
          <w:iCs/>
          <w:sz w:val="20"/>
          <w:szCs w:val="20"/>
          <w:lang w:val="en-US"/>
        </w:rPr>
        <w:t xml:space="preserve"> (2015)</w:t>
      </w:r>
      <w:r w:rsidR="00350566" w:rsidRPr="009773F2">
        <w:rPr>
          <w:rFonts w:ascii="Arial" w:hAnsi="Arial" w:cs="Arial"/>
          <w:sz w:val="20"/>
          <w:szCs w:val="20"/>
          <w:lang w:val="en-US"/>
        </w:rPr>
        <w:t xml:space="preserve"> Detecting Rails and Obstacles Using a Train-Mounted Thermal Camera. </w:t>
      </w:r>
      <w:r w:rsidR="00350566" w:rsidRPr="009773F2">
        <w:rPr>
          <w:rFonts w:ascii="Arial" w:hAnsi="Arial" w:cs="Arial"/>
          <w:i/>
          <w:sz w:val="20"/>
          <w:szCs w:val="20"/>
          <w:lang w:val="en-US"/>
        </w:rPr>
        <w:t>Proceedings of the 19</w:t>
      </w:r>
      <w:r w:rsidR="00350566" w:rsidRPr="009773F2">
        <w:rPr>
          <w:rFonts w:ascii="Arial" w:hAnsi="Arial" w:cs="Arial"/>
          <w:i/>
          <w:sz w:val="20"/>
          <w:szCs w:val="20"/>
          <w:vertAlign w:val="superscript"/>
          <w:lang w:val="en-US"/>
        </w:rPr>
        <w:t>th</w:t>
      </w:r>
      <w:r w:rsidR="00350566" w:rsidRPr="009773F2">
        <w:rPr>
          <w:rFonts w:ascii="Arial" w:hAnsi="Arial" w:cs="Arial"/>
          <w:i/>
          <w:sz w:val="20"/>
          <w:szCs w:val="20"/>
          <w:lang w:val="en-US"/>
        </w:rPr>
        <w:t xml:space="preserve"> Scandinavian Conference, SCIA 2015</w:t>
      </w:r>
      <w:r w:rsidRPr="009773F2">
        <w:rPr>
          <w:rFonts w:ascii="Arial" w:hAnsi="Arial" w:cs="Arial"/>
          <w:sz w:val="20"/>
          <w:szCs w:val="20"/>
          <w:lang w:val="en-US"/>
        </w:rPr>
        <w:t>, pages</w:t>
      </w:r>
      <w:r w:rsidR="00350566" w:rsidRPr="009773F2">
        <w:rPr>
          <w:rFonts w:ascii="Arial" w:hAnsi="Arial" w:cs="Arial"/>
          <w:sz w:val="20"/>
          <w:szCs w:val="20"/>
          <w:lang w:val="en-US"/>
        </w:rPr>
        <w:t xml:space="preserve"> 492-503.</w:t>
      </w:r>
    </w:p>
    <w:p w:rsidR="00350566" w:rsidRPr="009773F2" w:rsidRDefault="00350566" w:rsidP="00350566">
      <w:pPr>
        <w:autoSpaceDE w:val="0"/>
        <w:autoSpaceDN w:val="0"/>
        <w:adjustRightInd w:val="0"/>
        <w:rPr>
          <w:rFonts w:ascii="Arial" w:hAnsi="Arial" w:cs="Arial"/>
          <w:sz w:val="20"/>
          <w:szCs w:val="20"/>
          <w:lang w:val="en-US"/>
        </w:rPr>
      </w:pPr>
      <w:bookmarkStart w:id="0" w:name="_GoBack"/>
      <w:bookmarkEnd w:id="0"/>
    </w:p>
    <w:sectPr w:rsidR="00350566" w:rsidRPr="009773F2" w:rsidSect="00D5198F">
      <w:headerReference w:type="even" r:id="rId10"/>
      <w:headerReference w:type="default" r:id="rId11"/>
      <w:footerReference w:type="even" r:id="rId12"/>
      <w:footerReference w:type="default" r:id="rId13"/>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A09" w:rsidRDefault="00B55A09">
      <w:r>
        <w:separator/>
      </w:r>
    </w:p>
  </w:endnote>
  <w:endnote w:type="continuationSeparator" w:id="0">
    <w:p w:rsidR="00B55A09" w:rsidRDefault="00B55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embedRegular r:id="rId1" w:fontKey="{E4517D04-6895-4898-A8FF-EADEC311B1B2}"/>
  </w:font>
  <w:font w:name="Times New Roman">
    <w:panose1 w:val="02020603050405020304"/>
    <w:charset w:val="00"/>
    <w:family w:val="roman"/>
    <w:pitch w:val="variable"/>
    <w:sig w:usb0="E0002EFF" w:usb1="C000785B" w:usb2="00000009" w:usb3="00000000" w:csb0="000001FF" w:csb1="00000000"/>
    <w:embedRegular r:id="rId2" w:fontKey="{EB81B81C-EB0F-4617-8F8D-193BEB86D6C8}"/>
    <w:embedBold r:id="rId3" w:fontKey="{7E924F24-AA2B-4FAB-8E85-A061C5A49897}"/>
    <w:embedItalic r:id="rId4" w:fontKey="{2901B1AB-59C3-4AA3-9C9A-C8611DA185EB}"/>
    <w:embedBoldItalic r:id="rId5" w:fontKey="{19AAF10F-8D20-444F-A6F0-781B8D4BED30}"/>
  </w:font>
  <w:font w:name="Courier New">
    <w:panose1 w:val="02070309020205020404"/>
    <w:charset w:val="00"/>
    <w:family w:val="modern"/>
    <w:pitch w:val="fixed"/>
    <w:sig w:usb0="E0002EFF" w:usb1="C0007843" w:usb2="00000009" w:usb3="00000000" w:csb0="000001FF" w:csb1="00000000"/>
    <w:embedRegular r:id="rId6" w:fontKey="{71B1514A-6E92-4D4B-9750-4E70A38E3522}"/>
  </w:font>
  <w:font w:name="Wingdings">
    <w:panose1 w:val="05000000000000000000"/>
    <w:charset w:val="02"/>
    <w:family w:val="auto"/>
    <w:pitch w:val="variable"/>
    <w:sig w:usb0="00000000" w:usb1="10000000" w:usb2="00000000" w:usb3="00000000" w:csb0="80000000" w:csb1="00000000"/>
    <w:embedRegular r:id="rId7" w:fontKey="{F636F180-8600-48D0-BC89-D97A827302EA}"/>
  </w:font>
  <w:font w:name="Arial">
    <w:panose1 w:val="020B0604020202020204"/>
    <w:charset w:val="00"/>
    <w:family w:val="swiss"/>
    <w:pitch w:val="variable"/>
    <w:sig w:usb0="E0002EFF" w:usb1="C0007843" w:usb2="00000009" w:usb3="00000000" w:csb0="000001FF" w:csb1="00000000"/>
    <w:embedRegular r:id="rId8" w:fontKey="{EAAA4B1A-55A6-40A5-B32B-23F1C7EA796A}"/>
    <w:embedBold r:id="rId9" w:fontKey="{6DA99870-72AF-4568-A2A0-4663FCD91AB7}"/>
    <w:embedItalic r:id="rId10" w:fontKey="{0465F806-3347-4667-B4EE-8FEC64B0BE0D}"/>
    <w:embedBoldItalic r:id="rId11" w:fontKey="{F99E039B-6AE3-4482-8DE0-B697EF8EC5C9}"/>
  </w:font>
  <w:font w:name="Times_New_Roman">
    <w:charset w:val="00"/>
    <w:family w:val="roman"/>
    <w:pitch w:val="variable"/>
    <w:sig w:usb0="00000003" w:usb1="00000000" w:usb2="00000000" w:usb3="00000000" w:csb0="00000001" w:csb1="00000000"/>
    <w:embedRegular r:id="rId12" w:fontKey="{5874BAE9-3D1A-4CB2-9A4D-37D8138B688E}"/>
  </w:font>
  <w:font w:name="Tahoma">
    <w:panose1 w:val="020B0604030504040204"/>
    <w:charset w:val="00"/>
    <w:family w:val="swiss"/>
    <w:pitch w:val="variable"/>
    <w:sig w:usb0="E1002EFF" w:usb1="C000605B" w:usb2="00000029" w:usb3="00000000" w:csb0="000101FF" w:csb1="00000000"/>
    <w:embedRegular r:id="rId13" w:fontKey="{1EECF128-9B90-4776-8637-E2DC6ECF24C5}"/>
  </w:font>
  <w:font w:name="Cambria Math">
    <w:panose1 w:val="02040503050406030204"/>
    <w:charset w:val="00"/>
    <w:family w:val="roman"/>
    <w:pitch w:val="variable"/>
    <w:sig w:usb0="E00002FF" w:usb1="420024FF" w:usb2="00000000" w:usb3="00000000" w:csb0="0000019F" w:csb1="00000000"/>
    <w:embedRegular r:id="rId14" w:fontKey="{081FDCD8-A2F9-4A7B-86DA-F9327EA3DE29}"/>
    <w:embedItalic r:id="rId15" w:fontKey="{1C8794F5-47E6-4880-A697-76FDE138FB01}"/>
  </w:font>
  <w:font w:name="Cambria">
    <w:panose1 w:val="02040503050406030204"/>
    <w:charset w:val="00"/>
    <w:family w:val="roman"/>
    <w:pitch w:val="variable"/>
    <w:sig w:usb0="E00002FF" w:usb1="400004FF" w:usb2="00000000" w:usb3="00000000" w:csb0="0000019F" w:csb1="00000000"/>
    <w:embedRegular r:id="rId16" w:fontKey="{3743277C-AB4D-4EA8-A7A0-B1605A9D3639}"/>
  </w:font>
  <w:font w:name="Calibri">
    <w:panose1 w:val="020F0502020204030204"/>
    <w:charset w:val="00"/>
    <w:family w:val="swiss"/>
    <w:pitch w:val="variable"/>
    <w:sig w:usb0="E0002AFF" w:usb1="C000247B" w:usb2="00000009" w:usb3="00000000" w:csb0="000001FF" w:csb1="00000000"/>
    <w:embedRegular r:id="rId17" w:fontKey="{56663601-FB91-4AA0-95CD-27EC11A8DAE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9F5139">
      <w:rPr>
        <w:rStyle w:val="PageNumber"/>
        <w:noProof/>
      </w:rPr>
      <w:t>10</w:t>
    </w:r>
    <w:r>
      <w:rPr>
        <w:rStyle w:val="PageNumber"/>
      </w:rPr>
      <w:fldChar w:fldCharType="end"/>
    </w:r>
  </w:p>
  <w:p w:rsidR="00D5198F" w:rsidRDefault="00D5198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9F5139">
      <w:rPr>
        <w:rStyle w:val="PageNumber"/>
        <w:noProof/>
      </w:rPr>
      <w:t>9</w:t>
    </w:r>
    <w:r>
      <w:rPr>
        <w:rStyle w:val="PageNumber"/>
      </w:rPr>
      <w:fldChar w:fldCharType="end"/>
    </w:r>
  </w:p>
  <w:p w:rsidR="00D5198F" w:rsidRDefault="00D5198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A09" w:rsidRDefault="00B55A09">
      <w:r>
        <w:separator/>
      </w:r>
    </w:p>
  </w:footnote>
  <w:footnote w:type="continuationSeparator" w:id="0">
    <w:p w:rsidR="00B55A09" w:rsidRDefault="00B55A09">
      <w:r>
        <w:continuationSeparator/>
      </w:r>
    </w:p>
  </w:footnote>
  <w:footnote w:id="1">
    <w:p w:rsidR="00813024" w:rsidRPr="00813024" w:rsidRDefault="00813024" w:rsidP="00813024">
      <w:pPr>
        <w:pStyle w:val="fusnota"/>
      </w:pPr>
      <w:r>
        <w:rPr>
          <w:rStyle w:val="FootnoteReference"/>
        </w:rPr>
        <w:footnoteRef/>
      </w:r>
      <w:r>
        <w:t xml:space="preserve"> </w:t>
      </w:r>
      <w:r w:rsidR="00EF2B27">
        <w:t>M.Sc.</w:t>
      </w:r>
      <w:r>
        <w:t xml:space="preserve">, </w:t>
      </w:r>
      <w:r w:rsidR="00EF2B27">
        <w:t xml:space="preserve">Milan </w:t>
      </w:r>
      <w:proofErr w:type="spellStart"/>
      <w:r w:rsidR="00EF2B27">
        <w:t>Pavlović</w:t>
      </w:r>
      <w:proofErr w:type="spellEnd"/>
      <w:r>
        <w:t>,</w:t>
      </w:r>
      <w:r w:rsidR="00EF2B27">
        <w:t xml:space="preserve"> </w:t>
      </w:r>
      <w:proofErr w:type="spellStart"/>
      <w:r w:rsidR="00EF2B27">
        <w:t>Niš</w:t>
      </w:r>
      <w:proofErr w:type="spellEnd"/>
      <w:r w:rsidR="00EF2B27">
        <w:t>,</w:t>
      </w:r>
      <w:r>
        <w:t xml:space="preserve"> </w:t>
      </w:r>
      <w:r w:rsidR="00EF2B27">
        <w:t xml:space="preserve">College of Applied Sciences </w:t>
      </w:r>
      <w:proofErr w:type="spellStart"/>
      <w:r w:rsidR="00EF2B27">
        <w:t>Niš</w:t>
      </w:r>
      <w:proofErr w:type="spellEnd"/>
      <w:r>
        <w:t>, (</w:t>
      </w:r>
      <w:r w:rsidR="00EF2B27">
        <w:t>milan.pavlovic@vtsnis.edu.rs)</w:t>
      </w:r>
    </w:p>
  </w:footnote>
  <w:footnote w:id="2">
    <w:p w:rsidR="00813024" w:rsidRPr="00813024" w:rsidRDefault="00813024" w:rsidP="00813024">
      <w:pPr>
        <w:pStyle w:val="fusnota"/>
      </w:pPr>
      <w:r>
        <w:rPr>
          <w:rStyle w:val="FootnoteReference"/>
        </w:rPr>
        <w:footnoteRef/>
      </w:r>
      <w:r>
        <w:t xml:space="preserve"> </w:t>
      </w:r>
      <w:r w:rsidR="00EF2B27">
        <w:t xml:space="preserve">PhD, </w:t>
      </w:r>
      <w:proofErr w:type="spellStart"/>
      <w:r w:rsidR="00EF2B27">
        <w:t>Vlastimir</w:t>
      </w:r>
      <w:proofErr w:type="spellEnd"/>
      <w:r w:rsidR="00EF2B27">
        <w:t xml:space="preserve"> </w:t>
      </w:r>
      <w:proofErr w:type="spellStart"/>
      <w:r w:rsidR="00EF2B27">
        <w:t>Nikolić</w:t>
      </w:r>
      <w:proofErr w:type="spellEnd"/>
      <w:r w:rsidR="00EF2B27">
        <w:t xml:space="preserve">, </w:t>
      </w:r>
      <w:proofErr w:type="spellStart"/>
      <w:r w:rsidR="00EF2B27">
        <w:t>Niš</w:t>
      </w:r>
      <w:proofErr w:type="spellEnd"/>
      <w:r w:rsidR="00EF2B27">
        <w:t xml:space="preserve">, Faculty of Mechanical Engineering, University of </w:t>
      </w:r>
      <w:proofErr w:type="spellStart"/>
      <w:r w:rsidR="00EF2B27">
        <w:t>Niš</w:t>
      </w:r>
      <w:proofErr w:type="spellEnd"/>
      <w:r w:rsidR="00EF2B27">
        <w:t xml:space="preserve">, </w:t>
      </w:r>
      <w:r>
        <w:t>(</w:t>
      </w:r>
      <w:r w:rsidR="00EF2B27">
        <w:t xml:space="preserve">vnikolic@masfak.ni.ac.rs) </w:t>
      </w:r>
    </w:p>
  </w:footnote>
  <w:footnote w:id="3">
    <w:p w:rsidR="00EF2B27" w:rsidRPr="00EF2B27" w:rsidRDefault="00EF2B27" w:rsidP="00EF2B27">
      <w:pPr>
        <w:pStyle w:val="FootnoteText"/>
        <w:jc w:val="both"/>
        <w:rPr>
          <w:rFonts w:ascii="Arial" w:hAnsi="Arial" w:cs="Arial"/>
          <w:sz w:val="16"/>
          <w:szCs w:val="16"/>
          <w:lang w:val="sr-Latn-RS"/>
        </w:rPr>
      </w:pPr>
      <w:r w:rsidRPr="00EF2B27">
        <w:rPr>
          <w:rStyle w:val="FootnoteReference"/>
          <w:rFonts w:cs="Arial"/>
          <w:sz w:val="16"/>
          <w:szCs w:val="16"/>
        </w:rPr>
        <w:footnoteRef/>
      </w:r>
      <w:r w:rsidRPr="00EF2B27">
        <w:rPr>
          <w:rFonts w:ascii="Arial" w:hAnsi="Arial" w:cs="Arial"/>
          <w:sz w:val="16"/>
          <w:szCs w:val="16"/>
        </w:rPr>
        <w:t xml:space="preserve"> </w:t>
      </w:r>
      <w:r>
        <w:rPr>
          <w:rFonts w:ascii="Arial" w:hAnsi="Arial" w:cs="Arial"/>
          <w:sz w:val="16"/>
          <w:szCs w:val="16"/>
        </w:rPr>
        <w:t xml:space="preserve">PhD, Ivan </w:t>
      </w:r>
      <w:proofErr w:type="spellStart"/>
      <w:r>
        <w:rPr>
          <w:rFonts w:ascii="Arial" w:hAnsi="Arial" w:cs="Arial"/>
          <w:sz w:val="16"/>
          <w:szCs w:val="16"/>
        </w:rPr>
        <w:t>Ćirić</w:t>
      </w:r>
      <w:proofErr w:type="spellEnd"/>
      <w:r>
        <w:rPr>
          <w:rFonts w:ascii="Arial" w:hAnsi="Arial" w:cs="Arial"/>
          <w:sz w:val="16"/>
          <w:szCs w:val="16"/>
        </w:rPr>
        <w:t xml:space="preserve">, </w:t>
      </w:r>
      <w:proofErr w:type="spellStart"/>
      <w:r w:rsidRPr="00EF2B27">
        <w:rPr>
          <w:rFonts w:ascii="Arial" w:hAnsi="Arial" w:cs="Arial"/>
          <w:sz w:val="16"/>
          <w:szCs w:val="16"/>
        </w:rPr>
        <w:t>Niš</w:t>
      </w:r>
      <w:proofErr w:type="spellEnd"/>
      <w:r w:rsidRPr="00EF2B27">
        <w:rPr>
          <w:rFonts w:ascii="Arial" w:hAnsi="Arial" w:cs="Arial"/>
          <w:sz w:val="16"/>
          <w:szCs w:val="16"/>
        </w:rPr>
        <w:t xml:space="preserve">, Faculty of Mechanical Engineering, University of </w:t>
      </w:r>
      <w:proofErr w:type="spellStart"/>
      <w:r w:rsidRPr="00EF2B27">
        <w:rPr>
          <w:rFonts w:ascii="Arial" w:hAnsi="Arial" w:cs="Arial"/>
          <w:sz w:val="16"/>
          <w:szCs w:val="16"/>
        </w:rPr>
        <w:t>Niš</w:t>
      </w:r>
      <w:proofErr w:type="spellEnd"/>
      <w:r w:rsidRPr="00EF2B27">
        <w:rPr>
          <w:rFonts w:ascii="Arial" w:hAnsi="Arial" w:cs="Arial"/>
          <w:sz w:val="16"/>
          <w:szCs w:val="16"/>
        </w:rPr>
        <w:t>, (ciric.ivan@gmail.com)</w:t>
      </w:r>
    </w:p>
  </w:footnote>
  <w:footnote w:id="4">
    <w:p w:rsidR="00EF2B27" w:rsidRPr="00EF2B27" w:rsidRDefault="00EF2B27" w:rsidP="00F239C8">
      <w:pPr>
        <w:pStyle w:val="FootnoteText"/>
        <w:jc w:val="both"/>
        <w:rPr>
          <w:rFonts w:ascii="Arial" w:hAnsi="Arial" w:cs="Arial"/>
          <w:sz w:val="16"/>
          <w:szCs w:val="16"/>
          <w:lang w:val="sr-Latn-RS"/>
        </w:rPr>
      </w:pPr>
      <w:r w:rsidRPr="00EF2B27">
        <w:rPr>
          <w:rStyle w:val="FootnoteReference"/>
          <w:rFonts w:cs="Arial"/>
          <w:sz w:val="16"/>
          <w:szCs w:val="16"/>
        </w:rPr>
        <w:footnoteRef/>
      </w:r>
      <w:r w:rsidRPr="00EF2B27">
        <w:rPr>
          <w:rFonts w:ascii="Arial" w:hAnsi="Arial" w:cs="Arial"/>
          <w:sz w:val="16"/>
          <w:szCs w:val="16"/>
        </w:rPr>
        <w:t xml:space="preserve"> M.Sc., </w:t>
      </w:r>
      <w:proofErr w:type="spellStart"/>
      <w:r w:rsidRPr="00EF2B27">
        <w:rPr>
          <w:rFonts w:ascii="Arial" w:hAnsi="Arial" w:cs="Arial"/>
          <w:sz w:val="16"/>
          <w:szCs w:val="16"/>
        </w:rPr>
        <w:t>Milica</w:t>
      </w:r>
      <w:proofErr w:type="spellEnd"/>
      <w:r w:rsidRPr="00EF2B27">
        <w:rPr>
          <w:rFonts w:ascii="Arial" w:hAnsi="Arial" w:cs="Arial"/>
          <w:sz w:val="16"/>
          <w:szCs w:val="16"/>
        </w:rPr>
        <w:t xml:space="preserve"> </w:t>
      </w:r>
      <w:proofErr w:type="spellStart"/>
      <w:r w:rsidRPr="00EF2B27">
        <w:rPr>
          <w:rFonts w:ascii="Arial" w:hAnsi="Arial" w:cs="Arial"/>
          <w:sz w:val="16"/>
          <w:szCs w:val="16"/>
        </w:rPr>
        <w:t>Ćirić</w:t>
      </w:r>
      <w:proofErr w:type="spellEnd"/>
      <w:r w:rsidRPr="00EF2B27">
        <w:rPr>
          <w:rFonts w:ascii="Arial" w:hAnsi="Arial" w:cs="Arial"/>
          <w:sz w:val="16"/>
          <w:szCs w:val="16"/>
        </w:rPr>
        <w:t xml:space="preserve">, Faculty of </w:t>
      </w:r>
      <w:r>
        <w:rPr>
          <w:rFonts w:ascii="Arial" w:hAnsi="Arial" w:cs="Arial"/>
          <w:sz w:val="16"/>
          <w:szCs w:val="16"/>
        </w:rPr>
        <w:t>Civil</w:t>
      </w:r>
      <w:r w:rsidRPr="00EF2B27">
        <w:rPr>
          <w:rFonts w:ascii="Arial" w:hAnsi="Arial" w:cs="Arial"/>
          <w:sz w:val="16"/>
          <w:szCs w:val="16"/>
        </w:rPr>
        <w:t xml:space="preserve"> Engineering</w:t>
      </w:r>
      <w:r>
        <w:rPr>
          <w:rFonts w:ascii="Arial" w:hAnsi="Arial" w:cs="Arial"/>
          <w:sz w:val="16"/>
          <w:szCs w:val="16"/>
        </w:rPr>
        <w:t xml:space="preserve"> and Architecture</w:t>
      </w:r>
      <w:r w:rsidRPr="00EF2B27">
        <w:rPr>
          <w:rFonts w:ascii="Arial" w:hAnsi="Arial" w:cs="Arial"/>
          <w:sz w:val="16"/>
          <w:szCs w:val="16"/>
        </w:rPr>
        <w:t xml:space="preserve">, University of </w:t>
      </w:r>
      <w:proofErr w:type="spellStart"/>
      <w:r w:rsidRPr="00EF2B27">
        <w:rPr>
          <w:rFonts w:ascii="Arial" w:hAnsi="Arial" w:cs="Arial"/>
          <w:sz w:val="16"/>
          <w:szCs w:val="16"/>
        </w:rPr>
        <w:t>Niš</w:t>
      </w:r>
      <w:proofErr w:type="spellEnd"/>
      <w:r w:rsidRPr="00EF2B27">
        <w:rPr>
          <w:rFonts w:ascii="Arial" w:hAnsi="Arial" w:cs="Arial"/>
          <w:sz w:val="16"/>
          <w:szCs w:val="16"/>
        </w:rPr>
        <w:t>, (</w:t>
      </w:r>
      <w:r>
        <w:rPr>
          <w:rFonts w:ascii="Arial" w:hAnsi="Arial" w:cs="Arial"/>
          <w:sz w:val="16"/>
          <w:szCs w:val="16"/>
        </w:rPr>
        <w:t>milica.ciric</w:t>
      </w:r>
      <w:r w:rsidRPr="00EF2B27">
        <w:rPr>
          <w:rFonts w:ascii="Arial" w:hAnsi="Arial" w:cs="Arial"/>
          <w:sz w:val="16"/>
          <w:szCs w:val="16"/>
        </w:rPr>
        <w:t>@</w:t>
      </w:r>
      <w:r w:rsidR="00F239C8">
        <w:rPr>
          <w:rFonts w:ascii="Arial" w:hAnsi="Arial" w:cs="Arial"/>
          <w:sz w:val="16"/>
          <w:szCs w:val="16"/>
        </w:rPr>
        <w:t>gaf.ni.ac.rs</w:t>
      </w:r>
      <w:r w:rsidRPr="00EF2B27">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Pr="00350566" w:rsidRDefault="00350566" w:rsidP="00C85241">
    <w:pPr>
      <w:pStyle w:val="Header"/>
      <w:pBdr>
        <w:bottom w:val="single" w:sz="4" w:space="1" w:color="auto"/>
      </w:pBdr>
      <w:rPr>
        <w:lang w:val="sr-Latn-RS"/>
      </w:rPr>
    </w:pPr>
    <w:r>
      <w:rPr>
        <w:lang w:val="en-US"/>
      </w:rPr>
      <w:t xml:space="preserve">Milan </w:t>
    </w:r>
    <w:proofErr w:type="spellStart"/>
    <w:r>
      <w:rPr>
        <w:lang w:val="en-US"/>
      </w:rPr>
      <w:t>Pavlovi</w:t>
    </w:r>
    <w:proofErr w:type="spellEnd"/>
    <w:r>
      <w:rPr>
        <w:lang w:val="sr-Latn-RS"/>
      </w:rPr>
      <w:t>ć, Vlastimir Nikolić, Ivan Ćirić, Milica Ćirić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Pr="00350566" w:rsidRDefault="00350566" w:rsidP="00350566">
    <w:pPr>
      <w:pStyle w:val="Header"/>
    </w:pPr>
    <w:r>
      <w:rPr>
        <w:lang w:val="en-US"/>
      </w:rPr>
      <w:t>A</w:t>
    </w:r>
    <w:r w:rsidRPr="00350566">
      <w:rPr>
        <w:lang w:val="en-US"/>
      </w:rPr>
      <w:t>pplication of thermal imaging systems for object detection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7BC58E8"/>
    <w:multiLevelType w:val="hybridMultilevel"/>
    <w:tmpl w:val="FD34389E"/>
    <w:lvl w:ilvl="0" w:tplc="04090001">
      <w:start w:val="1"/>
      <w:numFmt w:val="bullet"/>
      <w:lvlText w:val=""/>
      <w:lvlJc w:val="left"/>
      <w:pPr>
        <w:ind w:left="1561" w:hanging="360"/>
      </w:pPr>
      <w:rPr>
        <w:rFonts w:ascii="Symbol" w:hAnsi="Symbol" w:hint="default"/>
      </w:rPr>
    </w:lvl>
    <w:lvl w:ilvl="1" w:tplc="04090003" w:tentative="1">
      <w:start w:val="1"/>
      <w:numFmt w:val="bullet"/>
      <w:lvlText w:val="o"/>
      <w:lvlJc w:val="left"/>
      <w:pPr>
        <w:ind w:left="2281" w:hanging="360"/>
      </w:pPr>
      <w:rPr>
        <w:rFonts w:ascii="Courier New" w:hAnsi="Courier New" w:cs="Courier New" w:hint="default"/>
      </w:rPr>
    </w:lvl>
    <w:lvl w:ilvl="2" w:tplc="04090005" w:tentative="1">
      <w:start w:val="1"/>
      <w:numFmt w:val="bullet"/>
      <w:lvlText w:val=""/>
      <w:lvlJc w:val="left"/>
      <w:pPr>
        <w:ind w:left="3001" w:hanging="360"/>
      </w:pPr>
      <w:rPr>
        <w:rFonts w:ascii="Wingdings" w:hAnsi="Wingdings" w:hint="default"/>
      </w:rPr>
    </w:lvl>
    <w:lvl w:ilvl="3" w:tplc="04090001" w:tentative="1">
      <w:start w:val="1"/>
      <w:numFmt w:val="bullet"/>
      <w:lvlText w:val=""/>
      <w:lvlJc w:val="left"/>
      <w:pPr>
        <w:ind w:left="3721" w:hanging="360"/>
      </w:pPr>
      <w:rPr>
        <w:rFonts w:ascii="Symbol" w:hAnsi="Symbol" w:hint="default"/>
      </w:rPr>
    </w:lvl>
    <w:lvl w:ilvl="4" w:tplc="04090003" w:tentative="1">
      <w:start w:val="1"/>
      <w:numFmt w:val="bullet"/>
      <w:lvlText w:val="o"/>
      <w:lvlJc w:val="left"/>
      <w:pPr>
        <w:ind w:left="4441" w:hanging="360"/>
      </w:pPr>
      <w:rPr>
        <w:rFonts w:ascii="Courier New" w:hAnsi="Courier New" w:cs="Courier New" w:hint="default"/>
      </w:rPr>
    </w:lvl>
    <w:lvl w:ilvl="5" w:tplc="04090005" w:tentative="1">
      <w:start w:val="1"/>
      <w:numFmt w:val="bullet"/>
      <w:lvlText w:val=""/>
      <w:lvlJc w:val="left"/>
      <w:pPr>
        <w:ind w:left="5161" w:hanging="360"/>
      </w:pPr>
      <w:rPr>
        <w:rFonts w:ascii="Wingdings" w:hAnsi="Wingdings" w:hint="default"/>
      </w:rPr>
    </w:lvl>
    <w:lvl w:ilvl="6" w:tplc="04090001" w:tentative="1">
      <w:start w:val="1"/>
      <w:numFmt w:val="bullet"/>
      <w:lvlText w:val=""/>
      <w:lvlJc w:val="left"/>
      <w:pPr>
        <w:ind w:left="5881" w:hanging="360"/>
      </w:pPr>
      <w:rPr>
        <w:rFonts w:ascii="Symbol" w:hAnsi="Symbol" w:hint="default"/>
      </w:rPr>
    </w:lvl>
    <w:lvl w:ilvl="7" w:tplc="04090003" w:tentative="1">
      <w:start w:val="1"/>
      <w:numFmt w:val="bullet"/>
      <w:lvlText w:val="o"/>
      <w:lvlJc w:val="left"/>
      <w:pPr>
        <w:ind w:left="6601" w:hanging="360"/>
      </w:pPr>
      <w:rPr>
        <w:rFonts w:ascii="Courier New" w:hAnsi="Courier New" w:cs="Courier New" w:hint="default"/>
      </w:rPr>
    </w:lvl>
    <w:lvl w:ilvl="8" w:tplc="04090005" w:tentative="1">
      <w:start w:val="1"/>
      <w:numFmt w:val="bullet"/>
      <w:lvlText w:val=""/>
      <w:lvlJc w:val="left"/>
      <w:pPr>
        <w:ind w:left="7321" w:hanging="360"/>
      </w:pPr>
      <w:rPr>
        <w:rFonts w:ascii="Wingdings" w:hAnsi="Wingdings" w:hint="default"/>
      </w:rPr>
    </w:lvl>
  </w:abstractNum>
  <w:abstractNum w:abstractNumId="11">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4">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nsid w:val="282E28A0"/>
    <w:multiLevelType w:val="hybridMultilevel"/>
    <w:tmpl w:val="78586164"/>
    <w:lvl w:ilvl="0" w:tplc="E2EAB9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D653B9F"/>
    <w:multiLevelType w:val="hybridMultilevel"/>
    <w:tmpl w:val="14F41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9">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0">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2">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3">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5">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5965E2"/>
    <w:multiLevelType w:val="hybridMultilevel"/>
    <w:tmpl w:val="81004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B4A576F"/>
    <w:multiLevelType w:val="hybridMultilevel"/>
    <w:tmpl w:val="B54A8D86"/>
    <w:lvl w:ilvl="0" w:tplc="F4F031D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2">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3">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4">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2"/>
  </w:num>
  <w:num w:numId="2">
    <w:abstractNumId w:val="18"/>
  </w:num>
  <w:num w:numId="3">
    <w:abstractNumId w:val="12"/>
  </w:num>
  <w:num w:numId="4">
    <w:abstractNumId w:val="11"/>
  </w:num>
  <w:num w:numId="5">
    <w:abstractNumId w:val="25"/>
  </w:num>
  <w:num w:numId="6">
    <w:abstractNumId w:val="28"/>
  </w:num>
  <w:num w:numId="7">
    <w:abstractNumId w:val="32"/>
  </w:num>
  <w:num w:numId="8">
    <w:abstractNumId w:val="19"/>
  </w:num>
  <w:num w:numId="9">
    <w:abstractNumId w:val="13"/>
  </w:num>
  <w:num w:numId="10">
    <w:abstractNumId w:val="29"/>
  </w:num>
  <w:num w:numId="11">
    <w:abstractNumId w:val="20"/>
  </w:num>
  <w:num w:numId="12">
    <w:abstractNumId w:val="24"/>
  </w:num>
  <w:num w:numId="13">
    <w:abstractNumId w:val="21"/>
  </w:num>
  <w:num w:numId="14">
    <w:abstractNumId w:val="34"/>
  </w:num>
  <w:num w:numId="15">
    <w:abstractNumId w:val="33"/>
  </w:num>
  <w:num w:numId="16">
    <w:abstractNumId w:val="18"/>
  </w:num>
  <w:num w:numId="17">
    <w:abstractNumId w:val="20"/>
  </w:num>
  <w:num w:numId="18">
    <w:abstractNumId w:val="29"/>
  </w:num>
  <w:num w:numId="19">
    <w:abstractNumId w:val="24"/>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6"/>
  </w:num>
  <w:num w:numId="31">
    <w:abstractNumId w:val="14"/>
  </w:num>
  <w:num w:numId="32">
    <w:abstractNumId w:val="31"/>
  </w:num>
  <w:num w:numId="33">
    <w:abstractNumId w:val="23"/>
  </w:num>
  <w:num w:numId="34">
    <w:abstractNumId w:val="26"/>
  </w:num>
  <w:num w:numId="35">
    <w:abstractNumId w:val="17"/>
  </w:num>
  <w:num w:numId="36">
    <w:abstractNumId w:val="27"/>
  </w:num>
  <w:num w:numId="37">
    <w:abstractNumId w:val="30"/>
  </w:num>
  <w:num w:numId="38">
    <w:abstractNumId w:val="10"/>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embedSystemFonts/>
  <w:mirrorMargin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F6B"/>
    <w:rsid w:val="0003178C"/>
    <w:rsid w:val="000410F5"/>
    <w:rsid w:val="0004392B"/>
    <w:rsid w:val="00086873"/>
    <w:rsid w:val="000B614D"/>
    <w:rsid w:val="000C35F3"/>
    <w:rsid w:val="000E7B4A"/>
    <w:rsid w:val="00133AB9"/>
    <w:rsid w:val="00137707"/>
    <w:rsid w:val="001507DC"/>
    <w:rsid w:val="0015122F"/>
    <w:rsid w:val="001559C3"/>
    <w:rsid w:val="001811F0"/>
    <w:rsid w:val="0018136C"/>
    <w:rsid w:val="001A4A3B"/>
    <w:rsid w:val="001A68D7"/>
    <w:rsid w:val="001C1ECB"/>
    <w:rsid w:val="00215181"/>
    <w:rsid w:val="00236B61"/>
    <w:rsid w:val="00271041"/>
    <w:rsid w:val="002731AE"/>
    <w:rsid w:val="002D6D11"/>
    <w:rsid w:val="003117CF"/>
    <w:rsid w:val="00342513"/>
    <w:rsid w:val="00350566"/>
    <w:rsid w:val="003C2ADE"/>
    <w:rsid w:val="003F0827"/>
    <w:rsid w:val="003F2642"/>
    <w:rsid w:val="00400D63"/>
    <w:rsid w:val="00406AFA"/>
    <w:rsid w:val="004616E0"/>
    <w:rsid w:val="00480876"/>
    <w:rsid w:val="004817DD"/>
    <w:rsid w:val="00484C77"/>
    <w:rsid w:val="0048562A"/>
    <w:rsid w:val="004B4035"/>
    <w:rsid w:val="004D0772"/>
    <w:rsid w:val="004D6E4A"/>
    <w:rsid w:val="005221E9"/>
    <w:rsid w:val="0053691E"/>
    <w:rsid w:val="005423D8"/>
    <w:rsid w:val="00551471"/>
    <w:rsid w:val="00562977"/>
    <w:rsid w:val="005946D9"/>
    <w:rsid w:val="005B0D53"/>
    <w:rsid w:val="005D20AE"/>
    <w:rsid w:val="005F52BC"/>
    <w:rsid w:val="00611A6A"/>
    <w:rsid w:val="00637681"/>
    <w:rsid w:val="0063776B"/>
    <w:rsid w:val="0064103A"/>
    <w:rsid w:val="00653EA6"/>
    <w:rsid w:val="00672C13"/>
    <w:rsid w:val="006951A6"/>
    <w:rsid w:val="006A0627"/>
    <w:rsid w:val="00743B4D"/>
    <w:rsid w:val="0077537C"/>
    <w:rsid w:val="00793819"/>
    <w:rsid w:val="007B0F6B"/>
    <w:rsid w:val="007B6FCB"/>
    <w:rsid w:val="007D2F80"/>
    <w:rsid w:val="007F53DF"/>
    <w:rsid w:val="00813024"/>
    <w:rsid w:val="00822E6A"/>
    <w:rsid w:val="0085327F"/>
    <w:rsid w:val="008568CC"/>
    <w:rsid w:val="008715C1"/>
    <w:rsid w:val="008865DC"/>
    <w:rsid w:val="008D4535"/>
    <w:rsid w:val="008E6121"/>
    <w:rsid w:val="00905A09"/>
    <w:rsid w:val="00924152"/>
    <w:rsid w:val="009773F2"/>
    <w:rsid w:val="00980189"/>
    <w:rsid w:val="009A00C3"/>
    <w:rsid w:val="009C7945"/>
    <w:rsid w:val="009F5139"/>
    <w:rsid w:val="00A31BA3"/>
    <w:rsid w:val="00AC70F4"/>
    <w:rsid w:val="00AD3B8A"/>
    <w:rsid w:val="00AF5CA8"/>
    <w:rsid w:val="00B17D47"/>
    <w:rsid w:val="00B47612"/>
    <w:rsid w:val="00B52D8B"/>
    <w:rsid w:val="00B55A09"/>
    <w:rsid w:val="00B613F4"/>
    <w:rsid w:val="00B7671E"/>
    <w:rsid w:val="00B91D5E"/>
    <w:rsid w:val="00BA55DD"/>
    <w:rsid w:val="00BB7DB6"/>
    <w:rsid w:val="00BC4A34"/>
    <w:rsid w:val="00BE7282"/>
    <w:rsid w:val="00C85241"/>
    <w:rsid w:val="00C9349F"/>
    <w:rsid w:val="00CB1760"/>
    <w:rsid w:val="00CB1960"/>
    <w:rsid w:val="00CB4EAD"/>
    <w:rsid w:val="00CC66DB"/>
    <w:rsid w:val="00CC6DB7"/>
    <w:rsid w:val="00D42A3F"/>
    <w:rsid w:val="00D5198F"/>
    <w:rsid w:val="00D67A5D"/>
    <w:rsid w:val="00D96D16"/>
    <w:rsid w:val="00DC5F40"/>
    <w:rsid w:val="00DD31D1"/>
    <w:rsid w:val="00DE4D0B"/>
    <w:rsid w:val="00E0393A"/>
    <w:rsid w:val="00E04E72"/>
    <w:rsid w:val="00E064DD"/>
    <w:rsid w:val="00E06F89"/>
    <w:rsid w:val="00E319B7"/>
    <w:rsid w:val="00E34AAF"/>
    <w:rsid w:val="00E40C0F"/>
    <w:rsid w:val="00ED177D"/>
    <w:rsid w:val="00EF2B27"/>
    <w:rsid w:val="00F02BF9"/>
    <w:rsid w:val="00F239C8"/>
    <w:rsid w:val="00F341C5"/>
    <w:rsid w:val="00F34DB6"/>
    <w:rsid w:val="00F35A1A"/>
    <w:rsid w:val="00F74FE9"/>
    <w:rsid w:val="00F80148"/>
    <w:rsid w:val="00F8294F"/>
    <w:rsid w:val="00F92D41"/>
    <w:rsid w:val="00FB3BEC"/>
    <w:rsid w:val="00FB5CEF"/>
    <w:rsid w:val="00FB5E20"/>
    <w:rsid w:val="00FE3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7DB6"/>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0C35F3"/>
    <w:rPr>
      <w:rFonts w:ascii="Tahoma" w:hAnsi="Tahoma" w:cs="Tahoma"/>
      <w:sz w:val="16"/>
      <w:szCs w:val="16"/>
    </w:rPr>
  </w:style>
  <w:style w:type="character" w:customStyle="1" w:styleId="BalloonTextChar">
    <w:name w:val="Balloon Text Char"/>
    <w:basedOn w:val="DefaultParagraphFont"/>
    <w:link w:val="BalloonText"/>
    <w:rsid w:val="000C35F3"/>
    <w:rPr>
      <w:rFonts w:ascii="Tahoma" w:hAnsi="Tahoma" w:cs="Tahoma"/>
      <w:sz w:val="16"/>
      <w:szCs w:val="16"/>
      <w:lang w:val="en-GB"/>
    </w:rPr>
  </w:style>
  <w:style w:type="paragraph" w:styleId="ListParagraph">
    <w:name w:val="List Paragraph"/>
    <w:basedOn w:val="Normal"/>
    <w:uiPriority w:val="34"/>
    <w:qFormat/>
    <w:rsid w:val="00BB7D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7DB6"/>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0C35F3"/>
    <w:rPr>
      <w:rFonts w:ascii="Tahoma" w:hAnsi="Tahoma" w:cs="Tahoma"/>
      <w:sz w:val="16"/>
      <w:szCs w:val="16"/>
    </w:rPr>
  </w:style>
  <w:style w:type="character" w:customStyle="1" w:styleId="BalloonTextChar">
    <w:name w:val="Balloon Text Char"/>
    <w:basedOn w:val="DefaultParagraphFont"/>
    <w:link w:val="BalloonText"/>
    <w:rsid w:val="000C35F3"/>
    <w:rPr>
      <w:rFonts w:ascii="Tahoma" w:hAnsi="Tahoma" w:cs="Tahoma"/>
      <w:sz w:val="16"/>
      <w:szCs w:val="16"/>
      <w:lang w:val="en-GB"/>
    </w:rPr>
  </w:style>
  <w:style w:type="paragraph" w:styleId="ListParagraph">
    <w:name w:val="List Paragraph"/>
    <w:basedOn w:val="Normal"/>
    <w:uiPriority w:val="34"/>
    <w:qFormat/>
    <w:rsid w:val="00BB7D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73F40-E1F4-4AE5-A391-8D82F5523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4943</Words>
  <Characters>28177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33054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Milan</cp:lastModifiedBy>
  <cp:revision>5</cp:revision>
  <cp:lastPrinted>2005-03-14T12:21:00Z</cp:lastPrinted>
  <dcterms:created xsi:type="dcterms:W3CDTF">2017-04-17T19:51:00Z</dcterms:created>
  <dcterms:modified xsi:type="dcterms:W3CDTF">2017-04-17T20:12:00Z</dcterms:modified>
</cp:coreProperties>
</file>