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132" w:rsidRPr="00BA46A4" w:rsidRDefault="007D4132" w:rsidP="004C2045">
      <w:pPr>
        <w:jc w:val="center"/>
        <w:rPr>
          <w:rFonts w:ascii="Times New Roman" w:hAnsi="Times New Roman" w:cs="Times New Roman"/>
          <w:b/>
          <w:sz w:val="28"/>
          <w:szCs w:val="24"/>
        </w:rPr>
      </w:pPr>
      <w:r w:rsidRPr="00BA46A4">
        <w:rPr>
          <w:rFonts w:ascii="Times New Roman" w:hAnsi="Times New Roman" w:cs="Times New Roman"/>
          <w:b/>
          <w:sz w:val="28"/>
          <w:szCs w:val="24"/>
        </w:rPr>
        <w:t>OCT angiografija u svakodnevnoj kliničkoj praksi</w:t>
      </w:r>
    </w:p>
    <w:p w:rsidR="007D4132" w:rsidRPr="00BA46A4" w:rsidRDefault="007D4132" w:rsidP="00BA0F0D">
      <w:pPr>
        <w:contextualSpacing/>
        <w:jc w:val="both"/>
        <w:rPr>
          <w:rFonts w:ascii="Times New Roman" w:hAnsi="Times New Roman" w:cs="Times New Roman"/>
          <w:sz w:val="24"/>
          <w:szCs w:val="24"/>
        </w:rPr>
      </w:pPr>
      <w:r w:rsidRPr="00BA46A4">
        <w:rPr>
          <w:rFonts w:ascii="Times New Roman" w:hAnsi="Times New Roman" w:cs="Times New Roman"/>
          <w:sz w:val="24"/>
          <w:szCs w:val="24"/>
        </w:rPr>
        <w:t>Doc. dr. Sanja Sefić Kasumović</w:t>
      </w:r>
    </w:p>
    <w:p w:rsidR="007D4132" w:rsidRPr="00BA46A4" w:rsidRDefault="007D4132" w:rsidP="00BA0F0D">
      <w:pPr>
        <w:contextualSpacing/>
        <w:jc w:val="both"/>
        <w:rPr>
          <w:rFonts w:ascii="Times New Roman" w:hAnsi="Times New Roman" w:cs="Times New Roman"/>
          <w:sz w:val="24"/>
          <w:szCs w:val="24"/>
        </w:rPr>
      </w:pPr>
      <w:r w:rsidRPr="00BA46A4">
        <w:rPr>
          <w:rFonts w:ascii="Times New Roman" w:hAnsi="Times New Roman" w:cs="Times New Roman"/>
          <w:sz w:val="24"/>
          <w:szCs w:val="24"/>
        </w:rPr>
        <w:t>Dr. Aida Kasumović</w:t>
      </w:r>
    </w:p>
    <w:p w:rsidR="007D4132" w:rsidRPr="00BA46A4" w:rsidRDefault="007D4132" w:rsidP="00BA0F0D">
      <w:pPr>
        <w:contextualSpacing/>
        <w:jc w:val="both"/>
        <w:rPr>
          <w:rFonts w:ascii="Times New Roman" w:hAnsi="Times New Roman" w:cs="Times New Roman"/>
          <w:sz w:val="24"/>
          <w:szCs w:val="24"/>
        </w:rPr>
      </w:pPr>
    </w:p>
    <w:p w:rsidR="00690F48" w:rsidRPr="00BA46A4" w:rsidRDefault="00C519AA" w:rsidP="00BA0F0D">
      <w:pPr>
        <w:jc w:val="both"/>
        <w:rPr>
          <w:rFonts w:ascii="Times New Roman" w:hAnsi="Times New Roman" w:cs="Times New Roman"/>
          <w:sz w:val="24"/>
          <w:szCs w:val="24"/>
        </w:rPr>
      </w:pPr>
      <w:r w:rsidRPr="00BA46A4">
        <w:rPr>
          <w:rFonts w:ascii="Times New Roman" w:hAnsi="Times New Roman" w:cs="Times New Roman"/>
          <w:sz w:val="24"/>
          <w:szCs w:val="24"/>
        </w:rPr>
        <w:t>Optička koherentna tomografija angiografija (OCT angiografija, OCT</w:t>
      </w:r>
      <w:r w:rsidR="009C57D8" w:rsidRPr="00BA46A4">
        <w:rPr>
          <w:rFonts w:ascii="Times New Roman" w:hAnsi="Times New Roman" w:cs="Times New Roman"/>
          <w:sz w:val="24"/>
          <w:szCs w:val="24"/>
        </w:rPr>
        <w:t>A) predstavlja novu i neinvaziv</w:t>
      </w:r>
      <w:r w:rsidRPr="00BA46A4">
        <w:rPr>
          <w:rFonts w:ascii="Times New Roman" w:hAnsi="Times New Roman" w:cs="Times New Roman"/>
          <w:sz w:val="24"/>
          <w:szCs w:val="24"/>
        </w:rPr>
        <w:t xml:space="preserve">nu dijagnostičku metodu koja omogućava registraciju pokretnih kontrastnih slika mikrovaskularne cirkulacije. Temelji se na dvije patentirane tehnologije: angiografiji dekorelacije amplitude podijeljenog spektra (Split Spectrum Amplitude Decorrelation Angiography – SSADA protokol) i tehnologiji korekcije pokreta (Motion Correction Technology – MTC). Kompanija OptoVue lansirala je prvi OCTA sistem, AngioVue, na XXXII Kongresu hirurga katarakte i refraktivne hirurgije u Londonu 2014. godine. Danas OCT angiografija predstavlja sastavni dio dijagnostičke oftalmološke prakse. OptoVue je razvila novi, neinvazivni način mikrovaskularnog snimanja i vizualizacije krvnih sudova koji omogućava njihovu identifikaciju uz pomoć detekcije kretanja crvenih krvnih ćelija, eritrocita, kroz mrežu krvnih sudova. </w:t>
      </w:r>
      <w:r w:rsidR="007D521B" w:rsidRPr="00BA46A4">
        <w:rPr>
          <w:rFonts w:ascii="Times New Roman" w:hAnsi="Times New Roman" w:cs="Times New Roman"/>
          <w:sz w:val="24"/>
          <w:szCs w:val="24"/>
        </w:rPr>
        <w:t xml:space="preserve">AngioVue sistem tokom obrade bilježi sliku makule ili vidnog živca različite veličine za manje od 3 sekunde. Slike se prikupljaju u nizu te se naknadno provodi korekcija pokreta radi uklanjanja sakadičnih artefakata. </w:t>
      </w:r>
      <w:r w:rsidRPr="00BA46A4">
        <w:rPr>
          <w:rFonts w:ascii="Times New Roman" w:hAnsi="Times New Roman" w:cs="Times New Roman"/>
          <w:sz w:val="24"/>
          <w:szCs w:val="24"/>
        </w:rPr>
        <w:t xml:space="preserve">Segmentacija u slojeve vrši se automatski radi identifikacije protoka na mjestu interesa, te s toga dozvoljava praćenje patoloških stanja na različitim dubinama. Za razliku od dosadašnjih tradicionalnih angiografskih tehnika, pomoću AngioVue sistema dobija se duboka ciljna slika, te je omogućena segmentacija i izolacija određenih slojeva retine uz visoku rezoluciju slike. </w:t>
      </w:r>
      <w:r w:rsidR="007D521B" w:rsidRPr="00BA46A4">
        <w:rPr>
          <w:rFonts w:ascii="Times New Roman" w:hAnsi="Times New Roman" w:cs="Times New Roman"/>
          <w:sz w:val="24"/>
          <w:szCs w:val="24"/>
        </w:rPr>
        <w:t xml:space="preserve">OCTA prikazuje vaskularne strukture retine </w:t>
      </w:r>
      <w:r w:rsidR="007D521B" w:rsidRPr="00BA46A4">
        <w:rPr>
          <w:rFonts w:ascii="Times New Roman" w:hAnsi="Times New Roman" w:cs="Times New Roman"/>
          <w:i/>
          <w:sz w:val="24"/>
          <w:szCs w:val="24"/>
        </w:rPr>
        <w:t>in vivo</w:t>
      </w:r>
      <w:r w:rsidR="007D521B" w:rsidRPr="00BA46A4">
        <w:rPr>
          <w:rFonts w:ascii="Times New Roman" w:hAnsi="Times New Roman" w:cs="Times New Roman"/>
          <w:sz w:val="24"/>
          <w:szCs w:val="24"/>
        </w:rPr>
        <w:t xml:space="preserve"> bez upotrebe kontrasta. Slika jasno prikazuje krvni protok željenog dijela i debljine presjeka retine u trenutku snimanja. Važno je shvatiti da se informacije dobijene OCTA protokolom razlikuju od onih koje su dobijene fluoresceinskom angiografijom (FA). FA koristi kontrastnu boju za vizualizaciju zida krvnog suda. AngioVue sistem reagira na kretanje krvnih ćelija te na taj način detektira protok, a ne zid krvnog suda. AngioFlow snimanje je brzo, ne zahtijeva pripremu niti širenje zjenica te traje nekoliko minuta. Jasno se prikazuju kapilarne abnormalnosti. Nema curenja, magle i mrlja pa su slike pretjerano oštre i previše suhe. OptoVue koristi Avanti sistem, brz SD-OCT sistem za obradu slike, kao osnovu platforme za AngioVue sistem. OCTA program dozvoljava snimanje retine sa tri uvećanja: 3x3 mm, 6x6 mm i 8x8 mm, dok se papila može snimati uvećanjem 3x3 mm, 4.50x4.50 mm i 6x6 mm. </w:t>
      </w:r>
      <w:r w:rsidRPr="00BA46A4">
        <w:rPr>
          <w:rFonts w:ascii="Times New Roman" w:hAnsi="Times New Roman" w:cs="Times New Roman"/>
          <w:sz w:val="24"/>
          <w:szCs w:val="24"/>
        </w:rPr>
        <w:t xml:space="preserve">Retina je sastavljena od tri vaskularne mreže, jedne površinske i dvije duboke. OCTA sistem dvije duboke vaskularne mreže ne može prikazati odvojeno, te ih prikazuje kao jedinstven, uniformni sloj. </w:t>
      </w:r>
      <w:r w:rsidR="007D521B" w:rsidRPr="00BA46A4">
        <w:rPr>
          <w:rFonts w:ascii="Times New Roman" w:hAnsi="Times New Roman" w:cs="Times New Roman"/>
          <w:sz w:val="24"/>
          <w:szCs w:val="24"/>
        </w:rPr>
        <w:t xml:space="preserve">Superficijalna vaskularna mreža je građena od mnogobrojnih kapilara linearnog rasporeda koei formiraju mrežu prema fovei te formiraju gornje i donje kapilarne arkade. Kapilari su raspoređeni i povezani na taj način da formiraju pravilnu čipkastu ili paučinastu mrežu oko centralne foveolarne avaskularne regije kružnog oblika (Foveolar Avascular Zone-FAZ). Duboka vaskularna mreža unutarnje retine sastoji se od gusto raspoređenih, sitnih i jako razgranatih kapilara koji prate raspored superficijalne mreže te su između sebe povezani tankim horizontalnim vezama i anastomozama. Mreža je pravilna i seže do FAZ-a, kao i superficijalna. Angiografijom se također prikazuje i sloj vanjske retine koja je avaskularna i na slici OCTA se prikazuje kao tamna zona bez krvnih sudova. Ovaj sloj predstavlja dio slike </w:t>
      </w:r>
      <w:r w:rsidR="007D521B" w:rsidRPr="00BA46A4">
        <w:rPr>
          <w:rFonts w:ascii="Times New Roman" w:hAnsi="Times New Roman" w:cs="Times New Roman"/>
          <w:sz w:val="24"/>
          <w:szCs w:val="24"/>
        </w:rPr>
        <w:lastRenderedPageBreak/>
        <w:t xml:space="preserve">na kojem se najčešće vide artefakti radi refleksije protoka unutarnjih slojeva retine. Artefakti protoka uklanjaju se post-procesing softverom. Horiokapilarni sloj pokazuje sliveni protok lobularno-zrnaste strukture koju je teško prepoznati jer je gusta i zbijena u makuli. </w:t>
      </w:r>
      <w:r w:rsidRPr="00BA46A4">
        <w:rPr>
          <w:rFonts w:ascii="Times New Roman" w:hAnsi="Times New Roman" w:cs="Times New Roman"/>
          <w:sz w:val="24"/>
          <w:szCs w:val="24"/>
        </w:rPr>
        <w:t xml:space="preserve"> Osim što je OCTA korisna dijagnostička metoda za vizualizaciju vaskularnih promjena retine, daje mog</w:t>
      </w:r>
      <w:r w:rsidR="009C57D8" w:rsidRPr="00BA46A4">
        <w:rPr>
          <w:rFonts w:ascii="Times New Roman" w:hAnsi="Times New Roman" w:cs="Times New Roman"/>
          <w:sz w:val="24"/>
          <w:szCs w:val="24"/>
        </w:rPr>
        <w:t>u</w:t>
      </w:r>
      <w:r w:rsidRPr="00BA46A4">
        <w:rPr>
          <w:rFonts w:ascii="Times New Roman" w:hAnsi="Times New Roman" w:cs="Times New Roman"/>
          <w:sz w:val="24"/>
          <w:szCs w:val="24"/>
        </w:rPr>
        <w:t>ćnost i angioanalitike. Angioanalitika predstavlja razvijen softver koji daje dodatne mogućnosti u kvantifikaciji i procjeni patoloških stanja retine. Podaci se pohranjuju i mogu se iznova ponavljati i porediti</w:t>
      </w:r>
      <w:r w:rsidR="009C57D8" w:rsidRPr="00BA46A4">
        <w:rPr>
          <w:rFonts w:ascii="Times New Roman" w:hAnsi="Times New Roman" w:cs="Times New Roman"/>
          <w:sz w:val="24"/>
          <w:szCs w:val="24"/>
        </w:rPr>
        <w:t xml:space="preserve"> radi kontrole progresije patoloških promijena ili efikasnosti terapije</w:t>
      </w:r>
      <w:r w:rsidRPr="00BA46A4">
        <w:rPr>
          <w:rFonts w:ascii="Times New Roman" w:hAnsi="Times New Roman" w:cs="Times New Roman"/>
          <w:sz w:val="24"/>
          <w:szCs w:val="24"/>
        </w:rPr>
        <w:t>. Angioanalitika nam omogućava mjerenje i analizu regija sa i bez protoka, prikazuje gustoću kapilarnih mreža i kvantificira veličinu i izgled  FAZ-a.</w:t>
      </w:r>
      <w:r w:rsidR="00690F48" w:rsidRPr="00BA46A4">
        <w:rPr>
          <w:rFonts w:ascii="Times New Roman" w:hAnsi="Times New Roman" w:cs="Times New Roman"/>
          <w:sz w:val="24"/>
          <w:szCs w:val="24"/>
        </w:rPr>
        <w:t xml:space="preserve"> Regije protoka (Flow area) predstavlja vrstu mjerenja koja je od posebnog interesa za praćenje razvoja neovaskularne membrane u slučajevima koji su tretirani anti-VEGF terapijom ili steroidima. Ispitivač treba jasno odrediti granicu analiziranog segmenta koji softver automatski identificira i izračuna protok u toj regiji. Svi se podaci pohranjuju radi poređenja i analize. Regije bez protoka (Nonflow area) ili regije sa ispadom u protoku (Vascular dropout area) predstavljaju područja vaskularnog oštećenja, ishemije ili vaskularnog drop out-a. Tačno označavanje, mjerenje i poređenje regija bez protoka daje nove mogućnosti u praćenju ishemičnih retinopatija. SSADA protokol bilježi regije u kojima se ne detektira vaskularni protok odvojeno u površinskom i dubokom vaskularnom pleksusu. Ispitivač može izabrati regiju interesa i  manuelno označiti sumnjive dijelove na kojima softver automatski oboji ishemične regije. Ishemične regije boje se u žuto i softver istovremeno računa njihovu veličinu. Mapa gustine protoka (Flow density map) predstavlja vrstu angioanalitike koja je dizajnirana  s ciljem da se na jednoj mapi odvoje regije urednog protoka od onih koje imaju oslabljen do potpuno reduciran protok (odvajanje regija sa i bez protoka). Omjer površine regija sa protokom i bez protoka može biti prikazan brojčano ili pomoću skale u bojama. Ova analiza daje podatke o prosječnoj gustini kapilarne mreže u svakom sektoru makularno i paramakularno. Kalkulacija gustine kapilarne može se primijeniti kako za superficijalni tako i za duboki vaskularni pleksus. Ova se mogućnost angioanalitike koristi u svim vaskularnim okluzivnim bolestima, u praćenju dijabetičke retinopatije te u procjeni regresije promjena nakon laser fotokoagulacije i/ili anti-VEGF terapije.  Donedavno su FAG i ICG bili zlatni standard u slikovnom prikazu retinalne vaskularizacije. Poredeći OCTA sa ove dvije metode, može se zaključiti da nova metoda ima brojne prednosti ali i razlike. SSADA protokol je neinvazivna metoda, ne zahtijeva pripremu pacijenta niti intravensku aplikaciju kontrasta, vrlo je brza i omogućava izradu slike u nekoliko minuta. Neinvazivna priroda OCTA dopušta češće i bolje praćenje pacijenta kao i evaluaciju odgovora na terapiju. Bitno je shvatiti da OCTA ne može pokazati propuštanje jer nema aplikacije boje, već se patologija vizualizira drugačijim metodama koje su bazirane na analizi dubine i izgleda vaskularne promjene. Horoidalne neovaskularizacije prikazuju se kao jasni vaskularni modeli prisutni iznad RPE (CNV tip II) ili između Bruhove membrane i RPE (CNV tip I). OCTA dopušta preciznu analizu i mjerenje regija bez kapilarnog protoka, kao i neovaskularizacija i regija sa pojačanim protokom, upravo iz razloga što nema curenja boje i maskiranja slike kao kod FAG-a</w:t>
      </w:r>
      <w:r w:rsidR="007D521B" w:rsidRPr="00BA46A4">
        <w:rPr>
          <w:rFonts w:ascii="Times New Roman" w:hAnsi="Times New Roman" w:cs="Times New Roman"/>
          <w:sz w:val="24"/>
          <w:szCs w:val="24"/>
        </w:rPr>
        <w:t xml:space="preserve">. </w:t>
      </w:r>
      <w:r w:rsidR="00690F48" w:rsidRPr="00BA46A4">
        <w:rPr>
          <w:rFonts w:ascii="Times New Roman" w:hAnsi="Times New Roman" w:cs="Times New Roman"/>
          <w:sz w:val="24"/>
          <w:szCs w:val="24"/>
        </w:rPr>
        <w:t xml:space="preserve">Analiza parapapilarne prokrvljenosti, protoka unutar diska, analiza rešetkaste ploče otvaraju nova vrata boljem razumijevanju patofiziologije glaukoma te pozicionira OCT angiografiju kao standard protokola pregleda glaukomskog pacijenta. </w:t>
      </w:r>
    </w:p>
    <w:p w:rsidR="00BA46A4" w:rsidRPr="00BA46A4" w:rsidRDefault="00BA46A4" w:rsidP="00BA0F0D">
      <w:pPr>
        <w:shd w:val="clear" w:color="auto" w:fill="FFFFFF"/>
        <w:spacing w:before="166" w:after="166"/>
        <w:jc w:val="both"/>
        <w:rPr>
          <w:rFonts w:ascii="Times New Roman" w:eastAsia="Times New Roman" w:hAnsi="Times New Roman" w:cs="Times New Roman"/>
          <w:vanish/>
          <w:color w:val="000000"/>
          <w:sz w:val="24"/>
          <w:szCs w:val="24"/>
          <w:lang w:val="en-GB"/>
        </w:rPr>
      </w:pPr>
      <w:r w:rsidRPr="00BA46A4">
        <w:rPr>
          <w:rFonts w:ascii="Times New Roman" w:hAnsi="Times New Roman" w:cs="Times New Roman"/>
          <w:sz w:val="24"/>
          <w:szCs w:val="24"/>
        </w:rPr>
        <w:lastRenderedPageBreak/>
        <w:t>A</w:t>
      </w:r>
      <w:r w:rsidR="005A3C77">
        <w:rPr>
          <w:rFonts w:ascii="Times New Roman" w:hAnsi="Times New Roman" w:cs="Times New Roman"/>
          <w:sz w:val="24"/>
          <w:szCs w:val="24"/>
        </w:rPr>
        <w:t>b</w:t>
      </w:r>
      <w:r w:rsidRPr="00BA46A4">
        <w:rPr>
          <w:rFonts w:ascii="Times New Roman" w:hAnsi="Times New Roman" w:cs="Times New Roman"/>
          <w:sz w:val="24"/>
          <w:szCs w:val="24"/>
        </w:rPr>
        <w:t xml:space="preserve">stract: </w:t>
      </w:r>
      <w:r w:rsidRPr="00BA46A4">
        <w:rPr>
          <w:rFonts w:ascii="Times New Roman" w:eastAsia="Times New Roman" w:hAnsi="Times New Roman" w:cs="Times New Roman"/>
          <w:color w:val="000000"/>
          <w:sz w:val="24"/>
          <w:szCs w:val="24"/>
          <w:lang w:val="en-GB"/>
        </w:rPr>
        <w:t>In the past couple of years o</w:t>
      </w:r>
      <w:r w:rsidRPr="00BA46A4">
        <w:rPr>
          <w:rFonts w:ascii="Times New Roman" w:eastAsia="Times New Roman" w:hAnsi="Times New Roman" w:cs="Times New Roman"/>
          <w:vanish/>
          <w:color w:val="000000"/>
          <w:sz w:val="24"/>
          <w:szCs w:val="24"/>
          <w:lang w:val="en-GB"/>
        </w:rPr>
        <w:t>Optical coherence tomography angiography (OCTA) is a new, non-invasive imaging system that generates volumetric data of retinal and choroidal layers. It has the ability to show both structural and blood flow information. Split-spectrum amplitude-decorrelation angiography (SSADA) algorithm (a vital component of OCTA software) helps to decrease the signal to noise ratio of flow detection thus enhancing visualization of retinal vasculature using motion contrast. Published studies describe potential efficacy for OCTA in the evaluation of common ophthalmologic diseases such as diabetic retinopathy, age related macular degeneration (AMD), retinal vascular occlusions and sickle cell disease. OCTA provides a detailed view of the retinal vasculature, which allows accurate delineation of microvascular abnormalities in diabetic eyes and vascular occlusions. It helps quantify vascular compromise depending upon the severity of diabetic retinopathy. OCTA can also elucidate the presence of choroidal neovascularization (CNV) in wet AMD. In this paper, we review the knowledge, available in English language publications regarding OCTA, and compare it with the conventional angiographic standard, fluorescein angiography (FA). Finally, we summarize its potential applications to retinal vascular diseases. Its current limitations include a relatively small field of view, inability to show leakage, and tendency for image artifacts. Further larger studies will define OCTA's utility in clinical settings and establish if the technology may offer a non-invasive option of visualizing the retinal vasculature, enabling us to decrease morbidity through early detection and intervention in retinal diseases.</w:t>
      </w:r>
    </w:p>
    <w:p w:rsidR="00BA46A4" w:rsidRPr="00BA46A4" w:rsidRDefault="00BA46A4" w:rsidP="00BA0F0D">
      <w:pPr>
        <w:shd w:val="clear" w:color="auto" w:fill="FFFFFF"/>
        <w:spacing w:after="0"/>
        <w:jc w:val="both"/>
        <w:rPr>
          <w:rFonts w:ascii="Times New Roman" w:eastAsia="Times New Roman" w:hAnsi="Times New Roman" w:cs="Times New Roman"/>
          <w:vanish/>
          <w:color w:val="000000"/>
          <w:sz w:val="24"/>
          <w:szCs w:val="24"/>
          <w:lang w:val="en-GB"/>
        </w:rPr>
      </w:pPr>
      <w:r w:rsidRPr="00BA46A4">
        <w:rPr>
          <w:rFonts w:ascii="Times New Roman" w:eastAsia="Times New Roman" w:hAnsi="Times New Roman" w:cs="Times New Roman"/>
          <w:b/>
          <w:bCs/>
          <w:vanish/>
          <w:color w:val="000000"/>
          <w:sz w:val="24"/>
          <w:szCs w:val="24"/>
          <w:lang w:val="en-GB"/>
        </w:rPr>
        <w:t>Keywords: </w:t>
      </w:r>
      <w:r w:rsidRPr="00BA46A4">
        <w:rPr>
          <w:rFonts w:ascii="Times New Roman" w:eastAsia="Times New Roman" w:hAnsi="Times New Roman" w:cs="Times New Roman"/>
          <w:vanish/>
          <w:color w:val="000000"/>
          <w:sz w:val="24"/>
          <w:szCs w:val="24"/>
          <w:lang w:val="en-GB"/>
        </w:rPr>
        <w:t>Optical Coherence Tomography Angiography (OCTA), Split-spectrum Amplitude Decorrelation Angiography (SSADA), Diabetic Retinopathy, Age Related Macular Degeneration, Choroidal Neovascularization</w:t>
      </w:r>
    </w:p>
    <w:p w:rsidR="00BA46A4" w:rsidRDefault="00BA46A4" w:rsidP="00BA0F0D">
      <w:pPr>
        <w:shd w:val="clear" w:color="auto" w:fill="FFFFFF"/>
        <w:spacing w:after="0"/>
        <w:jc w:val="both"/>
        <w:rPr>
          <w:rFonts w:ascii="Times New Roman" w:eastAsia="Times New Roman" w:hAnsi="Times New Roman" w:cs="Times New Roman"/>
          <w:color w:val="000000"/>
          <w:sz w:val="24"/>
          <w:szCs w:val="24"/>
          <w:lang w:val="en-GB"/>
        </w:rPr>
      </w:pPr>
      <w:r w:rsidRPr="00BA46A4">
        <w:rPr>
          <w:rFonts w:ascii="Times New Roman" w:eastAsia="Times New Roman" w:hAnsi="Times New Roman" w:cs="Times New Roman"/>
          <w:color w:val="000000"/>
          <w:sz w:val="24"/>
          <w:szCs w:val="24"/>
          <w:lang w:val="en-GB"/>
        </w:rPr>
        <w:t>ptical coherence tomography angiography (OCTA) has become the main tool  in evaluation and management of retinal diseases in everyday practice. The non-invasive nature of the test and its ability to show images of intraocular structures </w:t>
      </w:r>
      <w:r w:rsidRPr="00BA46A4">
        <w:rPr>
          <w:rFonts w:ascii="Times New Roman" w:eastAsia="Times New Roman" w:hAnsi="Times New Roman" w:cs="Times New Roman"/>
          <w:i/>
          <w:iCs/>
          <w:color w:val="000000"/>
          <w:sz w:val="24"/>
          <w:szCs w:val="24"/>
          <w:lang w:val="en-GB"/>
        </w:rPr>
        <w:t>in vivo</w:t>
      </w:r>
      <w:r w:rsidRPr="00BA46A4">
        <w:rPr>
          <w:rFonts w:ascii="Times New Roman" w:eastAsia="Times New Roman" w:hAnsi="Times New Roman" w:cs="Times New Roman"/>
          <w:color w:val="000000"/>
          <w:sz w:val="24"/>
          <w:szCs w:val="24"/>
          <w:lang w:val="en-GB"/>
        </w:rPr>
        <w:t xml:space="preserve"> with very high resolution offers an incredible amount of information connected to the present level of </w:t>
      </w:r>
      <w:proofErr w:type="spellStart"/>
      <w:r w:rsidRPr="00BA46A4">
        <w:rPr>
          <w:rFonts w:ascii="Times New Roman" w:eastAsia="Times New Roman" w:hAnsi="Times New Roman" w:cs="Times New Roman"/>
          <w:color w:val="000000"/>
          <w:sz w:val="24"/>
          <w:szCs w:val="24"/>
          <w:lang w:val="en-GB"/>
        </w:rPr>
        <w:t>neovascular</w:t>
      </w:r>
      <w:proofErr w:type="spellEnd"/>
      <w:r w:rsidRPr="00BA46A4">
        <w:rPr>
          <w:rFonts w:ascii="Times New Roman" w:eastAsia="Times New Roman" w:hAnsi="Times New Roman" w:cs="Times New Roman"/>
          <w:color w:val="000000"/>
          <w:sz w:val="24"/>
          <w:szCs w:val="24"/>
          <w:lang w:val="en-GB"/>
        </w:rPr>
        <w:t xml:space="preserve"> changes in macular diseases and glaucoma. It provides structural, his</w:t>
      </w:r>
      <w:bookmarkStart w:id="0" w:name="_GoBack"/>
      <w:bookmarkEnd w:id="0"/>
      <w:r w:rsidRPr="00BA46A4">
        <w:rPr>
          <w:rFonts w:ascii="Times New Roman" w:eastAsia="Times New Roman" w:hAnsi="Times New Roman" w:cs="Times New Roman"/>
          <w:color w:val="000000"/>
          <w:sz w:val="24"/>
          <w:szCs w:val="24"/>
          <w:lang w:val="en-GB"/>
        </w:rPr>
        <w:t xml:space="preserve">tological and blood flow information at the same time. It is useful for detection, qualification and quantification of macular and optic nerve head pathology. None of other machines or tests we already use can show pathology as brilliantly as OCTA can. </w:t>
      </w:r>
      <w:r w:rsidRPr="00BA46A4">
        <w:rPr>
          <w:rFonts w:ascii="Times New Roman" w:eastAsia="Times New Roman" w:hAnsi="Times New Roman" w:cs="Times New Roman"/>
          <w:sz w:val="24"/>
          <w:szCs w:val="24"/>
          <w:lang w:val="en-GB"/>
        </w:rPr>
        <w:t xml:space="preserve">Optical coherence tomography angiography (OCTA) is a new non-invasive imaging technique that employs motion contrast imaging to high-resolution volumetric blood flow information. </w:t>
      </w:r>
      <w:r w:rsidRPr="00BA46A4">
        <w:rPr>
          <w:rFonts w:ascii="Times New Roman" w:eastAsia="Times New Roman" w:hAnsi="Times New Roman" w:cs="Times New Roman"/>
          <w:color w:val="000000"/>
          <w:sz w:val="24"/>
          <w:szCs w:val="24"/>
          <w:lang w:val="en-GB"/>
        </w:rPr>
        <w:t xml:space="preserve">The use of the split-spectrum amplitude </w:t>
      </w:r>
      <w:proofErr w:type="spellStart"/>
      <w:r w:rsidRPr="00BA46A4">
        <w:rPr>
          <w:rFonts w:ascii="Times New Roman" w:eastAsia="Times New Roman" w:hAnsi="Times New Roman" w:cs="Times New Roman"/>
          <w:color w:val="000000"/>
          <w:sz w:val="24"/>
          <w:szCs w:val="24"/>
          <w:lang w:val="en-GB"/>
        </w:rPr>
        <w:t>decorrelation</w:t>
      </w:r>
      <w:proofErr w:type="spellEnd"/>
      <w:r w:rsidRPr="00BA46A4">
        <w:rPr>
          <w:rFonts w:ascii="Times New Roman" w:eastAsia="Times New Roman" w:hAnsi="Times New Roman" w:cs="Times New Roman"/>
          <w:color w:val="000000"/>
          <w:sz w:val="24"/>
          <w:szCs w:val="24"/>
          <w:lang w:val="en-GB"/>
        </w:rPr>
        <w:t xml:space="preserve"> angiography (SSADA) algorithm improves the signal to noise ratio of flow detection; thus the application of this algorithm in OCTA can assist visualization retinal vascular meshwork. OCTA offers many advantages; the biggest one is improving patient's care by decreasing disease morbidity through prevention, earlier detection and prompt intervention. It is easier to follow up the therapy curve after anti-VEGF therapy day by day. Further studies are required in larger number of eyes to investigate the association between retinal flow compromise and its influence on retinal pathologies.</w:t>
      </w:r>
    </w:p>
    <w:p w:rsidR="004C2045" w:rsidRPr="004C2045" w:rsidRDefault="004C2045" w:rsidP="00BA0F0D">
      <w:pPr>
        <w:shd w:val="clear" w:color="auto" w:fill="FFFFFF"/>
        <w:spacing w:after="0"/>
        <w:jc w:val="both"/>
        <w:rPr>
          <w:rFonts w:ascii="Times New Roman" w:eastAsia="Times New Roman" w:hAnsi="Times New Roman" w:cs="Times New Roman"/>
          <w:color w:val="000000"/>
          <w:sz w:val="24"/>
          <w:szCs w:val="24"/>
          <w:lang w:val="en-GB"/>
        </w:rPr>
      </w:pPr>
    </w:p>
    <w:p w:rsidR="00BA46A4" w:rsidRPr="004C2045" w:rsidRDefault="004C2045" w:rsidP="00BA0F0D">
      <w:pPr>
        <w:jc w:val="both"/>
        <w:rPr>
          <w:rFonts w:ascii="Times New Roman" w:hAnsi="Times New Roman" w:cs="Times New Roman"/>
          <w:sz w:val="24"/>
          <w:szCs w:val="24"/>
        </w:rPr>
      </w:pPr>
      <w:r w:rsidRPr="004C2045">
        <w:rPr>
          <w:rFonts w:ascii="Times New Roman" w:hAnsi="Times New Roman" w:cs="Times New Roman"/>
          <w:sz w:val="24"/>
          <w:szCs w:val="24"/>
        </w:rPr>
        <w:t>Ključne riječi: OCTA, OCT angiografija, retina</w:t>
      </w:r>
    </w:p>
    <w:p w:rsidR="00BA0F0D" w:rsidRPr="00BA0F0D" w:rsidRDefault="00BA0F0D" w:rsidP="00BA0F0D">
      <w:pPr>
        <w:jc w:val="both"/>
        <w:rPr>
          <w:rFonts w:ascii="Times New Roman" w:hAnsi="Times New Roman" w:cs="Times New Roman"/>
          <w:sz w:val="24"/>
          <w:szCs w:val="24"/>
        </w:rPr>
      </w:pPr>
      <w:r w:rsidRPr="00BA0F0D">
        <w:rPr>
          <w:rFonts w:ascii="Times New Roman" w:hAnsi="Times New Roman" w:cs="Times New Roman"/>
          <w:sz w:val="24"/>
          <w:szCs w:val="24"/>
        </w:rPr>
        <w:t xml:space="preserve">References: </w:t>
      </w:r>
    </w:p>
    <w:p w:rsidR="00BA0F0D" w:rsidRPr="00BA0F0D" w:rsidRDefault="00BA0F0D" w:rsidP="00BA0F0D">
      <w:pPr>
        <w:numPr>
          <w:ilvl w:val="0"/>
          <w:numId w:val="1"/>
        </w:numPr>
        <w:spacing w:after="0"/>
        <w:ind w:left="426" w:hanging="426"/>
        <w:jc w:val="both"/>
        <w:rPr>
          <w:rFonts w:ascii="Times New Roman" w:hAnsi="Times New Roman" w:cs="Times New Roman"/>
          <w:bCs/>
          <w:sz w:val="24"/>
          <w:szCs w:val="24"/>
        </w:rPr>
      </w:pPr>
      <w:r w:rsidRPr="00BA0F0D">
        <w:rPr>
          <w:rFonts w:ascii="Times New Roman" w:hAnsi="Times New Roman" w:cs="Times New Roman"/>
          <w:bCs/>
          <w:sz w:val="24"/>
          <w:szCs w:val="24"/>
        </w:rPr>
        <w:t>Lumbroso B, Huang D, Souied E, Rispoli M. Practical handbook of OCT angiography. 1st ed. New Delhi: Jaypee Brothers Medical Publishers; 2016. p. 1-21.</w:t>
      </w:r>
    </w:p>
    <w:p w:rsidR="00BA0F0D" w:rsidRPr="00BA0F0D" w:rsidRDefault="00BA0F0D" w:rsidP="00BA0F0D">
      <w:pPr>
        <w:numPr>
          <w:ilvl w:val="0"/>
          <w:numId w:val="1"/>
        </w:numPr>
        <w:spacing w:after="0"/>
        <w:ind w:left="426" w:hanging="426"/>
        <w:jc w:val="both"/>
        <w:rPr>
          <w:rFonts w:ascii="Times New Roman" w:hAnsi="Times New Roman" w:cs="Times New Roman"/>
          <w:bCs/>
          <w:sz w:val="24"/>
          <w:szCs w:val="24"/>
        </w:rPr>
      </w:pPr>
      <w:r w:rsidRPr="00BA0F0D">
        <w:rPr>
          <w:rFonts w:ascii="Times New Roman" w:hAnsi="Times New Roman" w:cs="Times New Roman"/>
          <w:bCs/>
          <w:sz w:val="24"/>
          <w:szCs w:val="24"/>
        </w:rPr>
        <w:t>Lumbroso B, Huang D, Chen JC, Jia Y, Rispoli M, Romano A et al. Clinical OCT angiography atlas. 1st ed. New Delhi: Jaypee Brothers Medical Publishers; 2015. p. 1-20.</w:t>
      </w:r>
    </w:p>
    <w:p w:rsidR="00BA0F0D" w:rsidRPr="00BA0F0D" w:rsidRDefault="005A3C77" w:rsidP="00BA0F0D">
      <w:pPr>
        <w:numPr>
          <w:ilvl w:val="0"/>
          <w:numId w:val="1"/>
        </w:numPr>
        <w:spacing w:after="0"/>
        <w:ind w:left="426" w:hanging="426"/>
        <w:jc w:val="both"/>
        <w:rPr>
          <w:rFonts w:ascii="Times New Roman" w:hAnsi="Times New Roman" w:cs="Times New Roman"/>
          <w:bCs/>
          <w:sz w:val="24"/>
          <w:szCs w:val="24"/>
        </w:rPr>
      </w:pPr>
      <w:hyperlink r:id="rId7" w:history="1">
        <w:r w:rsidR="00BA0F0D" w:rsidRPr="00BA0F0D">
          <w:rPr>
            <w:rStyle w:val="Hyperlink"/>
            <w:rFonts w:ascii="Times New Roman" w:hAnsi="Times New Roman" w:cs="Times New Roman"/>
            <w:color w:val="auto"/>
            <w:sz w:val="24"/>
            <w:szCs w:val="24"/>
            <w:u w:val="none"/>
          </w:rPr>
          <w:t>Chen CL</w:t>
        </w:r>
      </w:hyperlink>
      <w:r w:rsidR="00BA0F0D" w:rsidRPr="00BA0F0D">
        <w:rPr>
          <w:rFonts w:ascii="Times New Roman" w:hAnsi="Times New Roman" w:cs="Times New Roman"/>
          <w:sz w:val="24"/>
          <w:szCs w:val="24"/>
        </w:rPr>
        <w:t xml:space="preserve">, </w:t>
      </w:r>
      <w:hyperlink r:id="rId8" w:history="1">
        <w:r w:rsidR="00BA0F0D" w:rsidRPr="00BA0F0D">
          <w:rPr>
            <w:rStyle w:val="Hyperlink"/>
            <w:rFonts w:ascii="Times New Roman" w:hAnsi="Times New Roman" w:cs="Times New Roman"/>
            <w:color w:val="auto"/>
            <w:sz w:val="24"/>
            <w:szCs w:val="24"/>
            <w:u w:val="none"/>
          </w:rPr>
          <w:t>Wang RK</w:t>
        </w:r>
      </w:hyperlink>
      <w:r w:rsidR="00BA0F0D" w:rsidRPr="00BA0F0D">
        <w:rPr>
          <w:rFonts w:ascii="Times New Roman" w:hAnsi="Times New Roman" w:cs="Times New Roman"/>
          <w:bCs/>
          <w:sz w:val="24"/>
          <w:szCs w:val="24"/>
        </w:rPr>
        <w:t>. Optical coherence tomography</w:t>
      </w:r>
      <w:r w:rsidR="00BA0F0D" w:rsidRPr="00BA0F0D">
        <w:rPr>
          <w:rFonts w:ascii="Times New Roman" w:hAnsi="Times New Roman" w:cs="Times New Roman"/>
          <w:sz w:val="24"/>
          <w:szCs w:val="24"/>
        </w:rPr>
        <w:t xml:space="preserve"> based angiography. Biomed Opt Express. 2017;8(2):1056–1082. </w:t>
      </w:r>
    </w:p>
    <w:p w:rsidR="00BA0F0D" w:rsidRPr="00BA0F0D" w:rsidRDefault="00BA0F0D" w:rsidP="00BA0F0D">
      <w:pPr>
        <w:numPr>
          <w:ilvl w:val="0"/>
          <w:numId w:val="1"/>
        </w:numPr>
        <w:spacing w:after="0"/>
        <w:ind w:left="426" w:hanging="426"/>
        <w:jc w:val="both"/>
        <w:rPr>
          <w:rFonts w:ascii="Times New Roman" w:hAnsi="Times New Roman" w:cs="Times New Roman"/>
          <w:bCs/>
          <w:sz w:val="24"/>
          <w:szCs w:val="24"/>
        </w:rPr>
      </w:pPr>
      <w:r w:rsidRPr="00BA0F0D">
        <w:rPr>
          <w:rFonts w:ascii="Times New Roman" w:hAnsi="Times New Roman" w:cs="Times New Roman"/>
          <w:bCs/>
          <w:sz w:val="24"/>
          <w:szCs w:val="24"/>
        </w:rPr>
        <w:t xml:space="preserve">Hoon M, Okawa H, Della Santina L, Wong RO. Functional architecture of the retina: development and disease. Prog Retin Eye Res. 2014;42:44-84. </w:t>
      </w:r>
    </w:p>
    <w:p w:rsidR="00BA0F0D" w:rsidRPr="00BA0F0D" w:rsidRDefault="00BA0F0D" w:rsidP="00BA0F0D">
      <w:pPr>
        <w:numPr>
          <w:ilvl w:val="0"/>
          <w:numId w:val="1"/>
        </w:numPr>
        <w:spacing w:after="0"/>
        <w:ind w:left="426" w:hanging="426"/>
        <w:jc w:val="both"/>
        <w:rPr>
          <w:rFonts w:ascii="Times New Roman" w:hAnsi="Times New Roman" w:cs="Times New Roman"/>
          <w:bCs/>
          <w:sz w:val="24"/>
          <w:szCs w:val="24"/>
        </w:rPr>
      </w:pPr>
      <w:r w:rsidRPr="00BA0F0D">
        <w:rPr>
          <w:rFonts w:ascii="Times New Roman" w:hAnsi="Times New Roman" w:cs="Times New Roman"/>
          <w:sz w:val="24"/>
          <w:szCs w:val="24"/>
        </w:rPr>
        <w:t xml:space="preserve">Simon S. Gao, Yali Jia, Miao Zhang, Johnny P. Su, Gangjun Liu, Thomas S. Hwang et al. </w:t>
      </w:r>
      <w:r w:rsidRPr="00BA0F0D">
        <w:rPr>
          <w:rFonts w:ascii="Times New Roman" w:hAnsi="Times New Roman" w:cs="Times New Roman"/>
          <w:bCs/>
          <w:sz w:val="24"/>
          <w:szCs w:val="24"/>
        </w:rPr>
        <w:t>Optical coherence tomography</w:t>
      </w:r>
      <w:r w:rsidRPr="00BA0F0D">
        <w:rPr>
          <w:rFonts w:ascii="Times New Roman" w:hAnsi="Times New Roman" w:cs="Times New Roman"/>
          <w:sz w:val="24"/>
          <w:szCs w:val="24"/>
        </w:rPr>
        <w:t xml:space="preserve"> </w:t>
      </w:r>
      <w:r w:rsidRPr="00BA0F0D">
        <w:rPr>
          <w:rFonts w:ascii="Times New Roman" w:hAnsi="Times New Roman" w:cs="Times New Roman"/>
          <w:bCs/>
          <w:sz w:val="24"/>
          <w:szCs w:val="24"/>
        </w:rPr>
        <w:t>angiography</w:t>
      </w:r>
      <w:r w:rsidRPr="00BA0F0D">
        <w:rPr>
          <w:rFonts w:ascii="Times New Roman" w:hAnsi="Times New Roman" w:cs="Times New Roman"/>
          <w:sz w:val="24"/>
          <w:szCs w:val="24"/>
        </w:rPr>
        <w:t>. Invest Ophthalmol Vis Sci. 2016; 57(9):27–36.</w:t>
      </w:r>
    </w:p>
    <w:p w:rsidR="00BA0F0D" w:rsidRPr="00BA0F0D" w:rsidRDefault="005A3C77" w:rsidP="00BA0F0D">
      <w:pPr>
        <w:numPr>
          <w:ilvl w:val="0"/>
          <w:numId w:val="1"/>
        </w:numPr>
        <w:spacing w:after="0"/>
        <w:ind w:left="426" w:hanging="426"/>
        <w:jc w:val="both"/>
        <w:rPr>
          <w:rFonts w:ascii="Times New Roman" w:hAnsi="Times New Roman" w:cs="Times New Roman"/>
          <w:sz w:val="24"/>
          <w:szCs w:val="24"/>
        </w:rPr>
      </w:pPr>
      <w:hyperlink r:id="rId9" w:history="1">
        <w:r w:rsidR="00BA0F0D" w:rsidRPr="00BA0F0D">
          <w:rPr>
            <w:rStyle w:val="Hyperlink"/>
            <w:rFonts w:ascii="Times New Roman" w:hAnsi="Times New Roman" w:cs="Times New Roman"/>
            <w:color w:val="auto"/>
            <w:sz w:val="24"/>
            <w:szCs w:val="24"/>
            <w:u w:val="none"/>
          </w:rPr>
          <w:t>Chalam KV</w:t>
        </w:r>
      </w:hyperlink>
      <w:r w:rsidR="00BA0F0D" w:rsidRPr="00BA0F0D">
        <w:rPr>
          <w:rFonts w:ascii="Times New Roman" w:hAnsi="Times New Roman" w:cs="Times New Roman"/>
          <w:sz w:val="24"/>
          <w:szCs w:val="24"/>
        </w:rPr>
        <w:t xml:space="preserve">, </w:t>
      </w:r>
      <w:hyperlink r:id="rId10" w:history="1">
        <w:r w:rsidR="00BA0F0D" w:rsidRPr="00BA0F0D">
          <w:rPr>
            <w:rStyle w:val="Hyperlink"/>
            <w:rFonts w:ascii="Times New Roman" w:hAnsi="Times New Roman" w:cs="Times New Roman"/>
            <w:color w:val="auto"/>
            <w:sz w:val="24"/>
            <w:szCs w:val="24"/>
            <w:u w:val="none"/>
          </w:rPr>
          <w:t>Sambhav K</w:t>
        </w:r>
      </w:hyperlink>
      <w:r w:rsidR="00BA0F0D" w:rsidRPr="00BA0F0D">
        <w:rPr>
          <w:rFonts w:ascii="Times New Roman" w:hAnsi="Times New Roman" w:cs="Times New Roman"/>
          <w:sz w:val="24"/>
          <w:szCs w:val="24"/>
        </w:rPr>
        <w:t xml:space="preserve">. </w:t>
      </w:r>
      <w:r w:rsidR="00BA0F0D" w:rsidRPr="00BA0F0D">
        <w:rPr>
          <w:rFonts w:ascii="Times New Roman" w:hAnsi="Times New Roman" w:cs="Times New Roman"/>
          <w:bCs/>
          <w:sz w:val="24"/>
          <w:szCs w:val="24"/>
        </w:rPr>
        <w:t>Optical coherence tomography</w:t>
      </w:r>
      <w:r w:rsidR="00BA0F0D" w:rsidRPr="00BA0F0D">
        <w:rPr>
          <w:rFonts w:ascii="Times New Roman" w:hAnsi="Times New Roman" w:cs="Times New Roman"/>
          <w:sz w:val="24"/>
          <w:szCs w:val="24"/>
        </w:rPr>
        <w:t xml:space="preserve"> </w:t>
      </w:r>
      <w:r w:rsidR="00BA0F0D" w:rsidRPr="00BA0F0D">
        <w:rPr>
          <w:rFonts w:ascii="Times New Roman" w:hAnsi="Times New Roman" w:cs="Times New Roman"/>
          <w:bCs/>
          <w:sz w:val="24"/>
          <w:szCs w:val="24"/>
        </w:rPr>
        <w:t>angiography</w:t>
      </w:r>
      <w:r w:rsidR="00BA0F0D" w:rsidRPr="00BA0F0D">
        <w:rPr>
          <w:rFonts w:ascii="Times New Roman" w:hAnsi="Times New Roman" w:cs="Times New Roman"/>
          <w:sz w:val="24"/>
          <w:szCs w:val="24"/>
        </w:rPr>
        <w:t xml:space="preserve"> in retinal diseases. J Ophthalmic Vis Res. 2016;11(1):84–92. </w:t>
      </w:r>
    </w:p>
    <w:p w:rsidR="00BA0F0D" w:rsidRPr="00BA0F0D" w:rsidRDefault="00BA0F0D" w:rsidP="00BA0F0D">
      <w:pPr>
        <w:numPr>
          <w:ilvl w:val="0"/>
          <w:numId w:val="1"/>
        </w:numPr>
        <w:spacing w:after="0"/>
        <w:ind w:left="426" w:hanging="426"/>
        <w:jc w:val="both"/>
        <w:rPr>
          <w:rFonts w:ascii="Times New Roman" w:hAnsi="Times New Roman" w:cs="Times New Roman"/>
          <w:sz w:val="24"/>
          <w:szCs w:val="24"/>
        </w:rPr>
      </w:pPr>
      <w:r w:rsidRPr="00BA0F0D">
        <w:rPr>
          <w:rFonts w:ascii="Times New Roman" w:hAnsi="Times New Roman" w:cs="Times New Roman"/>
          <w:sz w:val="24"/>
          <w:szCs w:val="24"/>
        </w:rPr>
        <w:t>Zhang A, Zhang Q, Chen CL, Wang RK. Methods and algorithms for optical coherence tomography-based angiography: a review and comparison. J Biomed Opt. 2015;20(10):100901.</w:t>
      </w:r>
    </w:p>
    <w:p w:rsidR="00BA0F0D" w:rsidRDefault="00BA0F0D" w:rsidP="00BA0F0D">
      <w:pPr>
        <w:jc w:val="both"/>
      </w:pPr>
    </w:p>
    <w:sectPr w:rsidR="00BA0F0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02EDE"/>
    <w:multiLevelType w:val="hybridMultilevel"/>
    <w:tmpl w:val="FD0A057E"/>
    <w:lvl w:ilvl="0" w:tplc="EE942428">
      <w:start w:val="1"/>
      <w:numFmt w:val="decimal"/>
      <w:lvlText w:val="%1."/>
      <w:lvlJc w:val="left"/>
      <w:pPr>
        <w:ind w:left="720" w:hanging="360"/>
      </w:pPr>
      <w:rPr>
        <w:rFonts w:cs="Times New Roman"/>
        <w:sz w:val="24"/>
      </w:rPr>
    </w:lvl>
    <w:lvl w:ilvl="1" w:tplc="141A0019">
      <w:start w:val="1"/>
      <w:numFmt w:val="decimal"/>
      <w:lvlText w:val="%2."/>
      <w:lvlJc w:val="left"/>
      <w:pPr>
        <w:tabs>
          <w:tab w:val="num" w:pos="1440"/>
        </w:tabs>
        <w:ind w:left="1440" w:hanging="360"/>
      </w:pPr>
      <w:rPr>
        <w:rFonts w:cs="Times New Roman"/>
      </w:rPr>
    </w:lvl>
    <w:lvl w:ilvl="2" w:tplc="141A001B">
      <w:start w:val="1"/>
      <w:numFmt w:val="decimal"/>
      <w:lvlText w:val="%3."/>
      <w:lvlJc w:val="left"/>
      <w:pPr>
        <w:tabs>
          <w:tab w:val="num" w:pos="2160"/>
        </w:tabs>
        <w:ind w:left="2160" w:hanging="360"/>
      </w:pPr>
      <w:rPr>
        <w:rFonts w:cs="Times New Roman"/>
      </w:rPr>
    </w:lvl>
    <w:lvl w:ilvl="3" w:tplc="141A000F">
      <w:start w:val="1"/>
      <w:numFmt w:val="decimal"/>
      <w:lvlText w:val="%4."/>
      <w:lvlJc w:val="left"/>
      <w:pPr>
        <w:tabs>
          <w:tab w:val="num" w:pos="2880"/>
        </w:tabs>
        <w:ind w:left="2880" w:hanging="360"/>
      </w:pPr>
      <w:rPr>
        <w:rFonts w:cs="Times New Roman"/>
      </w:rPr>
    </w:lvl>
    <w:lvl w:ilvl="4" w:tplc="141A0019">
      <w:start w:val="1"/>
      <w:numFmt w:val="decimal"/>
      <w:lvlText w:val="%5."/>
      <w:lvlJc w:val="left"/>
      <w:pPr>
        <w:tabs>
          <w:tab w:val="num" w:pos="3600"/>
        </w:tabs>
        <w:ind w:left="3600" w:hanging="360"/>
      </w:pPr>
      <w:rPr>
        <w:rFonts w:cs="Times New Roman"/>
      </w:rPr>
    </w:lvl>
    <w:lvl w:ilvl="5" w:tplc="141A001B">
      <w:start w:val="1"/>
      <w:numFmt w:val="decimal"/>
      <w:lvlText w:val="%6."/>
      <w:lvlJc w:val="left"/>
      <w:pPr>
        <w:tabs>
          <w:tab w:val="num" w:pos="4320"/>
        </w:tabs>
        <w:ind w:left="4320" w:hanging="360"/>
      </w:pPr>
      <w:rPr>
        <w:rFonts w:cs="Times New Roman"/>
      </w:rPr>
    </w:lvl>
    <w:lvl w:ilvl="6" w:tplc="141A000F">
      <w:start w:val="1"/>
      <w:numFmt w:val="decimal"/>
      <w:lvlText w:val="%7."/>
      <w:lvlJc w:val="left"/>
      <w:pPr>
        <w:tabs>
          <w:tab w:val="num" w:pos="5040"/>
        </w:tabs>
        <w:ind w:left="5040" w:hanging="360"/>
      </w:pPr>
      <w:rPr>
        <w:rFonts w:cs="Times New Roman"/>
      </w:rPr>
    </w:lvl>
    <w:lvl w:ilvl="7" w:tplc="141A0019">
      <w:start w:val="1"/>
      <w:numFmt w:val="decimal"/>
      <w:lvlText w:val="%8."/>
      <w:lvlJc w:val="left"/>
      <w:pPr>
        <w:tabs>
          <w:tab w:val="num" w:pos="5760"/>
        </w:tabs>
        <w:ind w:left="5760" w:hanging="360"/>
      </w:pPr>
      <w:rPr>
        <w:rFonts w:cs="Times New Roman"/>
      </w:rPr>
    </w:lvl>
    <w:lvl w:ilvl="8" w:tplc="141A001B">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9AA"/>
    <w:rsid w:val="004C2045"/>
    <w:rsid w:val="005A3C77"/>
    <w:rsid w:val="00690F48"/>
    <w:rsid w:val="007D4132"/>
    <w:rsid w:val="007D521B"/>
    <w:rsid w:val="00953EC8"/>
    <w:rsid w:val="009C57D8"/>
    <w:rsid w:val="00BA0F0D"/>
    <w:rsid w:val="00BA46A4"/>
    <w:rsid w:val="00C519AA"/>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BA0F0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BA0F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ubmed/?term=Wang%20RK%5BAuthor%5D&amp;cauthor=true&amp;cauthor_uid=28271003" TargetMode="External"/><Relationship Id="rId3" Type="http://schemas.openxmlformats.org/officeDocument/2006/relationships/styles" Target="styles.xml"/><Relationship Id="rId7" Type="http://schemas.openxmlformats.org/officeDocument/2006/relationships/hyperlink" Target="https://www.ncbi.nlm.nih.gov/pubmed/?term=Chen%20CL%5BAuthor%5D&amp;cauthor=true&amp;cauthor_uid=28271003"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ncbi.nlm.nih.gov/pubmed/?term=Sambhav%20K%5BAuthor%5D&amp;cauthor=true&amp;cauthor_uid=27195091" TargetMode="External"/><Relationship Id="rId4" Type="http://schemas.microsoft.com/office/2007/relationships/stylesWithEffects" Target="stylesWithEffects.xml"/><Relationship Id="rId9" Type="http://schemas.openxmlformats.org/officeDocument/2006/relationships/hyperlink" Target="https://www.ncbi.nlm.nih.gov/pubmed/?term=Chalam%20KV%5BAuthor%5D&amp;cauthor=true&amp;cauthor_uid=271950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B2ECCE-9E08-404D-B827-4EACB8EB1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1849</Words>
  <Characters>10543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Sanja Sefić</dc:creator>
  <cp:lastModifiedBy>milka</cp:lastModifiedBy>
  <cp:revision>2</cp:revision>
  <dcterms:created xsi:type="dcterms:W3CDTF">2017-05-09T09:36:00Z</dcterms:created>
  <dcterms:modified xsi:type="dcterms:W3CDTF">2017-05-09T09:36:00Z</dcterms:modified>
</cp:coreProperties>
</file>