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65B" w:rsidRDefault="00E67595" w:rsidP="00FB6559">
      <w:pPr>
        <w:spacing w:after="0"/>
        <w:jc w:val="center"/>
        <w:rPr>
          <w:rFonts w:asciiTheme="majorBidi" w:hAnsiTheme="majorBidi" w:cstheme="majorBidi"/>
          <w:b/>
          <w:bCs/>
          <w:sz w:val="24"/>
          <w:szCs w:val="24"/>
        </w:rPr>
      </w:pPr>
      <w:r w:rsidRPr="00FB6559">
        <w:rPr>
          <w:rFonts w:asciiTheme="majorBidi" w:hAnsiTheme="majorBidi" w:cstheme="majorBidi"/>
          <w:b/>
          <w:bCs/>
          <w:sz w:val="24"/>
          <w:szCs w:val="24"/>
        </w:rPr>
        <w:t>The Economics Role of Forest on Forest dwellers Livelihood in Central Zagros Forests of Iran</w:t>
      </w:r>
    </w:p>
    <w:p w:rsidR="00FB6559" w:rsidRPr="00FB6559" w:rsidRDefault="00FB6559" w:rsidP="00FB6559">
      <w:pPr>
        <w:spacing w:after="0"/>
        <w:jc w:val="center"/>
        <w:rPr>
          <w:rFonts w:asciiTheme="majorBidi" w:hAnsiTheme="majorBidi" w:cstheme="majorBidi"/>
          <w:b/>
          <w:bCs/>
          <w:sz w:val="24"/>
          <w:szCs w:val="24"/>
        </w:rPr>
      </w:pPr>
    </w:p>
    <w:p w:rsidR="000F065B" w:rsidRDefault="00FB6559" w:rsidP="00FB6559">
      <w:pPr>
        <w:spacing w:after="0"/>
        <w:jc w:val="both"/>
        <w:rPr>
          <w:rFonts w:asciiTheme="majorBidi" w:hAnsiTheme="majorBidi" w:cstheme="majorBidi"/>
          <w:iCs/>
          <w:sz w:val="18"/>
          <w:szCs w:val="18"/>
        </w:rPr>
      </w:pPr>
      <w:proofErr w:type="spellStart"/>
      <w:r w:rsidRPr="00FB6559">
        <w:rPr>
          <w:rFonts w:asciiTheme="majorBidi" w:hAnsiTheme="majorBidi" w:cstheme="majorBidi"/>
          <w:iCs/>
          <w:sz w:val="18"/>
          <w:szCs w:val="18"/>
        </w:rPr>
        <w:t>Beytollah</w:t>
      </w:r>
      <w:proofErr w:type="spellEnd"/>
      <w:r w:rsidRPr="00FB6559">
        <w:rPr>
          <w:rFonts w:asciiTheme="majorBidi" w:hAnsiTheme="majorBidi" w:cstheme="majorBidi"/>
          <w:iCs/>
          <w:sz w:val="18"/>
          <w:szCs w:val="18"/>
        </w:rPr>
        <w:t xml:space="preserve"> </w:t>
      </w:r>
      <w:r w:rsidRPr="00FB6559">
        <w:rPr>
          <w:rFonts w:asciiTheme="majorBidi" w:hAnsiTheme="majorBidi" w:cstheme="majorBidi"/>
          <w:iCs/>
          <w:sz w:val="18"/>
          <w:szCs w:val="18"/>
        </w:rPr>
        <w:t>Mahmoud</w:t>
      </w:r>
      <w:r w:rsidRPr="00FB6559">
        <w:rPr>
          <w:rFonts w:asciiTheme="majorBidi" w:hAnsiTheme="majorBidi" w:cstheme="majorBidi"/>
          <w:iCs/>
          <w:sz w:val="18"/>
          <w:szCs w:val="18"/>
        </w:rPr>
        <w:t>:</w:t>
      </w:r>
      <w:r w:rsidRPr="00FB6559">
        <w:rPr>
          <w:rFonts w:asciiTheme="majorBidi" w:hAnsiTheme="majorBidi" w:cstheme="majorBidi"/>
          <w:iCs/>
          <w:sz w:val="18"/>
          <w:szCs w:val="18"/>
        </w:rPr>
        <w:t xml:space="preserve"> </w:t>
      </w:r>
      <w:proofErr w:type="spellStart"/>
      <w:r w:rsidRPr="00FB6559">
        <w:rPr>
          <w:rFonts w:asciiTheme="majorBidi" w:hAnsiTheme="majorBidi" w:cstheme="majorBidi"/>
          <w:iCs/>
          <w:sz w:val="18"/>
          <w:szCs w:val="18"/>
        </w:rPr>
        <w:t>Faculaty</w:t>
      </w:r>
      <w:proofErr w:type="spellEnd"/>
      <w:r w:rsidRPr="00FB6559">
        <w:rPr>
          <w:rFonts w:asciiTheme="majorBidi" w:hAnsiTheme="majorBidi" w:cstheme="majorBidi"/>
          <w:iCs/>
          <w:sz w:val="18"/>
          <w:szCs w:val="18"/>
        </w:rPr>
        <w:t xml:space="preserve"> of natural resources and earth sciences, </w:t>
      </w:r>
      <w:proofErr w:type="spellStart"/>
      <w:r w:rsidRPr="00FB6559">
        <w:rPr>
          <w:rFonts w:asciiTheme="majorBidi" w:hAnsiTheme="majorBidi" w:cstheme="majorBidi"/>
          <w:iCs/>
          <w:sz w:val="18"/>
          <w:szCs w:val="18"/>
        </w:rPr>
        <w:t>Shahrekord</w:t>
      </w:r>
      <w:proofErr w:type="spellEnd"/>
      <w:r w:rsidRPr="00FB6559">
        <w:rPr>
          <w:rFonts w:asciiTheme="majorBidi" w:hAnsiTheme="majorBidi" w:cstheme="majorBidi"/>
          <w:iCs/>
          <w:sz w:val="18"/>
          <w:szCs w:val="18"/>
        </w:rPr>
        <w:t xml:space="preserve"> </w:t>
      </w:r>
      <w:r w:rsidRPr="00FB6559">
        <w:rPr>
          <w:rFonts w:asciiTheme="majorBidi" w:hAnsiTheme="majorBidi" w:cstheme="majorBidi"/>
          <w:iCs/>
          <w:sz w:val="18"/>
          <w:szCs w:val="18"/>
        </w:rPr>
        <w:t>University</w:t>
      </w:r>
      <w:r>
        <w:rPr>
          <w:rFonts w:asciiTheme="majorBidi" w:hAnsiTheme="majorBidi" w:cstheme="majorBidi"/>
          <w:iCs/>
          <w:sz w:val="18"/>
          <w:szCs w:val="18"/>
        </w:rPr>
        <w:t xml:space="preserve">, </w:t>
      </w:r>
      <w:proofErr w:type="spellStart"/>
      <w:r>
        <w:rPr>
          <w:rFonts w:asciiTheme="majorBidi" w:hAnsiTheme="majorBidi" w:cstheme="majorBidi"/>
          <w:iCs/>
          <w:sz w:val="18"/>
          <w:szCs w:val="18"/>
        </w:rPr>
        <w:t>Shahrekord</w:t>
      </w:r>
      <w:proofErr w:type="spellEnd"/>
      <w:r>
        <w:rPr>
          <w:rFonts w:asciiTheme="majorBidi" w:hAnsiTheme="majorBidi" w:cstheme="majorBidi"/>
          <w:iCs/>
          <w:sz w:val="18"/>
          <w:szCs w:val="18"/>
        </w:rPr>
        <w:t xml:space="preserve">, </w:t>
      </w:r>
      <w:r w:rsidRPr="00FB6559">
        <w:rPr>
          <w:rFonts w:asciiTheme="majorBidi" w:hAnsiTheme="majorBidi" w:cstheme="majorBidi"/>
          <w:iCs/>
          <w:sz w:val="18"/>
          <w:szCs w:val="18"/>
        </w:rPr>
        <w:t>Iran</w:t>
      </w:r>
    </w:p>
    <w:p w:rsidR="00FB6559" w:rsidRDefault="00FB6559" w:rsidP="00FB6559">
      <w:pPr>
        <w:spacing w:after="0"/>
        <w:jc w:val="both"/>
        <w:rPr>
          <w:rFonts w:asciiTheme="majorBidi" w:hAnsiTheme="majorBidi" w:cstheme="majorBidi"/>
          <w:iCs/>
          <w:sz w:val="18"/>
          <w:szCs w:val="18"/>
        </w:rPr>
      </w:pPr>
    </w:p>
    <w:p w:rsidR="00FB6559" w:rsidRPr="00FB6559" w:rsidRDefault="00FB6559" w:rsidP="00FB6559">
      <w:pPr>
        <w:spacing w:after="0"/>
        <w:jc w:val="both"/>
        <w:rPr>
          <w:rFonts w:asciiTheme="majorBidi" w:hAnsiTheme="majorBidi" w:cstheme="majorBidi"/>
          <w:b/>
          <w:bCs/>
          <w:iCs/>
          <w:sz w:val="20"/>
          <w:szCs w:val="20"/>
        </w:rPr>
      </w:pPr>
      <w:r w:rsidRPr="00FB6559">
        <w:rPr>
          <w:rFonts w:asciiTheme="majorBidi" w:hAnsiTheme="majorBidi" w:cstheme="majorBidi"/>
          <w:b/>
          <w:bCs/>
          <w:iCs/>
          <w:sz w:val="20"/>
          <w:szCs w:val="20"/>
        </w:rPr>
        <w:t>Abstract</w:t>
      </w:r>
    </w:p>
    <w:p w:rsidR="002C40DB" w:rsidRDefault="000F065B" w:rsidP="00FB6559">
      <w:pPr>
        <w:spacing w:after="0"/>
        <w:jc w:val="both"/>
        <w:rPr>
          <w:rFonts w:asciiTheme="majorBidi" w:hAnsiTheme="majorBidi" w:cstheme="majorBidi"/>
        </w:rPr>
      </w:pPr>
      <w:r w:rsidRPr="00FB6559">
        <w:rPr>
          <w:rFonts w:asciiTheme="majorBidi" w:hAnsiTheme="majorBidi" w:cstheme="majorBidi"/>
        </w:rPr>
        <w:t xml:space="preserve">Zagros forests as the vast forest areas of Iran have been the living place of forest dwellers and nomads since the time immemorial and have been converted into a vital source of livelihood; as such that the revenues obtained from forest constitute a significant part of Forest dwellers incomes. The approach used in this research has been descriptive and quantitative analysis by using the semi-structured interview. At first, the effect of the income obtained from the forest on the family's economy was examined; then, the poverty line and poverty indexes including census ratio, poverty gap, Foster, Greer, </w:t>
      </w:r>
      <w:proofErr w:type="spellStart"/>
      <w:r w:rsidRPr="00FB6559">
        <w:rPr>
          <w:rFonts w:asciiTheme="majorBidi" w:hAnsiTheme="majorBidi" w:cstheme="majorBidi"/>
        </w:rPr>
        <w:t>Thorbeck</w:t>
      </w:r>
      <w:proofErr w:type="spellEnd"/>
      <w:r w:rsidRPr="00FB6559">
        <w:rPr>
          <w:rFonts w:asciiTheme="majorBidi" w:hAnsiTheme="majorBidi" w:cstheme="majorBidi"/>
        </w:rPr>
        <w:t xml:space="preserve">, </w:t>
      </w:r>
      <w:proofErr w:type="spellStart"/>
      <w:r w:rsidRPr="00FB6559">
        <w:rPr>
          <w:rFonts w:asciiTheme="majorBidi" w:hAnsiTheme="majorBidi" w:cstheme="majorBidi"/>
        </w:rPr>
        <w:t>Amartya</w:t>
      </w:r>
      <w:proofErr w:type="spellEnd"/>
      <w:r w:rsidRPr="00FB6559">
        <w:rPr>
          <w:rFonts w:asciiTheme="majorBidi" w:hAnsiTheme="majorBidi" w:cstheme="majorBidi"/>
        </w:rPr>
        <w:t xml:space="preserve"> </w:t>
      </w:r>
      <w:proofErr w:type="spellStart"/>
      <w:r w:rsidRPr="00FB6559">
        <w:rPr>
          <w:rFonts w:asciiTheme="majorBidi" w:hAnsiTheme="majorBidi" w:cstheme="majorBidi"/>
        </w:rPr>
        <w:t>Sen</w:t>
      </w:r>
      <w:proofErr w:type="spellEnd"/>
      <w:r w:rsidRPr="00FB6559">
        <w:rPr>
          <w:rFonts w:asciiTheme="majorBidi" w:hAnsiTheme="majorBidi" w:cstheme="majorBidi"/>
        </w:rPr>
        <w:t xml:space="preserve"> and </w:t>
      </w:r>
      <w:proofErr w:type="spellStart"/>
      <w:r w:rsidRPr="00FB6559">
        <w:rPr>
          <w:rFonts w:asciiTheme="majorBidi" w:hAnsiTheme="majorBidi" w:cstheme="majorBidi"/>
        </w:rPr>
        <w:t>Gini</w:t>
      </w:r>
      <w:proofErr w:type="spellEnd"/>
      <w:r w:rsidRPr="00FB6559">
        <w:rPr>
          <w:rFonts w:asciiTheme="majorBidi" w:hAnsiTheme="majorBidi" w:cstheme="majorBidi"/>
        </w:rPr>
        <w:t xml:space="preserve"> coefficient were calculated and analyzed. The results showed that people earn money through 9 living strategies that forest with annual revenue of 27718176 </w:t>
      </w:r>
      <w:proofErr w:type="spellStart"/>
      <w:r w:rsidRPr="00FB6559">
        <w:rPr>
          <w:rFonts w:asciiTheme="majorBidi" w:hAnsiTheme="majorBidi" w:cstheme="majorBidi"/>
        </w:rPr>
        <w:t>Rials</w:t>
      </w:r>
      <w:proofErr w:type="spellEnd"/>
      <w:r w:rsidRPr="00FB6559">
        <w:rPr>
          <w:rFonts w:asciiTheme="majorBidi" w:hAnsiTheme="majorBidi" w:cstheme="majorBidi"/>
        </w:rPr>
        <w:t xml:space="preserve"> for each family has the second economic portion with 18.07 percent. 76 percent of people are under poverty line which reached 88 percent by removing forest income, and 12 percent of families were transformed into under poverty line, and this has made 1.54 times increase in depth of poverty. Index of Foster, Greer, and </w:t>
      </w:r>
      <w:proofErr w:type="spellStart"/>
      <w:r w:rsidRPr="00FB6559">
        <w:rPr>
          <w:rFonts w:asciiTheme="majorBidi" w:hAnsiTheme="majorBidi" w:cstheme="majorBidi"/>
        </w:rPr>
        <w:t>Thorbeck</w:t>
      </w:r>
      <w:proofErr w:type="spellEnd"/>
      <w:r w:rsidRPr="00FB6559">
        <w:rPr>
          <w:rFonts w:asciiTheme="majorBidi" w:hAnsiTheme="majorBidi" w:cstheme="majorBidi"/>
        </w:rPr>
        <w:t xml:space="preserve"> has been 0.15, and it has reached 0.23 percent after removal of forests. Moreover, the omission of forest revenue makes 11 percent increases in unequal distribution of incomes.</w:t>
      </w:r>
    </w:p>
    <w:p w:rsidR="00FB6559" w:rsidRDefault="00FB6559" w:rsidP="00FB6559">
      <w:pPr>
        <w:spacing w:after="0"/>
        <w:jc w:val="both"/>
        <w:rPr>
          <w:rFonts w:asciiTheme="majorBidi" w:hAnsiTheme="majorBidi" w:cstheme="majorBidi"/>
        </w:rPr>
      </w:pPr>
    </w:p>
    <w:p w:rsidR="00FB6559" w:rsidRPr="00FB6559" w:rsidRDefault="00FB6559" w:rsidP="00FB6559">
      <w:pPr>
        <w:rPr>
          <w:rFonts w:ascii="Times New Roman" w:eastAsia="Times New Roman" w:hAnsi="Times New Roman" w:cs="Times New Roman"/>
          <w:sz w:val="24"/>
          <w:szCs w:val="24"/>
        </w:rPr>
      </w:pPr>
      <w:r w:rsidRPr="00FB6559">
        <w:rPr>
          <w:rFonts w:asciiTheme="majorBidi" w:hAnsiTheme="majorBidi" w:cstheme="majorBidi"/>
          <w:b/>
          <w:bCs/>
          <w:iCs/>
          <w:sz w:val="20"/>
          <w:szCs w:val="20"/>
        </w:rPr>
        <w:t>Key w</w:t>
      </w:r>
      <w:bookmarkStart w:id="0" w:name="_GoBack"/>
      <w:bookmarkEnd w:id="0"/>
      <w:r w:rsidRPr="00FB6559">
        <w:rPr>
          <w:rFonts w:asciiTheme="majorBidi" w:hAnsiTheme="majorBidi" w:cstheme="majorBidi"/>
          <w:b/>
          <w:bCs/>
          <w:iCs/>
          <w:sz w:val="20"/>
          <w:szCs w:val="20"/>
        </w:rPr>
        <w:t>ords:</w:t>
      </w:r>
      <w:r>
        <w:rPr>
          <w:rFonts w:asciiTheme="majorBidi" w:hAnsiTheme="majorBidi" w:cstheme="majorBidi"/>
        </w:rPr>
        <w:t xml:space="preserve"> </w:t>
      </w:r>
      <w:r>
        <w:rPr>
          <w:rStyle w:val="tagit-label"/>
        </w:rPr>
        <w:t>Forest dwellers</w:t>
      </w:r>
      <w:r>
        <w:rPr>
          <w:rStyle w:val="tagit-label"/>
        </w:rPr>
        <w:t>,</w:t>
      </w:r>
      <w:r w:rsidRPr="00FB6559">
        <w:rPr>
          <w:rFonts w:ascii="Times New Roman" w:eastAsia="Times New Roman" w:hAnsi="Times New Roman" w:cs="Times New Roman"/>
          <w:sz w:val="24"/>
          <w:szCs w:val="24"/>
        </w:rPr>
        <w:t xml:space="preserve"> Livelihood</w:t>
      </w:r>
      <w:r>
        <w:rPr>
          <w:rFonts w:ascii="Times New Roman" w:eastAsia="Times New Roman" w:hAnsi="Times New Roman" w:cs="Times New Roman"/>
          <w:sz w:val="24"/>
          <w:szCs w:val="24"/>
        </w:rPr>
        <w:t xml:space="preserve">, </w:t>
      </w:r>
      <w:r>
        <w:rPr>
          <w:rStyle w:val="tagit-label"/>
        </w:rPr>
        <w:t>poverty indexes</w:t>
      </w:r>
      <w:r>
        <w:rPr>
          <w:rStyle w:val="tagit-label"/>
        </w:rPr>
        <w:t xml:space="preserve">, </w:t>
      </w:r>
      <w:r>
        <w:rPr>
          <w:rStyle w:val="tagit-label"/>
        </w:rPr>
        <w:t>Zagros Forests of Iran</w:t>
      </w:r>
    </w:p>
    <w:p w:rsidR="00FB6559" w:rsidRPr="00FB6559" w:rsidRDefault="00FB6559" w:rsidP="00FB6559">
      <w:pPr>
        <w:spacing w:after="0"/>
        <w:jc w:val="both"/>
        <w:rPr>
          <w:rFonts w:asciiTheme="majorBidi" w:hAnsiTheme="majorBidi" w:cstheme="majorBidi"/>
        </w:rPr>
      </w:pPr>
    </w:p>
    <w:sectPr w:rsidR="00FB6559" w:rsidRPr="00FB65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1E3" w:rsidRDefault="006E71E3" w:rsidP="00E67595">
      <w:pPr>
        <w:spacing w:after="0" w:line="240" w:lineRule="auto"/>
      </w:pPr>
      <w:r>
        <w:separator/>
      </w:r>
    </w:p>
  </w:endnote>
  <w:endnote w:type="continuationSeparator" w:id="0">
    <w:p w:rsidR="006E71E3" w:rsidRDefault="006E71E3" w:rsidP="00E67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1E3" w:rsidRDefault="006E71E3" w:rsidP="00E67595">
      <w:pPr>
        <w:spacing w:after="0" w:line="240" w:lineRule="auto"/>
      </w:pPr>
      <w:r>
        <w:separator/>
      </w:r>
    </w:p>
  </w:footnote>
  <w:footnote w:type="continuationSeparator" w:id="0">
    <w:p w:rsidR="006E71E3" w:rsidRDefault="006E71E3" w:rsidP="00E675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8F"/>
    <w:rsid w:val="000F065B"/>
    <w:rsid w:val="002C7590"/>
    <w:rsid w:val="00494EAB"/>
    <w:rsid w:val="006E71E3"/>
    <w:rsid w:val="007C0122"/>
    <w:rsid w:val="008E5D8F"/>
    <w:rsid w:val="00D83105"/>
    <w:rsid w:val="00E67595"/>
    <w:rsid w:val="00FB65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595"/>
  </w:style>
  <w:style w:type="paragraph" w:styleId="Footer">
    <w:name w:val="footer"/>
    <w:basedOn w:val="Normal"/>
    <w:link w:val="FooterChar"/>
    <w:uiPriority w:val="99"/>
    <w:unhideWhenUsed/>
    <w:rsid w:val="00E67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595"/>
  </w:style>
  <w:style w:type="character" w:customStyle="1" w:styleId="tagit-label">
    <w:name w:val="tagit-label"/>
    <w:basedOn w:val="DefaultParagraphFont"/>
    <w:rsid w:val="00FB65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595"/>
  </w:style>
  <w:style w:type="paragraph" w:styleId="Footer">
    <w:name w:val="footer"/>
    <w:basedOn w:val="Normal"/>
    <w:link w:val="FooterChar"/>
    <w:uiPriority w:val="99"/>
    <w:unhideWhenUsed/>
    <w:rsid w:val="00E67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595"/>
  </w:style>
  <w:style w:type="character" w:customStyle="1" w:styleId="tagit-label">
    <w:name w:val="tagit-label"/>
    <w:basedOn w:val="DefaultParagraphFont"/>
    <w:rsid w:val="00FB6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239</Words>
  <Characters>1365</Characters>
  <Application>Microsoft Office Word</Application>
  <DocSecurity>0</DocSecurity>
  <Lines>11</Lines>
  <Paragraphs>3</Paragraphs>
  <ScaleCrop>false</ScaleCrop>
  <Company/>
  <LinksUpToDate>false</LinksUpToDate>
  <CharactersWithSpaces>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cp:revision>
  <dcterms:created xsi:type="dcterms:W3CDTF">2017-10-05T19:56:00Z</dcterms:created>
  <dcterms:modified xsi:type="dcterms:W3CDTF">2017-10-05T20:04:00Z</dcterms:modified>
</cp:coreProperties>
</file>