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537E" w:rsidRPr="00021F92" w:rsidRDefault="00B05909" w:rsidP="00BB002C">
      <w:pPr>
        <w:pStyle w:val="a2"/>
      </w:pPr>
      <w:r>
        <w:t>КОНТРОЛА ДИМНОСТИ (ОПАЦИТЕТА) НА ТЕХНИЧКОМ ПРЕГЛЕДУ КОД АУТОБУСА ЗА ЈАВНИ ГРАДСКИ ПРЕВОЗ</w:t>
      </w:r>
      <w:r w:rsidR="00021F92">
        <w:t xml:space="preserve"> У ЈКП ГСП''БЕОГРАД''</w:t>
      </w:r>
    </w:p>
    <w:p w:rsidR="001A19AB" w:rsidRPr="001843F5" w:rsidRDefault="003E4032" w:rsidP="00E80CBE">
      <w:pPr>
        <w:pStyle w:val="a2"/>
      </w:pPr>
      <w:r>
        <w:t>CONTROL OF SMOKE(OPACITY) ON THE TECHNICAL INSPECTION FOR THE BUS IN PUBLIC TRANSPORTATION</w:t>
      </w:r>
      <w:r w:rsidR="000B7771" w:rsidRPr="006459FF">
        <w:t xml:space="preserve"> </w:t>
      </w:r>
      <w:r w:rsidR="001843F5">
        <w:t>IN PTC''BELGRADE''</w:t>
      </w:r>
    </w:p>
    <w:p w:rsidR="004A4828" w:rsidRPr="0064276E" w:rsidRDefault="00B05909" w:rsidP="008E537E">
      <w:pPr>
        <w:pStyle w:val="a3"/>
      </w:pPr>
      <w:r>
        <w:t>Слободан Мишановић</w:t>
      </w:r>
      <w:r w:rsidR="004A4828" w:rsidRPr="00451541">
        <w:rPr>
          <w:rStyle w:val="FootnoteReference"/>
        </w:rPr>
        <w:footnoteReference w:id="1"/>
      </w:r>
      <w:r w:rsidR="004A4828" w:rsidRPr="00451541">
        <w:t xml:space="preserve">, </w:t>
      </w:r>
      <w:r>
        <w:t>Анђелко Галић</w:t>
      </w:r>
      <w:r w:rsidR="004A4828" w:rsidRPr="00451541">
        <w:rPr>
          <w:rStyle w:val="FootnoteReference"/>
        </w:rPr>
        <w:footnoteReference w:id="2"/>
      </w:r>
      <w:r w:rsidR="0064276E">
        <w:t>, Горан Манојловић</w:t>
      </w:r>
      <w:r w:rsidR="0064276E">
        <w:rPr>
          <w:rStyle w:val="FootnoteReference"/>
        </w:rPr>
        <w:footnoteReference w:id="3"/>
      </w:r>
    </w:p>
    <w:p w:rsidR="004A4828" w:rsidRPr="006459FF" w:rsidRDefault="004A4828" w:rsidP="004A4828">
      <w:pPr>
        <w:pStyle w:val="Subtitle"/>
        <w:rPr>
          <w:rFonts w:ascii="Times New Roman" w:hAnsi="Times New Roman"/>
          <w:sz w:val="20"/>
          <w:szCs w:val="20"/>
        </w:rPr>
      </w:pPr>
    </w:p>
    <w:p w:rsidR="001A19AB" w:rsidRPr="006459FF" w:rsidRDefault="00A26BDF" w:rsidP="00A26BDF">
      <w:pPr>
        <w:pStyle w:val="-"/>
      </w:pPr>
      <w:r w:rsidRPr="006459FF">
        <w:rPr>
          <w:b/>
        </w:rPr>
        <w:t xml:space="preserve">Резиме:  </w:t>
      </w:r>
      <w:r w:rsidR="00B05909">
        <w:t xml:space="preserve">Систем јавног градског превоза </w:t>
      </w:r>
      <w:r w:rsidR="00467B40">
        <w:t>предст</w:t>
      </w:r>
      <w:r w:rsidR="005E14C2">
        <w:t>а</w:t>
      </w:r>
      <w:r w:rsidR="00467B40">
        <w:t xml:space="preserve">вља једну од најзначајнијих функција сваког града. Аутобуски подсистем превоза  највише је присутан  у поређењу са другим подсистемима, што за последицу има еколошко нараушавање животне средине. Једна од обавезних контрола на техничком прегледу јесте и провера димности издувних гасова возила, што предсавља значајан индикатор регуларности рада погонског мотора и система за убризгавање </w:t>
      </w:r>
      <w:r w:rsidR="00546BD0">
        <w:t xml:space="preserve">горива. Утврђивање димности код аутобуса изнад дозвољених граница је важан  корак за спречавање даљег рада тих возила у редовној експлоатацији и предузимању техничких мера ради отклањања узрока настанка </w:t>
      </w:r>
      <w:r w:rsidR="00334F4F">
        <w:t xml:space="preserve">и довођења техничког стања возила  у прописане оквире. </w:t>
      </w:r>
    </w:p>
    <w:p w:rsidR="001A19AB" w:rsidRPr="006459FF" w:rsidRDefault="00A26BDF" w:rsidP="00A26BDF">
      <w:pPr>
        <w:pStyle w:val="-"/>
        <w:rPr>
          <w:b/>
        </w:rPr>
      </w:pPr>
      <w:r w:rsidRPr="006459FF">
        <w:rPr>
          <w:b/>
        </w:rPr>
        <w:t xml:space="preserve">Кључне речи: </w:t>
      </w:r>
      <w:r w:rsidR="00334F4F">
        <w:t>димност, технички преглед, аутобус</w:t>
      </w:r>
    </w:p>
    <w:p w:rsidR="00334F4F" w:rsidRDefault="006459FF" w:rsidP="00A26BDF">
      <w:pPr>
        <w:pStyle w:val="-"/>
      </w:pPr>
      <w:r w:rsidRPr="001E1716">
        <w:rPr>
          <w:b/>
          <w:lang w:val="en-GB"/>
        </w:rPr>
        <w:t xml:space="preserve">Abstract: </w:t>
      </w:r>
      <w:r w:rsidR="00334F4F" w:rsidRPr="00334F4F">
        <w:rPr>
          <w:lang w:val="en-GB"/>
        </w:rPr>
        <w:t>The public transport system is one of the most important functions of every city. The bus subsystem of transport is most present in comparison with other subsystems, which results in environmental damage to the environment.</w:t>
      </w:r>
      <w:r w:rsidR="00334F4F" w:rsidRPr="00334F4F">
        <w:t xml:space="preserve"> </w:t>
      </w:r>
      <w:r w:rsidR="00334F4F" w:rsidRPr="00334F4F">
        <w:rPr>
          <w:lang w:val="en-GB"/>
        </w:rPr>
        <w:t xml:space="preserve">One of the compulsory control of the technical inspection is the verification of smoke exhaust gases of vehicles, which </w:t>
      </w:r>
      <w:r w:rsidR="00334F4F">
        <w:t>is</w:t>
      </w:r>
      <w:r w:rsidR="00334F4F" w:rsidRPr="00334F4F">
        <w:rPr>
          <w:lang w:val="en-GB"/>
        </w:rPr>
        <w:t xml:space="preserve"> significant indicator of the regularity of the drive motor and fuel injection systems.</w:t>
      </w:r>
      <w:r w:rsidR="00334F4F" w:rsidRPr="00334F4F">
        <w:t xml:space="preserve"> </w:t>
      </w:r>
      <w:r w:rsidR="00334F4F" w:rsidRPr="00334F4F">
        <w:rPr>
          <w:lang w:val="en-GB"/>
        </w:rPr>
        <w:t>Determination of smoke on the  bus, above the allowed limits is an important step to prevent further operation of such vehicles in regular operation and taking technical measures to eliminate the causes of and bringing the technical condition of vehicles in the prescribed limits.</w:t>
      </w:r>
    </w:p>
    <w:p w:rsidR="004A4828" w:rsidRPr="001E1716" w:rsidRDefault="00334F4F" w:rsidP="00A26BDF">
      <w:pPr>
        <w:pStyle w:val="-"/>
        <w:rPr>
          <w:sz w:val="20"/>
          <w:szCs w:val="20"/>
          <w:lang w:val="en-GB"/>
        </w:rPr>
      </w:pPr>
      <w:r w:rsidRPr="001E1716">
        <w:rPr>
          <w:b/>
          <w:lang w:val="en-GB"/>
        </w:rPr>
        <w:t xml:space="preserve"> </w:t>
      </w:r>
      <w:r w:rsidR="006459FF" w:rsidRPr="001E1716">
        <w:rPr>
          <w:b/>
          <w:lang w:val="en-GB"/>
        </w:rPr>
        <w:t xml:space="preserve">Keywords: </w:t>
      </w:r>
      <w:r>
        <w:rPr>
          <w:lang w:val="en-GB"/>
        </w:rPr>
        <w:t xml:space="preserve">smoke, </w:t>
      </w:r>
      <w:r w:rsidR="003E4032">
        <w:rPr>
          <w:lang w:val="en-GB"/>
        </w:rPr>
        <w:t>t</w:t>
      </w:r>
      <w:r w:rsidRPr="00334F4F">
        <w:rPr>
          <w:lang w:val="en-GB"/>
        </w:rPr>
        <w:t>echnical inspection</w:t>
      </w:r>
      <w:r>
        <w:rPr>
          <w:lang w:val="en-GB"/>
        </w:rPr>
        <w:t>, bus</w:t>
      </w:r>
    </w:p>
    <w:p w:rsidR="004A4828" w:rsidRPr="006459FF" w:rsidRDefault="006459FF" w:rsidP="006459FF">
      <w:pPr>
        <w:pStyle w:val="Heading1"/>
      </w:pPr>
      <w:r w:rsidRPr="006459FF">
        <w:rPr>
          <w:bCs/>
        </w:rPr>
        <w:t xml:space="preserve">УВОД </w:t>
      </w:r>
    </w:p>
    <w:p w:rsidR="00451834" w:rsidRPr="00451834" w:rsidRDefault="00F273BA" w:rsidP="00F273BA">
      <w:pPr>
        <w:jc w:val="both"/>
        <w:rPr>
          <w:rFonts w:asciiTheme="minorHAnsi" w:hAnsiTheme="minorHAnsi" w:cs="Arial"/>
          <w:sz w:val="20"/>
          <w:szCs w:val="20"/>
          <w:lang w:val="hr-HR"/>
        </w:rPr>
      </w:pPr>
      <w:r w:rsidRPr="00451834">
        <w:rPr>
          <w:rFonts w:asciiTheme="minorHAnsi" w:hAnsiTheme="minorHAnsi" w:cs="Arial"/>
          <w:color w:val="000000"/>
          <w:sz w:val="20"/>
          <w:szCs w:val="20"/>
        </w:rPr>
        <w:t>Аутобуси који се користе за јавни превоз путника сваких шест месеци пролазе обавезни технички преглед, чиме се проверава њихова техничка исправност.</w:t>
      </w:r>
      <w:r w:rsidRPr="00451834">
        <w:rPr>
          <w:rFonts w:asciiTheme="minorHAnsi" w:hAnsiTheme="minorHAnsi" w:cs="Arial"/>
          <w:sz w:val="20"/>
          <w:szCs w:val="20"/>
        </w:rPr>
        <w:t xml:space="preserve"> Поред провере виталних система као што су систем за кочење, управљање, светлосна сигнализација обавезна је и </w:t>
      </w:r>
      <w:r w:rsidRPr="00451834">
        <w:rPr>
          <w:rFonts w:asciiTheme="minorHAnsi" w:hAnsiTheme="minorHAnsi" w:cs="Arial"/>
          <w:color w:val="000000"/>
          <w:sz w:val="20"/>
          <w:szCs w:val="20"/>
        </w:rPr>
        <w:t>контрола димности издувних гасова</w:t>
      </w:r>
      <w:r w:rsidRPr="00451834">
        <w:rPr>
          <w:rFonts w:asciiTheme="minorHAnsi" w:hAnsiTheme="minorHAnsi" w:cs="Arial"/>
          <w:sz w:val="20"/>
          <w:szCs w:val="20"/>
        </w:rPr>
        <w:t xml:space="preserve">. Ова контрола је посебно значајна са аспекта очувања и унапређења квалитета ваздуха у градовима. Систем јавног транспорта путника у Београду има укупно 1223 возних јединица, од чега аутобуски подсистем учествује са 999 возила у раду (око 81% од укупног броја возила).  Респективно посматрано, од укупног броја аутобуса који се свакодневно налазе у експлоатацији, 609 аутобуса припада </w:t>
      </w:r>
      <w:r w:rsidR="00F61174">
        <w:rPr>
          <w:rFonts w:asciiTheme="minorHAnsi" w:hAnsiTheme="minorHAnsi" w:cs="Arial"/>
          <w:sz w:val="20"/>
          <w:szCs w:val="20"/>
        </w:rPr>
        <w:t xml:space="preserve"> ЈКП</w:t>
      </w:r>
      <w:r w:rsidRPr="00451834">
        <w:rPr>
          <w:rFonts w:asciiTheme="minorHAnsi" w:hAnsiTheme="minorHAnsi" w:cs="Arial"/>
          <w:sz w:val="20"/>
          <w:szCs w:val="20"/>
        </w:rPr>
        <w:t xml:space="preserve"> ГСП “Београд” и 390 аутобуса удру</w:t>
      </w:r>
      <w:r w:rsidR="00672CC8">
        <w:rPr>
          <w:rFonts w:asciiTheme="minorHAnsi" w:hAnsiTheme="minorHAnsi" w:cs="Arial"/>
          <w:sz w:val="20"/>
          <w:szCs w:val="20"/>
          <w:lang w:val="hr-HR"/>
        </w:rPr>
        <w:t>жењима приватних превозника</w:t>
      </w:r>
      <w:r w:rsidR="00DB7106" w:rsidRPr="00DB7106">
        <w:rPr>
          <w:rFonts w:asciiTheme="minorHAnsi" w:hAnsiTheme="minorHAnsi" w:cs="Arial"/>
          <w:sz w:val="20"/>
          <w:szCs w:val="20"/>
        </w:rPr>
        <w:t xml:space="preserve"> </w:t>
      </w:r>
      <w:r w:rsidR="00DB7106" w:rsidRPr="00675FC2">
        <w:rPr>
          <w:rFonts w:asciiTheme="minorHAnsi" w:hAnsiTheme="minorHAnsi" w:cs="Arial"/>
          <w:sz w:val="20"/>
          <w:szCs w:val="20"/>
        </w:rPr>
        <w:t>[</w:t>
      </w:r>
      <w:r w:rsidR="00DB7106">
        <w:rPr>
          <w:rFonts w:asciiTheme="minorHAnsi" w:hAnsiTheme="minorHAnsi" w:cs="Arial"/>
          <w:sz w:val="20"/>
          <w:szCs w:val="20"/>
        </w:rPr>
        <w:t>1</w:t>
      </w:r>
      <w:r w:rsidR="00DB7106" w:rsidRPr="00675FC2">
        <w:rPr>
          <w:rFonts w:asciiTheme="minorHAnsi" w:hAnsiTheme="minorHAnsi" w:cs="Arial"/>
          <w:sz w:val="20"/>
          <w:szCs w:val="20"/>
        </w:rPr>
        <w:t>]</w:t>
      </w:r>
      <w:r w:rsidR="00672CC8">
        <w:rPr>
          <w:rFonts w:asciiTheme="minorHAnsi" w:hAnsiTheme="minorHAnsi" w:cs="Arial"/>
          <w:sz w:val="20"/>
          <w:szCs w:val="20"/>
        </w:rPr>
        <w:t>.</w:t>
      </w:r>
      <w:r w:rsidRPr="00451834">
        <w:rPr>
          <w:rFonts w:asciiTheme="minorHAnsi" w:hAnsiTheme="minorHAnsi" w:cs="Arial"/>
          <w:sz w:val="20"/>
          <w:szCs w:val="20"/>
        </w:rPr>
        <w:t xml:space="preserve"> </w:t>
      </w:r>
      <w:r w:rsidRPr="00451834">
        <w:rPr>
          <w:rFonts w:asciiTheme="minorHAnsi" w:hAnsiTheme="minorHAnsi" w:cs="Arial"/>
          <w:sz w:val="20"/>
          <w:szCs w:val="20"/>
          <w:lang w:val="hr-HR"/>
        </w:rPr>
        <w:t xml:space="preserve">Возила са </w:t>
      </w:r>
      <w:r w:rsidR="00E94937" w:rsidRPr="00451834">
        <w:rPr>
          <w:rFonts w:asciiTheme="minorHAnsi" w:hAnsiTheme="minorHAnsi" w:cs="Arial"/>
          <w:sz w:val="20"/>
          <w:szCs w:val="20"/>
        </w:rPr>
        <w:t>дизел</w:t>
      </w:r>
      <w:r w:rsidRPr="00451834">
        <w:rPr>
          <w:rFonts w:asciiTheme="minorHAnsi" w:hAnsiTheme="minorHAnsi" w:cs="Arial"/>
          <w:sz w:val="20"/>
          <w:szCs w:val="20"/>
          <w:lang w:val="hr-HR"/>
        </w:rPr>
        <w:t xml:space="preserve"> погоном у које спада и већина аутобуса јавног градског транспорта путника су један од узрока урбаног загађења и емисије издувних гасова у градовима.</w:t>
      </w:r>
    </w:p>
    <w:p w:rsidR="00F273BA" w:rsidRPr="00672CC8" w:rsidRDefault="00F273BA" w:rsidP="00F273BA">
      <w:pPr>
        <w:jc w:val="both"/>
        <w:rPr>
          <w:rFonts w:asciiTheme="minorHAnsi" w:hAnsiTheme="minorHAnsi" w:cs="Arial"/>
          <w:sz w:val="20"/>
          <w:szCs w:val="20"/>
          <w:lang/>
        </w:rPr>
      </w:pPr>
      <w:r w:rsidRPr="00451834">
        <w:rPr>
          <w:rFonts w:asciiTheme="minorHAnsi" w:hAnsiTheme="minorHAnsi" w:cs="Arial"/>
          <w:sz w:val="20"/>
          <w:szCs w:val="20"/>
        </w:rPr>
        <w:t>Главни штетни састојци емисије данашњих мотора који користе конвенционално гориво (дизел) су: угљен моноксид (CO), азотни оксиди (NOx), угљоводоници (Cx</w:t>
      </w:r>
      <w:r w:rsidR="00E85DB7">
        <w:rPr>
          <w:rFonts w:asciiTheme="minorHAnsi" w:hAnsiTheme="minorHAnsi" w:cs="Arial"/>
          <w:sz w:val="20"/>
          <w:szCs w:val="20"/>
        </w:rPr>
        <w:t>H</w:t>
      </w:r>
      <w:r w:rsidRPr="00451834">
        <w:rPr>
          <w:rFonts w:asciiTheme="minorHAnsi" w:hAnsiTheme="minorHAnsi" w:cs="Arial"/>
          <w:sz w:val="20"/>
          <w:szCs w:val="20"/>
        </w:rPr>
        <w:t xml:space="preserve">y), </w:t>
      </w:r>
      <w:r w:rsidRPr="00451834">
        <w:rPr>
          <w:rFonts w:asciiTheme="minorHAnsi" w:hAnsiTheme="minorHAnsi" w:cs="Arial"/>
          <w:sz w:val="20"/>
          <w:szCs w:val="20"/>
          <w:lang w:val="sr-Cyrl-CS"/>
        </w:rPr>
        <w:t>микро честице (</w:t>
      </w:r>
      <w:r w:rsidRPr="00451834">
        <w:rPr>
          <w:rFonts w:asciiTheme="minorHAnsi" w:hAnsiTheme="minorHAnsi" w:cs="Arial"/>
          <w:sz w:val="20"/>
          <w:szCs w:val="20"/>
          <w:lang w:val="hr-HR"/>
        </w:rPr>
        <w:t>PM</w:t>
      </w:r>
      <w:r w:rsidRPr="00451834">
        <w:rPr>
          <w:rFonts w:asciiTheme="minorHAnsi" w:hAnsiTheme="minorHAnsi" w:cs="Arial"/>
          <w:sz w:val="20"/>
          <w:szCs w:val="20"/>
          <w:vertAlign w:val="subscript"/>
          <w:lang w:val="hr-HR"/>
        </w:rPr>
        <w:t>10</w:t>
      </w:r>
      <w:r w:rsidRPr="00451834">
        <w:rPr>
          <w:rFonts w:asciiTheme="minorHAnsi" w:hAnsiTheme="minorHAnsi" w:cs="Arial"/>
          <w:sz w:val="20"/>
          <w:szCs w:val="20"/>
          <w:lang w:val="hr-HR"/>
        </w:rPr>
        <w:t>)</w:t>
      </w:r>
      <w:r w:rsidRPr="00451834">
        <w:rPr>
          <w:rFonts w:asciiTheme="minorHAnsi" w:hAnsiTheme="minorHAnsi" w:cs="Arial"/>
          <w:sz w:val="20"/>
          <w:szCs w:val="20"/>
        </w:rPr>
        <w:t xml:space="preserve">, </w:t>
      </w:r>
      <w:r w:rsidR="00E94937" w:rsidRPr="00451834">
        <w:rPr>
          <w:rFonts w:asciiTheme="minorHAnsi" w:hAnsiTheme="minorHAnsi" w:cs="Arial"/>
          <w:sz w:val="20"/>
          <w:szCs w:val="20"/>
        </w:rPr>
        <w:t>дим</w:t>
      </w:r>
      <w:r w:rsidRPr="00451834">
        <w:rPr>
          <w:rFonts w:asciiTheme="minorHAnsi" w:hAnsiTheme="minorHAnsi" w:cs="Arial"/>
          <w:sz w:val="20"/>
          <w:szCs w:val="20"/>
        </w:rPr>
        <w:t xml:space="preserve">  као и емисија </w:t>
      </w:r>
      <w:r w:rsidRPr="00451834">
        <w:rPr>
          <w:rFonts w:asciiTheme="minorHAnsi" w:hAnsiTheme="minorHAnsi" w:cs="Arial"/>
          <w:sz w:val="20"/>
          <w:szCs w:val="20"/>
          <w:lang w:val="sr-Cyrl-CS"/>
        </w:rPr>
        <w:t>угљен диоксида (</w:t>
      </w:r>
      <w:r w:rsidRPr="00451834">
        <w:rPr>
          <w:rFonts w:asciiTheme="minorHAnsi" w:hAnsiTheme="minorHAnsi" w:cs="Arial"/>
          <w:sz w:val="20"/>
          <w:szCs w:val="20"/>
          <w:lang w:val="hr-HR"/>
        </w:rPr>
        <w:t>CO</w:t>
      </w:r>
      <w:r w:rsidRPr="00451834">
        <w:rPr>
          <w:rFonts w:asciiTheme="minorHAnsi" w:hAnsiTheme="minorHAnsi" w:cs="Arial"/>
          <w:sz w:val="20"/>
          <w:szCs w:val="20"/>
          <w:vertAlign w:val="subscript"/>
          <w:lang w:val="hr-HR"/>
        </w:rPr>
        <w:t>2</w:t>
      </w:r>
      <w:r w:rsidRPr="00451834">
        <w:rPr>
          <w:rFonts w:asciiTheme="minorHAnsi" w:hAnsiTheme="minorHAnsi" w:cs="Arial"/>
          <w:sz w:val="20"/>
          <w:szCs w:val="20"/>
          <w:lang w:val="hr-HR"/>
        </w:rPr>
        <w:t>)</w:t>
      </w:r>
      <w:r w:rsidRPr="00451834">
        <w:rPr>
          <w:rFonts w:asciiTheme="minorHAnsi" w:hAnsiTheme="minorHAnsi" w:cs="Arial"/>
          <w:sz w:val="20"/>
          <w:szCs w:val="20"/>
        </w:rPr>
        <w:t xml:space="preserve">. Полазећи од чињенице да </w:t>
      </w:r>
      <w:r w:rsidRPr="00451834">
        <w:rPr>
          <w:rFonts w:asciiTheme="minorHAnsi" w:hAnsiTheme="minorHAnsi" w:cs="Arial"/>
          <w:sz w:val="20"/>
          <w:szCs w:val="20"/>
          <w:lang w:val="hr-HR"/>
        </w:rPr>
        <w:t>само</w:t>
      </w:r>
      <w:r w:rsidRPr="00451834">
        <w:rPr>
          <w:rFonts w:asciiTheme="minorHAnsi" w:hAnsiTheme="minorHAnsi" w:cs="Arial"/>
          <w:sz w:val="20"/>
          <w:szCs w:val="20"/>
        </w:rPr>
        <w:t xml:space="preserve"> аутобуси стратешког градског оператера ГСП „Београд“ за реализацију  планираног </w:t>
      </w:r>
      <w:r w:rsidRPr="00451834">
        <w:rPr>
          <w:rFonts w:asciiTheme="minorHAnsi" w:hAnsiTheme="minorHAnsi" w:cs="Arial"/>
          <w:sz w:val="20"/>
          <w:szCs w:val="20"/>
          <w:lang w:val="hr-HR"/>
        </w:rPr>
        <w:t xml:space="preserve">годишњег </w:t>
      </w:r>
      <w:r w:rsidRPr="00451834">
        <w:rPr>
          <w:rFonts w:asciiTheme="minorHAnsi" w:hAnsiTheme="minorHAnsi" w:cs="Arial"/>
          <w:sz w:val="20"/>
          <w:szCs w:val="20"/>
        </w:rPr>
        <w:t xml:space="preserve"> транспортног рада, утроши око 31,99 милиона литара евро-дизел горива наводи на закључак да се ефекти смањења аерозага</w:t>
      </w:r>
      <w:r w:rsidR="00672CC8">
        <w:rPr>
          <w:rFonts w:asciiTheme="minorHAnsi" w:hAnsiTheme="minorHAnsi" w:cs="Arial"/>
          <w:sz w:val="20"/>
          <w:szCs w:val="20"/>
        </w:rPr>
        <w:t>ђ</w:t>
      </w:r>
      <w:r w:rsidRPr="00451834">
        <w:rPr>
          <w:rFonts w:asciiTheme="minorHAnsi" w:hAnsiTheme="minorHAnsi" w:cs="Arial"/>
          <w:sz w:val="20"/>
          <w:szCs w:val="20"/>
        </w:rPr>
        <w:t>ења у Београду могу значајно постићи енергетским и техничко-технолошким управљањем у аутобуским подсистемом јавног градског превоза</w:t>
      </w:r>
      <w:r w:rsidR="00E85DB7" w:rsidRPr="00E85DB7">
        <w:rPr>
          <w:rFonts w:asciiTheme="minorHAnsi" w:hAnsiTheme="minorHAnsi" w:cs="Arial"/>
          <w:sz w:val="20"/>
          <w:szCs w:val="20"/>
        </w:rPr>
        <w:t xml:space="preserve"> </w:t>
      </w:r>
      <w:r w:rsidR="00E85DB7" w:rsidRPr="00675FC2">
        <w:rPr>
          <w:rFonts w:asciiTheme="minorHAnsi" w:hAnsiTheme="minorHAnsi" w:cs="Arial"/>
          <w:sz w:val="20"/>
          <w:szCs w:val="20"/>
        </w:rPr>
        <w:t>[</w:t>
      </w:r>
      <w:r w:rsidR="00E85DB7">
        <w:rPr>
          <w:rFonts w:asciiTheme="minorHAnsi" w:hAnsiTheme="minorHAnsi" w:cs="Arial"/>
          <w:sz w:val="20"/>
          <w:szCs w:val="20"/>
        </w:rPr>
        <w:t>1</w:t>
      </w:r>
      <w:r w:rsidR="00E85DB7" w:rsidRPr="00675FC2">
        <w:rPr>
          <w:rFonts w:asciiTheme="minorHAnsi" w:hAnsiTheme="minorHAnsi" w:cs="Arial"/>
          <w:sz w:val="20"/>
          <w:szCs w:val="20"/>
        </w:rPr>
        <w:t>]</w:t>
      </w:r>
      <w:r w:rsidR="00672CC8">
        <w:rPr>
          <w:rFonts w:asciiTheme="minorHAnsi" w:hAnsiTheme="minorHAnsi" w:cs="Arial"/>
          <w:sz w:val="20"/>
          <w:szCs w:val="20"/>
          <w:lang/>
        </w:rPr>
        <w:t>.</w:t>
      </w:r>
    </w:p>
    <w:p w:rsidR="00E94937" w:rsidRPr="00672CC8" w:rsidRDefault="00F273BA" w:rsidP="00E94937">
      <w:pPr>
        <w:jc w:val="both"/>
        <w:rPr>
          <w:rFonts w:asciiTheme="minorHAnsi" w:hAnsiTheme="minorHAnsi" w:cs="Arial"/>
          <w:sz w:val="20"/>
          <w:szCs w:val="20"/>
          <w:lang/>
        </w:rPr>
      </w:pPr>
      <w:r w:rsidRPr="00451834">
        <w:rPr>
          <w:rFonts w:asciiTheme="minorHAnsi" w:hAnsiTheme="minorHAnsi" w:cs="Arial"/>
          <w:sz w:val="20"/>
          <w:szCs w:val="20"/>
          <w:lang w:val="hr-HR"/>
        </w:rPr>
        <w:t xml:space="preserve">Структура аутобуског возног парка </w:t>
      </w:r>
      <w:r w:rsidR="00E94937" w:rsidRPr="00451834">
        <w:rPr>
          <w:rFonts w:asciiTheme="minorHAnsi" w:hAnsiTheme="minorHAnsi" w:cs="Arial"/>
          <w:sz w:val="20"/>
          <w:szCs w:val="20"/>
        </w:rPr>
        <w:t xml:space="preserve">ГСП ''Београд'' </w:t>
      </w:r>
      <w:r w:rsidRPr="00451834">
        <w:rPr>
          <w:rFonts w:asciiTheme="minorHAnsi" w:hAnsiTheme="minorHAnsi" w:cs="Arial"/>
          <w:sz w:val="20"/>
          <w:szCs w:val="20"/>
          <w:lang w:val="hr-HR"/>
        </w:rPr>
        <w:t>према типу мотора који се користи у последњих пет година имала је сталну тенденцију побољшања и унапре</w:t>
      </w:r>
      <w:r w:rsidRPr="00451834">
        <w:rPr>
          <w:rFonts w:asciiTheme="minorHAnsi" w:hAnsiTheme="minorHAnsi" w:cs="Arial"/>
          <w:sz w:val="20"/>
          <w:szCs w:val="20"/>
        </w:rPr>
        <w:t>ђ</w:t>
      </w:r>
      <w:r w:rsidRPr="00451834">
        <w:rPr>
          <w:rFonts w:asciiTheme="minorHAnsi" w:hAnsiTheme="minorHAnsi" w:cs="Arial"/>
          <w:sz w:val="20"/>
          <w:szCs w:val="20"/>
          <w:lang w:val="hr-HR"/>
        </w:rPr>
        <w:t>ења.</w:t>
      </w:r>
      <w:r w:rsidR="00E94937" w:rsidRPr="00451834">
        <w:rPr>
          <w:rFonts w:asciiTheme="minorHAnsi" w:hAnsiTheme="minorHAnsi" w:cs="Arial"/>
          <w:sz w:val="20"/>
          <w:szCs w:val="20"/>
        </w:rPr>
        <w:t xml:space="preserve"> Структура аутобуса у раду према </w:t>
      </w:r>
      <w:r w:rsidR="00E94937" w:rsidRPr="00451834">
        <w:rPr>
          <w:rFonts w:asciiTheme="minorHAnsi" w:hAnsiTheme="minorHAnsi" w:cs="Arial"/>
          <w:sz w:val="20"/>
          <w:szCs w:val="20"/>
        </w:rPr>
        <w:lastRenderedPageBreak/>
        <w:t>типовима погонских агрегата са становишта емисије штетених гасова тј. Еуро норми предст</w:t>
      </w:r>
      <w:r w:rsidR="00672CC8">
        <w:rPr>
          <w:rFonts w:asciiTheme="minorHAnsi" w:hAnsiTheme="minorHAnsi" w:cs="Arial"/>
          <w:sz w:val="20"/>
          <w:szCs w:val="20"/>
          <w:lang/>
        </w:rPr>
        <w:t>а</w:t>
      </w:r>
      <w:r w:rsidR="00672CC8">
        <w:rPr>
          <w:rFonts w:asciiTheme="minorHAnsi" w:hAnsiTheme="minorHAnsi" w:cs="Arial"/>
          <w:sz w:val="20"/>
          <w:szCs w:val="20"/>
        </w:rPr>
        <w:t>вљено је на наредној слици 1</w:t>
      </w:r>
      <w:r w:rsidR="006A2569" w:rsidRPr="006A2569">
        <w:rPr>
          <w:rFonts w:asciiTheme="minorHAnsi" w:hAnsiTheme="minorHAnsi" w:cs="Arial"/>
          <w:sz w:val="20"/>
          <w:szCs w:val="20"/>
        </w:rPr>
        <w:t xml:space="preserve"> </w:t>
      </w:r>
      <w:r w:rsidR="006A2569" w:rsidRPr="00675FC2">
        <w:rPr>
          <w:rFonts w:asciiTheme="minorHAnsi" w:hAnsiTheme="minorHAnsi" w:cs="Arial"/>
          <w:sz w:val="20"/>
          <w:szCs w:val="20"/>
        </w:rPr>
        <w:t>[</w:t>
      </w:r>
      <w:r w:rsidR="00DB7106">
        <w:rPr>
          <w:rFonts w:asciiTheme="minorHAnsi" w:hAnsiTheme="minorHAnsi" w:cs="Arial"/>
          <w:sz w:val="20"/>
          <w:szCs w:val="20"/>
        </w:rPr>
        <w:t>2</w:t>
      </w:r>
      <w:r w:rsidR="006A2569" w:rsidRPr="00675FC2">
        <w:rPr>
          <w:rFonts w:asciiTheme="minorHAnsi" w:hAnsiTheme="minorHAnsi" w:cs="Arial"/>
          <w:sz w:val="20"/>
          <w:szCs w:val="20"/>
        </w:rPr>
        <w:t>]</w:t>
      </w:r>
      <w:r w:rsidR="00672CC8">
        <w:rPr>
          <w:rFonts w:asciiTheme="minorHAnsi" w:hAnsiTheme="minorHAnsi" w:cs="Arial"/>
          <w:sz w:val="20"/>
          <w:szCs w:val="20"/>
          <w:lang/>
        </w:rPr>
        <w:t>.</w:t>
      </w:r>
    </w:p>
    <w:p w:rsidR="00E94937" w:rsidRDefault="00E94937" w:rsidP="00E94937">
      <w:pPr>
        <w:jc w:val="both"/>
        <w:rPr>
          <w:rFonts w:asciiTheme="minorHAnsi" w:hAnsiTheme="minorHAnsi" w:cs="Arial"/>
          <w:sz w:val="20"/>
          <w:szCs w:val="20"/>
        </w:rPr>
      </w:pPr>
    </w:p>
    <w:p w:rsidR="00E94937" w:rsidRDefault="00E94937" w:rsidP="00E94937">
      <w:pPr>
        <w:jc w:val="center"/>
        <w:rPr>
          <w:rFonts w:asciiTheme="minorHAnsi" w:hAnsiTheme="minorHAnsi" w:cs="Arial"/>
          <w:sz w:val="20"/>
          <w:szCs w:val="20"/>
        </w:rPr>
      </w:pPr>
      <w:r>
        <w:rPr>
          <w:rFonts w:ascii="Arial" w:hAnsi="Arial" w:cs="Arial"/>
          <w:noProof/>
          <w:sz w:val="22"/>
          <w:szCs w:val="22"/>
          <w:lang w:val="sr-Latn-CS" w:eastAsia="sr-Latn-CS"/>
        </w:rPr>
        <w:drawing>
          <wp:inline distT="0" distB="0" distL="0" distR="0">
            <wp:extent cx="5276215" cy="3110865"/>
            <wp:effectExtent l="19050" t="0" r="63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lum contrast="-20000"/>
                    </a:blip>
                    <a:srcRect/>
                    <a:stretch>
                      <a:fillRect/>
                    </a:stretch>
                  </pic:blipFill>
                  <pic:spPr bwMode="auto">
                    <a:xfrm>
                      <a:off x="0" y="0"/>
                      <a:ext cx="5276215" cy="3110865"/>
                    </a:xfrm>
                    <a:prstGeom prst="rect">
                      <a:avLst/>
                    </a:prstGeom>
                    <a:noFill/>
                    <a:ln w="9525">
                      <a:noFill/>
                      <a:miter lim="800000"/>
                      <a:headEnd/>
                      <a:tailEnd/>
                    </a:ln>
                  </pic:spPr>
                </pic:pic>
              </a:graphicData>
            </a:graphic>
          </wp:inline>
        </w:drawing>
      </w:r>
    </w:p>
    <w:p w:rsidR="00E94937" w:rsidRPr="00451834" w:rsidRDefault="00E94937" w:rsidP="003839C5">
      <w:pPr>
        <w:jc w:val="center"/>
        <w:rPr>
          <w:rFonts w:asciiTheme="minorHAnsi" w:hAnsiTheme="minorHAnsi" w:cs="Arial"/>
          <w:i/>
          <w:sz w:val="18"/>
          <w:szCs w:val="18"/>
        </w:rPr>
      </w:pPr>
      <w:r w:rsidRPr="00451834">
        <w:rPr>
          <w:rFonts w:asciiTheme="minorHAnsi" w:hAnsiTheme="minorHAnsi" w:cs="Arial"/>
          <w:i/>
          <w:sz w:val="18"/>
          <w:szCs w:val="18"/>
        </w:rPr>
        <w:t xml:space="preserve">Слика 1 </w:t>
      </w:r>
      <w:r w:rsidRPr="00451834">
        <w:rPr>
          <w:rFonts w:asciiTheme="minorHAnsi" w:hAnsiTheme="minorHAnsi" w:cs="Tahoma"/>
          <w:i/>
          <w:iCs/>
          <w:sz w:val="18"/>
          <w:szCs w:val="18"/>
          <w:lang w:val="sr-Cyrl-CS"/>
        </w:rPr>
        <w:t>Структура аутобуса у раду према Еуро нормама 15/12/2016</w:t>
      </w:r>
    </w:p>
    <w:p w:rsidR="00E94937" w:rsidRDefault="00E94937" w:rsidP="003839C5">
      <w:pPr>
        <w:jc w:val="center"/>
        <w:rPr>
          <w:rFonts w:asciiTheme="minorHAnsi" w:hAnsiTheme="minorHAnsi" w:cs="Arial"/>
          <w:sz w:val="20"/>
          <w:szCs w:val="20"/>
        </w:rPr>
      </w:pPr>
    </w:p>
    <w:p w:rsidR="00E94937" w:rsidRDefault="00E94937" w:rsidP="00E94937">
      <w:pPr>
        <w:jc w:val="both"/>
        <w:rPr>
          <w:rFonts w:ascii="Arial" w:hAnsi="Arial" w:cs="Arial"/>
          <w:sz w:val="22"/>
          <w:szCs w:val="22"/>
          <w:lang w:val="sr-Cyrl-CS"/>
        </w:rPr>
      </w:pPr>
      <w:r w:rsidRPr="00E94937">
        <w:rPr>
          <w:rFonts w:asciiTheme="minorHAnsi" w:hAnsiTheme="minorHAnsi" w:cs="Arial"/>
          <w:sz w:val="20"/>
          <w:szCs w:val="20"/>
          <w:lang w:val="sr-Cyrl-CS"/>
        </w:rPr>
        <w:t>Укупно 62%  аутобуског возног парка који је ангажован у рад</w:t>
      </w:r>
      <w:r w:rsidR="00671A28">
        <w:rPr>
          <w:rFonts w:asciiTheme="minorHAnsi" w:hAnsiTheme="minorHAnsi" w:cs="Arial"/>
          <w:sz w:val="20"/>
          <w:szCs w:val="20"/>
        </w:rPr>
        <w:t>у</w:t>
      </w:r>
      <w:r w:rsidRPr="00E94937">
        <w:rPr>
          <w:rFonts w:asciiTheme="minorHAnsi" w:hAnsiTheme="minorHAnsi" w:cs="Arial"/>
          <w:sz w:val="20"/>
          <w:szCs w:val="20"/>
          <w:lang w:val="sr-Cyrl-CS"/>
        </w:rPr>
        <w:t xml:space="preserve"> има еколошки прихватљиве моторе са нормама:  ЕУРО 4 , ЕУРО 5/ЕЕ</w:t>
      </w:r>
      <w:r w:rsidRPr="00E94937">
        <w:rPr>
          <w:rFonts w:asciiTheme="minorHAnsi" w:hAnsiTheme="minorHAnsi" w:cs="Arial"/>
          <w:sz w:val="20"/>
          <w:szCs w:val="20"/>
        </w:rPr>
        <w:t>V</w:t>
      </w:r>
      <w:r w:rsidRPr="00E94937">
        <w:rPr>
          <w:rFonts w:asciiTheme="minorHAnsi" w:hAnsiTheme="minorHAnsi" w:cs="Arial"/>
          <w:sz w:val="20"/>
          <w:szCs w:val="20"/>
          <w:lang w:val="sr-Cyrl-CS"/>
        </w:rPr>
        <w:t>, ЕУРО 6  што даје значајан допринос смањењу емисије штетених гасова. Важно је напоменути да 46% аутобуског возног парка који је у раду чине аутобуси старости испод 3 године, што поред смањења емисије штетених гасова позитивно се одражава и на нижи ниво емитоване буке, смањења потрошње горива и повећању квалитета превозне услуге</w:t>
      </w:r>
      <w:r w:rsidRPr="002610A3">
        <w:rPr>
          <w:rFonts w:ascii="Arial" w:hAnsi="Arial" w:cs="Arial"/>
          <w:sz w:val="22"/>
          <w:szCs w:val="22"/>
          <w:lang w:val="sr-Cyrl-CS"/>
        </w:rPr>
        <w:t xml:space="preserve">. </w:t>
      </w:r>
      <w:r w:rsidR="00671A28" w:rsidRPr="00671A28">
        <w:rPr>
          <w:rFonts w:ascii="Calibri" w:hAnsi="Calibri" w:cs="Arial"/>
          <w:sz w:val="20"/>
          <w:szCs w:val="20"/>
          <w:lang w:val="sr-Cyrl-CS"/>
        </w:rPr>
        <w:t>На сликама бр.2,3,4 предсатвљени су најзаступљенији типови аутобуса у ГСП''Београд''</w:t>
      </w:r>
      <w:r w:rsidR="00671A28">
        <w:rPr>
          <w:rFonts w:ascii="Arial" w:hAnsi="Arial" w:cs="Arial"/>
          <w:sz w:val="22"/>
          <w:szCs w:val="22"/>
          <w:lang w:val="sr-Cyrl-CS"/>
        </w:rPr>
        <w:t>.</w:t>
      </w:r>
    </w:p>
    <w:p w:rsidR="00CD5CF8" w:rsidRDefault="00CD5CF8" w:rsidP="00E94937">
      <w:pPr>
        <w:jc w:val="both"/>
        <w:rPr>
          <w:rFonts w:ascii="Arial" w:hAnsi="Arial" w:cs="Arial"/>
          <w:sz w:val="22"/>
          <w:szCs w:val="22"/>
          <w:lang w:val="sr-Cyrl-CS"/>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036"/>
        <w:gridCol w:w="3006"/>
        <w:gridCol w:w="2962"/>
      </w:tblGrid>
      <w:tr w:rsidR="00CD5CF8" w:rsidTr="003839C5">
        <w:trPr>
          <w:jc w:val="center"/>
        </w:trPr>
        <w:tc>
          <w:tcPr>
            <w:tcW w:w="2976" w:type="dxa"/>
          </w:tcPr>
          <w:p w:rsidR="00CD5CF8" w:rsidRPr="00451834" w:rsidRDefault="00CD5CF8" w:rsidP="00E94937">
            <w:pPr>
              <w:jc w:val="both"/>
              <w:rPr>
                <w:rFonts w:ascii="Calibri" w:hAnsi="Calibri" w:cs="Arial"/>
                <w:i/>
                <w:sz w:val="18"/>
                <w:szCs w:val="18"/>
                <w:lang w:val="sr-Cyrl-CS"/>
              </w:rPr>
            </w:pPr>
          </w:p>
          <w:p w:rsidR="00CD5CF8" w:rsidRPr="00451834" w:rsidRDefault="00CD5CF8" w:rsidP="00E94937">
            <w:pPr>
              <w:jc w:val="both"/>
              <w:rPr>
                <w:rFonts w:ascii="Calibri" w:hAnsi="Calibri" w:cs="Arial"/>
                <w:i/>
                <w:sz w:val="18"/>
                <w:szCs w:val="18"/>
                <w:lang w:val="sr-Cyrl-CS"/>
              </w:rPr>
            </w:pPr>
            <w:r w:rsidRPr="00451834">
              <w:rPr>
                <w:rFonts w:ascii="Calibri" w:hAnsi="Calibri" w:cs="Tahoma"/>
                <w:b/>
                <w:i/>
                <w:noProof/>
                <w:sz w:val="18"/>
                <w:szCs w:val="18"/>
                <w:lang w:val="sr-Latn-CS" w:eastAsia="sr-Latn-CS"/>
              </w:rPr>
              <w:drawing>
                <wp:inline distT="0" distB="0" distL="0" distR="0">
                  <wp:extent cx="1768935" cy="1142693"/>
                  <wp:effectExtent l="19050" t="0" r="2715" b="0"/>
                  <wp:docPr id="70" name="Picture 3" descr="D:\SLOBA\DEMI-2015\_DSC058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SLOBA\DEMI-2015\_DSC0589-1.jpg"/>
                          <pic:cNvPicPr>
                            <a:picLocks noChangeAspect="1" noChangeArrowheads="1"/>
                          </pic:cNvPicPr>
                        </pic:nvPicPr>
                        <pic:blipFill>
                          <a:blip r:embed="rId9" cstate="print"/>
                          <a:srcRect/>
                          <a:stretch>
                            <a:fillRect/>
                          </a:stretch>
                        </pic:blipFill>
                        <pic:spPr bwMode="auto">
                          <a:xfrm>
                            <a:off x="0" y="0"/>
                            <a:ext cx="1773744" cy="1145800"/>
                          </a:xfrm>
                          <a:prstGeom prst="rect">
                            <a:avLst/>
                          </a:prstGeom>
                          <a:noFill/>
                          <a:ln w="9525">
                            <a:noFill/>
                            <a:miter lim="800000"/>
                            <a:headEnd/>
                            <a:tailEnd/>
                          </a:ln>
                        </pic:spPr>
                      </pic:pic>
                    </a:graphicData>
                  </a:graphic>
                </wp:inline>
              </w:drawing>
            </w:r>
          </w:p>
          <w:p w:rsidR="00CD5CF8" w:rsidRPr="00E85DB7" w:rsidRDefault="00451834" w:rsidP="00E94937">
            <w:pPr>
              <w:jc w:val="both"/>
              <w:rPr>
                <w:rFonts w:ascii="Calibri" w:hAnsi="Calibri" w:cs="Arial"/>
                <w:i/>
                <w:sz w:val="18"/>
                <w:szCs w:val="18"/>
              </w:rPr>
            </w:pPr>
            <w:r w:rsidRPr="00451834">
              <w:rPr>
                <w:rFonts w:ascii="Calibri" w:hAnsi="Calibri" w:cs="Arial"/>
                <w:i/>
                <w:sz w:val="18"/>
                <w:szCs w:val="18"/>
                <w:lang w:val="sr-Cyrl-CS"/>
              </w:rPr>
              <w:t>Слика 2</w:t>
            </w:r>
            <w:r>
              <w:rPr>
                <w:rFonts w:ascii="Calibri" w:hAnsi="Calibri" w:cs="Arial"/>
                <w:i/>
                <w:sz w:val="18"/>
                <w:szCs w:val="18"/>
              </w:rPr>
              <w:t>.</w:t>
            </w:r>
            <w:r w:rsidRPr="00451834">
              <w:rPr>
                <w:rFonts w:ascii="Calibri" w:hAnsi="Calibri" w:cs="Arial"/>
                <w:i/>
                <w:sz w:val="18"/>
                <w:szCs w:val="18"/>
                <w:lang w:val="sr-Cyrl-CS"/>
              </w:rPr>
              <w:t xml:space="preserve"> Solaris Urbino 18 (Euro 5)</w:t>
            </w:r>
          </w:p>
        </w:tc>
        <w:tc>
          <w:tcPr>
            <w:tcW w:w="2976" w:type="dxa"/>
          </w:tcPr>
          <w:p w:rsidR="00CD5CF8" w:rsidRPr="00451834" w:rsidRDefault="00CD5CF8" w:rsidP="00E94937">
            <w:pPr>
              <w:jc w:val="both"/>
              <w:rPr>
                <w:rFonts w:ascii="Calibri" w:hAnsi="Calibri" w:cs="Arial"/>
                <w:i/>
                <w:sz w:val="18"/>
                <w:szCs w:val="18"/>
                <w:lang w:val="sr-Cyrl-CS"/>
              </w:rPr>
            </w:pPr>
          </w:p>
          <w:p w:rsidR="00CD5CF8" w:rsidRPr="00451834" w:rsidRDefault="00451834" w:rsidP="00E94937">
            <w:pPr>
              <w:jc w:val="both"/>
              <w:rPr>
                <w:rFonts w:ascii="Calibri" w:hAnsi="Calibri" w:cs="Arial"/>
                <w:i/>
                <w:sz w:val="18"/>
                <w:szCs w:val="18"/>
              </w:rPr>
            </w:pPr>
            <w:r w:rsidRPr="00451834">
              <w:rPr>
                <w:rFonts w:ascii="Calibri" w:hAnsi="Calibri" w:cs="Tahoma"/>
                <w:b/>
                <w:i/>
                <w:noProof/>
                <w:sz w:val="18"/>
                <w:szCs w:val="18"/>
                <w:lang w:val="sr-Latn-CS" w:eastAsia="sr-Latn-CS"/>
              </w:rPr>
              <w:drawing>
                <wp:inline distT="0" distB="0" distL="0" distR="0">
                  <wp:extent cx="1751384" cy="1144377"/>
                  <wp:effectExtent l="19050" t="0" r="1216" b="0"/>
                  <wp:docPr id="79" name="Picture 79" descr="IMG_0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IMG_0440"/>
                          <pic:cNvPicPr>
                            <a:picLocks noChangeAspect="1" noChangeArrowheads="1"/>
                          </pic:cNvPicPr>
                        </pic:nvPicPr>
                        <pic:blipFill>
                          <a:blip r:embed="rId10" cstate="print"/>
                          <a:srcRect/>
                          <a:stretch>
                            <a:fillRect/>
                          </a:stretch>
                        </pic:blipFill>
                        <pic:spPr bwMode="auto">
                          <a:xfrm>
                            <a:off x="0" y="0"/>
                            <a:ext cx="1751384" cy="1144377"/>
                          </a:xfrm>
                          <a:prstGeom prst="rect">
                            <a:avLst/>
                          </a:prstGeom>
                          <a:noFill/>
                          <a:ln w="9525">
                            <a:noFill/>
                            <a:miter lim="800000"/>
                            <a:headEnd/>
                            <a:tailEnd/>
                          </a:ln>
                        </pic:spPr>
                      </pic:pic>
                    </a:graphicData>
                  </a:graphic>
                </wp:inline>
              </w:drawing>
            </w:r>
          </w:p>
          <w:p w:rsidR="00451834" w:rsidRPr="00451834" w:rsidRDefault="00451834" w:rsidP="00E94937">
            <w:pPr>
              <w:jc w:val="both"/>
              <w:rPr>
                <w:rFonts w:ascii="Calibri" w:hAnsi="Calibri" w:cs="Arial"/>
                <w:i/>
                <w:sz w:val="18"/>
                <w:szCs w:val="18"/>
              </w:rPr>
            </w:pPr>
            <w:r w:rsidRPr="00451834">
              <w:rPr>
                <w:rFonts w:ascii="Calibri" w:hAnsi="Calibri" w:cs="Arial"/>
                <w:i/>
                <w:sz w:val="18"/>
                <w:szCs w:val="18"/>
              </w:rPr>
              <w:t>Слика 3. IK-218N (Euro 4)</w:t>
            </w:r>
          </w:p>
        </w:tc>
        <w:tc>
          <w:tcPr>
            <w:tcW w:w="2976" w:type="dxa"/>
          </w:tcPr>
          <w:p w:rsidR="00451834" w:rsidRDefault="00451834" w:rsidP="00E94937">
            <w:pPr>
              <w:jc w:val="both"/>
              <w:rPr>
                <w:rFonts w:ascii="Calibri" w:hAnsi="Calibri" w:cs="Arial"/>
                <w:i/>
                <w:sz w:val="18"/>
                <w:szCs w:val="18"/>
              </w:rPr>
            </w:pPr>
            <w:r w:rsidRPr="00451834">
              <w:rPr>
                <w:rFonts w:ascii="Calibri" w:hAnsi="Calibri" w:cs="Tahoma"/>
                <w:b/>
                <w:i/>
                <w:noProof/>
                <w:sz w:val="18"/>
                <w:szCs w:val="18"/>
                <w:lang w:val="sr-Latn-CS" w:eastAsia="sr-Latn-CS"/>
              </w:rPr>
              <w:drawing>
                <wp:inline distT="0" distB="0" distL="0" distR="0">
                  <wp:extent cx="1579126" cy="1225685"/>
                  <wp:effectExtent l="19050" t="0" r="2024" b="0"/>
                  <wp:docPr id="76" name="Picture 76" descr="119_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119_1903"/>
                          <pic:cNvPicPr>
                            <a:picLocks noChangeAspect="1" noChangeArrowheads="1"/>
                          </pic:cNvPicPr>
                        </pic:nvPicPr>
                        <pic:blipFill>
                          <a:blip r:embed="rId11" cstate="print"/>
                          <a:srcRect/>
                          <a:stretch>
                            <a:fillRect/>
                          </a:stretch>
                        </pic:blipFill>
                        <pic:spPr bwMode="auto">
                          <a:xfrm>
                            <a:off x="0" y="0"/>
                            <a:ext cx="1584648" cy="1229971"/>
                          </a:xfrm>
                          <a:prstGeom prst="rect">
                            <a:avLst/>
                          </a:prstGeom>
                          <a:noFill/>
                          <a:ln w="9525">
                            <a:noFill/>
                            <a:miter lim="800000"/>
                            <a:headEnd/>
                            <a:tailEnd/>
                          </a:ln>
                        </pic:spPr>
                      </pic:pic>
                    </a:graphicData>
                  </a:graphic>
                </wp:inline>
              </w:drawing>
            </w:r>
          </w:p>
          <w:p w:rsidR="00451834" w:rsidRPr="00451834" w:rsidRDefault="00451834" w:rsidP="00E94937">
            <w:pPr>
              <w:jc w:val="both"/>
              <w:rPr>
                <w:rFonts w:ascii="Calibri" w:hAnsi="Calibri" w:cs="Arial"/>
                <w:i/>
                <w:sz w:val="18"/>
                <w:szCs w:val="18"/>
              </w:rPr>
            </w:pPr>
            <w:r w:rsidRPr="00451834">
              <w:rPr>
                <w:rFonts w:ascii="Calibri" w:hAnsi="Calibri" w:cs="Arial"/>
                <w:i/>
                <w:sz w:val="18"/>
                <w:szCs w:val="18"/>
              </w:rPr>
              <w:t xml:space="preserve">Слика 4. MAN SG 313 (Euro 3) </w:t>
            </w:r>
          </w:p>
        </w:tc>
      </w:tr>
    </w:tbl>
    <w:p w:rsidR="004A4828" w:rsidRPr="006459FF" w:rsidRDefault="00DE4218" w:rsidP="00E94937">
      <w:pPr>
        <w:pStyle w:val="Heading1"/>
        <w:ind w:left="431" w:hanging="431"/>
      </w:pPr>
      <w:r>
        <w:t>ЕВОЛУЦИЈА ПРОПИСА  У ПОГЛЕДУ ЕМИСИЈЕ ШТЕТНИХ ГАСОВА КОД АУТОБУСА</w:t>
      </w:r>
    </w:p>
    <w:p w:rsidR="00E94937" w:rsidRPr="00672CC8" w:rsidRDefault="00DE4218" w:rsidP="00E94937">
      <w:pPr>
        <w:autoSpaceDE w:val="0"/>
        <w:autoSpaceDN w:val="0"/>
        <w:adjustRightInd w:val="0"/>
        <w:rPr>
          <w:rFonts w:asciiTheme="minorHAnsi" w:eastAsia="Calibri" w:hAnsiTheme="minorHAnsi" w:cs="Arial"/>
          <w:color w:val="000000"/>
          <w:sz w:val="20"/>
          <w:szCs w:val="20"/>
          <w:lang w:eastAsia="sr-Latn-CS"/>
        </w:rPr>
      </w:pPr>
      <w:r>
        <w:rPr>
          <w:rFonts w:asciiTheme="minorHAnsi" w:hAnsiTheme="minorHAnsi" w:cs="Arial"/>
          <w:sz w:val="20"/>
          <w:szCs w:val="20"/>
        </w:rPr>
        <w:t>Аутобуси за градски превоз са који имају  д</w:t>
      </w:r>
      <w:r w:rsidRPr="00DE4218">
        <w:rPr>
          <w:rFonts w:asciiTheme="minorHAnsi" w:hAnsiTheme="minorHAnsi" w:cs="Arial"/>
          <w:sz w:val="20"/>
          <w:szCs w:val="20"/>
          <w:lang w:val="hr-HR"/>
        </w:rPr>
        <w:t>изел</w:t>
      </w:r>
      <w:r>
        <w:rPr>
          <w:rFonts w:asciiTheme="minorHAnsi" w:hAnsiTheme="minorHAnsi" w:cs="Arial"/>
          <w:sz w:val="20"/>
          <w:szCs w:val="20"/>
        </w:rPr>
        <w:t xml:space="preserve"> погонске </w:t>
      </w:r>
      <w:r w:rsidRPr="00DE4218">
        <w:rPr>
          <w:rFonts w:asciiTheme="minorHAnsi" w:hAnsiTheme="minorHAnsi" w:cs="Arial"/>
          <w:sz w:val="20"/>
          <w:szCs w:val="20"/>
          <w:lang w:val="hr-HR"/>
        </w:rPr>
        <w:t xml:space="preserve"> мотор</w:t>
      </w:r>
      <w:r>
        <w:rPr>
          <w:rFonts w:asciiTheme="minorHAnsi" w:hAnsiTheme="minorHAnsi" w:cs="Arial"/>
          <w:sz w:val="20"/>
          <w:szCs w:val="20"/>
        </w:rPr>
        <w:t xml:space="preserve">е </w:t>
      </w:r>
      <w:r w:rsidRPr="00DE4218">
        <w:rPr>
          <w:rFonts w:asciiTheme="minorHAnsi" w:hAnsiTheme="minorHAnsi" w:cs="Arial"/>
          <w:sz w:val="20"/>
          <w:szCs w:val="20"/>
          <w:lang w:val="hr-HR"/>
        </w:rPr>
        <w:t xml:space="preserve"> су током последњих 25 година доживели знатна унапређења  нарочито у еколошком погледу</w:t>
      </w:r>
      <w:r>
        <w:rPr>
          <w:rFonts w:asciiTheme="minorHAnsi" w:hAnsiTheme="minorHAnsi" w:cs="Arial"/>
          <w:sz w:val="20"/>
          <w:szCs w:val="20"/>
          <w:lang w:val="hr-HR"/>
        </w:rPr>
        <w:t>.</w:t>
      </w:r>
      <w:r w:rsidRPr="00DE4218">
        <w:rPr>
          <w:rFonts w:asciiTheme="minorHAnsi" w:eastAsia="Calibri" w:hAnsiTheme="minorHAnsi" w:cs="Arial"/>
          <w:color w:val="000000"/>
          <w:sz w:val="20"/>
          <w:szCs w:val="20"/>
          <w:lang w:eastAsia="sr-Latn-CS"/>
        </w:rPr>
        <w:t xml:space="preserve"> Прва р</w:t>
      </w:r>
      <w:r w:rsidRPr="00DE4218">
        <w:rPr>
          <w:rFonts w:asciiTheme="minorHAnsi" w:eastAsia="Calibri" w:hAnsiTheme="minorHAnsi" w:cs="Arial"/>
          <w:color w:val="000000"/>
          <w:sz w:val="20"/>
          <w:szCs w:val="20"/>
          <w:lang w:val="sr-Latn-CS" w:eastAsia="sr-Latn-CS"/>
        </w:rPr>
        <w:t>егулатива за теретна возила и аутобусе  у ЕУ је уведена Директивом</w:t>
      </w:r>
      <w:r>
        <w:rPr>
          <w:rFonts w:asciiTheme="minorHAnsi" w:eastAsia="Calibri" w:hAnsiTheme="minorHAnsi" w:cs="Arial"/>
          <w:color w:val="000000"/>
          <w:sz w:val="20"/>
          <w:szCs w:val="20"/>
          <w:lang w:eastAsia="sr-Latn-CS"/>
        </w:rPr>
        <w:t xml:space="preserve">  </w:t>
      </w:r>
      <w:r w:rsidRPr="00DE4218">
        <w:rPr>
          <w:rFonts w:asciiTheme="minorHAnsi" w:eastAsia="Calibri" w:hAnsiTheme="minorHAnsi" w:cs="Arial"/>
          <w:color w:val="000000"/>
          <w:sz w:val="20"/>
          <w:szCs w:val="20"/>
          <w:lang w:val="sr-Latn-CS" w:eastAsia="sr-Latn-CS"/>
        </w:rPr>
        <w:t xml:space="preserve">88/77/ЕЕС и након ње су донети бројни амандмани. </w:t>
      </w:r>
      <w:r w:rsidR="00E94937" w:rsidRPr="00DE4218">
        <w:rPr>
          <w:rFonts w:asciiTheme="minorHAnsi" w:eastAsia="Calibri" w:hAnsiTheme="minorHAnsi" w:cs="Arial"/>
          <w:color w:val="000000"/>
          <w:sz w:val="20"/>
          <w:szCs w:val="20"/>
          <w:lang w:val="sr-Latn-CS" w:eastAsia="sr-Latn-CS"/>
        </w:rPr>
        <w:t>Испод су набројани неки најважнији прописи код теретних возила</w:t>
      </w:r>
      <w:r w:rsidR="00E94937" w:rsidRPr="00DE4218">
        <w:rPr>
          <w:rFonts w:asciiTheme="minorHAnsi" w:eastAsia="Calibri" w:hAnsiTheme="minorHAnsi" w:cs="Arial"/>
          <w:color w:val="000000"/>
          <w:sz w:val="20"/>
          <w:szCs w:val="20"/>
          <w:lang w:eastAsia="sr-Latn-CS"/>
        </w:rPr>
        <w:t xml:space="preserve"> и аутобуса</w:t>
      </w:r>
      <w:r w:rsidR="00B01716" w:rsidRPr="00B01716">
        <w:rPr>
          <w:rFonts w:asciiTheme="minorHAnsi" w:hAnsiTheme="minorHAnsi" w:cs="Arial"/>
          <w:sz w:val="20"/>
          <w:szCs w:val="20"/>
        </w:rPr>
        <w:t xml:space="preserve"> </w:t>
      </w:r>
      <w:r w:rsidR="00B01716" w:rsidRPr="00675FC2">
        <w:rPr>
          <w:rFonts w:asciiTheme="minorHAnsi" w:hAnsiTheme="minorHAnsi" w:cs="Arial"/>
          <w:sz w:val="20"/>
          <w:szCs w:val="20"/>
        </w:rPr>
        <w:t>[</w:t>
      </w:r>
      <w:r w:rsidR="00B01716">
        <w:rPr>
          <w:rFonts w:asciiTheme="minorHAnsi" w:hAnsiTheme="minorHAnsi" w:cs="Arial"/>
          <w:sz w:val="20"/>
          <w:szCs w:val="20"/>
        </w:rPr>
        <w:t>2</w:t>
      </w:r>
      <w:r w:rsidR="00B01716" w:rsidRPr="00675FC2">
        <w:rPr>
          <w:rFonts w:asciiTheme="minorHAnsi" w:hAnsiTheme="minorHAnsi" w:cs="Arial"/>
          <w:sz w:val="20"/>
          <w:szCs w:val="20"/>
        </w:rPr>
        <w:t>]</w:t>
      </w:r>
      <w:r w:rsidR="00672CC8">
        <w:rPr>
          <w:rFonts w:asciiTheme="minorHAnsi" w:hAnsiTheme="minorHAnsi" w:cs="Arial"/>
          <w:sz w:val="20"/>
          <w:szCs w:val="20"/>
          <w:lang/>
        </w:rPr>
        <w:t>:</w:t>
      </w:r>
    </w:p>
    <w:p w:rsidR="00E94937" w:rsidRPr="00DE4218" w:rsidRDefault="00E94937" w:rsidP="00E94937">
      <w:pPr>
        <w:autoSpaceDE w:val="0"/>
        <w:autoSpaceDN w:val="0"/>
        <w:adjustRightInd w:val="0"/>
        <w:rPr>
          <w:rFonts w:asciiTheme="minorHAnsi" w:eastAsia="Calibri" w:hAnsiTheme="minorHAnsi" w:cs="Arial"/>
          <w:color w:val="000000"/>
          <w:sz w:val="20"/>
          <w:szCs w:val="20"/>
          <w:lang w:eastAsia="sr-Latn-CS"/>
        </w:rPr>
      </w:pPr>
    </w:p>
    <w:p w:rsidR="00DE4218" w:rsidRPr="00DE4218" w:rsidRDefault="00DE4218" w:rsidP="00DE4218">
      <w:pPr>
        <w:autoSpaceDE w:val="0"/>
        <w:autoSpaceDN w:val="0"/>
        <w:adjustRightInd w:val="0"/>
        <w:spacing w:after="84"/>
        <w:rPr>
          <w:rFonts w:asciiTheme="minorHAnsi" w:eastAsia="Calibri" w:hAnsiTheme="minorHAnsi" w:cs="Arial"/>
          <w:color w:val="000000"/>
          <w:sz w:val="20"/>
          <w:szCs w:val="20"/>
          <w:lang w:val="sr-Latn-CS" w:eastAsia="sr-Latn-CS"/>
        </w:rPr>
      </w:pPr>
      <w:r w:rsidRPr="00DE4218">
        <w:rPr>
          <w:rFonts w:asciiTheme="minorHAnsi" w:eastAsia="Calibri" w:hAnsiTheme="minorHAnsi" w:cs="Arial"/>
          <w:color w:val="000000"/>
          <w:sz w:val="20"/>
          <w:szCs w:val="20"/>
          <w:lang w:val="sr-Latn-CS" w:eastAsia="sr-Latn-CS"/>
        </w:rPr>
        <w:t xml:space="preserve">• Еуро 1 стандард је уведен 1992. године, а затим је уведен Еуро 2 стандард 1996. године. Ови стандарди су се односили и на теретна возила и на аутобусе, мада је стандард за градске аутобусе био необавезан. </w:t>
      </w:r>
    </w:p>
    <w:p w:rsidR="00DE4218" w:rsidRPr="00DE4218" w:rsidRDefault="00DE4218" w:rsidP="00DE4218">
      <w:pPr>
        <w:autoSpaceDE w:val="0"/>
        <w:autoSpaceDN w:val="0"/>
        <w:adjustRightInd w:val="0"/>
        <w:spacing w:after="84"/>
        <w:rPr>
          <w:rFonts w:asciiTheme="minorHAnsi" w:eastAsia="Calibri" w:hAnsiTheme="minorHAnsi" w:cs="Arial"/>
          <w:color w:val="000000"/>
          <w:sz w:val="20"/>
          <w:szCs w:val="20"/>
          <w:lang w:val="sr-Latn-CS" w:eastAsia="sr-Latn-CS"/>
        </w:rPr>
      </w:pPr>
      <w:r w:rsidRPr="00DE4218">
        <w:rPr>
          <w:rFonts w:asciiTheme="minorHAnsi" w:eastAsia="Calibri" w:hAnsiTheme="minorHAnsi" w:cs="Arial"/>
          <w:color w:val="000000"/>
          <w:sz w:val="20"/>
          <w:szCs w:val="20"/>
          <w:lang w:val="sr-Latn-CS" w:eastAsia="sr-Latn-CS"/>
        </w:rPr>
        <w:t xml:space="preserve">• У 1999. години, ЕУ је усвојила Директиву 1999/96/ЕС која уводи Еуро 3 стандард (2000. године), а такође и Еуро 4/5 стандарде (2005/2008. године). </w:t>
      </w:r>
    </w:p>
    <w:p w:rsidR="00DE4218" w:rsidRPr="00DE4218" w:rsidRDefault="00DE4218" w:rsidP="00DE4218">
      <w:pPr>
        <w:autoSpaceDE w:val="0"/>
        <w:autoSpaceDN w:val="0"/>
        <w:adjustRightInd w:val="0"/>
        <w:spacing w:after="84"/>
        <w:rPr>
          <w:rFonts w:asciiTheme="minorHAnsi" w:eastAsia="Calibri" w:hAnsiTheme="minorHAnsi" w:cs="Arial"/>
          <w:color w:val="000000"/>
          <w:sz w:val="20"/>
          <w:szCs w:val="20"/>
          <w:lang w:val="sr-Latn-CS" w:eastAsia="sr-Latn-CS"/>
        </w:rPr>
      </w:pPr>
      <w:r w:rsidRPr="00DE4218">
        <w:rPr>
          <w:rFonts w:asciiTheme="minorHAnsi" w:eastAsia="Calibri" w:hAnsiTheme="minorHAnsi" w:cs="Arial"/>
          <w:color w:val="000000"/>
          <w:sz w:val="20"/>
          <w:szCs w:val="20"/>
          <w:lang w:val="sr-Latn-CS" w:eastAsia="sr-Latn-CS"/>
        </w:rPr>
        <w:lastRenderedPageBreak/>
        <w:t xml:space="preserve">• Директива 2005/55/ЕС, прихваћена од стране ЕУ Парламента у 2005. години, уводи захтеве  за </w:t>
      </w:r>
      <w:r>
        <w:rPr>
          <w:rFonts w:asciiTheme="minorHAnsi" w:eastAsia="Calibri" w:hAnsiTheme="minorHAnsi" w:cs="Arial"/>
          <w:color w:val="000000"/>
          <w:sz w:val="20"/>
          <w:szCs w:val="20"/>
          <w:lang w:eastAsia="sr-Latn-CS"/>
        </w:rPr>
        <w:t>''</w:t>
      </w:r>
      <w:r w:rsidRPr="00DE4218">
        <w:rPr>
          <w:rFonts w:asciiTheme="minorHAnsi" w:eastAsia="Calibri" w:hAnsiTheme="minorHAnsi" w:cs="Arial"/>
          <w:color w:val="000000"/>
          <w:sz w:val="20"/>
          <w:szCs w:val="20"/>
          <w:lang w:val="sr-Latn-CS" w:eastAsia="sr-Latn-CS"/>
        </w:rPr>
        <w:t>OBD</w:t>
      </w:r>
      <w:r>
        <w:rPr>
          <w:rFonts w:asciiTheme="minorHAnsi" w:eastAsia="Calibri" w:hAnsiTheme="minorHAnsi" w:cs="Arial"/>
          <w:color w:val="000000"/>
          <w:sz w:val="20"/>
          <w:szCs w:val="20"/>
          <w:lang w:eastAsia="sr-Latn-CS"/>
        </w:rPr>
        <w:t>''</w:t>
      </w:r>
      <w:r w:rsidRPr="00DE4218">
        <w:rPr>
          <w:rFonts w:asciiTheme="minorHAnsi" w:eastAsia="Calibri" w:hAnsiTheme="minorHAnsi" w:cs="Arial"/>
          <w:color w:val="000000"/>
          <w:sz w:val="20"/>
          <w:szCs w:val="20"/>
          <w:lang w:val="sr-Latn-CS" w:eastAsia="sr-Latn-CS"/>
        </w:rPr>
        <w:t xml:space="preserve"> дијагностику. Такође су усвојене и границе емисије за Еуро4 и Еуро 5 стандарде, које су публиковане у Директиви 1999/96/ЕС. </w:t>
      </w:r>
    </w:p>
    <w:p w:rsidR="00DE4218" w:rsidRDefault="00DE4218" w:rsidP="00DE4218">
      <w:pPr>
        <w:autoSpaceDE w:val="0"/>
        <w:autoSpaceDN w:val="0"/>
        <w:adjustRightInd w:val="0"/>
        <w:rPr>
          <w:rFonts w:asciiTheme="minorHAnsi" w:eastAsia="Calibri" w:hAnsiTheme="minorHAnsi" w:cs="Arial"/>
          <w:color w:val="000000"/>
          <w:sz w:val="20"/>
          <w:szCs w:val="20"/>
          <w:lang w:eastAsia="sr-Latn-CS"/>
        </w:rPr>
      </w:pPr>
      <w:r w:rsidRPr="00DE4218">
        <w:rPr>
          <w:rFonts w:asciiTheme="minorHAnsi" w:eastAsia="Calibri" w:hAnsiTheme="minorHAnsi" w:cs="Arial"/>
          <w:color w:val="000000"/>
          <w:sz w:val="20"/>
          <w:szCs w:val="20"/>
          <w:lang w:val="sr-Latn-CS" w:eastAsia="sr-Latn-CS"/>
        </w:rPr>
        <w:t xml:space="preserve">• У децембру 2007. године, Комисија ЕУ је </w:t>
      </w:r>
      <w:r w:rsidR="00E85DB7">
        <w:rPr>
          <w:rFonts w:asciiTheme="minorHAnsi" w:eastAsia="Calibri" w:hAnsiTheme="minorHAnsi" w:cs="Arial"/>
          <w:color w:val="000000"/>
          <w:sz w:val="20"/>
          <w:szCs w:val="20"/>
          <w:lang w:val="sr-Latn-CS" w:eastAsia="sr-Latn-CS"/>
        </w:rPr>
        <w:t>објавила</w:t>
      </w:r>
      <w:r w:rsidRPr="00DE4218">
        <w:rPr>
          <w:rFonts w:asciiTheme="minorHAnsi" w:eastAsia="Calibri" w:hAnsiTheme="minorHAnsi" w:cs="Arial"/>
          <w:color w:val="000000"/>
          <w:sz w:val="20"/>
          <w:szCs w:val="20"/>
          <w:lang w:val="sr-Latn-CS" w:eastAsia="sr-Latn-CS"/>
        </w:rPr>
        <w:t xml:space="preserve"> прописе за Еуро 6 стандард за емисију, СОМ(20</w:t>
      </w:r>
      <w:r w:rsidR="00E85DB7">
        <w:rPr>
          <w:rFonts w:asciiTheme="minorHAnsi" w:eastAsia="Calibri" w:hAnsiTheme="minorHAnsi" w:cs="Arial"/>
          <w:color w:val="000000"/>
          <w:sz w:val="20"/>
          <w:szCs w:val="20"/>
          <w:lang w:val="sr-Latn-CS" w:eastAsia="sr-Latn-CS"/>
        </w:rPr>
        <w:t>07)851. Нове границе за емисију</w:t>
      </w:r>
      <w:r w:rsidR="00E85DB7">
        <w:rPr>
          <w:rFonts w:asciiTheme="minorHAnsi" w:eastAsia="Calibri" w:hAnsiTheme="minorHAnsi" w:cs="Arial"/>
          <w:color w:val="000000"/>
          <w:sz w:val="20"/>
          <w:szCs w:val="20"/>
          <w:lang w:eastAsia="sr-Latn-CS"/>
        </w:rPr>
        <w:t xml:space="preserve"> које су </w:t>
      </w:r>
      <w:r w:rsidRPr="00DE4218">
        <w:rPr>
          <w:rFonts w:asciiTheme="minorHAnsi" w:eastAsia="Calibri" w:hAnsiTheme="minorHAnsi" w:cs="Arial"/>
          <w:color w:val="000000"/>
          <w:sz w:val="20"/>
          <w:szCs w:val="20"/>
          <w:lang w:val="sr-Latn-CS" w:eastAsia="sr-Latn-CS"/>
        </w:rPr>
        <w:t xml:space="preserve"> упоредиве са </w:t>
      </w:r>
      <w:r>
        <w:rPr>
          <w:rFonts w:asciiTheme="minorHAnsi" w:eastAsia="Calibri" w:hAnsiTheme="minorHAnsi" w:cs="Arial"/>
          <w:color w:val="000000"/>
          <w:sz w:val="20"/>
          <w:szCs w:val="20"/>
          <w:lang w:val="sr-Latn-CS" w:eastAsia="sr-Latn-CS"/>
        </w:rPr>
        <w:t>стандардом US</w:t>
      </w:r>
      <w:r w:rsidR="003839C5">
        <w:rPr>
          <w:rFonts w:asciiTheme="minorHAnsi" w:eastAsia="Calibri" w:hAnsiTheme="minorHAnsi" w:cs="Arial"/>
          <w:color w:val="000000"/>
          <w:sz w:val="20"/>
          <w:szCs w:val="20"/>
          <w:lang w:eastAsia="sr-Latn-CS"/>
        </w:rPr>
        <w:t xml:space="preserve"> (ЕPA</w:t>
      </w:r>
      <w:r>
        <w:rPr>
          <w:rFonts w:asciiTheme="minorHAnsi" w:eastAsia="Calibri" w:hAnsiTheme="minorHAnsi" w:cs="Arial"/>
          <w:color w:val="000000"/>
          <w:sz w:val="20"/>
          <w:szCs w:val="20"/>
          <w:lang w:val="sr-Latn-CS" w:eastAsia="sr-Latn-CS"/>
        </w:rPr>
        <w:t xml:space="preserve"> 2010</w:t>
      </w:r>
      <w:r>
        <w:rPr>
          <w:rFonts w:asciiTheme="minorHAnsi" w:eastAsia="Calibri" w:hAnsiTheme="minorHAnsi" w:cs="Arial"/>
          <w:color w:val="000000"/>
          <w:sz w:val="20"/>
          <w:szCs w:val="20"/>
          <w:lang w:eastAsia="sr-Latn-CS"/>
        </w:rPr>
        <w:t xml:space="preserve"> </w:t>
      </w:r>
      <w:r w:rsidR="003839C5">
        <w:rPr>
          <w:rFonts w:asciiTheme="minorHAnsi" w:eastAsia="Calibri" w:hAnsiTheme="minorHAnsi" w:cs="Arial"/>
          <w:color w:val="000000"/>
          <w:sz w:val="20"/>
          <w:szCs w:val="20"/>
          <w:lang w:eastAsia="sr-Latn-CS"/>
        </w:rPr>
        <w:t xml:space="preserve">) </w:t>
      </w:r>
      <w:r>
        <w:rPr>
          <w:rFonts w:asciiTheme="minorHAnsi" w:eastAsia="Calibri" w:hAnsiTheme="minorHAnsi" w:cs="Arial"/>
          <w:color w:val="000000"/>
          <w:sz w:val="20"/>
          <w:szCs w:val="20"/>
          <w:lang w:eastAsia="sr-Latn-CS"/>
        </w:rPr>
        <w:t>и</w:t>
      </w:r>
      <w:r w:rsidRPr="00DE4218">
        <w:rPr>
          <w:rFonts w:asciiTheme="minorHAnsi" w:eastAsia="Calibri" w:hAnsiTheme="minorHAnsi" w:cs="Arial"/>
          <w:color w:val="000000"/>
          <w:sz w:val="20"/>
          <w:szCs w:val="20"/>
          <w:lang w:val="sr-Latn-CS" w:eastAsia="sr-Latn-CS"/>
        </w:rPr>
        <w:t xml:space="preserve"> ступиле су на снагу 2013. године. </w:t>
      </w:r>
    </w:p>
    <w:p w:rsidR="00DE4218" w:rsidRPr="00DE4218" w:rsidRDefault="00DE4218" w:rsidP="00DE4218">
      <w:pPr>
        <w:pStyle w:val="BodyText2"/>
        <w:spacing w:before="120" w:line="240" w:lineRule="auto"/>
        <w:jc w:val="center"/>
        <w:rPr>
          <w:rFonts w:asciiTheme="minorHAnsi" w:hAnsiTheme="minorHAnsi" w:cs="Arial"/>
          <w:i/>
          <w:sz w:val="18"/>
          <w:szCs w:val="18"/>
        </w:rPr>
      </w:pPr>
      <w:r w:rsidRPr="00DE4218">
        <w:rPr>
          <w:rFonts w:asciiTheme="minorHAnsi" w:hAnsiTheme="minorHAnsi" w:cs="Arial"/>
          <w:i/>
          <w:sz w:val="18"/>
          <w:szCs w:val="18"/>
        </w:rPr>
        <w:t>Табела 1</w:t>
      </w:r>
      <w:r>
        <w:rPr>
          <w:rFonts w:asciiTheme="minorHAnsi" w:hAnsiTheme="minorHAnsi" w:cs="Arial"/>
          <w:i/>
          <w:sz w:val="18"/>
          <w:szCs w:val="18"/>
        </w:rPr>
        <w:t xml:space="preserve">. </w:t>
      </w:r>
      <w:r w:rsidRPr="00DE4218">
        <w:rPr>
          <w:rFonts w:asciiTheme="minorHAnsi" w:hAnsiTheme="minorHAnsi" w:cs="Arial"/>
          <w:i/>
          <w:sz w:val="18"/>
          <w:szCs w:val="18"/>
        </w:rPr>
        <w:t xml:space="preserve"> ЕУРО</w:t>
      </w:r>
      <w:r w:rsidRPr="00DE4218">
        <w:rPr>
          <w:rFonts w:asciiTheme="minorHAnsi" w:hAnsiTheme="minorHAnsi" w:cs="Arial"/>
          <w:i/>
          <w:sz w:val="18"/>
          <w:szCs w:val="18"/>
          <w:lang w:val="hr-HR"/>
        </w:rPr>
        <w:t xml:space="preserve"> </w:t>
      </w:r>
      <w:r w:rsidRPr="00DE4218">
        <w:rPr>
          <w:rFonts w:asciiTheme="minorHAnsi" w:hAnsiTheme="minorHAnsi" w:cs="Arial"/>
          <w:i/>
          <w:sz w:val="18"/>
          <w:szCs w:val="18"/>
        </w:rPr>
        <w:t>норме</w:t>
      </w:r>
      <w:r w:rsidRPr="00DE4218">
        <w:rPr>
          <w:rFonts w:asciiTheme="minorHAnsi" w:hAnsiTheme="minorHAnsi" w:cs="Arial"/>
          <w:i/>
          <w:sz w:val="18"/>
          <w:szCs w:val="18"/>
          <w:lang w:val="hr-HR"/>
        </w:rPr>
        <w:t xml:space="preserve"> </w:t>
      </w:r>
      <w:r w:rsidRPr="00DE4218">
        <w:rPr>
          <w:rFonts w:asciiTheme="minorHAnsi" w:hAnsiTheme="minorHAnsi" w:cs="Arial"/>
          <w:i/>
          <w:sz w:val="18"/>
          <w:szCs w:val="18"/>
        </w:rPr>
        <w:t>емисије</w:t>
      </w:r>
      <w:r w:rsidRPr="00DE4218">
        <w:rPr>
          <w:rFonts w:asciiTheme="minorHAnsi" w:hAnsiTheme="minorHAnsi" w:cs="Arial"/>
          <w:i/>
          <w:sz w:val="18"/>
          <w:szCs w:val="18"/>
          <w:lang w:val="hr-HR"/>
        </w:rPr>
        <w:t xml:space="preserve"> </w:t>
      </w:r>
      <w:r w:rsidRPr="00DE4218">
        <w:rPr>
          <w:rFonts w:asciiTheme="minorHAnsi" w:hAnsiTheme="minorHAnsi" w:cs="Arial"/>
          <w:i/>
          <w:sz w:val="18"/>
          <w:szCs w:val="18"/>
        </w:rPr>
        <w:t>зага</w:t>
      </w:r>
      <w:r w:rsidRPr="00DE4218">
        <w:rPr>
          <w:rFonts w:asciiTheme="minorHAnsi" w:hAnsiTheme="minorHAnsi" w:cs="Arial"/>
          <w:i/>
          <w:sz w:val="18"/>
          <w:szCs w:val="18"/>
          <w:lang w:val="hr-HR"/>
        </w:rPr>
        <w:t>ђ</w:t>
      </w:r>
      <w:r w:rsidRPr="00DE4218">
        <w:rPr>
          <w:rFonts w:asciiTheme="minorHAnsi" w:hAnsiTheme="minorHAnsi" w:cs="Arial"/>
          <w:i/>
          <w:sz w:val="18"/>
          <w:szCs w:val="18"/>
        </w:rPr>
        <w:t>ења [ g∙KWh</w:t>
      </w:r>
      <w:r w:rsidRPr="00DE4218">
        <w:rPr>
          <w:rFonts w:asciiTheme="minorHAnsi" w:hAnsiTheme="minorHAnsi" w:cs="Arial"/>
          <w:i/>
          <w:sz w:val="18"/>
          <w:szCs w:val="18"/>
          <w:vertAlign w:val="superscript"/>
        </w:rPr>
        <w:t>-1</w:t>
      </w:r>
      <w:r w:rsidRPr="00DE4218">
        <w:rPr>
          <w:rFonts w:asciiTheme="minorHAnsi" w:hAnsiTheme="minorHAnsi" w:cs="Arial"/>
          <w:i/>
          <w:sz w:val="18"/>
          <w:szCs w:val="18"/>
        </w:rPr>
        <w:t xml:space="preserve">] , </w:t>
      </w:r>
      <w:r w:rsidRPr="00DE4218">
        <w:rPr>
          <w:rFonts w:asciiTheme="minorHAnsi" w:hAnsiTheme="minorHAnsi" w:cs="Arial"/>
          <w:i/>
          <w:sz w:val="18"/>
          <w:szCs w:val="18"/>
          <w:lang w:val="hr-HR"/>
        </w:rPr>
        <w:t xml:space="preserve"> </w:t>
      </w:r>
      <w:r w:rsidRPr="00DE4218">
        <w:rPr>
          <w:rFonts w:asciiTheme="minorHAnsi" w:hAnsiTheme="minorHAnsi" w:cs="Arial"/>
          <w:i/>
          <w:sz w:val="18"/>
          <w:szCs w:val="18"/>
        </w:rPr>
        <w:t>ESC TEST Dir. 1999/96/EC</w:t>
      </w:r>
      <w:r w:rsidRPr="00DE4218">
        <w:rPr>
          <w:rFonts w:asciiTheme="minorHAnsi" w:hAnsiTheme="minorHAnsi" w:cs="Arial"/>
          <w:i/>
          <w:sz w:val="18"/>
          <w:szCs w:val="18"/>
          <w:lang w:val="hr-HR"/>
        </w:rPr>
        <w:t xml:space="preserve"> i 595/2009/EC )</w:t>
      </w:r>
      <w:r w:rsidRPr="00DE4218">
        <w:rPr>
          <w:rFonts w:asciiTheme="minorHAnsi" w:hAnsiTheme="minorHAnsi" w:cs="Arial"/>
          <w:i/>
          <w:sz w:val="18"/>
          <w:szCs w:val="18"/>
        </w:rPr>
        <w:t xml:space="preserve"> [</w:t>
      </w:r>
      <w:r w:rsidR="00B01716">
        <w:rPr>
          <w:rFonts w:asciiTheme="minorHAnsi" w:hAnsiTheme="minorHAnsi" w:cs="Arial"/>
          <w:i/>
          <w:sz w:val="18"/>
          <w:szCs w:val="18"/>
        </w:rPr>
        <w:t>3</w:t>
      </w:r>
      <w:r w:rsidRPr="00DE4218">
        <w:rPr>
          <w:rFonts w:asciiTheme="minorHAnsi" w:hAnsiTheme="minorHAnsi" w:cs="Arial"/>
          <w:i/>
          <w:sz w:val="18"/>
          <w:szCs w:val="18"/>
        </w:rPr>
        <w:t>]</w:t>
      </w:r>
    </w:p>
    <w:tbl>
      <w:tblPr>
        <w:tblW w:w="9053" w:type="dxa"/>
        <w:tblInd w:w="103" w:type="dxa"/>
        <w:tblLook w:val="0000"/>
      </w:tblPr>
      <w:tblGrid>
        <w:gridCol w:w="1281"/>
        <w:gridCol w:w="986"/>
        <w:gridCol w:w="1066"/>
        <w:gridCol w:w="1040"/>
        <w:gridCol w:w="962"/>
        <w:gridCol w:w="1066"/>
        <w:gridCol w:w="988"/>
        <w:gridCol w:w="1664"/>
      </w:tblGrid>
      <w:tr w:rsidR="00DE4218" w:rsidRPr="00F01E18" w:rsidTr="005B5DE6">
        <w:trPr>
          <w:trHeight w:val="300"/>
        </w:trPr>
        <w:tc>
          <w:tcPr>
            <w:tcW w:w="1281"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sz w:val="20"/>
                <w:szCs w:val="20"/>
              </w:rPr>
            </w:pPr>
            <w:r w:rsidRPr="00EA7ECD">
              <w:rPr>
                <w:rFonts w:asciiTheme="minorHAnsi" w:hAnsiTheme="minorHAnsi" w:cs="Arial"/>
                <w:sz w:val="20"/>
                <w:szCs w:val="20"/>
              </w:rPr>
              <w:t> </w:t>
            </w:r>
            <w:r w:rsidR="00E94937" w:rsidRPr="00EA7ECD">
              <w:rPr>
                <w:rFonts w:asciiTheme="minorHAnsi" w:hAnsiTheme="minorHAnsi" w:cs="Arial"/>
                <w:sz w:val="20"/>
                <w:szCs w:val="20"/>
              </w:rPr>
              <w:t>полутант</w:t>
            </w:r>
          </w:p>
        </w:tc>
        <w:tc>
          <w:tcPr>
            <w:tcW w:w="986" w:type="dxa"/>
            <w:tcBorders>
              <w:top w:val="single" w:sz="4" w:space="0" w:color="auto"/>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b/>
                <w:sz w:val="20"/>
                <w:szCs w:val="20"/>
              </w:rPr>
            </w:pPr>
            <w:r w:rsidRPr="00EA7ECD">
              <w:rPr>
                <w:rFonts w:asciiTheme="minorHAnsi" w:hAnsiTheme="minorHAnsi" w:cs="Arial"/>
                <w:b/>
                <w:sz w:val="20"/>
                <w:szCs w:val="20"/>
              </w:rPr>
              <w:t xml:space="preserve">Euro 1 </w:t>
            </w:r>
            <w:r w:rsidRPr="00EA7ECD">
              <w:rPr>
                <w:rFonts w:asciiTheme="minorHAnsi" w:hAnsiTheme="minorHAnsi" w:cs="Arial"/>
                <w:sz w:val="20"/>
                <w:szCs w:val="20"/>
              </w:rPr>
              <w:t>[</w:t>
            </w:r>
            <w:r w:rsidRPr="00EA7ECD">
              <w:rPr>
                <w:rFonts w:asciiTheme="minorHAnsi" w:hAnsiTheme="minorHAnsi" w:cs="Arial"/>
                <w:b/>
                <w:sz w:val="20"/>
                <w:szCs w:val="20"/>
              </w:rPr>
              <w:t>1993</w:t>
            </w:r>
            <w:r w:rsidRPr="00EA7ECD">
              <w:rPr>
                <w:rFonts w:asciiTheme="minorHAnsi" w:hAnsiTheme="minorHAnsi" w:cs="Arial"/>
                <w:sz w:val="20"/>
                <w:szCs w:val="20"/>
              </w:rPr>
              <w:t>]</w:t>
            </w:r>
          </w:p>
        </w:tc>
        <w:tc>
          <w:tcPr>
            <w:tcW w:w="1066" w:type="dxa"/>
            <w:tcBorders>
              <w:top w:val="single" w:sz="4" w:space="0" w:color="auto"/>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b/>
                <w:sz w:val="20"/>
                <w:szCs w:val="20"/>
              </w:rPr>
            </w:pPr>
            <w:r w:rsidRPr="00EA7ECD">
              <w:rPr>
                <w:rFonts w:asciiTheme="minorHAnsi" w:hAnsiTheme="minorHAnsi" w:cs="Arial"/>
                <w:b/>
                <w:sz w:val="20"/>
                <w:szCs w:val="20"/>
              </w:rPr>
              <w:t xml:space="preserve">Euro 2 </w:t>
            </w:r>
            <w:r w:rsidRPr="00EA7ECD">
              <w:rPr>
                <w:rFonts w:asciiTheme="minorHAnsi" w:hAnsiTheme="minorHAnsi" w:cs="Arial"/>
                <w:sz w:val="20"/>
                <w:szCs w:val="20"/>
              </w:rPr>
              <w:t>[</w:t>
            </w:r>
            <w:r w:rsidRPr="00EA7ECD">
              <w:rPr>
                <w:rFonts w:asciiTheme="minorHAnsi" w:hAnsiTheme="minorHAnsi" w:cs="Arial"/>
                <w:b/>
                <w:sz w:val="20"/>
                <w:szCs w:val="20"/>
              </w:rPr>
              <w:t>1996</w:t>
            </w:r>
            <w:r w:rsidRPr="00EA7ECD">
              <w:rPr>
                <w:rFonts w:asciiTheme="minorHAnsi" w:hAnsiTheme="minorHAnsi" w:cs="Arial"/>
                <w:sz w:val="20"/>
                <w:szCs w:val="20"/>
              </w:rPr>
              <w:t>]</w:t>
            </w:r>
          </w:p>
        </w:tc>
        <w:tc>
          <w:tcPr>
            <w:tcW w:w="1040" w:type="dxa"/>
            <w:tcBorders>
              <w:top w:val="single" w:sz="4" w:space="0" w:color="auto"/>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b/>
                <w:sz w:val="20"/>
                <w:szCs w:val="20"/>
              </w:rPr>
            </w:pPr>
            <w:r w:rsidRPr="00EA7ECD">
              <w:rPr>
                <w:rFonts w:asciiTheme="minorHAnsi" w:hAnsiTheme="minorHAnsi" w:cs="Arial"/>
                <w:b/>
                <w:sz w:val="20"/>
                <w:szCs w:val="20"/>
              </w:rPr>
              <w:t xml:space="preserve">Euro 3 </w:t>
            </w:r>
            <w:r w:rsidRPr="00EA7ECD">
              <w:rPr>
                <w:rFonts w:asciiTheme="minorHAnsi" w:hAnsiTheme="minorHAnsi" w:cs="Arial"/>
                <w:sz w:val="20"/>
                <w:szCs w:val="20"/>
              </w:rPr>
              <w:t>[</w:t>
            </w:r>
            <w:r w:rsidRPr="00EA7ECD">
              <w:rPr>
                <w:rFonts w:asciiTheme="minorHAnsi" w:hAnsiTheme="minorHAnsi" w:cs="Arial"/>
                <w:b/>
                <w:sz w:val="20"/>
                <w:szCs w:val="20"/>
              </w:rPr>
              <w:t>2000</w:t>
            </w:r>
            <w:r w:rsidRPr="00EA7ECD">
              <w:rPr>
                <w:rFonts w:asciiTheme="minorHAnsi" w:hAnsiTheme="minorHAnsi" w:cs="Arial"/>
                <w:sz w:val="20"/>
                <w:szCs w:val="20"/>
              </w:rPr>
              <w:t>]</w:t>
            </w:r>
          </w:p>
        </w:tc>
        <w:tc>
          <w:tcPr>
            <w:tcW w:w="962" w:type="dxa"/>
            <w:tcBorders>
              <w:top w:val="single" w:sz="4" w:space="0" w:color="auto"/>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b/>
                <w:sz w:val="20"/>
                <w:szCs w:val="20"/>
              </w:rPr>
            </w:pPr>
            <w:r w:rsidRPr="00EA7ECD">
              <w:rPr>
                <w:rFonts w:asciiTheme="minorHAnsi" w:hAnsiTheme="minorHAnsi" w:cs="Arial"/>
                <w:b/>
                <w:sz w:val="20"/>
                <w:szCs w:val="20"/>
              </w:rPr>
              <w:t xml:space="preserve">Euro 4 </w:t>
            </w:r>
            <w:r w:rsidRPr="00EA7ECD">
              <w:rPr>
                <w:rFonts w:asciiTheme="minorHAnsi" w:hAnsiTheme="minorHAnsi" w:cs="Arial"/>
                <w:sz w:val="20"/>
                <w:szCs w:val="20"/>
              </w:rPr>
              <w:t>[</w:t>
            </w:r>
            <w:r w:rsidRPr="00EA7ECD">
              <w:rPr>
                <w:rFonts w:asciiTheme="minorHAnsi" w:hAnsiTheme="minorHAnsi" w:cs="Arial"/>
                <w:b/>
                <w:sz w:val="20"/>
                <w:szCs w:val="20"/>
              </w:rPr>
              <w:t>2005</w:t>
            </w:r>
            <w:r w:rsidRPr="00EA7ECD">
              <w:rPr>
                <w:rFonts w:asciiTheme="minorHAnsi" w:hAnsiTheme="minorHAnsi" w:cs="Arial"/>
                <w:sz w:val="20"/>
                <w:szCs w:val="20"/>
              </w:rPr>
              <w:t>]</w:t>
            </w:r>
          </w:p>
        </w:tc>
        <w:tc>
          <w:tcPr>
            <w:tcW w:w="1066" w:type="dxa"/>
            <w:tcBorders>
              <w:top w:val="single" w:sz="4" w:space="0" w:color="auto"/>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b/>
                <w:sz w:val="20"/>
                <w:szCs w:val="20"/>
              </w:rPr>
            </w:pPr>
            <w:r w:rsidRPr="00EA7ECD">
              <w:rPr>
                <w:rFonts w:asciiTheme="minorHAnsi" w:hAnsiTheme="minorHAnsi" w:cs="Arial"/>
                <w:b/>
                <w:sz w:val="20"/>
                <w:szCs w:val="20"/>
              </w:rPr>
              <w:t xml:space="preserve">Euro 5 </w:t>
            </w:r>
            <w:r w:rsidRPr="00EA7ECD">
              <w:rPr>
                <w:rFonts w:asciiTheme="minorHAnsi" w:hAnsiTheme="minorHAnsi" w:cs="Arial"/>
                <w:sz w:val="20"/>
                <w:szCs w:val="20"/>
              </w:rPr>
              <w:t>[</w:t>
            </w:r>
            <w:r w:rsidRPr="00EA7ECD">
              <w:rPr>
                <w:rFonts w:asciiTheme="minorHAnsi" w:hAnsiTheme="minorHAnsi" w:cs="Arial"/>
                <w:b/>
                <w:sz w:val="20"/>
                <w:szCs w:val="20"/>
              </w:rPr>
              <w:t>2009</w:t>
            </w:r>
            <w:r w:rsidRPr="00EA7ECD">
              <w:rPr>
                <w:rFonts w:asciiTheme="minorHAnsi" w:hAnsiTheme="minorHAnsi" w:cs="Arial"/>
                <w:sz w:val="20"/>
                <w:szCs w:val="20"/>
              </w:rPr>
              <w:t>]</w:t>
            </w:r>
          </w:p>
        </w:tc>
        <w:tc>
          <w:tcPr>
            <w:tcW w:w="988" w:type="dxa"/>
            <w:tcBorders>
              <w:top w:val="single" w:sz="4" w:space="0" w:color="auto"/>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b/>
                <w:sz w:val="20"/>
                <w:szCs w:val="20"/>
              </w:rPr>
            </w:pPr>
            <w:r w:rsidRPr="00EA7ECD">
              <w:rPr>
                <w:rFonts w:asciiTheme="minorHAnsi" w:hAnsiTheme="minorHAnsi" w:cs="Arial"/>
                <w:b/>
                <w:sz w:val="20"/>
                <w:szCs w:val="20"/>
              </w:rPr>
              <w:t xml:space="preserve">EEV </w:t>
            </w:r>
            <w:r w:rsidRPr="00EA7ECD">
              <w:rPr>
                <w:rFonts w:asciiTheme="minorHAnsi" w:hAnsiTheme="minorHAnsi" w:cs="Arial"/>
                <w:sz w:val="20"/>
                <w:szCs w:val="20"/>
              </w:rPr>
              <w:t>[</w:t>
            </w:r>
            <w:r w:rsidRPr="00EA7ECD">
              <w:rPr>
                <w:rFonts w:asciiTheme="minorHAnsi" w:hAnsiTheme="minorHAnsi" w:cs="Arial"/>
                <w:b/>
                <w:sz w:val="20"/>
                <w:szCs w:val="20"/>
              </w:rPr>
              <w:t>2010</w:t>
            </w:r>
            <w:r w:rsidRPr="00EA7ECD">
              <w:rPr>
                <w:rFonts w:asciiTheme="minorHAnsi" w:hAnsiTheme="minorHAnsi" w:cs="Arial"/>
                <w:sz w:val="20"/>
                <w:szCs w:val="20"/>
              </w:rPr>
              <w:t>]</w:t>
            </w:r>
          </w:p>
        </w:tc>
        <w:tc>
          <w:tcPr>
            <w:tcW w:w="1664" w:type="dxa"/>
            <w:tcBorders>
              <w:top w:val="single" w:sz="4" w:space="0" w:color="auto"/>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b/>
                <w:sz w:val="20"/>
                <w:szCs w:val="20"/>
              </w:rPr>
            </w:pPr>
            <w:r w:rsidRPr="00EA7ECD">
              <w:rPr>
                <w:rFonts w:asciiTheme="minorHAnsi" w:hAnsiTheme="minorHAnsi" w:cs="Arial"/>
                <w:b/>
                <w:sz w:val="20"/>
                <w:szCs w:val="20"/>
              </w:rPr>
              <w:t>Euro 6</w:t>
            </w:r>
          </w:p>
          <w:p w:rsidR="00DE4218" w:rsidRPr="00EA7ECD" w:rsidRDefault="00DE4218" w:rsidP="005B5DE6">
            <w:pPr>
              <w:jc w:val="center"/>
              <w:rPr>
                <w:rFonts w:asciiTheme="minorHAnsi" w:hAnsiTheme="minorHAnsi" w:cs="Arial"/>
                <w:b/>
                <w:sz w:val="20"/>
                <w:szCs w:val="20"/>
              </w:rPr>
            </w:pPr>
            <w:r w:rsidRPr="00EA7ECD">
              <w:rPr>
                <w:rFonts w:asciiTheme="minorHAnsi" w:hAnsiTheme="minorHAnsi" w:cs="Arial"/>
                <w:sz w:val="20"/>
                <w:szCs w:val="20"/>
              </w:rPr>
              <w:t>[</w:t>
            </w:r>
            <w:r w:rsidRPr="00EA7ECD">
              <w:rPr>
                <w:rFonts w:asciiTheme="minorHAnsi" w:hAnsiTheme="minorHAnsi" w:cs="Arial"/>
                <w:b/>
                <w:sz w:val="20"/>
                <w:szCs w:val="20"/>
              </w:rPr>
              <w:t>2013</w:t>
            </w:r>
            <w:r w:rsidRPr="00EA7ECD">
              <w:rPr>
                <w:rFonts w:asciiTheme="minorHAnsi" w:hAnsiTheme="minorHAnsi" w:cs="Arial"/>
                <w:sz w:val="20"/>
                <w:szCs w:val="20"/>
              </w:rPr>
              <w:t>]</w:t>
            </w:r>
          </w:p>
        </w:tc>
      </w:tr>
      <w:tr w:rsidR="00DE4218" w:rsidRPr="00F01E18" w:rsidTr="005B5DE6">
        <w:trPr>
          <w:trHeight w:val="300"/>
        </w:trPr>
        <w:tc>
          <w:tcPr>
            <w:tcW w:w="1281" w:type="dxa"/>
            <w:tcBorders>
              <w:top w:val="nil"/>
              <w:left w:val="single" w:sz="4" w:space="0" w:color="auto"/>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b/>
                <w:sz w:val="20"/>
                <w:szCs w:val="20"/>
              </w:rPr>
            </w:pPr>
            <w:r w:rsidRPr="00EA7ECD">
              <w:rPr>
                <w:rFonts w:asciiTheme="minorHAnsi" w:hAnsiTheme="minorHAnsi" w:cs="Arial"/>
                <w:b/>
                <w:sz w:val="20"/>
                <w:szCs w:val="20"/>
              </w:rPr>
              <w:t>CO</w:t>
            </w:r>
          </w:p>
        </w:tc>
        <w:tc>
          <w:tcPr>
            <w:tcW w:w="986" w:type="dxa"/>
            <w:tcBorders>
              <w:top w:val="nil"/>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sz w:val="20"/>
                <w:szCs w:val="20"/>
              </w:rPr>
            </w:pPr>
            <w:r w:rsidRPr="00EA7ECD">
              <w:rPr>
                <w:rFonts w:asciiTheme="minorHAnsi" w:hAnsiTheme="minorHAnsi" w:cs="Arial"/>
                <w:sz w:val="20"/>
                <w:szCs w:val="20"/>
              </w:rPr>
              <w:t>4,5</w:t>
            </w:r>
          </w:p>
        </w:tc>
        <w:tc>
          <w:tcPr>
            <w:tcW w:w="1066" w:type="dxa"/>
            <w:tcBorders>
              <w:top w:val="nil"/>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sz w:val="20"/>
                <w:szCs w:val="20"/>
              </w:rPr>
            </w:pPr>
            <w:r w:rsidRPr="00EA7ECD">
              <w:rPr>
                <w:rFonts w:asciiTheme="minorHAnsi" w:hAnsiTheme="minorHAnsi" w:cs="Arial"/>
                <w:sz w:val="20"/>
                <w:szCs w:val="20"/>
              </w:rPr>
              <w:t>3</w:t>
            </w:r>
          </w:p>
        </w:tc>
        <w:tc>
          <w:tcPr>
            <w:tcW w:w="1040" w:type="dxa"/>
            <w:tcBorders>
              <w:top w:val="nil"/>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sz w:val="20"/>
                <w:szCs w:val="20"/>
              </w:rPr>
            </w:pPr>
            <w:r w:rsidRPr="00EA7ECD">
              <w:rPr>
                <w:rFonts w:asciiTheme="minorHAnsi" w:hAnsiTheme="minorHAnsi" w:cs="Arial"/>
                <w:sz w:val="20"/>
                <w:szCs w:val="20"/>
              </w:rPr>
              <w:t>2,1</w:t>
            </w:r>
          </w:p>
        </w:tc>
        <w:tc>
          <w:tcPr>
            <w:tcW w:w="962" w:type="dxa"/>
            <w:tcBorders>
              <w:top w:val="nil"/>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sz w:val="20"/>
                <w:szCs w:val="20"/>
              </w:rPr>
            </w:pPr>
            <w:r w:rsidRPr="00EA7ECD">
              <w:rPr>
                <w:rFonts w:asciiTheme="minorHAnsi" w:hAnsiTheme="minorHAnsi" w:cs="Arial"/>
                <w:sz w:val="20"/>
                <w:szCs w:val="20"/>
              </w:rPr>
              <w:t>1,5</w:t>
            </w:r>
          </w:p>
        </w:tc>
        <w:tc>
          <w:tcPr>
            <w:tcW w:w="1066" w:type="dxa"/>
            <w:tcBorders>
              <w:top w:val="nil"/>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sz w:val="20"/>
                <w:szCs w:val="20"/>
              </w:rPr>
            </w:pPr>
            <w:r w:rsidRPr="00EA7ECD">
              <w:rPr>
                <w:rFonts w:asciiTheme="minorHAnsi" w:hAnsiTheme="minorHAnsi" w:cs="Arial"/>
                <w:sz w:val="20"/>
                <w:szCs w:val="20"/>
              </w:rPr>
              <w:t>1,5</w:t>
            </w:r>
          </w:p>
        </w:tc>
        <w:tc>
          <w:tcPr>
            <w:tcW w:w="988" w:type="dxa"/>
            <w:tcBorders>
              <w:top w:val="nil"/>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sz w:val="20"/>
                <w:szCs w:val="20"/>
              </w:rPr>
            </w:pPr>
            <w:r w:rsidRPr="00EA7ECD">
              <w:rPr>
                <w:rFonts w:asciiTheme="minorHAnsi" w:hAnsiTheme="minorHAnsi" w:cs="Arial"/>
                <w:sz w:val="20"/>
                <w:szCs w:val="20"/>
              </w:rPr>
              <w:t>1,5</w:t>
            </w:r>
          </w:p>
        </w:tc>
        <w:tc>
          <w:tcPr>
            <w:tcW w:w="1664" w:type="dxa"/>
            <w:tcBorders>
              <w:top w:val="nil"/>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sz w:val="20"/>
                <w:szCs w:val="20"/>
              </w:rPr>
            </w:pPr>
            <w:r w:rsidRPr="00EA7ECD">
              <w:rPr>
                <w:rFonts w:asciiTheme="minorHAnsi" w:hAnsiTheme="minorHAnsi" w:cs="Arial"/>
                <w:sz w:val="20"/>
                <w:szCs w:val="20"/>
              </w:rPr>
              <w:t>1,5</w:t>
            </w:r>
          </w:p>
        </w:tc>
      </w:tr>
      <w:tr w:rsidR="00DE4218" w:rsidRPr="00F01E18" w:rsidTr="005B5DE6">
        <w:trPr>
          <w:trHeight w:val="300"/>
        </w:trPr>
        <w:tc>
          <w:tcPr>
            <w:tcW w:w="1281" w:type="dxa"/>
            <w:tcBorders>
              <w:top w:val="nil"/>
              <w:left w:val="single" w:sz="4" w:space="0" w:color="auto"/>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b/>
                <w:sz w:val="20"/>
                <w:szCs w:val="20"/>
              </w:rPr>
            </w:pPr>
            <w:r w:rsidRPr="00EA7ECD">
              <w:rPr>
                <w:rFonts w:asciiTheme="minorHAnsi" w:hAnsiTheme="minorHAnsi" w:cs="Arial"/>
                <w:b/>
                <w:sz w:val="20"/>
                <w:szCs w:val="20"/>
              </w:rPr>
              <w:t>NHCH</w:t>
            </w:r>
          </w:p>
        </w:tc>
        <w:tc>
          <w:tcPr>
            <w:tcW w:w="986" w:type="dxa"/>
            <w:tcBorders>
              <w:top w:val="nil"/>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sz w:val="20"/>
                <w:szCs w:val="20"/>
              </w:rPr>
            </w:pPr>
            <w:r w:rsidRPr="00EA7ECD">
              <w:rPr>
                <w:rFonts w:asciiTheme="minorHAnsi" w:hAnsiTheme="minorHAnsi" w:cs="Arial"/>
                <w:sz w:val="20"/>
                <w:szCs w:val="20"/>
              </w:rPr>
              <w:t>1,1</w:t>
            </w:r>
          </w:p>
        </w:tc>
        <w:tc>
          <w:tcPr>
            <w:tcW w:w="1066" w:type="dxa"/>
            <w:tcBorders>
              <w:top w:val="nil"/>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sz w:val="20"/>
                <w:szCs w:val="20"/>
              </w:rPr>
            </w:pPr>
            <w:r w:rsidRPr="00EA7ECD">
              <w:rPr>
                <w:rFonts w:asciiTheme="minorHAnsi" w:hAnsiTheme="minorHAnsi" w:cs="Arial"/>
                <w:sz w:val="20"/>
                <w:szCs w:val="20"/>
              </w:rPr>
              <w:t>0,95</w:t>
            </w:r>
          </w:p>
        </w:tc>
        <w:tc>
          <w:tcPr>
            <w:tcW w:w="1040" w:type="dxa"/>
            <w:tcBorders>
              <w:top w:val="nil"/>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sz w:val="20"/>
                <w:szCs w:val="20"/>
              </w:rPr>
            </w:pPr>
            <w:r w:rsidRPr="00EA7ECD">
              <w:rPr>
                <w:rFonts w:asciiTheme="minorHAnsi" w:hAnsiTheme="minorHAnsi" w:cs="Arial"/>
                <w:sz w:val="20"/>
                <w:szCs w:val="20"/>
              </w:rPr>
              <w:t>0,66</w:t>
            </w:r>
          </w:p>
        </w:tc>
        <w:tc>
          <w:tcPr>
            <w:tcW w:w="962" w:type="dxa"/>
            <w:tcBorders>
              <w:top w:val="nil"/>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sz w:val="20"/>
                <w:szCs w:val="20"/>
              </w:rPr>
            </w:pPr>
            <w:r w:rsidRPr="00EA7ECD">
              <w:rPr>
                <w:rFonts w:asciiTheme="minorHAnsi" w:hAnsiTheme="minorHAnsi" w:cs="Arial"/>
                <w:sz w:val="20"/>
                <w:szCs w:val="20"/>
              </w:rPr>
              <w:t>0,46</w:t>
            </w:r>
          </w:p>
        </w:tc>
        <w:tc>
          <w:tcPr>
            <w:tcW w:w="1066" w:type="dxa"/>
            <w:tcBorders>
              <w:top w:val="nil"/>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sz w:val="20"/>
                <w:szCs w:val="20"/>
              </w:rPr>
            </w:pPr>
            <w:r w:rsidRPr="00EA7ECD">
              <w:rPr>
                <w:rFonts w:asciiTheme="minorHAnsi" w:hAnsiTheme="minorHAnsi" w:cs="Arial"/>
                <w:sz w:val="20"/>
                <w:szCs w:val="20"/>
              </w:rPr>
              <w:t>0,46</w:t>
            </w:r>
          </w:p>
        </w:tc>
        <w:tc>
          <w:tcPr>
            <w:tcW w:w="988" w:type="dxa"/>
            <w:tcBorders>
              <w:top w:val="nil"/>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sz w:val="20"/>
                <w:szCs w:val="20"/>
              </w:rPr>
            </w:pPr>
            <w:r w:rsidRPr="00EA7ECD">
              <w:rPr>
                <w:rFonts w:asciiTheme="minorHAnsi" w:hAnsiTheme="minorHAnsi" w:cs="Arial"/>
                <w:sz w:val="20"/>
                <w:szCs w:val="20"/>
              </w:rPr>
              <w:t>0,25</w:t>
            </w:r>
          </w:p>
        </w:tc>
        <w:tc>
          <w:tcPr>
            <w:tcW w:w="1664" w:type="dxa"/>
            <w:tcBorders>
              <w:top w:val="nil"/>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sz w:val="20"/>
                <w:szCs w:val="20"/>
              </w:rPr>
            </w:pPr>
            <w:r w:rsidRPr="00EA7ECD">
              <w:rPr>
                <w:rFonts w:asciiTheme="minorHAnsi" w:hAnsiTheme="minorHAnsi" w:cs="Arial"/>
                <w:sz w:val="20"/>
                <w:szCs w:val="20"/>
              </w:rPr>
              <w:t>0,13</w:t>
            </w:r>
          </w:p>
        </w:tc>
      </w:tr>
      <w:tr w:rsidR="00DE4218" w:rsidRPr="00F01E18" w:rsidTr="005B5DE6">
        <w:trPr>
          <w:trHeight w:val="300"/>
        </w:trPr>
        <w:tc>
          <w:tcPr>
            <w:tcW w:w="1281" w:type="dxa"/>
            <w:tcBorders>
              <w:top w:val="nil"/>
              <w:left w:val="single" w:sz="4" w:space="0" w:color="auto"/>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b/>
                <w:sz w:val="20"/>
                <w:szCs w:val="20"/>
              </w:rPr>
            </w:pPr>
            <w:r w:rsidRPr="00EA7ECD">
              <w:rPr>
                <w:rFonts w:asciiTheme="minorHAnsi" w:hAnsiTheme="minorHAnsi" w:cs="Arial"/>
                <w:b/>
                <w:sz w:val="20"/>
                <w:szCs w:val="20"/>
              </w:rPr>
              <w:t>NOx</w:t>
            </w:r>
          </w:p>
        </w:tc>
        <w:tc>
          <w:tcPr>
            <w:tcW w:w="986" w:type="dxa"/>
            <w:tcBorders>
              <w:top w:val="nil"/>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sz w:val="20"/>
                <w:szCs w:val="20"/>
              </w:rPr>
            </w:pPr>
            <w:r w:rsidRPr="00EA7ECD">
              <w:rPr>
                <w:rFonts w:asciiTheme="minorHAnsi" w:hAnsiTheme="minorHAnsi" w:cs="Arial"/>
                <w:sz w:val="20"/>
                <w:szCs w:val="20"/>
              </w:rPr>
              <w:t>8</w:t>
            </w:r>
          </w:p>
        </w:tc>
        <w:tc>
          <w:tcPr>
            <w:tcW w:w="1066" w:type="dxa"/>
            <w:tcBorders>
              <w:top w:val="nil"/>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sz w:val="20"/>
                <w:szCs w:val="20"/>
              </w:rPr>
            </w:pPr>
            <w:r w:rsidRPr="00EA7ECD">
              <w:rPr>
                <w:rFonts w:asciiTheme="minorHAnsi" w:hAnsiTheme="minorHAnsi" w:cs="Arial"/>
                <w:sz w:val="20"/>
                <w:szCs w:val="20"/>
              </w:rPr>
              <w:t>7,2</w:t>
            </w:r>
          </w:p>
        </w:tc>
        <w:tc>
          <w:tcPr>
            <w:tcW w:w="1040" w:type="dxa"/>
            <w:tcBorders>
              <w:top w:val="nil"/>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sz w:val="20"/>
                <w:szCs w:val="20"/>
              </w:rPr>
            </w:pPr>
            <w:r w:rsidRPr="00EA7ECD">
              <w:rPr>
                <w:rFonts w:asciiTheme="minorHAnsi" w:hAnsiTheme="minorHAnsi" w:cs="Arial"/>
                <w:sz w:val="20"/>
                <w:szCs w:val="20"/>
              </w:rPr>
              <w:t>5</w:t>
            </w:r>
          </w:p>
        </w:tc>
        <w:tc>
          <w:tcPr>
            <w:tcW w:w="962" w:type="dxa"/>
            <w:tcBorders>
              <w:top w:val="nil"/>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sz w:val="20"/>
                <w:szCs w:val="20"/>
              </w:rPr>
            </w:pPr>
            <w:r w:rsidRPr="00EA7ECD">
              <w:rPr>
                <w:rFonts w:asciiTheme="minorHAnsi" w:hAnsiTheme="minorHAnsi" w:cs="Arial"/>
                <w:sz w:val="20"/>
                <w:szCs w:val="20"/>
              </w:rPr>
              <w:t>3,5</w:t>
            </w:r>
          </w:p>
        </w:tc>
        <w:tc>
          <w:tcPr>
            <w:tcW w:w="1066" w:type="dxa"/>
            <w:tcBorders>
              <w:top w:val="nil"/>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sz w:val="20"/>
                <w:szCs w:val="20"/>
              </w:rPr>
            </w:pPr>
            <w:r w:rsidRPr="00EA7ECD">
              <w:rPr>
                <w:rFonts w:asciiTheme="minorHAnsi" w:hAnsiTheme="minorHAnsi" w:cs="Arial"/>
                <w:sz w:val="20"/>
                <w:szCs w:val="20"/>
              </w:rPr>
              <w:t>2</w:t>
            </w:r>
          </w:p>
        </w:tc>
        <w:tc>
          <w:tcPr>
            <w:tcW w:w="988" w:type="dxa"/>
            <w:tcBorders>
              <w:top w:val="nil"/>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sz w:val="20"/>
                <w:szCs w:val="20"/>
              </w:rPr>
            </w:pPr>
            <w:r w:rsidRPr="00EA7ECD">
              <w:rPr>
                <w:rFonts w:asciiTheme="minorHAnsi" w:hAnsiTheme="minorHAnsi" w:cs="Arial"/>
                <w:sz w:val="20"/>
                <w:szCs w:val="20"/>
              </w:rPr>
              <w:t>2</w:t>
            </w:r>
          </w:p>
        </w:tc>
        <w:tc>
          <w:tcPr>
            <w:tcW w:w="1664" w:type="dxa"/>
            <w:tcBorders>
              <w:top w:val="nil"/>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sz w:val="20"/>
                <w:szCs w:val="20"/>
              </w:rPr>
            </w:pPr>
            <w:r w:rsidRPr="00EA7ECD">
              <w:rPr>
                <w:rFonts w:asciiTheme="minorHAnsi" w:hAnsiTheme="minorHAnsi" w:cs="Arial"/>
                <w:sz w:val="20"/>
                <w:szCs w:val="20"/>
              </w:rPr>
              <w:t>0,4</w:t>
            </w:r>
          </w:p>
        </w:tc>
      </w:tr>
      <w:tr w:rsidR="00DE4218" w:rsidRPr="00F01E18" w:rsidTr="005B5DE6">
        <w:trPr>
          <w:trHeight w:val="300"/>
        </w:trPr>
        <w:tc>
          <w:tcPr>
            <w:tcW w:w="1281"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b/>
                <w:sz w:val="20"/>
                <w:szCs w:val="20"/>
                <w:vertAlign w:val="subscript"/>
                <w:lang w:val="sr-Cyrl-CS"/>
              </w:rPr>
            </w:pPr>
            <w:r w:rsidRPr="00EA7ECD">
              <w:rPr>
                <w:rFonts w:asciiTheme="minorHAnsi" w:hAnsiTheme="minorHAnsi" w:cs="Arial"/>
                <w:b/>
                <w:sz w:val="20"/>
                <w:szCs w:val="20"/>
              </w:rPr>
              <w:t>PM</w:t>
            </w:r>
            <w:r w:rsidRPr="00EA7ECD">
              <w:rPr>
                <w:rFonts w:asciiTheme="minorHAnsi" w:hAnsiTheme="minorHAnsi" w:cs="Arial"/>
                <w:b/>
                <w:sz w:val="20"/>
                <w:szCs w:val="20"/>
                <w:vertAlign w:val="subscript"/>
                <w:lang w:val="sr-Cyrl-CS"/>
              </w:rPr>
              <w:t>10</w:t>
            </w:r>
          </w:p>
        </w:tc>
        <w:tc>
          <w:tcPr>
            <w:tcW w:w="986" w:type="dxa"/>
            <w:tcBorders>
              <w:top w:val="single" w:sz="4" w:space="0" w:color="auto"/>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sz w:val="20"/>
                <w:szCs w:val="20"/>
              </w:rPr>
            </w:pPr>
            <w:r w:rsidRPr="00EA7ECD">
              <w:rPr>
                <w:rFonts w:asciiTheme="minorHAnsi" w:hAnsiTheme="minorHAnsi" w:cs="Arial"/>
                <w:sz w:val="20"/>
                <w:szCs w:val="20"/>
              </w:rPr>
              <w:t>0,36</w:t>
            </w:r>
          </w:p>
        </w:tc>
        <w:tc>
          <w:tcPr>
            <w:tcW w:w="1066" w:type="dxa"/>
            <w:tcBorders>
              <w:top w:val="single" w:sz="4" w:space="0" w:color="auto"/>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sz w:val="20"/>
                <w:szCs w:val="20"/>
              </w:rPr>
            </w:pPr>
            <w:r w:rsidRPr="00EA7ECD">
              <w:rPr>
                <w:rFonts w:asciiTheme="minorHAnsi" w:hAnsiTheme="minorHAnsi" w:cs="Arial"/>
                <w:sz w:val="20"/>
                <w:szCs w:val="20"/>
              </w:rPr>
              <w:t>0,14</w:t>
            </w:r>
          </w:p>
        </w:tc>
        <w:tc>
          <w:tcPr>
            <w:tcW w:w="1040" w:type="dxa"/>
            <w:tcBorders>
              <w:top w:val="single" w:sz="4" w:space="0" w:color="auto"/>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sz w:val="20"/>
                <w:szCs w:val="20"/>
              </w:rPr>
            </w:pPr>
            <w:r w:rsidRPr="00EA7ECD">
              <w:rPr>
                <w:rFonts w:asciiTheme="minorHAnsi" w:hAnsiTheme="minorHAnsi" w:cs="Arial"/>
                <w:sz w:val="20"/>
                <w:szCs w:val="20"/>
              </w:rPr>
              <w:t>0,1</w:t>
            </w:r>
          </w:p>
        </w:tc>
        <w:tc>
          <w:tcPr>
            <w:tcW w:w="962" w:type="dxa"/>
            <w:tcBorders>
              <w:top w:val="single" w:sz="4" w:space="0" w:color="auto"/>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sz w:val="20"/>
                <w:szCs w:val="20"/>
              </w:rPr>
            </w:pPr>
            <w:r w:rsidRPr="00EA7ECD">
              <w:rPr>
                <w:rFonts w:asciiTheme="minorHAnsi" w:hAnsiTheme="minorHAnsi" w:cs="Arial"/>
                <w:sz w:val="20"/>
                <w:szCs w:val="20"/>
              </w:rPr>
              <w:t>0,02</w:t>
            </w:r>
          </w:p>
        </w:tc>
        <w:tc>
          <w:tcPr>
            <w:tcW w:w="1066" w:type="dxa"/>
            <w:tcBorders>
              <w:top w:val="single" w:sz="4" w:space="0" w:color="auto"/>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sz w:val="20"/>
                <w:szCs w:val="20"/>
              </w:rPr>
            </w:pPr>
            <w:r w:rsidRPr="00EA7ECD">
              <w:rPr>
                <w:rFonts w:asciiTheme="minorHAnsi" w:hAnsiTheme="minorHAnsi" w:cs="Arial"/>
                <w:sz w:val="20"/>
                <w:szCs w:val="20"/>
              </w:rPr>
              <w:t>0,02</w:t>
            </w:r>
          </w:p>
        </w:tc>
        <w:tc>
          <w:tcPr>
            <w:tcW w:w="988" w:type="dxa"/>
            <w:tcBorders>
              <w:top w:val="single" w:sz="4" w:space="0" w:color="auto"/>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sz w:val="20"/>
                <w:szCs w:val="20"/>
              </w:rPr>
            </w:pPr>
            <w:r w:rsidRPr="00EA7ECD">
              <w:rPr>
                <w:rFonts w:asciiTheme="minorHAnsi" w:hAnsiTheme="minorHAnsi" w:cs="Arial"/>
                <w:sz w:val="20"/>
                <w:szCs w:val="20"/>
              </w:rPr>
              <w:t>0,02</w:t>
            </w:r>
          </w:p>
        </w:tc>
        <w:tc>
          <w:tcPr>
            <w:tcW w:w="1664" w:type="dxa"/>
            <w:tcBorders>
              <w:top w:val="single" w:sz="4" w:space="0" w:color="auto"/>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sz w:val="20"/>
                <w:szCs w:val="20"/>
              </w:rPr>
            </w:pPr>
            <w:r w:rsidRPr="00EA7ECD">
              <w:rPr>
                <w:rFonts w:asciiTheme="minorHAnsi" w:hAnsiTheme="minorHAnsi" w:cs="Arial"/>
                <w:sz w:val="20"/>
                <w:szCs w:val="20"/>
              </w:rPr>
              <w:t>0,01</w:t>
            </w:r>
          </w:p>
        </w:tc>
      </w:tr>
      <w:tr w:rsidR="00DE4218" w:rsidRPr="00F01E18" w:rsidTr="005B5DE6">
        <w:trPr>
          <w:trHeight w:val="300"/>
        </w:trPr>
        <w:tc>
          <w:tcPr>
            <w:tcW w:w="1281"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b/>
                <w:sz w:val="20"/>
                <w:szCs w:val="20"/>
                <w:vertAlign w:val="superscript"/>
              </w:rPr>
            </w:pPr>
            <w:r w:rsidRPr="00EA7ECD">
              <w:rPr>
                <w:rFonts w:asciiTheme="minorHAnsi" w:hAnsiTheme="minorHAnsi" w:cs="Arial"/>
                <w:b/>
                <w:sz w:val="20"/>
                <w:szCs w:val="20"/>
              </w:rPr>
              <w:t xml:space="preserve">дим </w:t>
            </w:r>
            <w:r w:rsidRPr="00EA7ECD">
              <w:rPr>
                <w:rFonts w:asciiTheme="minorHAnsi" w:hAnsiTheme="minorHAnsi" w:cs="Arial"/>
                <w:sz w:val="20"/>
                <w:szCs w:val="20"/>
              </w:rPr>
              <w:t>[</w:t>
            </w:r>
            <w:r w:rsidRPr="00EA7ECD">
              <w:rPr>
                <w:rFonts w:asciiTheme="minorHAnsi" w:hAnsiTheme="minorHAnsi" w:cs="Arial"/>
                <w:b/>
                <w:sz w:val="20"/>
                <w:szCs w:val="20"/>
              </w:rPr>
              <w:t>m</w:t>
            </w:r>
            <w:r w:rsidRPr="00EA7ECD">
              <w:rPr>
                <w:rFonts w:asciiTheme="minorHAnsi" w:hAnsiTheme="minorHAnsi" w:cs="Arial"/>
                <w:b/>
                <w:sz w:val="20"/>
                <w:szCs w:val="20"/>
                <w:vertAlign w:val="superscript"/>
              </w:rPr>
              <w:t>-1</w:t>
            </w:r>
            <w:r w:rsidRPr="00EA7ECD">
              <w:rPr>
                <w:rFonts w:asciiTheme="minorHAnsi" w:hAnsiTheme="minorHAnsi" w:cs="Arial"/>
                <w:b/>
                <w:sz w:val="20"/>
                <w:szCs w:val="20"/>
              </w:rPr>
              <w:t xml:space="preserve">] </w:t>
            </w:r>
          </w:p>
        </w:tc>
        <w:tc>
          <w:tcPr>
            <w:tcW w:w="986" w:type="dxa"/>
            <w:tcBorders>
              <w:top w:val="single" w:sz="4" w:space="0" w:color="auto"/>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sz w:val="20"/>
                <w:szCs w:val="20"/>
              </w:rPr>
            </w:pPr>
          </w:p>
        </w:tc>
        <w:tc>
          <w:tcPr>
            <w:tcW w:w="1066" w:type="dxa"/>
            <w:tcBorders>
              <w:top w:val="single" w:sz="4" w:space="0" w:color="auto"/>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sz w:val="20"/>
                <w:szCs w:val="20"/>
              </w:rPr>
            </w:pPr>
          </w:p>
        </w:tc>
        <w:tc>
          <w:tcPr>
            <w:tcW w:w="1040" w:type="dxa"/>
            <w:tcBorders>
              <w:top w:val="single" w:sz="4" w:space="0" w:color="auto"/>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sz w:val="20"/>
                <w:szCs w:val="20"/>
              </w:rPr>
            </w:pPr>
            <w:r w:rsidRPr="00EA7ECD">
              <w:rPr>
                <w:rFonts w:asciiTheme="minorHAnsi" w:hAnsiTheme="minorHAnsi" w:cs="Arial"/>
                <w:sz w:val="20"/>
                <w:szCs w:val="20"/>
              </w:rPr>
              <w:t>0,8</w:t>
            </w:r>
          </w:p>
        </w:tc>
        <w:tc>
          <w:tcPr>
            <w:tcW w:w="962" w:type="dxa"/>
            <w:tcBorders>
              <w:top w:val="single" w:sz="4" w:space="0" w:color="auto"/>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sz w:val="20"/>
                <w:szCs w:val="20"/>
              </w:rPr>
            </w:pPr>
            <w:r w:rsidRPr="00EA7ECD">
              <w:rPr>
                <w:rFonts w:asciiTheme="minorHAnsi" w:hAnsiTheme="minorHAnsi" w:cs="Arial"/>
                <w:sz w:val="20"/>
                <w:szCs w:val="20"/>
              </w:rPr>
              <w:t>0,5</w:t>
            </w:r>
          </w:p>
        </w:tc>
        <w:tc>
          <w:tcPr>
            <w:tcW w:w="1066" w:type="dxa"/>
            <w:tcBorders>
              <w:top w:val="single" w:sz="4" w:space="0" w:color="auto"/>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sz w:val="20"/>
                <w:szCs w:val="20"/>
              </w:rPr>
            </w:pPr>
            <w:r w:rsidRPr="00EA7ECD">
              <w:rPr>
                <w:rFonts w:asciiTheme="minorHAnsi" w:hAnsiTheme="minorHAnsi" w:cs="Arial"/>
                <w:sz w:val="20"/>
                <w:szCs w:val="20"/>
              </w:rPr>
              <w:t>0,5</w:t>
            </w:r>
          </w:p>
        </w:tc>
        <w:tc>
          <w:tcPr>
            <w:tcW w:w="988" w:type="dxa"/>
            <w:tcBorders>
              <w:top w:val="single" w:sz="4" w:space="0" w:color="auto"/>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sz w:val="20"/>
                <w:szCs w:val="20"/>
              </w:rPr>
            </w:pPr>
            <w:r w:rsidRPr="00EA7ECD">
              <w:rPr>
                <w:rFonts w:asciiTheme="minorHAnsi" w:hAnsiTheme="minorHAnsi" w:cs="Arial"/>
                <w:sz w:val="20"/>
                <w:szCs w:val="20"/>
              </w:rPr>
              <w:t>0,15</w:t>
            </w:r>
          </w:p>
        </w:tc>
        <w:tc>
          <w:tcPr>
            <w:tcW w:w="1664" w:type="dxa"/>
            <w:tcBorders>
              <w:top w:val="single" w:sz="4" w:space="0" w:color="auto"/>
              <w:left w:val="nil"/>
              <w:bottom w:val="single" w:sz="4" w:space="0" w:color="auto"/>
              <w:right w:val="single" w:sz="4" w:space="0" w:color="auto"/>
            </w:tcBorders>
            <w:shd w:val="clear" w:color="auto" w:fill="auto"/>
            <w:noWrap/>
            <w:vAlign w:val="bottom"/>
          </w:tcPr>
          <w:p w:rsidR="00DE4218" w:rsidRPr="00EA7ECD" w:rsidRDefault="00DE4218" w:rsidP="005B5DE6">
            <w:pPr>
              <w:jc w:val="center"/>
              <w:rPr>
                <w:rFonts w:asciiTheme="minorHAnsi" w:hAnsiTheme="minorHAnsi" w:cs="Arial"/>
                <w:sz w:val="20"/>
                <w:szCs w:val="20"/>
              </w:rPr>
            </w:pPr>
            <w:r w:rsidRPr="00EA7ECD">
              <w:rPr>
                <w:rFonts w:asciiTheme="minorHAnsi" w:hAnsiTheme="minorHAnsi" w:cs="Arial"/>
                <w:sz w:val="20"/>
                <w:szCs w:val="20"/>
              </w:rPr>
              <w:t>-</w:t>
            </w:r>
          </w:p>
        </w:tc>
      </w:tr>
    </w:tbl>
    <w:p w:rsidR="00E94937" w:rsidRDefault="00E94937" w:rsidP="00E94937">
      <w:pPr>
        <w:jc w:val="both"/>
        <w:rPr>
          <w:rFonts w:asciiTheme="minorHAnsi" w:hAnsiTheme="minorHAnsi" w:cs="Arial"/>
          <w:sz w:val="20"/>
          <w:szCs w:val="20"/>
        </w:rPr>
      </w:pPr>
    </w:p>
    <w:p w:rsidR="00E94937" w:rsidRPr="00E94937" w:rsidRDefault="00E94937" w:rsidP="00E94937">
      <w:pPr>
        <w:jc w:val="both"/>
        <w:rPr>
          <w:rFonts w:asciiTheme="minorHAnsi" w:hAnsiTheme="minorHAnsi" w:cs="Arial"/>
          <w:sz w:val="20"/>
          <w:szCs w:val="20"/>
          <w:lang w:val="hr-HR"/>
        </w:rPr>
      </w:pPr>
      <w:r w:rsidRPr="00E94937">
        <w:rPr>
          <w:rFonts w:asciiTheme="minorHAnsi" w:hAnsiTheme="minorHAnsi" w:cs="Arial"/>
          <w:sz w:val="20"/>
          <w:szCs w:val="20"/>
        </w:rPr>
        <w:t>Од децембра 2010. године у земљама ЕУ примењ</w:t>
      </w:r>
      <w:r w:rsidRPr="00E94937">
        <w:rPr>
          <w:rFonts w:asciiTheme="minorHAnsi" w:hAnsiTheme="minorHAnsi" w:cs="Arial"/>
          <w:sz w:val="20"/>
          <w:szCs w:val="20"/>
          <w:lang w:val="sr-Cyrl-CS"/>
        </w:rPr>
        <w:t>ује</w:t>
      </w:r>
      <w:r w:rsidRPr="00E94937">
        <w:rPr>
          <w:rFonts w:asciiTheme="minorHAnsi" w:hAnsiTheme="minorHAnsi" w:cs="Arial"/>
          <w:sz w:val="20"/>
          <w:szCs w:val="20"/>
        </w:rPr>
        <w:t xml:space="preserve"> се Директива </w:t>
      </w:r>
      <w:r w:rsidRPr="00E94937">
        <w:rPr>
          <w:rFonts w:asciiTheme="minorHAnsi" w:hAnsiTheme="minorHAnsi" w:cs="Arial"/>
          <w:sz w:val="20"/>
          <w:szCs w:val="20"/>
          <w:lang w:val="hr-HR"/>
        </w:rPr>
        <w:t>EC/</w:t>
      </w:r>
      <w:r w:rsidRPr="00E94937">
        <w:rPr>
          <w:rFonts w:asciiTheme="minorHAnsi" w:hAnsiTheme="minorHAnsi" w:cs="Arial"/>
          <w:sz w:val="20"/>
          <w:szCs w:val="20"/>
        </w:rPr>
        <w:t>33/2009 која се односи на промовисање енергетских ефикасних и еколошки чистих возила у друмском транспорту, која се користе у јавном сектеру као што су аутобуси за јавни превоз, комунална возила итд. Директива дефини</w:t>
      </w:r>
      <w:r w:rsidRPr="00E94937">
        <w:rPr>
          <w:rFonts w:asciiTheme="minorHAnsi" w:hAnsiTheme="minorHAnsi" w:cs="Arial"/>
          <w:sz w:val="20"/>
          <w:szCs w:val="20"/>
          <w:lang w:val="hr-HR"/>
        </w:rPr>
        <w:t xml:space="preserve">ше стратегију смањења емисије </w:t>
      </w:r>
      <w:r w:rsidRPr="00E94937">
        <w:rPr>
          <w:rFonts w:asciiTheme="minorHAnsi" w:hAnsiTheme="minorHAnsi" w:cs="Arial"/>
          <w:sz w:val="20"/>
          <w:szCs w:val="20"/>
          <w:lang w:val="sr-Cyrl-CS"/>
        </w:rPr>
        <w:t xml:space="preserve">угљен диоксида </w:t>
      </w:r>
      <w:r w:rsidRPr="00E94937">
        <w:rPr>
          <w:rFonts w:asciiTheme="minorHAnsi" w:hAnsiTheme="minorHAnsi" w:cs="Arial"/>
          <w:sz w:val="20"/>
          <w:szCs w:val="20"/>
          <w:lang w:val="hr-HR"/>
        </w:rPr>
        <w:t>за 20% до 2020. године у поре</w:t>
      </w:r>
      <w:r w:rsidRPr="00E94937">
        <w:rPr>
          <w:rFonts w:asciiTheme="minorHAnsi" w:hAnsiTheme="minorHAnsi" w:cs="Arial"/>
          <w:sz w:val="20"/>
          <w:szCs w:val="20"/>
          <w:lang w:val="sr-Cyrl-CS"/>
        </w:rPr>
        <w:t>ђ</w:t>
      </w:r>
      <w:r w:rsidRPr="00E94937">
        <w:rPr>
          <w:rFonts w:asciiTheme="minorHAnsi" w:hAnsiTheme="minorHAnsi" w:cs="Arial"/>
          <w:sz w:val="20"/>
          <w:szCs w:val="20"/>
          <w:lang w:val="hr-HR"/>
        </w:rPr>
        <w:t>ењу са базном 1990.</w:t>
      </w:r>
      <w:r w:rsidR="00672CC8">
        <w:rPr>
          <w:rFonts w:asciiTheme="minorHAnsi" w:hAnsiTheme="minorHAnsi" w:cs="Arial"/>
          <w:sz w:val="20"/>
          <w:szCs w:val="20"/>
          <w:lang/>
        </w:rPr>
        <w:t>г</w:t>
      </w:r>
      <w:r w:rsidRPr="00E94937">
        <w:rPr>
          <w:rFonts w:asciiTheme="minorHAnsi" w:hAnsiTheme="minorHAnsi" w:cs="Arial"/>
          <w:sz w:val="20"/>
          <w:szCs w:val="20"/>
          <w:lang w:val="hr-HR"/>
        </w:rPr>
        <w:t>одином</w:t>
      </w:r>
      <w:r w:rsidRPr="00E94937">
        <w:rPr>
          <w:rFonts w:asciiTheme="minorHAnsi" w:hAnsiTheme="minorHAnsi" w:cs="Arial"/>
          <w:sz w:val="20"/>
          <w:szCs w:val="20"/>
        </w:rPr>
        <w:t>.</w:t>
      </w:r>
      <w:r w:rsidRPr="00E94937">
        <w:rPr>
          <w:rFonts w:asciiTheme="minorHAnsi" w:hAnsiTheme="minorHAnsi" w:cs="Arial"/>
          <w:sz w:val="20"/>
          <w:szCs w:val="20"/>
          <w:lang w:val="hr-HR"/>
        </w:rPr>
        <w:t xml:space="preserve"> Значајно је истаћи да директива регулише и еколошке и енергетске критеријуме приликом набавке нових возила, који ће бити саставни део тендерске процедуре. Овом директивом дефинише се и цена емисије изражена у</w:t>
      </w:r>
      <w:r w:rsidRPr="00E94937">
        <w:rPr>
          <w:rFonts w:asciiTheme="minorHAnsi" w:hAnsiTheme="minorHAnsi" w:cs="Arial"/>
          <w:sz w:val="20"/>
          <w:szCs w:val="20"/>
        </w:rPr>
        <w:t xml:space="preserve"> еврима по килограму [ </w:t>
      </w:r>
      <w:r w:rsidRPr="00E94937">
        <w:rPr>
          <w:rFonts w:asciiTheme="minorHAnsi" w:hAnsiTheme="minorHAnsi" w:cs="Arial"/>
          <w:sz w:val="20"/>
          <w:szCs w:val="20"/>
          <w:lang w:val="hr-HR"/>
        </w:rPr>
        <w:t>€∙kg</w:t>
      </w:r>
      <w:r w:rsidRPr="00E94937">
        <w:rPr>
          <w:rFonts w:asciiTheme="minorHAnsi" w:hAnsiTheme="minorHAnsi" w:cs="Arial"/>
          <w:sz w:val="20"/>
          <w:szCs w:val="20"/>
          <w:vertAlign w:val="superscript"/>
        </w:rPr>
        <w:t>-1</w:t>
      </w:r>
      <w:r w:rsidRPr="00E94937">
        <w:rPr>
          <w:rFonts w:asciiTheme="minorHAnsi" w:hAnsiTheme="minorHAnsi" w:cs="Arial"/>
          <w:sz w:val="20"/>
          <w:szCs w:val="20"/>
        </w:rPr>
        <w:t>]</w:t>
      </w:r>
      <w:r w:rsidRPr="00E94937">
        <w:rPr>
          <w:rFonts w:asciiTheme="minorHAnsi" w:hAnsiTheme="minorHAnsi" w:cs="Arial"/>
          <w:sz w:val="20"/>
          <w:szCs w:val="20"/>
          <w:lang w:val="hr-HR"/>
        </w:rPr>
        <w:t xml:space="preserve">  </w:t>
      </w:r>
      <w:r w:rsidRPr="00E94937">
        <w:rPr>
          <w:rFonts w:asciiTheme="minorHAnsi" w:hAnsiTheme="minorHAnsi" w:cs="Arial"/>
          <w:sz w:val="20"/>
          <w:szCs w:val="20"/>
        </w:rPr>
        <w:t>или граму емисије</w:t>
      </w:r>
      <w:r w:rsidRPr="00E94937">
        <w:rPr>
          <w:rFonts w:asciiTheme="minorHAnsi" w:hAnsiTheme="minorHAnsi" w:cs="Arial"/>
          <w:sz w:val="20"/>
          <w:szCs w:val="20"/>
          <w:lang w:val="hr-HR"/>
        </w:rPr>
        <w:t xml:space="preserve"> </w:t>
      </w:r>
      <w:r w:rsidRPr="00E94937">
        <w:rPr>
          <w:rFonts w:asciiTheme="minorHAnsi" w:hAnsiTheme="minorHAnsi" w:cs="Arial"/>
          <w:sz w:val="20"/>
          <w:szCs w:val="20"/>
        </w:rPr>
        <w:t xml:space="preserve">[ </w:t>
      </w:r>
      <w:r w:rsidRPr="00E94937">
        <w:rPr>
          <w:rFonts w:asciiTheme="minorHAnsi" w:hAnsiTheme="minorHAnsi" w:cs="Arial"/>
          <w:sz w:val="20"/>
          <w:szCs w:val="20"/>
          <w:lang w:val="hr-HR"/>
        </w:rPr>
        <w:t>€∙g</w:t>
      </w:r>
      <w:r w:rsidRPr="00E94937">
        <w:rPr>
          <w:rFonts w:asciiTheme="minorHAnsi" w:hAnsiTheme="minorHAnsi" w:cs="Arial"/>
          <w:sz w:val="20"/>
          <w:szCs w:val="20"/>
          <w:vertAlign w:val="superscript"/>
        </w:rPr>
        <w:t>-1</w:t>
      </w:r>
      <w:r w:rsidRPr="00E94937">
        <w:rPr>
          <w:rFonts w:asciiTheme="minorHAnsi" w:hAnsiTheme="minorHAnsi" w:cs="Arial"/>
          <w:sz w:val="20"/>
          <w:szCs w:val="20"/>
        </w:rPr>
        <w:t>]</w:t>
      </w:r>
      <w:r w:rsidRPr="00E94937">
        <w:rPr>
          <w:rFonts w:asciiTheme="minorHAnsi" w:hAnsiTheme="minorHAnsi" w:cs="Arial"/>
          <w:sz w:val="20"/>
          <w:szCs w:val="20"/>
          <w:lang w:val="hr-HR"/>
        </w:rPr>
        <w:t xml:space="preserve">   за сваки продукт: </w:t>
      </w:r>
      <w:r w:rsidRPr="00E94937">
        <w:rPr>
          <w:rFonts w:asciiTheme="minorHAnsi" w:hAnsiTheme="minorHAnsi" w:cs="Arial"/>
          <w:sz w:val="20"/>
          <w:szCs w:val="20"/>
        </w:rPr>
        <w:t>(</w:t>
      </w:r>
      <w:r w:rsidRPr="00E94937">
        <w:rPr>
          <w:rFonts w:asciiTheme="minorHAnsi" w:hAnsiTheme="minorHAnsi" w:cs="Arial"/>
          <w:sz w:val="20"/>
          <w:szCs w:val="20"/>
          <w:lang w:val="hr-HR"/>
        </w:rPr>
        <w:t>CО2</w:t>
      </w:r>
      <w:r w:rsidRPr="00E94937">
        <w:rPr>
          <w:rFonts w:asciiTheme="minorHAnsi" w:hAnsiTheme="minorHAnsi" w:cs="Arial"/>
          <w:sz w:val="20"/>
          <w:szCs w:val="20"/>
        </w:rPr>
        <w:t>)</w:t>
      </w:r>
      <w:r w:rsidRPr="00E94937">
        <w:rPr>
          <w:rFonts w:asciiTheme="minorHAnsi" w:hAnsiTheme="minorHAnsi" w:cs="Arial"/>
          <w:sz w:val="20"/>
          <w:szCs w:val="20"/>
          <w:lang w:val="hr-HR"/>
        </w:rPr>
        <w:t xml:space="preserve">  0,03-0,04 €∙kg</w:t>
      </w:r>
      <w:r w:rsidRPr="00E94937">
        <w:rPr>
          <w:rFonts w:asciiTheme="minorHAnsi" w:hAnsiTheme="minorHAnsi" w:cs="Arial"/>
          <w:sz w:val="20"/>
          <w:szCs w:val="20"/>
          <w:vertAlign w:val="superscript"/>
        </w:rPr>
        <w:t>-1</w:t>
      </w:r>
      <w:r w:rsidRPr="00E94937">
        <w:rPr>
          <w:rFonts w:asciiTheme="minorHAnsi" w:hAnsiTheme="minorHAnsi" w:cs="Arial"/>
          <w:sz w:val="20"/>
          <w:szCs w:val="20"/>
          <w:lang w:val="hr-HR"/>
        </w:rPr>
        <w:t xml:space="preserve">  , </w:t>
      </w:r>
      <w:r w:rsidRPr="00E94937">
        <w:rPr>
          <w:rFonts w:asciiTheme="minorHAnsi" w:hAnsiTheme="minorHAnsi" w:cs="Arial"/>
          <w:sz w:val="20"/>
          <w:szCs w:val="20"/>
        </w:rPr>
        <w:t>(</w:t>
      </w:r>
      <w:r w:rsidRPr="00E94937">
        <w:rPr>
          <w:rFonts w:asciiTheme="minorHAnsi" w:hAnsiTheme="minorHAnsi" w:cs="Arial"/>
          <w:sz w:val="20"/>
          <w:szCs w:val="20"/>
          <w:lang w:val="hr-HR"/>
        </w:rPr>
        <w:t>NОx</w:t>
      </w:r>
      <w:r w:rsidRPr="00E94937">
        <w:rPr>
          <w:rFonts w:asciiTheme="minorHAnsi" w:hAnsiTheme="minorHAnsi" w:cs="Arial"/>
          <w:sz w:val="20"/>
          <w:szCs w:val="20"/>
        </w:rPr>
        <w:t>)</w:t>
      </w:r>
      <w:r w:rsidRPr="00E94937">
        <w:rPr>
          <w:rFonts w:asciiTheme="minorHAnsi" w:hAnsiTheme="minorHAnsi" w:cs="Arial"/>
          <w:sz w:val="20"/>
          <w:szCs w:val="20"/>
          <w:lang w:val="hr-HR"/>
        </w:rPr>
        <w:t xml:space="preserve">  0,0044 €∙g</w:t>
      </w:r>
      <w:r w:rsidRPr="00E94937">
        <w:rPr>
          <w:rFonts w:asciiTheme="minorHAnsi" w:hAnsiTheme="minorHAnsi" w:cs="Arial"/>
          <w:sz w:val="20"/>
          <w:szCs w:val="20"/>
          <w:vertAlign w:val="superscript"/>
        </w:rPr>
        <w:t>-1</w:t>
      </w:r>
      <w:r w:rsidRPr="00E94937">
        <w:rPr>
          <w:rFonts w:asciiTheme="minorHAnsi" w:hAnsiTheme="minorHAnsi" w:cs="Arial"/>
          <w:sz w:val="20"/>
          <w:szCs w:val="20"/>
          <w:lang w:val="hr-HR"/>
        </w:rPr>
        <w:t xml:space="preserve"> , </w:t>
      </w:r>
      <w:r w:rsidRPr="00E94937">
        <w:rPr>
          <w:rFonts w:asciiTheme="minorHAnsi" w:hAnsiTheme="minorHAnsi" w:cs="Arial"/>
          <w:sz w:val="20"/>
          <w:szCs w:val="20"/>
        </w:rPr>
        <w:t>(</w:t>
      </w:r>
      <w:r w:rsidRPr="00E94937">
        <w:rPr>
          <w:rFonts w:asciiTheme="minorHAnsi" w:hAnsiTheme="minorHAnsi" w:cs="Arial"/>
          <w:sz w:val="20"/>
          <w:szCs w:val="20"/>
          <w:lang w:val="hr-HR"/>
        </w:rPr>
        <w:t>CxHy</w:t>
      </w:r>
      <w:r w:rsidRPr="00E94937">
        <w:rPr>
          <w:rFonts w:asciiTheme="minorHAnsi" w:hAnsiTheme="minorHAnsi" w:cs="Arial"/>
          <w:sz w:val="20"/>
          <w:szCs w:val="20"/>
        </w:rPr>
        <w:t>)</w:t>
      </w:r>
      <w:r w:rsidRPr="00E94937">
        <w:rPr>
          <w:rFonts w:asciiTheme="minorHAnsi" w:hAnsiTheme="minorHAnsi" w:cs="Arial"/>
          <w:sz w:val="20"/>
          <w:szCs w:val="20"/>
          <w:lang w:val="hr-HR"/>
        </w:rPr>
        <w:t xml:space="preserve">  0,001 €∙g</w:t>
      </w:r>
      <w:r w:rsidRPr="00E94937">
        <w:rPr>
          <w:rFonts w:asciiTheme="minorHAnsi" w:hAnsiTheme="minorHAnsi" w:cs="Arial"/>
          <w:sz w:val="20"/>
          <w:szCs w:val="20"/>
          <w:vertAlign w:val="superscript"/>
        </w:rPr>
        <w:t>-1</w:t>
      </w:r>
      <w:r w:rsidRPr="00E94937">
        <w:rPr>
          <w:rFonts w:asciiTheme="minorHAnsi" w:hAnsiTheme="minorHAnsi" w:cs="Arial"/>
          <w:sz w:val="20"/>
          <w:szCs w:val="20"/>
          <w:lang w:val="hr-HR"/>
        </w:rPr>
        <w:t xml:space="preserve">  , </w:t>
      </w:r>
      <w:r w:rsidRPr="00E94937">
        <w:rPr>
          <w:rFonts w:asciiTheme="minorHAnsi" w:hAnsiTheme="minorHAnsi" w:cs="Arial"/>
          <w:sz w:val="20"/>
          <w:szCs w:val="20"/>
        </w:rPr>
        <w:t>(</w:t>
      </w:r>
      <w:r w:rsidRPr="00E94937">
        <w:rPr>
          <w:rFonts w:asciiTheme="minorHAnsi" w:hAnsiTheme="minorHAnsi" w:cs="Arial"/>
          <w:sz w:val="20"/>
          <w:szCs w:val="20"/>
          <w:lang w:val="hr-HR"/>
        </w:rPr>
        <w:t>PM</w:t>
      </w:r>
      <w:r w:rsidRPr="00E94937">
        <w:rPr>
          <w:rFonts w:asciiTheme="minorHAnsi" w:hAnsiTheme="minorHAnsi" w:cs="Arial"/>
          <w:sz w:val="20"/>
          <w:szCs w:val="20"/>
          <w:vertAlign w:val="subscript"/>
          <w:lang w:val="hr-HR"/>
        </w:rPr>
        <w:t>10</w:t>
      </w:r>
      <w:r w:rsidRPr="00E94937">
        <w:rPr>
          <w:rFonts w:asciiTheme="minorHAnsi" w:hAnsiTheme="minorHAnsi" w:cs="Arial"/>
          <w:sz w:val="20"/>
          <w:szCs w:val="20"/>
        </w:rPr>
        <w:t>)</w:t>
      </w:r>
      <w:r w:rsidRPr="00E94937">
        <w:rPr>
          <w:rFonts w:asciiTheme="minorHAnsi" w:hAnsiTheme="minorHAnsi" w:cs="Arial"/>
          <w:sz w:val="20"/>
          <w:szCs w:val="20"/>
          <w:lang w:val="hr-HR"/>
        </w:rPr>
        <w:t xml:space="preserve">  0,087 €∙g</w:t>
      </w:r>
      <w:r w:rsidRPr="00E94937">
        <w:rPr>
          <w:rFonts w:asciiTheme="minorHAnsi" w:hAnsiTheme="minorHAnsi" w:cs="Arial"/>
          <w:sz w:val="20"/>
          <w:szCs w:val="20"/>
          <w:vertAlign w:val="superscript"/>
        </w:rPr>
        <w:t>-1</w:t>
      </w:r>
      <w:r w:rsidRPr="00E94937">
        <w:rPr>
          <w:rFonts w:asciiTheme="minorHAnsi" w:hAnsiTheme="minorHAnsi" w:cs="Arial"/>
          <w:sz w:val="20"/>
          <w:szCs w:val="20"/>
          <w:lang w:val="hr-HR"/>
        </w:rPr>
        <w:t xml:space="preserve"> . </w:t>
      </w:r>
    </w:p>
    <w:p w:rsidR="00764916" w:rsidRPr="006459FF" w:rsidRDefault="00EA7ECD" w:rsidP="00A26BDF">
      <w:pPr>
        <w:pStyle w:val="Heading1"/>
      </w:pPr>
      <w:r>
        <w:t xml:space="preserve">АНАЛИЗА </w:t>
      </w:r>
      <w:r w:rsidR="00672CC8">
        <w:rPr>
          <w:lang/>
        </w:rPr>
        <w:t xml:space="preserve"> </w:t>
      </w:r>
      <w:r>
        <w:t xml:space="preserve">ДИМНОСТИ </w:t>
      </w:r>
      <w:r w:rsidRPr="00672CC8">
        <w:rPr>
          <w:i/>
        </w:rPr>
        <w:t>''</w:t>
      </w:r>
      <w:r w:rsidR="00672CC8" w:rsidRPr="00DF65E2">
        <w:rPr>
          <w:lang/>
        </w:rPr>
        <w:t>к</w:t>
      </w:r>
      <w:r w:rsidRPr="00672CC8">
        <w:rPr>
          <w:i/>
        </w:rPr>
        <w:t>''</w:t>
      </w:r>
      <w:r>
        <w:t xml:space="preserve"> ФАКТОРА КОД АУТОБУСА </w:t>
      </w:r>
      <w:r w:rsidR="00672CC8">
        <w:rPr>
          <w:lang/>
        </w:rPr>
        <w:t xml:space="preserve">  </w:t>
      </w:r>
    </w:p>
    <w:p w:rsidR="00672CC8" w:rsidRDefault="00EA0F54" w:rsidP="00EA0F54">
      <w:pPr>
        <w:jc w:val="both"/>
        <w:rPr>
          <w:rFonts w:asciiTheme="minorHAnsi" w:hAnsiTheme="minorHAnsi" w:cs="Arial"/>
          <w:sz w:val="20"/>
          <w:szCs w:val="20"/>
          <w:lang/>
        </w:rPr>
      </w:pPr>
      <w:r w:rsidRPr="00EA0F54">
        <w:rPr>
          <w:rFonts w:asciiTheme="minorHAnsi" w:hAnsiTheme="minorHAnsi" w:cs="Arial"/>
          <w:color w:val="000000"/>
          <w:sz w:val="20"/>
          <w:szCs w:val="20"/>
        </w:rPr>
        <w:t xml:space="preserve">Аутобуси који се користе за јавни превоз путника сваких шест месеци пролазе обавезни технички преглед, чиме се проверава њихова техничка исправност. Једна од провера јесте контрола димности издувних гасова. Анализом димности издувних гасова  може се проверити техничко стање возила. Измерене вредности  </w:t>
      </w:r>
      <w:r w:rsidRPr="00EA0F54">
        <w:rPr>
          <w:rFonts w:asciiTheme="minorHAnsi" w:hAnsiTheme="minorHAnsi"/>
          <w:i/>
          <w:sz w:val="20"/>
          <w:szCs w:val="20"/>
        </w:rPr>
        <w:t>''</w:t>
      </w:r>
      <w:r w:rsidR="00672CC8" w:rsidRPr="00DF65E2">
        <w:rPr>
          <w:rFonts w:asciiTheme="minorHAnsi" w:hAnsiTheme="minorHAnsi"/>
          <w:sz w:val="20"/>
          <w:szCs w:val="20"/>
          <w:lang/>
        </w:rPr>
        <w:t>К</w:t>
      </w:r>
      <w:r w:rsidRPr="00EA0F54">
        <w:rPr>
          <w:rFonts w:asciiTheme="minorHAnsi" w:hAnsiTheme="minorHAnsi"/>
          <w:i/>
          <w:sz w:val="20"/>
          <w:szCs w:val="20"/>
        </w:rPr>
        <w:t>''</w:t>
      </w:r>
      <w:r w:rsidRPr="00EA0F54">
        <w:rPr>
          <w:rFonts w:asciiTheme="minorHAnsi" w:hAnsiTheme="minorHAnsi" w:cs="Arial"/>
          <w:sz w:val="20"/>
          <w:szCs w:val="20"/>
        </w:rPr>
        <w:t xml:space="preserve"> фактора које прелазе дозвољене вредности су један од сигурних знакова</w:t>
      </w:r>
    </w:p>
    <w:p w:rsidR="00EA0F54" w:rsidRDefault="00EA0F54" w:rsidP="00EA0F54">
      <w:pPr>
        <w:jc w:val="both"/>
        <w:rPr>
          <w:rFonts w:asciiTheme="minorHAnsi" w:hAnsiTheme="minorHAnsi" w:cs="Arial"/>
          <w:sz w:val="20"/>
          <w:szCs w:val="20"/>
        </w:rPr>
      </w:pPr>
      <w:r w:rsidRPr="00EA0F54">
        <w:rPr>
          <w:rFonts w:asciiTheme="minorHAnsi" w:hAnsiTheme="minorHAnsi" w:cs="Arial"/>
          <w:sz w:val="20"/>
          <w:szCs w:val="20"/>
        </w:rPr>
        <w:t xml:space="preserve"> неисправности система за убризгавање</w:t>
      </w:r>
      <w:r w:rsidR="00801DB6">
        <w:rPr>
          <w:rFonts w:asciiTheme="minorHAnsi" w:hAnsiTheme="minorHAnsi" w:cs="Arial"/>
          <w:sz w:val="20"/>
          <w:szCs w:val="20"/>
        </w:rPr>
        <w:t xml:space="preserve"> или </w:t>
      </w:r>
      <w:r w:rsidRPr="00EA0F54">
        <w:rPr>
          <w:rFonts w:asciiTheme="minorHAnsi" w:hAnsiTheme="minorHAnsi" w:cs="Arial"/>
          <w:sz w:val="20"/>
          <w:szCs w:val="20"/>
        </w:rPr>
        <w:t>погоршаног стања мотора.</w:t>
      </w:r>
    </w:p>
    <w:p w:rsidR="00EA0F54" w:rsidRPr="00EA0F54" w:rsidRDefault="00EA0F54" w:rsidP="00EA0F54">
      <w:pPr>
        <w:jc w:val="both"/>
        <w:rPr>
          <w:rFonts w:asciiTheme="minorHAnsi" w:hAnsiTheme="minorHAnsi" w:cs="Arial"/>
          <w:color w:val="000000"/>
          <w:sz w:val="20"/>
          <w:szCs w:val="20"/>
        </w:rPr>
      </w:pPr>
    </w:p>
    <w:p w:rsidR="00EA0F54" w:rsidRDefault="00EA0F54" w:rsidP="003839C5">
      <w:pPr>
        <w:jc w:val="both"/>
        <w:rPr>
          <w:rFonts w:asciiTheme="minorHAnsi" w:hAnsiTheme="minorHAnsi" w:cs="Arial"/>
          <w:sz w:val="20"/>
          <w:szCs w:val="20"/>
        </w:rPr>
      </w:pPr>
      <w:r w:rsidRPr="00EA0F54">
        <w:rPr>
          <w:rFonts w:asciiTheme="minorHAnsi" w:hAnsiTheme="minorHAnsi" w:cs="Arial"/>
          <w:sz w:val="20"/>
          <w:szCs w:val="20"/>
        </w:rPr>
        <w:t>Мерење димности код дизел мотора</w:t>
      </w:r>
      <w:r w:rsidRPr="00EA0F54">
        <w:rPr>
          <w:rFonts w:asciiTheme="minorHAnsi" w:hAnsiTheme="minorHAnsi" w:cs="Arial"/>
          <w:i/>
          <w:sz w:val="20"/>
          <w:szCs w:val="20"/>
        </w:rPr>
        <w:t xml:space="preserve"> </w:t>
      </w:r>
      <w:r w:rsidRPr="00EA0F54">
        <w:rPr>
          <w:rFonts w:asciiTheme="minorHAnsi" w:hAnsiTheme="minorHAnsi" w:cs="Arial"/>
          <w:sz w:val="20"/>
          <w:szCs w:val="20"/>
        </w:rPr>
        <w:t>садржи најмање 3 циклуса убрзања (у зависности од произвођача мерног уређаја потребно је следити упутства која даје кориштени мерни уређај) која се обављају на следећи начин:</w:t>
      </w:r>
    </w:p>
    <w:p w:rsidR="00EA0F54" w:rsidRPr="00EA0F54" w:rsidRDefault="00EA0F54" w:rsidP="00EA0F54">
      <w:pPr>
        <w:rPr>
          <w:rFonts w:asciiTheme="minorHAnsi" w:hAnsiTheme="minorHAnsi" w:cs="Arial"/>
          <w:sz w:val="20"/>
          <w:szCs w:val="20"/>
        </w:rPr>
      </w:pPr>
    </w:p>
    <w:p w:rsidR="00EA0F54" w:rsidRPr="00EA0F54" w:rsidRDefault="00812E81" w:rsidP="00225693">
      <w:pPr>
        <w:numPr>
          <w:ilvl w:val="0"/>
          <w:numId w:val="19"/>
        </w:numPr>
        <w:jc w:val="both"/>
        <w:rPr>
          <w:rFonts w:asciiTheme="minorHAnsi" w:hAnsiTheme="minorHAnsi" w:cs="Arial"/>
          <w:sz w:val="20"/>
          <w:szCs w:val="20"/>
        </w:rPr>
      </w:pPr>
      <w:r>
        <w:rPr>
          <w:rFonts w:asciiTheme="minorHAnsi" w:hAnsiTheme="minorHAnsi" w:cs="Arial"/>
          <w:sz w:val="20"/>
          <w:szCs w:val="20"/>
        </w:rPr>
        <w:t>М</w:t>
      </w:r>
      <w:r w:rsidR="00EA0F54" w:rsidRPr="00EA0F54">
        <w:rPr>
          <w:rFonts w:asciiTheme="minorHAnsi" w:hAnsiTheme="minorHAnsi" w:cs="Arial"/>
          <w:sz w:val="20"/>
          <w:szCs w:val="20"/>
        </w:rPr>
        <w:t>отор</w:t>
      </w:r>
      <w:r>
        <w:rPr>
          <w:rFonts w:asciiTheme="minorHAnsi" w:hAnsiTheme="minorHAnsi" w:cs="Arial"/>
          <w:sz w:val="20"/>
          <w:szCs w:val="20"/>
        </w:rPr>
        <w:t xml:space="preserve"> се загреје </w:t>
      </w:r>
      <w:r w:rsidR="00EA0F54" w:rsidRPr="00EA0F54">
        <w:rPr>
          <w:rFonts w:asciiTheme="minorHAnsi" w:hAnsiTheme="minorHAnsi" w:cs="Arial"/>
          <w:sz w:val="20"/>
          <w:szCs w:val="20"/>
        </w:rPr>
        <w:t xml:space="preserve"> на радну температуру (80°C ±5°C – уколико није другачије </w:t>
      </w:r>
      <w:r>
        <w:rPr>
          <w:rFonts w:asciiTheme="minorHAnsi" w:hAnsiTheme="minorHAnsi" w:cs="Arial"/>
          <w:sz w:val="20"/>
          <w:szCs w:val="20"/>
        </w:rPr>
        <w:t>дефинисано</w:t>
      </w:r>
      <w:r w:rsidR="00EA0F54" w:rsidRPr="00EA0F54">
        <w:rPr>
          <w:rFonts w:asciiTheme="minorHAnsi" w:hAnsiTheme="minorHAnsi" w:cs="Arial"/>
          <w:sz w:val="20"/>
          <w:szCs w:val="20"/>
        </w:rPr>
        <w:t xml:space="preserve"> од стране произвођача) и оставити </w:t>
      </w:r>
      <w:r>
        <w:rPr>
          <w:rFonts w:asciiTheme="minorHAnsi" w:hAnsiTheme="minorHAnsi" w:cs="Arial"/>
          <w:sz w:val="20"/>
          <w:szCs w:val="20"/>
        </w:rPr>
        <w:t xml:space="preserve">се </w:t>
      </w:r>
      <w:r w:rsidR="00EA0F54" w:rsidRPr="00EA0F54">
        <w:rPr>
          <w:rFonts w:asciiTheme="minorHAnsi" w:hAnsiTheme="minorHAnsi" w:cs="Arial"/>
          <w:sz w:val="20"/>
          <w:szCs w:val="20"/>
        </w:rPr>
        <w:t xml:space="preserve"> да  ради  на режиму празног хода (минимални број обртаја).</w:t>
      </w:r>
    </w:p>
    <w:p w:rsidR="00021F92" w:rsidRPr="00021F92" w:rsidRDefault="00812E81" w:rsidP="00225693">
      <w:pPr>
        <w:numPr>
          <w:ilvl w:val="0"/>
          <w:numId w:val="19"/>
        </w:numPr>
        <w:jc w:val="both"/>
        <w:rPr>
          <w:rFonts w:asciiTheme="minorHAnsi" w:hAnsiTheme="minorHAnsi" w:cs="Arial"/>
          <w:i/>
          <w:sz w:val="20"/>
          <w:szCs w:val="20"/>
        </w:rPr>
      </w:pPr>
      <w:r>
        <w:rPr>
          <w:rFonts w:asciiTheme="minorHAnsi" w:hAnsiTheme="minorHAnsi" w:cs="Arial"/>
          <w:sz w:val="20"/>
          <w:szCs w:val="20"/>
        </w:rPr>
        <w:t>П</w:t>
      </w:r>
      <w:r w:rsidR="00EA0F54" w:rsidRPr="00EA0F54">
        <w:rPr>
          <w:rFonts w:asciiTheme="minorHAnsi" w:hAnsiTheme="minorHAnsi" w:cs="Arial"/>
          <w:sz w:val="20"/>
          <w:szCs w:val="20"/>
        </w:rPr>
        <w:t>едал</w:t>
      </w:r>
      <w:r>
        <w:rPr>
          <w:rFonts w:asciiTheme="minorHAnsi" w:hAnsiTheme="minorHAnsi" w:cs="Arial"/>
          <w:sz w:val="20"/>
          <w:szCs w:val="20"/>
        </w:rPr>
        <w:t>а</w:t>
      </w:r>
      <w:r w:rsidR="00EA0F54" w:rsidRPr="00EA0F54">
        <w:rPr>
          <w:rFonts w:asciiTheme="minorHAnsi" w:hAnsiTheme="minorHAnsi" w:cs="Arial"/>
          <w:sz w:val="20"/>
          <w:szCs w:val="20"/>
        </w:rPr>
        <w:t xml:space="preserve"> </w:t>
      </w:r>
      <w:r>
        <w:rPr>
          <w:rFonts w:asciiTheme="minorHAnsi" w:hAnsiTheme="minorHAnsi" w:cs="Arial"/>
          <w:sz w:val="20"/>
          <w:szCs w:val="20"/>
        </w:rPr>
        <w:t>''</w:t>
      </w:r>
      <w:r w:rsidR="00EA0F54" w:rsidRPr="00EA0F54">
        <w:rPr>
          <w:rFonts w:asciiTheme="minorHAnsi" w:hAnsiTheme="minorHAnsi" w:cs="Arial"/>
          <w:sz w:val="20"/>
          <w:szCs w:val="20"/>
        </w:rPr>
        <w:t>гаса</w:t>
      </w:r>
      <w:r>
        <w:rPr>
          <w:rFonts w:asciiTheme="minorHAnsi" w:hAnsiTheme="minorHAnsi" w:cs="Arial"/>
          <w:sz w:val="20"/>
          <w:szCs w:val="20"/>
        </w:rPr>
        <w:t xml:space="preserve">'' (акцелератора) притисне се </w:t>
      </w:r>
      <w:r w:rsidR="00EA0F54" w:rsidRPr="00EA0F54">
        <w:rPr>
          <w:rFonts w:asciiTheme="minorHAnsi" w:hAnsiTheme="minorHAnsi" w:cs="Arial"/>
          <w:sz w:val="20"/>
          <w:szCs w:val="20"/>
        </w:rPr>
        <w:t xml:space="preserve"> до краја. Овај положај задржати док се не постигне максиманлни број обртаја</w:t>
      </w:r>
      <w:r>
        <w:rPr>
          <w:rFonts w:asciiTheme="minorHAnsi" w:hAnsiTheme="minorHAnsi" w:cs="Arial"/>
          <w:sz w:val="20"/>
          <w:szCs w:val="20"/>
        </w:rPr>
        <w:t xml:space="preserve"> мотора</w:t>
      </w:r>
      <w:r w:rsidR="00EA0F54" w:rsidRPr="00EA0F54">
        <w:rPr>
          <w:rFonts w:asciiTheme="minorHAnsi" w:hAnsiTheme="minorHAnsi" w:cs="Arial"/>
          <w:sz w:val="20"/>
          <w:szCs w:val="20"/>
        </w:rPr>
        <w:t xml:space="preserve">. </w:t>
      </w:r>
      <w:r>
        <w:rPr>
          <w:rFonts w:asciiTheme="minorHAnsi" w:hAnsiTheme="minorHAnsi" w:cs="Arial"/>
          <w:sz w:val="20"/>
          <w:szCs w:val="20"/>
        </w:rPr>
        <w:t xml:space="preserve">Након тога </w:t>
      </w:r>
      <w:r w:rsidR="00EA0F54" w:rsidRPr="00EA0F54">
        <w:rPr>
          <w:rFonts w:asciiTheme="minorHAnsi" w:hAnsiTheme="minorHAnsi" w:cs="Arial"/>
          <w:sz w:val="20"/>
          <w:szCs w:val="20"/>
        </w:rPr>
        <w:t xml:space="preserve"> педала</w:t>
      </w:r>
      <w:r>
        <w:rPr>
          <w:rFonts w:asciiTheme="minorHAnsi" w:hAnsiTheme="minorHAnsi" w:cs="Arial"/>
          <w:sz w:val="20"/>
          <w:szCs w:val="20"/>
        </w:rPr>
        <w:t xml:space="preserve"> се </w:t>
      </w:r>
      <w:r w:rsidR="00EA0F54" w:rsidRPr="00EA0F54">
        <w:rPr>
          <w:rFonts w:asciiTheme="minorHAnsi" w:hAnsiTheme="minorHAnsi" w:cs="Arial"/>
          <w:sz w:val="20"/>
          <w:szCs w:val="20"/>
        </w:rPr>
        <w:t xml:space="preserve"> ослободи и сачека да мотор дође у минималан број обртаја и миран рад. При томе се на инструменту очита максимална вредност димности, коју инструмент бележи у своју меморију.</w:t>
      </w:r>
    </w:p>
    <w:p w:rsidR="00EA0F54" w:rsidRPr="00EA0F54" w:rsidRDefault="00EA0F54" w:rsidP="00021F92">
      <w:pPr>
        <w:ind w:left="360"/>
        <w:jc w:val="both"/>
        <w:rPr>
          <w:rFonts w:asciiTheme="minorHAnsi" w:hAnsiTheme="minorHAnsi" w:cs="Arial"/>
          <w:i/>
          <w:sz w:val="20"/>
          <w:szCs w:val="20"/>
        </w:rPr>
      </w:pPr>
      <w:r w:rsidRPr="00EA0F54">
        <w:rPr>
          <w:rFonts w:asciiTheme="minorHAnsi" w:hAnsiTheme="minorHAnsi" w:cs="Arial"/>
          <w:sz w:val="20"/>
          <w:szCs w:val="20"/>
        </w:rPr>
        <w:t>Овај поступак се понавља све док се не заврши процедура коју захтева (диктира)</w:t>
      </w:r>
      <w:r w:rsidRPr="00EA0F54">
        <w:rPr>
          <w:rFonts w:asciiTheme="minorHAnsi" w:hAnsiTheme="minorHAnsi" w:cs="Arial"/>
          <w:i/>
          <w:sz w:val="20"/>
          <w:szCs w:val="20"/>
        </w:rPr>
        <w:t xml:space="preserve"> </w:t>
      </w:r>
      <w:r w:rsidRPr="00EA0F54">
        <w:rPr>
          <w:rFonts w:asciiTheme="minorHAnsi" w:hAnsiTheme="minorHAnsi" w:cs="Arial"/>
          <w:sz w:val="20"/>
          <w:szCs w:val="20"/>
        </w:rPr>
        <w:t xml:space="preserve">кориштени мерни уређај. Након завршеног мерења израчунава се средња вредност и упореди резултат са законски прописаним вредностима димности </w:t>
      </w:r>
      <w:r w:rsidRPr="00EA0F54">
        <w:rPr>
          <w:rFonts w:asciiTheme="minorHAnsi" w:hAnsiTheme="minorHAnsi" w:cs="Arial"/>
          <w:i/>
          <w:sz w:val="20"/>
          <w:szCs w:val="20"/>
        </w:rPr>
        <w:t>(N)</w:t>
      </w:r>
      <w:r w:rsidRPr="00EA0F54">
        <w:rPr>
          <w:rFonts w:asciiTheme="minorHAnsi" w:hAnsiTheme="minorHAnsi" w:cs="Arial"/>
          <w:sz w:val="20"/>
          <w:szCs w:val="20"/>
        </w:rPr>
        <w:t xml:space="preserve"> дизел мотора одговарајуће категорије. Коефицијент апсорпције светлости се рачуна према једначини:</w:t>
      </w:r>
    </w:p>
    <w:p w:rsidR="00EA0F54" w:rsidRDefault="00EA0F54" w:rsidP="00EA0F54">
      <w:pPr>
        <w:rPr>
          <w:rFonts w:ascii="Arial" w:hAnsi="Arial" w:cs="Arial"/>
          <w:sz w:val="22"/>
          <w:szCs w:val="22"/>
        </w:rPr>
      </w:pPr>
    </w:p>
    <w:p w:rsidR="00EA0F54" w:rsidRPr="00304BB5" w:rsidRDefault="00304BB5" w:rsidP="00304BB5">
      <w:pPr>
        <w:ind w:left="360"/>
        <w:rPr>
          <w:rFonts w:ascii="Times New Roman" w:hAnsi="Times New Roman"/>
          <w:i/>
          <w:sz w:val="22"/>
          <w:szCs w:val="22"/>
        </w:rPr>
      </w:pPr>
      <w:r>
        <w:rPr>
          <w:rFonts w:ascii="Times New Roman" w:hAnsi="Times New Roman"/>
          <w:i/>
          <w:sz w:val="18"/>
          <w:szCs w:val="18"/>
        </w:rPr>
        <w:t xml:space="preserve">  k</w:t>
      </w:r>
      <w:r w:rsidRPr="00304BB5">
        <w:rPr>
          <w:rFonts w:ascii="Times New Roman" w:hAnsi="Times New Roman"/>
          <w:i/>
          <w:sz w:val="22"/>
          <w:szCs w:val="22"/>
        </w:rPr>
        <w:t>=</w:t>
      </w:r>
      <w:r>
        <w:rPr>
          <w:rFonts w:ascii="Times New Roman" w:hAnsi="Times New Roman"/>
          <w:i/>
          <w:sz w:val="22"/>
          <w:szCs w:val="22"/>
        </w:rPr>
        <w:t xml:space="preserve"> - </w:t>
      </w:r>
      <m:oMath>
        <m:f>
          <m:fPr>
            <m:ctrlPr>
              <w:rPr>
                <w:rFonts w:ascii="Cambria Math" w:hAnsi="Times New Roman"/>
                <w:i/>
                <w:sz w:val="22"/>
                <w:szCs w:val="22"/>
              </w:rPr>
            </m:ctrlPr>
          </m:fPr>
          <m:num>
            <m:r>
              <w:rPr>
                <w:rFonts w:ascii="Cambria Math" w:hAnsi="Times New Roman"/>
                <w:sz w:val="22"/>
                <w:szCs w:val="22"/>
              </w:rPr>
              <m:t xml:space="preserve"> 1</m:t>
            </m:r>
          </m:num>
          <m:den>
            <m:r>
              <w:rPr>
                <w:rFonts w:ascii="Cambria Math" w:hAnsi="Cambria Math"/>
                <w:sz w:val="22"/>
                <w:szCs w:val="22"/>
              </w:rPr>
              <m:t xml:space="preserve"> L</m:t>
            </m:r>
          </m:den>
        </m:f>
        <m:r>
          <w:rPr>
            <w:rFonts w:ascii="Cambria Math" w:hAnsi="Times New Roman"/>
            <w:sz w:val="22"/>
            <w:szCs w:val="22"/>
          </w:rPr>
          <m:t xml:space="preserve"> </m:t>
        </m:r>
      </m:oMath>
      <w:r w:rsidRPr="00304BB5">
        <w:rPr>
          <w:rFonts w:ascii="Times New Roman" w:hAnsi="Times New Roman"/>
          <w:i/>
          <w:sz w:val="22"/>
          <w:szCs w:val="22"/>
        </w:rPr>
        <w:t xml:space="preserve"> log</w:t>
      </w:r>
      <w:r>
        <w:rPr>
          <w:rFonts w:ascii="Times New Roman" w:hAnsi="Times New Roman"/>
          <w:i/>
          <w:sz w:val="22"/>
          <w:szCs w:val="22"/>
          <w:vertAlign w:val="subscript"/>
        </w:rPr>
        <w:t>e</w:t>
      </w:r>
      <w:r w:rsidRPr="00304BB5">
        <w:rPr>
          <w:rFonts w:ascii="Times New Roman" w:hAnsi="Times New Roman"/>
          <w:i/>
          <w:sz w:val="22"/>
          <w:szCs w:val="22"/>
        </w:rPr>
        <w:t xml:space="preserve"> (1 -</w:t>
      </w:r>
      <m:oMath>
        <m:r>
          <w:rPr>
            <w:rFonts w:ascii="Cambria Math" w:hAnsi="Times New Roman"/>
            <w:sz w:val="22"/>
            <w:szCs w:val="22"/>
          </w:rPr>
          <m:t xml:space="preserve"> </m:t>
        </m:r>
        <m:f>
          <m:fPr>
            <m:ctrlPr>
              <w:rPr>
                <w:rFonts w:ascii="Cambria Math" w:hAnsi="Times New Roman"/>
                <w:i/>
                <w:sz w:val="22"/>
                <w:szCs w:val="22"/>
              </w:rPr>
            </m:ctrlPr>
          </m:fPr>
          <m:num>
            <m:r>
              <w:rPr>
                <w:rFonts w:ascii="Cambria Math" w:hAnsi="Cambria Math"/>
                <w:sz w:val="22"/>
                <w:szCs w:val="22"/>
              </w:rPr>
              <m:t>N</m:t>
            </m:r>
          </m:num>
          <m:den>
            <m:r>
              <w:rPr>
                <w:rFonts w:ascii="Cambria Math" w:hAnsi="Times New Roman"/>
                <w:sz w:val="22"/>
                <w:szCs w:val="22"/>
              </w:rPr>
              <m:t>100</m:t>
            </m:r>
          </m:den>
        </m:f>
      </m:oMath>
      <w:r w:rsidRPr="00304BB5">
        <w:rPr>
          <w:rFonts w:ascii="Times New Roman" w:hAnsi="Times New Roman"/>
          <w:i/>
          <w:sz w:val="22"/>
          <w:szCs w:val="22"/>
        </w:rPr>
        <w:t xml:space="preserve"> )</w:t>
      </w:r>
      <w:r>
        <w:rPr>
          <w:rFonts w:ascii="Times New Roman" w:hAnsi="Times New Roman"/>
          <w:i/>
          <w:sz w:val="22"/>
          <w:szCs w:val="22"/>
        </w:rPr>
        <w:t xml:space="preserve">                                                                                                                 </w:t>
      </w:r>
      <w:r w:rsidRPr="00304BB5">
        <w:rPr>
          <w:sz w:val="20"/>
          <w:szCs w:val="20"/>
        </w:rPr>
        <w:t>(1)</w:t>
      </w:r>
    </w:p>
    <w:p w:rsidR="00EA0F54" w:rsidRDefault="00EA0F54" w:rsidP="00EA0F54">
      <w:pPr>
        <w:rPr>
          <w:rFonts w:ascii="Arial" w:hAnsi="Arial" w:cs="Arial"/>
          <w:sz w:val="22"/>
          <w:szCs w:val="22"/>
        </w:rPr>
      </w:pPr>
    </w:p>
    <w:p w:rsidR="00304BB5" w:rsidRPr="00675FC2" w:rsidRDefault="00304BB5" w:rsidP="00304BB5">
      <w:pPr>
        <w:autoSpaceDE w:val="0"/>
        <w:autoSpaceDN w:val="0"/>
        <w:adjustRightInd w:val="0"/>
        <w:spacing w:before="120"/>
        <w:rPr>
          <w:rFonts w:asciiTheme="minorHAnsi" w:eastAsia="Calibri" w:hAnsiTheme="minorHAnsi"/>
          <w:iCs/>
          <w:sz w:val="20"/>
          <w:szCs w:val="20"/>
        </w:rPr>
      </w:pPr>
      <w:r w:rsidRPr="00675FC2">
        <w:rPr>
          <w:rFonts w:asciiTheme="minorHAnsi" w:eastAsia="Calibri" w:hAnsiTheme="minorHAnsi"/>
          <w:iCs/>
          <w:sz w:val="20"/>
          <w:szCs w:val="20"/>
        </w:rPr>
        <w:t>где је:</w:t>
      </w:r>
    </w:p>
    <w:p w:rsidR="00304BB5" w:rsidRPr="00675FC2" w:rsidRDefault="00304BB5" w:rsidP="00304BB5">
      <w:pPr>
        <w:autoSpaceDE w:val="0"/>
        <w:autoSpaceDN w:val="0"/>
        <w:adjustRightInd w:val="0"/>
        <w:spacing w:before="120"/>
        <w:rPr>
          <w:rFonts w:asciiTheme="minorHAnsi" w:eastAsia="Calibri" w:hAnsiTheme="minorHAnsi"/>
          <w:iCs/>
          <w:sz w:val="20"/>
          <w:szCs w:val="20"/>
        </w:rPr>
      </w:pPr>
      <w:r w:rsidRPr="00675FC2">
        <w:rPr>
          <w:rFonts w:asciiTheme="minorHAnsi" w:eastAsia="Calibri" w:hAnsiTheme="minorHAnsi"/>
          <w:iCs/>
          <w:sz w:val="20"/>
          <w:szCs w:val="20"/>
        </w:rPr>
        <w:t xml:space="preserve"> </w:t>
      </w:r>
      <w:r w:rsidRPr="00675FC2">
        <w:rPr>
          <w:rFonts w:asciiTheme="minorHAnsi" w:eastAsia="Calibri" w:hAnsiTheme="minorHAnsi"/>
          <w:i/>
          <w:iCs/>
          <w:sz w:val="20"/>
          <w:szCs w:val="20"/>
        </w:rPr>
        <w:t>L</w:t>
      </w:r>
      <w:r w:rsidRPr="00675FC2">
        <w:rPr>
          <w:rFonts w:asciiTheme="minorHAnsi" w:eastAsia="Calibri" w:hAnsiTheme="minorHAnsi"/>
          <w:iCs/>
          <w:sz w:val="20"/>
          <w:szCs w:val="20"/>
        </w:rPr>
        <w:t xml:space="preserve"> – </w:t>
      </w:r>
      <w:r w:rsidRPr="00675FC2">
        <w:rPr>
          <w:rFonts w:asciiTheme="minorHAnsi" w:eastAsia="Calibri" w:hAnsiTheme="minorHAnsi" w:cs="Arial"/>
          <w:iCs/>
          <w:sz w:val="20"/>
          <w:szCs w:val="20"/>
        </w:rPr>
        <w:t xml:space="preserve">дужина димног стуба у димометру </w:t>
      </w:r>
      <w:r w:rsidRPr="00675FC2">
        <w:rPr>
          <w:rFonts w:asciiTheme="minorHAnsi" w:hAnsiTheme="minorHAnsi" w:cs="Arial"/>
          <w:sz w:val="20"/>
          <w:szCs w:val="20"/>
        </w:rPr>
        <w:t xml:space="preserve"> [m]</w:t>
      </w:r>
    </w:p>
    <w:p w:rsidR="00304BB5" w:rsidRPr="00672CC8" w:rsidRDefault="00304BB5" w:rsidP="00304BB5">
      <w:pPr>
        <w:rPr>
          <w:rFonts w:asciiTheme="minorHAnsi" w:hAnsiTheme="minorHAnsi" w:cs="Arial"/>
          <w:sz w:val="20"/>
          <w:szCs w:val="20"/>
          <w:lang/>
        </w:rPr>
      </w:pPr>
      <w:r w:rsidRPr="00675FC2">
        <w:rPr>
          <w:rFonts w:asciiTheme="minorHAnsi" w:hAnsiTheme="minorHAnsi" w:cs="Arial"/>
          <w:sz w:val="20"/>
          <w:szCs w:val="20"/>
        </w:rPr>
        <w:lastRenderedPageBreak/>
        <w:t>Принцип рада уређаја за мерење димности представљен</w:t>
      </w:r>
      <w:r w:rsidR="00021F92">
        <w:rPr>
          <w:rFonts w:asciiTheme="minorHAnsi" w:hAnsiTheme="minorHAnsi" w:cs="Arial"/>
          <w:sz w:val="20"/>
          <w:szCs w:val="20"/>
        </w:rPr>
        <w:t xml:space="preserve"> је </w:t>
      </w:r>
      <w:r w:rsidRPr="00675FC2">
        <w:rPr>
          <w:rFonts w:asciiTheme="minorHAnsi" w:hAnsiTheme="minorHAnsi" w:cs="Arial"/>
          <w:sz w:val="20"/>
          <w:szCs w:val="20"/>
        </w:rPr>
        <w:t xml:space="preserve"> на слици </w:t>
      </w:r>
      <w:r w:rsidR="00672CC8">
        <w:rPr>
          <w:rFonts w:asciiTheme="minorHAnsi" w:hAnsiTheme="minorHAnsi" w:cs="Arial"/>
          <w:sz w:val="20"/>
          <w:szCs w:val="20"/>
        </w:rPr>
        <w:t>5</w:t>
      </w:r>
      <w:r w:rsidRPr="00675FC2">
        <w:rPr>
          <w:rFonts w:asciiTheme="minorHAnsi" w:hAnsiTheme="minorHAnsi" w:cs="Arial"/>
          <w:sz w:val="20"/>
          <w:szCs w:val="20"/>
        </w:rPr>
        <w:t xml:space="preserve"> [</w:t>
      </w:r>
      <w:r w:rsidR="00B01716">
        <w:rPr>
          <w:rFonts w:asciiTheme="minorHAnsi" w:hAnsiTheme="minorHAnsi" w:cs="Arial"/>
          <w:sz w:val="20"/>
          <w:szCs w:val="20"/>
        </w:rPr>
        <w:t>4</w:t>
      </w:r>
      <w:r w:rsidRPr="00675FC2">
        <w:rPr>
          <w:rFonts w:asciiTheme="minorHAnsi" w:hAnsiTheme="minorHAnsi" w:cs="Arial"/>
          <w:sz w:val="20"/>
          <w:szCs w:val="20"/>
        </w:rPr>
        <w:t>]</w:t>
      </w:r>
      <w:r w:rsidR="00672CC8">
        <w:rPr>
          <w:rFonts w:asciiTheme="minorHAnsi" w:hAnsiTheme="minorHAnsi" w:cs="Arial"/>
          <w:sz w:val="20"/>
          <w:szCs w:val="20"/>
          <w:lang/>
        </w:rPr>
        <w:t>.</w:t>
      </w:r>
    </w:p>
    <w:p w:rsidR="00EA0F54" w:rsidRDefault="00304BB5" w:rsidP="00EA0F54">
      <w:pPr>
        <w:rPr>
          <w:rFonts w:ascii="Arial" w:hAnsi="Arial" w:cs="Arial"/>
          <w:sz w:val="22"/>
          <w:szCs w:val="22"/>
        </w:rPr>
      </w:pPr>
      <w:r>
        <w:rPr>
          <w:rFonts w:ascii="Garamond" w:eastAsia="Calibri" w:hAnsi="Garamond" w:cs="Garamond"/>
          <w:noProof/>
          <w:sz w:val="22"/>
          <w:szCs w:val="22"/>
          <w:lang w:val="sr-Latn-CS" w:eastAsia="sr-Latn-CS"/>
        </w:rPr>
        <w:drawing>
          <wp:inline distT="0" distB="0" distL="0" distR="0">
            <wp:extent cx="5302458" cy="1888761"/>
            <wp:effectExtent l="19050" t="0" r="0" b="0"/>
            <wp:docPr id="1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cstate="print"/>
                    <a:srcRect/>
                    <a:stretch>
                      <a:fillRect/>
                    </a:stretch>
                  </pic:blipFill>
                  <pic:spPr bwMode="auto">
                    <a:xfrm>
                      <a:off x="0" y="0"/>
                      <a:ext cx="5296535" cy="1886651"/>
                    </a:xfrm>
                    <a:prstGeom prst="rect">
                      <a:avLst/>
                    </a:prstGeom>
                    <a:noFill/>
                    <a:ln w="9525">
                      <a:noFill/>
                      <a:miter lim="800000"/>
                      <a:headEnd/>
                      <a:tailEnd/>
                    </a:ln>
                  </pic:spPr>
                </pic:pic>
              </a:graphicData>
            </a:graphic>
          </wp:inline>
        </w:drawing>
      </w:r>
    </w:p>
    <w:p w:rsidR="00EA0F54" w:rsidRDefault="00EA0F54" w:rsidP="00EA0F54">
      <w:pPr>
        <w:rPr>
          <w:rFonts w:ascii="Arial" w:hAnsi="Arial" w:cs="Arial"/>
          <w:i/>
          <w:sz w:val="22"/>
          <w:szCs w:val="22"/>
        </w:rPr>
      </w:pPr>
    </w:p>
    <w:p w:rsidR="00304BB5" w:rsidRPr="009810FD" w:rsidRDefault="00304BB5" w:rsidP="003839C5">
      <w:pPr>
        <w:autoSpaceDE w:val="0"/>
        <w:autoSpaceDN w:val="0"/>
        <w:adjustRightInd w:val="0"/>
        <w:jc w:val="center"/>
        <w:rPr>
          <w:rFonts w:asciiTheme="minorHAnsi" w:eastAsia="Calibri" w:hAnsiTheme="minorHAnsi" w:cs="Garamond"/>
          <w:i/>
          <w:sz w:val="18"/>
          <w:szCs w:val="18"/>
          <w:lang w:eastAsia="sr-Latn-CS"/>
        </w:rPr>
      </w:pPr>
      <w:r w:rsidRPr="009810FD">
        <w:rPr>
          <w:rFonts w:asciiTheme="minorHAnsi" w:eastAsia="Calibri" w:hAnsiTheme="minorHAnsi" w:cs="Arial"/>
          <w:i/>
          <w:sz w:val="18"/>
          <w:szCs w:val="18"/>
        </w:rPr>
        <w:t xml:space="preserve">Слика </w:t>
      </w:r>
      <w:r w:rsidR="003839C5" w:rsidRPr="009810FD">
        <w:rPr>
          <w:rFonts w:asciiTheme="minorHAnsi" w:eastAsia="Calibri" w:hAnsiTheme="minorHAnsi" w:cs="Arial"/>
          <w:i/>
          <w:sz w:val="18"/>
          <w:szCs w:val="18"/>
        </w:rPr>
        <w:t>5</w:t>
      </w:r>
      <w:r w:rsidRPr="009810FD">
        <w:rPr>
          <w:rFonts w:asciiTheme="minorHAnsi" w:eastAsia="Calibri" w:hAnsiTheme="minorHAnsi" w:cs="Arial"/>
          <w:i/>
          <w:sz w:val="18"/>
          <w:szCs w:val="18"/>
        </w:rPr>
        <w:t>. Шема уређаја за контролу димности код дизел мотора</w:t>
      </w:r>
    </w:p>
    <w:p w:rsidR="00304BB5" w:rsidRDefault="00304BB5" w:rsidP="00EA0F54">
      <w:pPr>
        <w:rPr>
          <w:rFonts w:ascii="Arial" w:hAnsi="Arial" w:cs="Arial"/>
          <w:i/>
          <w:sz w:val="22"/>
          <w:szCs w:val="22"/>
        </w:rPr>
      </w:pPr>
    </w:p>
    <w:p w:rsidR="00304BB5" w:rsidRPr="00675FC2" w:rsidRDefault="00304BB5" w:rsidP="00304BB5">
      <w:pPr>
        <w:jc w:val="both"/>
        <w:rPr>
          <w:rFonts w:asciiTheme="minorHAnsi" w:hAnsiTheme="minorHAnsi" w:cs="Arial"/>
          <w:sz w:val="20"/>
          <w:szCs w:val="20"/>
        </w:rPr>
      </w:pPr>
      <w:r w:rsidRPr="00675FC2">
        <w:rPr>
          <w:rFonts w:asciiTheme="minorHAnsi" w:hAnsiTheme="minorHAnsi" w:cs="Arial"/>
          <w:sz w:val="20"/>
          <w:szCs w:val="20"/>
        </w:rPr>
        <w:t xml:space="preserve">Издувни гасови након проласка кроз сонду (1) и филтера за одвајање конденза (2) улазе у мерну комору (3). Кроз мерну комору се простире светлост која долази од сијалице (4). У зависности од интензитета зацрњења издувних гасова, </w:t>
      </w:r>
      <w:r w:rsidR="003839C5">
        <w:rPr>
          <w:rFonts w:asciiTheme="minorHAnsi" w:hAnsiTheme="minorHAnsi" w:cs="Arial"/>
          <w:sz w:val="20"/>
          <w:szCs w:val="20"/>
        </w:rPr>
        <w:t xml:space="preserve">зависи </w:t>
      </w:r>
      <w:r w:rsidRPr="00675FC2">
        <w:rPr>
          <w:rFonts w:asciiTheme="minorHAnsi" w:hAnsiTheme="minorHAnsi" w:cs="Arial"/>
          <w:sz w:val="20"/>
          <w:szCs w:val="20"/>
        </w:rPr>
        <w:t xml:space="preserve"> и интензитет светлости који доспе до фото ћелије (5). Што је већи интензитет зацрњења издувних гасова то ће интензитет светлости доспеле на фотоћелију бити мањи и обрнуто. Очитавање величине зацрњења издувних гасова врши се на мерном уређају (6). Чист ваудух се доводи у део апаратуре где се налази сијалица и фотоћелија, са циљем да их хлади и спречава њихово прљање.</w:t>
      </w:r>
    </w:p>
    <w:p w:rsidR="00304BB5" w:rsidRPr="00675FC2" w:rsidRDefault="00304BB5" w:rsidP="00304BB5">
      <w:pPr>
        <w:autoSpaceDE w:val="0"/>
        <w:autoSpaceDN w:val="0"/>
        <w:adjustRightInd w:val="0"/>
        <w:jc w:val="both"/>
        <w:rPr>
          <w:rFonts w:asciiTheme="minorHAnsi" w:eastAsia="Calibri" w:hAnsiTheme="minorHAnsi" w:cs="Arial"/>
          <w:sz w:val="20"/>
          <w:szCs w:val="20"/>
          <w:lang w:eastAsia="sr-Latn-CS"/>
        </w:rPr>
      </w:pPr>
      <w:r w:rsidRPr="00675FC2">
        <w:rPr>
          <w:rFonts w:asciiTheme="minorHAnsi" w:eastAsia="Calibri" w:hAnsiTheme="minorHAnsi" w:cs="Arial"/>
          <w:sz w:val="20"/>
          <w:szCs w:val="20"/>
          <w:lang w:eastAsia="sr-Latn-CS"/>
        </w:rPr>
        <w:t>Технички центар ГСП''Београд'' где се врши технички преглед аутобуса опремљен је уређајем за мерење димности ''Dimometar LA-100'' (слика 6). Основне карактеристике овог уређаја предст</w:t>
      </w:r>
      <w:r w:rsidR="007657CD">
        <w:rPr>
          <w:rFonts w:asciiTheme="minorHAnsi" w:eastAsia="Calibri" w:hAnsiTheme="minorHAnsi" w:cs="Arial"/>
          <w:sz w:val="20"/>
          <w:szCs w:val="20"/>
          <w:lang w:eastAsia="sr-Latn-CS"/>
        </w:rPr>
        <w:t>а</w:t>
      </w:r>
      <w:r w:rsidRPr="00675FC2">
        <w:rPr>
          <w:rFonts w:asciiTheme="minorHAnsi" w:eastAsia="Calibri" w:hAnsiTheme="minorHAnsi" w:cs="Arial"/>
          <w:sz w:val="20"/>
          <w:szCs w:val="20"/>
          <w:lang w:eastAsia="sr-Latn-CS"/>
        </w:rPr>
        <w:t xml:space="preserve">вљене су у табели </w:t>
      </w:r>
      <w:r w:rsidR="003839C5">
        <w:rPr>
          <w:rFonts w:asciiTheme="minorHAnsi" w:eastAsia="Calibri" w:hAnsiTheme="minorHAnsi" w:cs="Arial"/>
          <w:sz w:val="20"/>
          <w:szCs w:val="20"/>
          <w:lang w:eastAsia="sr-Latn-CS"/>
        </w:rPr>
        <w:t>2</w:t>
      </w:r>
      <w:r w:rsidRPr="00675FC2">
        <w:rPr>
          <w:rFonts w:asciiTheme="minorHAnsi" w:eastAsia="Calibri" w:hAnsiTheme="minorHAnsi" w:cs="Arial"/>
          <w:sz w:val="20"/>
          <w:szCs w:val="20"/>
          <w:lang w:eastAsia="sr-Latn-CS"/>
        </w:rPr>
        <w:t>.</w:t>
      </w:r>
    </w:p>
    <w:p w:rsidR="00304BB5" w:rsidRDefault="00304BB5" w:rsidP="00EA0F54">
      <w:pPr>
        <w:rPr>
          <w:rFonts w:ascii="Arial" w:hAnsi="Arial" w:cs="Arial"/>
          <w:i/>
          <w:sz w:val="22"/>
          <w:szCs w:val="22"/>
        </w:rPr>
      </w:pPr>
    </w:p>
    <w:tbl>
      <w:tblPr>
        <w:tblW w:w="0" w:type="auto"/>
        <w:tblLook w:val="04A0"/>
      </w:tblPr>
      <w:tblGrid>
        <w:gridCol w:w="3684"/>
        <w:gridCol w:w="5320"/>
      </w:tblGrid>
      <w:tr w:rsidR="00304BB5" w:rsidRPr="00043C40" w:rsidTr="005B5DE6">
        <w:tc>
          <w:tcPr>
            <w:tcW w:w="4423" w:type="dxa"/>
          </w:tcPr>
          <w:p w:rsidR="00304BB5" w:rsidRPr="009810FD" w:rsidRDefault="00304BB5" w:rsidP="005B5DE6">
            <w:pPr>
              <w:jc w:val="both"/>
              <w:rPr>
                <w:rFonts w:ascii="Calibri" w:hAnsi="Calibri" w:cs="Arial"/>
                <w:i/>
                <w:color w:val="000000"/>
                <w:sz w:val="18"/>
                <w:szCs w:val="18"/>
              </w:rPr>
            </w:pPr>
            <w:r w:rsidRPr="009810FD">
              <w:rPr>
                <w:rFonts w:ascii="Calibri" w:hAnsi="Calibri" w:cs="Arial"/>
                <w:i/>
                <w:noProof/>
                <w:color w:val="000000"/>
                <w:sz w:val="18"/>
                <w:szCs w:val="18"/>
                <w:lang w:val="sr-Latn-CS" w:eastAsia="sr-Latn-CS"/>
              </w:rPr>
              <w:drawing>
                <wp:inline distT="0" distB="0" distL="0" distR="0">
                  <wp:extent cx="2149475" cy="2861945"/>
                  <wp:effectExtent l="19050" t="0" r="3175" b="0"/>
                  <wp:docPr id="15" name="Picture 15" descr="20170112_12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20170112_121444"/>
                          <pic:cNvPicPr>
                            <a:picLocks noChangeAspect="1" noChangeArrowheads="1"/>
                          </pic:cNvPicPr>
                        </pic:nvPicPr>
                        <pic:blipFill>
                          <a:blip r:embed="rId13" cstate="print"/>
                          <a:srcRect/>
                          <a:stretch>
                            <a:fillRect/>
                          </a:stretch>
                        </pic:blipFill>
                        <pic:spPr bwMode="auto">
                          <a:xfrm>
                            <a:off x="0" y="0"/>
                            <a:ext cx="2149475" cy="2861945"/>
                          </a:xfrm>
                          <a:prstGeom prst="rect">
                            <a:avLst/>
                          </a:prstGeom>
                          <a:noFill/>
                          <a:ln w="9525">
                            <a:noFill/>
                            <a:miter lim="800000"/>
                            <a:headEnd/>
                            <a:tailEnd/>
                          </a:ln>
                        </pic:spPr>
                      </pic:pic>
                    </a:graphicData>
                  </a:graphic>
                </wp:inline>
              </w:drawing>
            </w:r>
          </w:p>
          <w:p w:rsidR="00B01716" w:rsidRPr="009810FD" w:rsidRDefault="00B01716" w:rsidP="00B01716">
            <w:pPr>
              <w:jc w:val="both"/>
              <w:rPr>
                <w:rFonts w:ascii="Calibri" w:hAnsi="Calibri" w:cs="Arial"/>
                <w:i/>
                <w:color w:val="000000"/>
                <w:sz w:val="18"/>
                <w:szCs w:val="18"/>
              </w:rPr>
            </w:pPr>
            <w:r w:rsidRPr="009810FD">
              <w:rPr>
                <w:rFonts w:ascii="Calibri" w:hAnsi="Calibri" w:cs="Arial"/>
                <w:i/>
                <w:color w:val="000000"/>
                <w:sz w:val="18"/>
                <w:szCs w:val="18"/>
              </w:rPr>
              <w:t>Слика 6</w:t>
            </w:r>
            <w:r w:rsidR="007657CD">
              <w:rPr>
                <w:rFonts w:ascii="Calibri" w:hAnsi="Calibri" w:cs="Arial"/>
                <w:i/>
                <w:color w:val="000000"/>
                <w:sz w:val="18"/>
                <w:szCs w:val="18"/>
                <w:lang/>
              </w:rPr>
              <w:t>.</w:t>
            </w:r>
            <w:r w:rsidRPr="009810FD">
              <w:rPr>
                <w:rFonts w:ascii="Calibri" w:hAnsi="Calibri" w:cs="Arial"/>
                <w:i/>
                <w:color w:val="000000"/>
                <w:sz w:val="18"/>
                <w:szCs w:val="18"/>
              </w:rPr>
              <w:t xml:space="preserve">  </w:t>
            </w:r>
            <w:r w:rsidRPr="009810FD">
              <w:rPr>
                <w:rFonts w:ascii="Calibri" w:eastAsia="Calibri" w:hAnsi="Calibri" w:cs="Arial"/>
                <w:i/>
                <w:sz w:val="18"/>
                <w:szCs w:val="18"/>
                <w:lang w:eastAsia="sr-Latn-CS"/>
              </w:rPr>
              <w:t>''Dimometar LA-100''</w:t>
            </w:r>
          </w:p>
          <w:p w:rsidR="00304BB5" w:rsidRPr="009810FD" w:rsidRDefault="00304BB5" w:rsidP="003839C5">
            <w:pPr>
              <w:jc w:val="both"/>
              <w:rPr>
                <w:rFonts w:ascii="Calibri" w:hAnsi="Calibri" w:cs="Arial"/>
                <w:i/>
                <w:color w:val="000000"/>
                <w:sz w:val="18"/>
                <w:szCs w:val="18"/>
              </w:rPr>
            </w:pPr>
          </w:p>
        </w:tc>
        <w:tc>
          <w:tcPr>
            <w:tcW w:w="5972" w:type="dxa"/>
          </w:tcPr>
          <w:p w:rsidR="00304BB5" w:rsidRPr="009810FD" w:rsidRDefault="00304BB5" w:rsidP="005B5DE6">
            <w:pPr>
              <w:jc w:val="both"/>
              <w:rPr>
                <w:rFonts w:asciiTheme="minorHAnsi" w:hAnsiTheme="minorHAnsi" w:cs="Arial"/>
                <w:i/>
                <w:color w:val="000000"/>
                <w:sz w:val="18"/>
                <w:szCs w:val="18"/>
              </w:rPr>
            </w:pPr>
            <w:r w:rsidRPr="009810FD">
              <w:rPr>
                <w:rFonts w:asciiTheme="minorHAnsi" w:hAnsiTheme="minorHAnsi" w:cs="Arial"/>
                <w:i/>
                <w:color w:val="000000"/>
                <w:sz w:val="18"/>
                <w:szCs w:val="18"/>
              </w:rPr>
              <w:t xml:space="preserve">Табела </w:t>
            </w:r>
            <w:r w:rsidR="003839C5" w:rsidRPr="009810FD">
              <w:rPr>
                <w:rFonts w:asciiTheme="minorHAnsi" w:hAnsiTheme="minorHAnsi" w:cs="Arial"/>
                <w:i/>
                <w:color w:val="000000"/>
                <w:sz w:val="18"/>
                <w:szCs w:val="18"/>
              </w:rPr>
              <w:t>2</w:t>
            </w:r>
            <w:r w:rsidR="007657CD">
              <w:rPr>
                <w:rFonts w:asciiTheme="minorHAnsi" w:hAnsiTheme="minorHAnsi" w:cs="Arial"/>
                <w:i/>
                <w:color w:val="000000"/>
                <w:sz w:val="18"/>
                <w:szCs w:val="18"/>
                <w:lang/>
              </w:rPr>
              <w:t>.</w:t>
            </w:r>
            <w:r w:rsidRPr="009810FD">
              <w:rPr>
                <w:rFonts w:asciiTheme="minorHAnsi" w:eastAsia="Calibri" w:hAnsiTheme="minorHAnsi" w:cs="Arial"/>
                <w:i/>
                <w:sz w:val="18"/>
                <w:szCs w:val="18"/>
                <w:lang w:eastAsia="sr-Latn-CS"/>
              </w:rPr>
              <w:t xml:space="preserve">  Kарактеристике ''Dimometar LA-100''</w:t>
            </w:r>
          </w:p>
          <w:tbl>
            <w:tblPr>
              <w:tblW w:w="5051" w:type="dxa"/>
              <w:tblCellMar>
                <w:left w:w="70" w:type="dxa"/>
                <w:right w:w="70" w:type="dxa"/>
              </w:tblCellMar>
              <w:tblLook w:val="04A0"/>
            </w:tblPr>
            <w:tblGrid>
              <w:gridCol w:w="2407"/>
              <w:gridCol w:w="2644"/>
            </w:tblGrid>
            <w:tr w:rsidR="00801DB6" w:rsidRPr="00801DB6" w:rsidTr="005538AC">
              <w:trPr>
                <w:trHeight w:val="300"/>
              </w:trPr>
              <w:tc>
                <w:tcPr>
                  <w:tcW w:w="24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1DB6" w:rsidRPr="00801DB6" w:rsidRDefault="00801DB6" w:rsidP="00801DB6">
                  <w:pPr>
                    <w:rPr>
                      <w:rFonts w:ascii="Calibri" w:hAnsi="Calibri"/>
                      <w:color w:val="000000"/>
                      <w:sz w:val="20"/>
                      <w:szCs w:val="20"/>
                      <w:lang w:val="sr-Latn-CS" w:eastAsia="sr-Latn-CS"/>
                    </w:rPr>
                  </w:pPr>
                  <w:r w:rsidRPr="00801DB6">
                    <w:rPr>
                      <w:rFonts w:ascii="Calibri" w:hAnsi="Calibri"/>
                      <w:color w:val="000000"/>
                      <w:sz w:val="20"/>
                      <w:szCs w:val="20"/>
                      <w:lang w:val="sr-Latn-CS" w:eastAsia="sr-Latn-CS"/>
                    </w:rPr>
                    <w:t>Напајање</w:t>
                  </w:r>
                </w:p>
              </w:tc>
              <w:tc>
                <w:tcPr>
                  <w:tcW w:w="2644" w:type="dxa"/>
                  <w:tcBorders>
                    <w:top w:val="single" w:sz="4" w:space="0" w:color="auto"/>
                    <w:left w:val="nil"/>
                    <w:bottom w:val="single" w:sz="4" w:space="0" w:color="auto"/>
                    <w:right w:val="single" w:sz="4" w:space="0" w:color="auto"/>
                  </w:tcBorders>
                  <w:shd w:val="clear" w:color="auto" w:fill="auto"/>
                  <w:noWrap/>
                  <w:vAlign w:val="bottom"/>
                  <w:hideMark/>
                </w:tcPr>
                <w:p w:rsidR="00801DB6" w:rsidRPr="00801DB6" w:rsidRDefault="00801DB6" w:rsidP="00801DB6">
                  <w:pPr>
                    <w:rPr>
                      <w:rFonts w:ascii="Calibri" w:hAnsi="Calibri"/>
                      <w:color w:val="000000"/>
                      <w:sz w:val="20"/>
                      <w:szCs w:val="20"/>
                      <w:lang w:val="sr-Latn-CS" w:eastAsia="sr-Latn-CS"/>
                    </w:rPr>
                  </w:pPr>
                  <w:r w:rsidRPr="00801DB6">
                    <w:rPr>
                      <w:rFonts w:ascii="Calibri" w:hAnsi="Calibri"/>
                      <w:color w:val="000000"/>
                      <w:sz w:val="20"/>
                      <w:szCs w:val="20"/>
                      <w:lang w:val="sr-Latn-CS" w:eastAsia="sr-Latn-CS"/>
                    </w:rPr>
                    <w:t>220</w:t>
                  </w:r>
                  <m:oMath>
                    <m:r>
                      <w:rPr>
                        <w:rFonts w:ascii="Cambria Math" w:hAnsi="Cambria Math"/>
                        <w:color w:val="000000"/>
                        <w:sz w:val="20"/>
                        <w:szCs w:val="20"/>
                        <w:lang w:val="sr-Latn-CS" w:eastAsia="sr-Latn-CS"/>
                      </w:rPr>
                      <m:t>±</m:t>
                    </m:r>
                  </m:oMath>
                  <w:r w:rsidRPr="00801DB6">
                    <w:rPr>
                      <w:rFonts w:ascii="Calibri" w:hAnsi="Calibri"/>
                      <w:color w:val="000000"/>
                      <w:sz w:val="20"/>
                      <w:szCs w:val="20"/>
                      <w:lang w:val="sr-Latn-CS" w:eastAsia="sr-Latn-CS"/>
                    </w:rPr>
                    <w:t>20 V</w:t>
                  </w:r>
                </w:p>
              </w:tc>
            </w:tr>
            <w:tr w:rsidR="00801DB6" w:rsidRPr="00801DB6" w:rsidTr="005538AC">
              <w:trPr>
                <w:trHeight w:val="300"/>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801DB6" w:rsidRPr="00801DB6" w:rsidRDefault="00801DB6" w:rsidP="00801DB6">
                  <w:pPr>
                    <w:rPr>
                      <w:rFonts w:ascii="Calibri" w:hAnsi="Calibri"/>
                      <w:color w:val="000000"/>
                      <w:sz w:val="20"/>
                      <w:szCs w:val="20"/>
                      <w:lang w:val="sr-Latn-CS" w:eastAsia="sr-Latn-CS"/>
                    </w:rPr>
                  </w:pPr>
                  <w:r w:rsidRPr="00801DB6">
                    <w:rPr>
                      <w:rFonts w:ascii="Calibri" w:hAnsi="Calibri"/>
                      <w:color w:val="000000"/>
                      <w:sz w:val="20"/>
                      <w:szCs w:val="20"/>
                      <w:lang w:val="sr-Latn-CS" w:eastAsia="sr-Latn-CS"/>
                    </w:rPr>
                    <w:t>Потрошња</w:t>
                  </w:r>
                </w:p>
              </w:tc>
              <w:tc>
                <w:tcPr>
                  <w:tcW w:w="2644" w:type="dxa"/>
                  <w:tcBorders>
                    <w:top w:val="nil"/>
                    <w:left w:val="nil"/>
                    <w:bottom w:val="single" w:sz="4" w:space="0" w:color="auto"/>
                    <w:right w:val="single" w:sz="4" w:space="0" w:color="auto"/>
                  </w:tcBorders>
                  <w:shd w:val="clear" w:color="auto" w:fill="auto"/>
                  <w:noWrap/>
                  <w:vAlign w:val="bottom"/>
                  <w:hideMark/>
                </w:tcPr>
                <w:p w:rsidR="00801DB6" w:rsidRPr="00801DB6" w:rsidRDefault="00801DB6" w:rsidP="00801DB6">
                  <w:pPr>
                    <w:rPr>
                      <w:rFonts w:ascii="Calibri" w:hAnsi="Calibri"/>
                      <w:color w:val="000000"/>
                      <w:sz w:val="20"/>
                      <w:szCs w:val="20"/>
                      <w:lang w:val="sr-Latn-CS" w:eastAsia="sr-Latn-CS"/>
                    </w:rPr>
                  </w:pPr>
                  <w:r w:rsidRPr="00801DB6">
                    <w:rPr>
                      <w:rFonts w:ascii="Calibri" w:hAnsi="Calibri"/>
                      <w:color w:val="000000"/>
                      <w:sz w:val="20"/>
                      <w:szCs w:val="20"/>
                      <w:lang w:val="sr-Latn-CS" w:eastAsia="sr-Latn-CS"/>
                    </w:rPr>
                    <w:t>50W</w:t>
                  </w:r>
                </w:p>
              </w:tc>
            </w:tr>
            <w:tr w:rsidR="00801DB6" w:rsidRPr="00801DB6" w:rsidTr="005538AC">
              <w:trPr>
                <w:trHeight w:val="300"/>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801DB6" w:rsidRDefault="00801DB6" w:rsidP="00801DB6">
                  <w:pPr>
                    <w:rPr>
                      <w:rFonts w:ascii="Calibri" w:hAnsi="Calibri"/>
                      <w:color w:val="000000"/>
                      <w:sz w:val="20"/>
                      <w:szCs w:val="20"/>
                      <w:lang w:eastAsia="sr-Latn-CS"/>
                    </w:rPr>
                  </w:pPr>
                  <w:r w:rsidRPr="00801DB6">
                    <w:rPr>
                      <w:rFonts w:ascii="Calibri" w:hAnsi="Calibri"/>
                      <w:color w:val="000000"/>
                      <w:sz w:val="20"/>
                      <w:szCs w:val="20"/>
                      <w:lang w:val="sr-Latn-CS" w:eastAsia="sr-Latn-CS"/>
                    </w:rPr>
                    <w:t>Темепратурни</w:t>
                  </w:r>
                </w:p>
                <w:p w:rsidR="00801DB6" w:rsidRPr="00801DB6" w:rsidRDefault="00801DB6" w:rsidP="00801DB6">
                  <w:pPr>
                    <w:rPr>
                      <w:rFonts w:ascii="Calibri" w:hAnsi="Calibri"/>
                      <w:color w:val="000000"/>
                      <w:sz w:val="20"/>
                      <w:szCs w:val="20"/>
                      <w:lang w:val="sr-Latn-CS" w:eastAsia="sr-Latn-CS"/>
                    </w:rPr>
                  </w:pPr>
                  <w:r w:rsidRPr="00801DB6">
                    <w:rPr>
                      <w:rFonts w:ascii="Calibri" w:hAnsi="Calibri"/>
                      <w:color w:val="000000"/>
                      <w:sz w:val="20"/>
                      <w:szCs w:val="20"/>
                      <w:lang w:val="sr-Latn-CS" w:eastAsia="sr-Latn-CS"/>
                    </w:rPr>
                    <w:t xml:space="preserve"> опсег рада</w:t>
                  </w:r>
                </w:p>
              </w:tc>
              <w:tc>
                <w:tcPr>
                  <w:tcW w:w="2644" w:type="dxa"/>
                  <w:tcBorders>
                    <w:top w:val="nil"/>
                    <w:left w:val="nil"/>
                    <w:bottom w:val="single" w:sz="4" w:space="0" w:color="auto"/>
                    <w:right w:val="single" w:sz="4" w:space="0" w:color="auto"/>
                  </w:tcBorders>
                  <w:shd w:val="clear" w:color="auto" w:fill="auto"/>
                  <w:noWrap/>
                  <w:vAlign w:val="bottom"/>
                  <w:hideMark/>
                </w:tcPr>
                <w:p w:rsidR="00801DB6" w:rsidRPr="00801DB6" w:rsidRDefault="00801DB6" w:rsidP="00801DB6">
                  <w:pPr>
                    <w:rPr>
                      <w:rFonts w:ascii="Calibri" w:hAnsi="Calibri"/>
                      <w:color w:val="000000"/>
                      <w:sz w:val="20"/>
                      <w:szCs w:val="20"/>
                      <w:lang w:val="sr-Latn-CS" w:eastAsia="sr-Latn-CS"/>
                    </w:rPr>
                  </w:pPr>
                  <w:r w:rsidRPr="00801DB6">
                    <w:rPr>
                      <w:rFonts w:ascii="Calibri" w:hAnsi="Calibri"/>
                      <w:color w:val="000000"/>
                      <w:sz w:val="20"/>
                      <w:szCs w:val="20"/>
                      <w:lang w:val="sr-Latn-CS" w:eastAsia="sr-Latn-CS"/>
                    </w:rPr>
                    <w:t>5-45C</w:t>
                  </w:r>
                  <w:r w:rsidR="005538AC">
                    <w:rPr>
                      <w:rFonts w:ascii="Arial" w:hAnsi="Arial" w:cs="Arial"/>
                      <w:color w:val="000000"/>
                      <w:sz w:val="20"/>
                      <w:szCs w:val="20"/>
                      <w:lang w:val="sr-Latn-CS" w:eastAsia="sr-Latn-CS"/>
                    </w:rPr>
                    <w:t>°</w:t>
                  </w:r>
                </w:p>
              </w:tc>
            </w:tr>
            <w:tr w:rsidR="00801DB6" w:rsidRPr="00801DB6" w:rsidTr="005538AC">
              <w:trPr>
                <w:trHeight w:val="300"/>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801DB6" w:rsidRPr="00801DB6" w:rsidRDefault="00801DB6" w:rsidP="00801DB6">
                  <w:pPr>
                    <w:rPr>
                      <w:rFonts w:ascii="Calibri" w:hAnsi="Calibri"/>
                      <w:color w:val="000000"/>
                      <w:sz w:val="20"/>
                      <w:szCs w:val="20"/>
                      <w:lang w:val="sr-Latn-CS" w:eastAsia="sr-Latn-CS"/>
                    </w:rPr>
                  </w:pPr>
                  <w:r w:rsidRPr="00801DB6">
                    <w:rPr>
                      <w:rFonts w:ascii="Calibri" w:hAnsi="Calibri"/>
                      <w:color w:val="000000"/>
                      <w:sz w:val="20"/>
                      <w:szCs w:val="20"/>
                      <w:lang w:val="sr-Latn-CS" w:eastAsia="sr-Latn-CS"/>
                    </w:rPr>
                    <w:t>Дисплеј</w:t>
                  </w:r>
                </w:p>
              </w:tc>
              <w:tc>
                <w:tcPr>
                  <w:tcW w:w="2644" w:type="dxa"/>
                  <w:tcBorders>
                    <w:top w:val="nil"/>
                    <w:left w:val="nil"/>
                    <w:bottom w:val="single" w:sz="4" w:space="0" w:color="auto"/>
                    <w:right w:val="single" w:sz="4" w:space="0" w:color="auto"/>
                  </w:tcBorders>
                  <w:shd w:val="clear" w:color="auto" w:fill="auto"/>
                  <w:noWrap/>
                  <w:vAlign w:val="bottom"/>
                  <w:hideMark/>
                </w:tcPr>
                <w:p w:rsidR="00801DB6" w:rsidRPr="00801DB6" w:rsidRDefault="00801DB6" w:rsidP="00801DB6">
                  <w:pPr>
                    <w:rPr>
                      <w:rFonts w:ascii="Calibri" w:hAnsi="Calibri"/>
                      <w:color w:val="000000"/>
                      <w:sz w:val="20"/>
                      <w:szCs w:val="20"/>
                      <w:lang w:val="sr-Latn-CS" w:eastAsia="sr-Latn-CS"/>
                    </w:rPr>
                  </w:pPr>
                  <w:r w:rsidRPr="00801DB6">
                    <w:rPr>
                      <w:rFonts w:ascii="Calibri" w:hAnsi="Calibri"/>
                      <w:color w:val="000000"/>
                      <w:sz w:val="20"/>
                      <w:szCs w:val="20"/>
                      <w:lang w:val="sr-Latn-CS" w:eastAsia="sr-Latn-CS"/>
                    </w:rPr>
                    <w:t xml:space="preserve">алфанумерички 2х30 </w:t>
                  </w:r>
                </w:p>
              </w:tc>
            </w:tr>
            <w:tr w:rsidR="00801DB6" w:rsidRPr="00801DB6" w:rsidTr="005538AC">
              <w:trPr>
                <w:trHeight w:val="300"/>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801DB6" w:rsidRPr="00801DB6" w:rsidRDefault="00801DB6" w:rsidP="00801DB6">
                  <w:pPr>
                    <w:rPr>
                      <w:rFonts w:ascii="Calibri" w:hAnsi="Calibri"/>
                      <w:color w:val="000000"/>
                      <w:sz w:val="20"/>
                      <w:szCs w:val="20"/>
                      <w:lang w:val="sr-Latn-CS" w:eastAsia="sr-Latn-CS"/>
                    </w:rPr>
                  </w:pPr>
                  <w:r w:rsidRPr="00801DB6">
                    <w:rPr>
                      <w:rFonts w:ascii="Calibri" w:hAnsi="Calibri"/>
                      <w:color w:val="000000"/>
                      <w:sz w:val="20"/>
                      <w:szCs w:val="20"/>
                      <w:lang w:val="sr-Latn-CS" w:eastAsia="sr-Latn-CS"/>
                    </w:rPr>
                    <w:t>Штампач</w:t>
                  </w:r>
                </w:p>
              </w:tc>
              <w:tc>
                <w:tcPr>
                  <w:tcW w:w="2644" w:type="dxa"/>
                  <w:tcBorders>
                    <w:top w:val="nil"/>
                    <w:left w:val="nil"/>
                    <w:bottom w:val="single" w:sz="4" w:space="0" w:color="auto"/>
                    <w:right w:val="single" w:sz="4" w:space="0" w:color="auto"/>
                  </w:tcBorders>
                  <w:shd w:val="clear" w:color="auto" w:fill="auto"/>
                  <w:noWrap/>
                  <w:vAlign w:val="bottom"/>
                  <w:hideMark/>
                </w:tcPr>
                <w:p w:rsidR="00801DB6" w:rsidRPr="00801DB6" w:rsidRDefault="00801DB6" w:rsidP="00801DB6">
                  <w:pPr>
                    <w:rPr>
                      <w:rFonts w:ascii="Calibri" w:hAnsi="Calibri"/>
                      <w:color w:val="000000"/>
                      <w:sz w:val="20"/>
                      <w:szCs w:val="20"/>
                      <w:lang w:val="sr-Latn-CS" w:eastAsia="sr-Latn-CS"/>
                    </w:rPr>
                  </w:pPr>
                  <w:r w:rsidRPr="00801DB6">
                    <w:rPr>
                      <w:rFonts w:ascii="Calibri" w:hAnsi="Calibri"/>
                      <w:color w:val="000000"/>
                      <w:sz w:val="20"/>
                      <w:szCs w:val="20"/>
                      <w:lang w:val="sr-Latn-CS" w:eastAsia="sr-Latn-CS"/>
                    </w:rPr>
                    <w:t>матрични, 20 знакова</w:t>
                  </w:r>
                </w:p>
              </w:tc>
            </w:tr>
            <w:tr w:rsidR="00801DB6" w:rsidRPr="00801DB6" w:rsidTr="005538AC">
              <w:trPr>
                <w:trHeight w:val="300"/>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801DB6" w:rsidRPr="00801DB6" w:rsidRDefault="00801DB6" w:rsidP="00801DB6">
                  <w:pPr>
                    <w:rPr>
                      <w:rFonts w:ascii="Calibri" w:hAnsi="Calibri"/>
                      <w:color w:val="000000"/>
                      <w:sz w:val="20"/>
                      <w:szCs w:val="20"/>
                      <w:lang w:val="sr-Latn-CS" w:eastAsia="sr-Latn-CS"/>
                    </w:rPr>
                  </w:pPr>
                  <w:r w:rsidRPr="00801DB6">
                    <w:rPr>
                      <w:rFonts w:ascii="Calibri" w:hAnsi="Calibri"/>
                      <w:color w:val="000000"/>
                      <w:sz w:val="20"/>
                      <w:szCs w:val="20"/>
                      <w:lang w:val="sr-Latn-CS" w:eastAsia="sr-Latn-CS"/>
                    </w:rPr>
                    <w:t>Папирна трака</w:t>
                  </w:r>
                </w:p>
              </w:tc>
              <w:tc>
                <w:tcPr>
                  <w:tcW w:w="2644" w:type="dxa"/>
                  <w:tcBorders>
                    <w:top w:val="nil"/>
                    <w:left w:val="nil"/>
                    <w:bottom w:val="single" w:sz="4" w:space="0" w:color="auto"/>
                    <w:right w:val="single" w:sz="4" w:space="0" w:color="auto"/>
                  </w:tcBorders>
                  <w:shd w:val="clear" w:color="auto" w:fill="auto"/>
                  <w:noWrap/>
                  <w:vAlign w:val="bottom"/>
                  <w:hideMark/>
                </w:tcPr>
                <w:p w:rsidR="00801DB6" w:rsidRPr="00801DB6" w:rsidRDefault="00801DB6" w:rsidP="005538AC">
                  <w:pPr>
                    <w:rPr>
                      <w:rFonts w:ascii="Calibri" w:hAnsi="Calibri"/>
                      <w:color w:val="000000"/>
                      <w:sz w:val="20"/>
                      <w:szCs w:val="20"/>
                      <w:lang w:eastAsia="sr-Latn-CS"/>
                    </w:rPr>
                  </w:pPr>
                  <w:r w:rsidRPr="00801DB6">
                    <w:rPr>
                      <w:rFonts w:ascii="Calibri" w:hAnsi="Calibri"/>
                      <w:color w:val="000000"/>
                      <w:sz w:val="20"/>
                      <w:szCs w:val="20"/>
                      <w:lang w:val="sr-Latn-CS" w:eastAsia="sr-Latn-CS"/>
                    </w:rPr>
                    <w:t xml:space="preserve">стандардне ширине 58 </w:t>
                  </w:r>
                  <w:r w:rsidR="005538AC">
                    <w:rPr>
                      <w:rFonts w:ascii="Calibri" w:hAnsi="Calibri"/>
                      <w:color w:val="000000"/>
                      <w:sz w:val="20"/>
                      <w:szCs w:val="20"/>
                      <w:lang w:eastAsia="sr-Latn-CS"/>
                    </w:rPr>
                    <w:t>mm</w:t>
                  </w:r>
                </w:p>
              </w:tc>
            </w:tr>
            <w:tr w:rsidR="00801DB6" w:rsidRPr="00801DB6" w:rsidTr="005538AC">
              <w:trPr>
                <w:trHeight w:val="300"/>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801DB6" w:rsidRPr="00801DB6" w:rsidRDefault="00801DB6" w:rsidP="00801DB6">
                  <w:pPr>
                    <w:rPr>
                      <w:rFonts w:ascii="Calibri" w:hAnsi="Calibri"/>
                      <w:color w:val="000000"/>
                      <w:sz w:val="20"/>
                      <w:szCs w:val="20"/>
                      <w:lang w:val="sr-Latn-CS" w:eastAsia="sr-Latn-CS"/>
                    </w:rPr>
                  </w:pPr>
                  <w:r w:rsidRPr="00801DB6">
                    <w:rPr>
                      <w:rFonts w:ascii="Calibri" w:hAnsi="Calibri"/>
                      <w:color w:val="000000"/>
                      <w:sz w:val="20"/>
                      <w:szCs w:val="20"/>
                      <w:lang w:val="sr-Latn-CS" w:eastAsia="sr-Latn-CS"/>
                    </w:rPr>
                    <w:t>Опсег мерења</w:t>
                  </w:r>
                </w:p>
              </w:tc>
              <w:tc>
                <w:tcPr>
                  <w:tcW w:w="2644" w:type="dxa"/>
                  <w:tcBorders>
                    <w:top w:val="nil"/>
                    <w:left w:val="nil"/>
                    <w:bottom w:val="single" w:sz="4" w:space="0" w:color="auto"/>
                    <w:right w:val="single" w:sz="4" w:space="0" w:color="auto"/>
                  </w:tcBorders>
                  <w:shd w:val="clear" w:color="auto" w:fill="auto"/>
                  <w:noWrap/>
                  <w:vAlign w:val="bottom"/>
                  <w:hideMark/>
                </w:tcPr>
                <w:p w:rsidR="00801DB6" w:rsidRDefault="00801DB6" w:rsidP="00801DB6">
                  <w:pPr>
                    <w:rPr>
                      <w:rFonts w:ascii="Calibri" w:hAnsi="Calibri"/>
                      <w:color w:val="000000"/>
                      <w:sz w:val="20"/>
                      <w:szCs w:val="20"/>
                      <w:lang w:eastAsia="sr-Latn-CS"/>
                    </w:rPr>
                  </w:pPr>
                  <w:r w:rsidRPr="00801DB6">
                    <w:rPr>
                      <w:rFonts w:ascii="Calibri" w:hAnsi="Calibri"/>
                      <w:color w:val="000000"/>
                      <w:sz w:val="20"/>
                      <w:szCs w:val="20"/>
                      <w:lang w:val="sr-Latn-CS" w:eastAsia="sr-Latn-CS"/>
                    </w:rPr>
                    <w:t xml:space="preserve">0-100% са обрачунатим </w:t>
                  </w:r>
                </w:p>
                <w:p w:rsidR="00801DB6" w:rsidRPr="00801DB6" w:rsidRDefault="00801DB6" w:rsidP="005538AC">
                  <w:pPr>
                    <w:rPr>
                      <w:rFonts w:ascii="Calibri" w:hAnsi="Calibri"/>
                      <w:color w:val="000000"/>
                      <w:sz w:val="20"/>
                      <w:szCs w:val="20"/>
                      <w:lang w:val="sr-Latn-CS" w:eastAsia="sr-Latn-CS"/>
                    </w:rPr>
                  </w:pPr>
                  <w:r w:rsidRPr="00801DB6">
                    <w:rPr>
                      <w:rFonts w:ascii="Calibri" w:hAnsi="Calibri"/>
                      <w:color w:val="000000"/>
                      <w:sz w:val="20"/>
                      <w:szCs w:val="20"/>
                      <w:lang w:val="sr-Latn-CS" w:eastAsia="sr-Latn-CS"/>
                    </w:rPr>
                    <w:t>к.а.с (</w:t>
                  </w:r>
                  <w:r w:rsidR="005538AC">
                    <w:rPr>
                      <w:rFonts w:ascii="Calibri" w:hAnsi="Calibri"/>
                      <w:color w:val="000000"/>
                      <w:sz w:val="20"/>
                      <w:szCs w:val="20"/>
                      <w:lang w:val="sr-Latn-CS" w:eastAsia="sr-Latn-CS"/>
                    </w:rPr>
                    <w:t>m</w:t>
                  </w:r>
                  <w:r w:rsidR="005538AC">
                    <w:rPr>
                      <w:rFonts w:ascii="Calibri" w:hAnsi="Calibri"/>
                      <w:color w:val="000000"/>
                      <w:sz w:val="20"/>
                      <w:szCs w:val="20"/>
                      <w:vertAlign w:val="superscript"/>
                      <w:lang w:val="sr-Latn-CS" w:eastAsia="sr-Latn-CS"/>
                    </w:rPr>
                    <w:t>-1</w:t>
                  </w:r>
                  <w:r w:rsidRPr="00801DB6">
                    <w:rPr>
                      <w:rFonts w:ascii="Calibri" w:hAnsi="Calibri"/>
                      <w:color w:val="000000"/>
                      <w:sz w:val="20"/>
                      <w:szCs w:val="20"/>
                      <w:lang w:val="sr-Latn-CS" w:eastAsia="sr-Latn-CS"/>
                    </w:rPr>
                    <w:t>)</w:t>
                  </w:r>
                </w:p>
              </w:tc>
            </w:tr>
            <w:tr w:rsidR="00801DB6" w:rsidRPr="00801DB6" w:rsidTr="005538AC">
              <w:trPr>
                <w:trHeight w:val="300"/>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801DB6" w:rsidRPr="00801DB6" w:rsidRDefault="00801DB6" w:rsidP="00801DB6">
                  <w:pPr>
                    <w:rPr>
                      <w:rFonts w:ascii="Calibri" w:hAnsi="Calibri"/>
                      <w:color w:val="000000"/>
                      <w:sz w:val="20"/>
                      <w:szCs w:val="20"/>
                      <w:lang w:val="sr-Latn-CS" w:eastAsia="sr-Latn-CS"/>
                    </w:rPr>
                  </w:pPr>
                  <w:r w:rsidRPr="00801DB6">
                    <w:rPr>
                      <w:rFonts w:ascii="Calibri" w:hAnsi="Calibri"/>
                      <w:color w:val="000000"/>
                      <w:sz w:val="20"/>
                      <w:szCs w:val="20"/>
                      <w:lang w:val="sr-Latn-CS" w:eastAsia="sr-Latn-CS"/>
                    </w:rPr>
                    <w:t>Учесталост мерења</w:t>
                  </w:r>
                </w:p>
              </w:tc>
              <w:tc>
                <w:tcPr>
                  <w:tcW w:w="2644" w:type="dxa"/>
                  <w:tcBorders>
                    <w:top w:val="nil"/>
                    <w:left w:val="nil"/>
                    <w:bottom w:val="single" w:sz="4" w:space="0" w:color="auto"/>
                    <w:right w:val="single" w:sz="4" w:space="0" w:color="auto"/>
                  </w:tcBorders>
                  <w:shd w:val="clear" w:color="auto" w:fill="auto"/>
                  <w:noWrap/>
                  <w:vAlign w:val="bottom"/>
                  <w:hideMark/>
                </w:tcPr>
                <w:p w:rsidR="00801DB6" w:rsidRPr="00801DB6" w:rsidRDefault="00801DB6" w:rsidP="00801DB6">
                  <w:pPr>
                    <w:rPr>
                      <w:rFonts w:ascii="Calibri" w:hAnsi="Calibri"/>
                      <w:color w:val="000000"/>
                      <w:sz w:val="20"/>
                      <w:szCs w:val="20"/>
                      <w:lang w:val="sr-Latn-CS" w:eastAsia="sr-Latn-CS"/>
                    </w:rPr>
                  </w:pPr>
                  <w:r w:rsidRPr="00801DB6">
                    <w:rPr>
                      <w:rFonts w:ascii="Calibri" w:hAnsi="Calibri"/>
                      <w:color w:val="000000"/>
                      <w:sz w:val="20"/>
                      <w:szCs w:val="20"/>
                      <w:lang w:val="sr-Latn-CS" w:eastAsia="sr-Latn-CS"/>
                    </w:rPr>
                    <w:t>50Hz</w:t>
                  </w:r>
                </w:p>
              </w:tc>
            </w:tr>
          </w:tbl>
          <w:p w:rsidR="00304BB5" w:rsidRPr="009810FD" w:rsidRDefault="00304BB5" w:rsidP="005B5DE6">
            <w:pPr>
              <w:jc w:val="both"/>
              <w:rPr>
                <w:rFonts w:ascii="Arial" w:hAnsi="Arial" w:cs="Arial"/>
                <w:color w:val="000000"/>
                <w:sz w:val="18"/>
                <w:szCs w:val="18"/>
              </w:rPr>
            </w:pPr>
          </w:p>
        </w:tc>
      </w:tr>
    </w:tbl>
    <w:p w:rsidR="00304BB5" w:rsidRDefault="00304BB5" w:rsidP="00304BB5">
      <w:pPr>
        <w:jc w:val="both"/>
        <w:rPr>
          <w:rFonts w:ascii="Arial" w:hAnsi="Arial" w:cs="Arial"/>
          <w:color w:val="000000"/>
          <w:sz w:val="22"/>
          <w:szCs w:val="22"/>
        </w:rPr>
      </w:pPr>
    </w:p>
    <w:p w:rsidR="00304BB5" w:rsidRPr="00675FC2" w:rsidRDefault="00304BB5" w:rsidP="00304BB5">
      <w:pPr>
        <w:jc w:val="both"/>
        <w:rPr>
          <w:rFonts w:asciiTheme="minorHAnsi" w:eastAsia="Calibri" w:hAnsiTheme="minorHAnsi" w:cs="Arial"/>
          <w:sz w:val="20"/>
          <w:szCs w:val="20"/>
          <w:lang w:eastAsia="sr-Latn-CS"/>
        </w:rPr>
      </w:pPr>
      <w:r w:rsidRPr="00675FC2">
        <w:rPr>
          <w:rFonts w:asciiTheme="minorHAnsi" w:hAnsiTheme="minorHAnsi" w:cs="Arial"/>
          <w:color w:val="000000"/>
          <w:sz w:val="20"/>
          <w:szCs w:val="20"/>
        </w:rPr>
        <w:t xml:space="preserve">Уређај </w:t>
      </w:r>
      <w:r w:rsidRPr="00675FC2">
        <w:rPr>
          <w:rFonts w:asciiTheme="minorHAnsi" w:eastAsia="Calibri" w:hAnsiTheme="minorHAnsi" w:cs="Arial"/>
          <w:sz w:val="20"/>
          <w:szCs w:val="20"/>
          <w:lang w:eastAsia="sr-Latn-CS"/>
        </w:rPr>
        <w:t xml:space="preserve">''Dimometar LA-100'', врши електронску обраду података. Резултати се могу предсатвити помоћу дијаграма и одштампати са аутоматским записом датума и времена. Пример једног таквог записа предсатвљен је на слици </w:t>
      </w:r>
      <w:r w:rsidR="003364A8">
        <w:rPr>
          <w:rFonts w:asciiTheme="minorHAnsi" w:eastAsia="Calibri" w:hAnsiTheme="minorHAnsi" w:cs="Arial"/>
          <w:sz w:val="20"/>
          <w:szCs w:val="20"/>
          <w:lang w:eastAsia="sr-Latn-CS"/>
        </w:rPr>
        <w:t>7</w:t>
      </w:r>
      <w:r w:rsidRPr="00675FC2">
        <w:rPr>
          <w:rFonts w:asciiTheme="minorHAnsi" w:eastAsia="Calibri" w:hAnsiTheme="minorHAnsi" w:cs="Arial"/>
          <w:sz w:val="20"/>
          <w:szCs w:val="20"/>
          <w:lang w:eastAsia="sr-Latn-CS"/>
        </w:rPr>
        <w:t>.</w:t>
      </w:r>
    </w:p>
    <w:p w:rsidR="00304BB5" w:rsidRDefault="00304BB5" w:rsidP="00304BB5">
      <w:pPr>
        <w:jc w:val="both"/>
        <w:rPr>
          <w:rFonts w:ascii="Arial" w:hAnsi="Arial" w:cs="Arial"/>
          <w:color w:val="000000"/>
          <w:sz w:val="22"/>
          <w:szCs w:val="22"/>
        </w:rPr>
      </w:pPr>
    </w:p>
    <w:tbl>
      <w:tblPr>
        <w:tblW w:w="0" w:type="auto"/>
        <w:tblLook w:val="04A0"/>
      </w:tblPr>
      <w:tblGrid>
        <w:gridCol w:w="4665"/>
        <w:gridCol w:w="4339"/>
      </w:tblGrid>
      <w:tr w:rsidR="00304BB5" w:rsidRPr="009810FD" w:rsidTr="005B5DE6">
        <w:tc>
          <w:tcPr>
            <w:tcW w:w="5197" w:type="dxa"/>
          </w:tcPr>
          <w:p w:rsidR="00304BB5" w:rsidRPr="009810FD" w:rsidRDefault="00304BB5" w:rsidP="005B5DE6">
            <w:pPr>
              <w:jc w:val="right"/>
              <w:rPr>
                <w:rFonts w:asciiTheme="minorHAnsi" w:hAnsiTheme="minorHAnsi" w:cs="Arial"/>
                <w:i/>
                <w:color w:val="000000"/>
                <w:sz w:val="18"/>
                <w:szCs w:val="18"/>
              </w:rPr>
            </w:pPr>
            <w:r w:rsidRPr="009810FD">
              <w:rPr>
                <w:rFonts w:asciiTheme="minorHAnsi" w:hAnsiTheme="minorHAnsi" w:cs="Arial"/>
                <w:i/>
                <w:noProof/>
                <w:color w:val="000000"/>
                <w:sz w:val="18"/>
                <w:szCs w:val="18"/>
                <w:lang w:val="sr-Latn-CS" w:eastAsia="sr-Latn-CS"/>
              </w:rPr>
              <w:lastRenderedPageBreak/>
              <w:drawing>
                <wp:inline distT="0" distB="0" distL="0" distR="0">
                  <wp:extent cx="2549979" cy="2510971"/>
                  <wp:effectExtent l="19050" t="0" r="2721"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lum contrast="-20000"/>
                          </a:blip>
                          <a:srcRect/>
                          <a:stretch>
                            <a:fillRect/>
                          </a:stretch>
                        </pic:blipFill>
                        <pic:spPr bwMode="auto">
                          <a:xfrm>
                            <a:off x="0" y="0"/>
                            <a:ext cx="2549979" cy="2510971"/>
                          </a:xfrm>
                          <a:prstGeom prst="rect">
                            <a:avLst/>
                          </a:prstGeom>
                          <a:noFill/>
                          <a:ln w="9525">
                            <a:noFill/>
                            <a:miter lim="800000"/>
                            <a:headEnd/>
                            <a:tailEnd/>
                          </a:ln>
                        </pic:spPr>
                      </pic:pic>
                    </a:graphicData>
                  </a:graphic>
                </wp:inline>
              </w:drawing>
            </w:r>
          </w:p>
          <w:p w:rsidR="00304BB5" w:rsidRPr="009810FD" w:rsidRDefault="00304BB5" w:rsidP="005B5DE6">
            <w:pPr>
              <w:jc w:val="right"/>
              <w:rPr>
                <w:rFonts w:asciiTheme="minorHAnsi" w:hAnsiTheme="minorHAnsi" w:cs="Arial"/>
                <w:i/>
                <w:color w:val="000000"/>
                <w:sz w:val="18"/>
                <w:szCs w:val="18"/>
              </w:rPr>
            </w:pPr>
          </w:p>
          <w:p w:rsidR="00304BB5" w:rsidRPr="00A93861" w:rsidRDefault="00304BB5" w:rsidP="00A93861">
            <w:pPr>
              <w:jc w:val="right"/>
              <w:rPr>
                <w:rFonts w:asciiTheme="minorHAnsi" w:hAnsiTheme="minorHAnsi" w:cs="Arial"/>
                <w:i/>
                <w:color w:val="000000"/>
                <w:sz w:val="16"/>
                <w:szCs w:val="16"/>
                <w:lang/>
              </w:rPr>
            </w:pPr>
            <w:r w:rsidRPr="00A93861">
              <w:rPr>
                <w:rFonts w:asciiTheme="minorHAnsi" w:hAnsiTheme="minorHAnsi" w:cs="Arial"/>
                <w:i/>
                <w:color w:val="000000"/>
                <w:sz w:val="16"/>
                <w:szCs w:val="16"/>
              </w:rPr>
              <w:t xml:space="preserve">Слика </w:t>
            </w:r>
            <w:r w:rsidR="003839C5" w:rsidRPr="00A93861">
              <w:rPr>
                <w:rFonts w:asciiTheme="minorHAnsi" w:hAnsiTheme="minorHAnsi" w:cs="Arial"/>
                <w:i/>
                <w:color w:val="000000"/>
                <w:sz w:val="16"/>
                <w:szCs w:val="16"/>
              </w:rPr>
              <w:t>7</w:t>
            </w:r>
            <w:r w:rsidR="00A93861" w:rsidRPr="00A93861">
              <w:rPr>
                <w:rFonts w:asciiTheme="minorHAnsi" w:hAnsiTheme="minorHAnsi" w:cs="Arial"/>
                <w:i/>
                <w:color w:val="000000"/>
                <w:sz w:val="16"/>
                <w:szCs w:val="16"/>
                <w:lang/>
              </w:rPr>
              <w:t>.</w:t>
            </w:r>
            <w:r w:rsidRPr="00A93861">
              <w:rPr>
                <w:rFonts w:asciiTheme="minorHAnsi" w:hAnsiTheme="minorHAnsi" w:cs="Arial"/>
                <w:i/>
                <w:color w:val="000000"/>
                <w:sz w:val="16"/>
                <w:szCs w:val="16"/>
              </w:rPr>
              <w:t xml:space="preserve">  </w:t>
            </w:r>
            <w:r w:rsidRPr="00A93861">
              <w:rPr>
                <w:rFonts w:asciiTheme="minorHAnsi" w:eastAsia="Calibri" w:hAnsiTheme="minorHAnsi" w:cs="Arial"/>
                <w:i/>
                <w:sz w:val="16"/>
                <w:szCs w:val="16"/>
                <w:lang w:eastAsia="sr-Latn-CS"/>
              </w:rPr>
              <w:t>Примери очитаних вредности  са уређаја LA-100'</w:t>
            </w:r>
          </w:p>
        </w:tc>
        <w:tc>
          <w:tcPr>
            <w:tcW w:w="5198" w:type="dxa"/>
          </w:tcPr>
          <w:p w:rsidR="00304BB5" w:rsidRPr="009810FD" w:rsidRDefault="00304BB5" w:rsidP="005B5DE6">
            <w:pPr>
              <w:jc w:val="both"/>
              <w:rPr>
                <w:rFonts w:asciiTheme="minorHAnsi" w:hAnsiTheme="minorHAnsi" w:cs="Arial"/>
                <w:i/>
                <w:color w:val="000000"/>
                <w:sz w:val="18"/>
                <w:szCs w:val="18"/>
              </w:rPr>
            </w:pPr>
            <w:r w:rsidRPr="009810FD">
              <w:rPr>
                <w:rFonts w:asciiTheme="minorHAnsi" w:hAnsiTheme="minorHAnsi" w:cs="Arial"/>
                <w:i/>
                <w:noProof/>
                <w:color w:val="000000"/>
                <w:sz w:val="18"/>
                <w:szCs w:val="18"/>
                <w:lang w:val="sr-Latn-CS" w:eastAsia="sr-Latn-CS"/>
              </w:rPr>
              <w:drawing>
                <wp:inline distT="0" distB="0" distL="0" distR="0">
                  <wp:extent cx="2149475" cy="225425"/>
                  <wp:effectExtent l="19050" t="0" r="317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cstate="print">
                            <a:lum contrast="-20000"/>
                          </a:blip>
                          <a:srcRect/>
                          <a:stretch>
                            <a:fillRect/>
                          </a:stretch>
                        </pic:blipFill>
                        <pic:spPr bwMode="auto">
                          <a:xfrm>
                            <a:off x="0" y="0"/>
                            <a:ext cx="2149475" cy="225425"/>
                          </a:xfrm>
                          <a:prstGeom prst="rect">
                            <a:avLst/>
                          </a:prstGeom>
                          <a:noFill/>
                          <a:ln w="9525">
                            <a:noFill/>
                            <a:miter lim="800000"/>
                            <a:headEnd/>
                            <a:tailEnd/>
                          </a:ln>
                        </pic:spPr>
                      </pic:pic>
                    </a:graphicData>
                  </a:graphic>
                </wp:inline>
              </w:drawing>
            </w:r>
          </w:p>
          <w:p w:rsidR="00304BB5" w:rsidRPr="009810FD" w:rsidRDefault="00304BB5" w:rsidP="005B5DE6">
            <w:pPr>
              <w:jc w:val="both"/>
              <w:rPr>
                <w:rFonts w:asciiTheme="minorHAnsi" w:hAnsiTheme="minorHAnsi" w:cs="Arial"/>
                <w:i/>
                <w:color w:val="000000"/>
                <w:sz w:val="18"/>
                <w:szCs w:val="18"/>
              </w:rPr>
            </w:pPr>
            <w:r w:rsidRPr="009810FD">
              <w:rPr>
                <w:rFonts w:asciiTheme="minorHAnsi" w:hAnsiTheme="minorHAnsi" w:cs="Arial"/>
                <w:i/>
                <w:noProof/>
                <w:color w:val="000000"/>
                <w:sz w:val="18"/>
                <w:szCs w:val="18"/>
                <w:lang w:val="sr-Latn-CS" w:eastAsia="sr-Latn-CS"/>
              </w:rPr>
              <w:drawing>
                <wp:inline distT="0" distB="0" distL="0" distR="0">
                  <wp:extent cx="2181406" cy="2278743"/>
                  <wp:effectExtent l="19050" t="0" r="9344"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cstate="print">
                            <a:lum contrast="-20000"/>
                          </a:blip>
                          <a:srcRect/>
                          <a:stretch>
                            <a:fillRect/>
                          </a:stretch>
                        </pic:blipFill>
                        <pic:spPr bwMode="auto">
                          <a:xfrm>
                            <a:off x="0" y="0"/>
                            <a:ext cx="2181406" cy="2278743"/>
                          </a:xfrm>
                          <a:prstGeom prst="rect">
                            <a:avLst/>
                          </a:prstGeom>
                          <a:noFill/>
                          <a:ln w="9525">
                            <a:noFill/>
                            <a:miter lim="800000"/>
                            <a:headEnd/>
                            <a:tailEnd/>
                          </a:ln>
                        </pic:spPr>
                      </pic:pic>
                    </a:graphicData>
                  </a:graphic>
                </wp:inline>
              </w:drawing>
            </w:r>
          </w:p>
        </w:tc>
      </w:tr>
    </w:tbl>
    <w:p w:rsidR="00304BB5" w:rsidRDefault="00304BB5" w:rsidP="00304BB5">
      <w:pPr>
        <w:jc w:val="both"/>
        <w:rPr>
          <w:rFonts w:ascii="Arial" w:hAnsi="Arial" w:cs="Arial"/>
          <w:color w:val="000000"/>
          <w:sz w:val="22"/>
          <w:szCs w:val="22"/>
        </w:rPr>
      </w:pPr>
    </w:p>
    <w:p w:rsidR="00304BB5" w:rsidRDefault="00304BB5" w:rsidP="00304BB5">
      <w:pPr>
        <w:jc w:val="both"/>
        <w:rPr>
          <w:rFonts w:ascii="Arial" w:hAnsi="Arial" w:cs="Arial"/>
          <w:color w:val="000000"/>
          <w:sz w:val="22"/>
          <w:szCs w:val="22"/>
        </w:rPr>
      </w:pPr>
    </w:p>
    <w:p w:rsidR="00304BB5" w:rsidRPr="00A93861" w:rsidRDefault="00304BB5" w:rsidP="00304BB5">
      <w:pPr>
        <w:jc w:val="both"/>
        <w:rPr>
          <w:rFonts w:asciiTheme="minorHAnsi" w:hAnsiTheme="minorHAnsi" w:cs="Arial"/>
          <w:color w:val="000000"/>
          <w:sz w:val="20"/>
          <w:szCs w:val="20"/>
          <w:lang/>
        </w:rPr>
      </w:pPr>
      <w:r w:rsidRPr="008C05D0">
        <w:rPr>
          <w:rFonts w:asciiTheme="minorHAnsi" w:hAnsiTheme="minorHAnsi" w:cs="Arial"/>
          <w:color w:val="000000"/>
          <w:sz w:val="20"/>
          <w:szCs w:val="20"/>
        </w:rPr>
        <w:t xml:space="preserve">У наредној табели дати су резултати мерења димности код неких аутобуса ЈКП ГСП''Београд'' које </w:t>
      </w:r>
      <w:r w:rsidR="003364A8">
        <w:rPr>
          <w:rFonts w:asciiTheme="minorHAnsi" w:hAnsiTheme="minorHAnsi" w:cs="Arial"/>
          <w:color w:val="000000"/>
          <w:sz w:val="20"/>
          <w:szCs w:val="20"/>
        </w:rPr>
        <w:t>је рађено у октобру 2016.године</w:t>
      </w:r>
      <w:r w:rsidR="003364A8" w:rsidRPr="00675FC2">
        <w:rPr>
          <w:rFonts w:asciiTheme="minorHAnsi" w:hAnsiTheme="minorHAnsi" w:cs="Arial"/>
          <w:sz w:val="20"/>
          <w:szCs w:val="20"/>
        </w:rPr>
        <w:t>[</w:t>
      </w:r>
      <w:r w:rsidR="004A4BE2">
        <w:rPr>
          <w:rFonts w:asciiTheme="minorHAnsi" w:hAnsiTheme="minorHAnsi" w:cs="Arial"/>
          <w:sz w:val="20"/>
          <w:szCs w:val="20"/>
        </w:rPr>
        <w:t>5</w:t>
      </w:r>
      <w:r w:rsidR="003364A8" w:rsidRPr="00675FC2">
        <w:rPr>
          <w:rFonts w:asciiTheme="minorHAnsi" w:hAnsiTheme="minorHAnsi" w:cs="Arial"/>
          <w:sz w:val="20"/>
          <w:szCs w:val="20"/>
        </w:rPr>
        <w:t>]</w:t>
      </w:r>
      <w:r w:rsidR="00A93861">
        <w:rPr>
          <w:rFonts w:asciiTheme="minorHAnsi" w:hAnsiTheme="minorHAnsi" w:cs="Arial"/>
          <w:sz w:val="20"/>
          <w:szCs w:val="20"/>
          <w:lang/>
        </w:rPr>
        <w:t>.</w:t>
      </w:r>
    </w:p>
    <w:p w:rsidR="00304BB5" w:rsidRDefault="00304BB5" w:rsidP="00304BB5">
      <w:pPr>
        <w:jc w:val="both"/>
        <w:rPr>
          <w:rFonts w:ascii="Arial" w:hAnsi="Arial" w:cs="Arial"/>
          <w:color w:val="000000"/>
          <w:sz w:val="22"/>
          <w:szCs w:val="22"/>
        </w:rPr>
      </w:pPr>
    </w:p>
    <w:p w:rsidR="00304BB5" w:rsidRPr="009810FD" w:rsidRDefault="00304BB5" w:rsidP="00304BB5">
      <w:pPr>
        <w:jc w:val="both"/>
        <w:rPr>
          <w:rFonts w:asciiTheme="minorHAnsi" w:hAnsiTheme="minorHAnsi" w:cs="Arial"/>
          <w:i/>
          <w:color w:val="000000"/>
          <w:sz w:val="18"/>
          <w:szCs w:val="18"/>
        </w:rPr>
      </w:pPr>
      <w:r w:rsidRPr="009810FD">
        <w:rPr>
          <w:rFonts w:asciiTheme="minorHAnsi" w:hAnsiTheme="minorHAnsi" w:cs="Arial"/>
          <w:i/>
          <w:color w:val="000000"/>
          <w:sz w:val="18"/>
          <w:szCs w:val="18"/>
        </w:rPr>
        <w:t xml:space="preserve">Табела </w:t>
      </w:r>
      <w:r w:rsidR="00136CC9" w:rsidRPr="009810FD">
        <w:rPr>
          <w:rFonts w:asciiTheme="minorHAnsi" w:hAnsiTheme="minorHAnsi" w:cs="Arial"/>
          <w:i/>
          <w:color w:val="000000"/>
          <w:sz w:val="18"/>
          <w:szCs w:val="18"/>
        </w:rPr>
        <w:t>3</w:t>
      </w:r>
      <w:r w:rsidR="00A93861">
        <w:rPr>
          <w:rFonts w:asciiTheme="minorHAnsi" w:hAnsiTheme="minorHAnsi" w:cs="Arial"/>
          <w:i/>
          <w:color w:val="000000"/>
          <w:sz w:val="18"/>
          <w:szCs w:val="18"/>
          <w:lang/>
        </w:rPr>
        <w:t>.</w:t>
      </w:r>
      <w:r w:rsidRPr="009810FD">
        <w:rPr>
          <w:rFonts w:asciiTheme="minorHAnsi" w:eastAsia="Calibri" w:hAnsiTheme="minorHAnsi" w:cs="Arial"/>
          <w:i/>
          <w:sz w:val="18"/>
          <w:szCs w:val="18"/>
          <w:lang w:eastAsia="sr-Latn-CS"/>
        </w:rPr>
        <w:t xml:space="preserve">  Измерене вредности димности  ''</w:t>
      </w:r>
      <w:r w:rsidR="00DF65E2">
        <w:rPr>
          <w:rFonts w:asciiTheme="minorHAnsi" w:eastAsia="Calibri" w:hAnsiTheme="minorHAnsi" w:cs="Arial"/>
          <w:sz w:val="18"/>
          <w:szCs w:val="18"/>
          <w:lang w:eastAsia="sr-Latn-CS"/>
        </w:rPr>
        <w:t>K</w:t>
      </w:r>
      <w:r w:rsidRPr="009810FD">
        <w:rPr>
          <w:rFonts w:asciiTheme="minorHAnsi" w:eastAsia="Calibri" w:hAnsiTheme="minorHAnsi" w:cs="Arial"/>
          <w:i/>
          <w:sz w:val="18"/>
          <w:szCs w:val="18"/>
          <w:lang w:eastAsia="sr-Latn-CS"/>
        </w:rPr>
        <w:t xml:space="preserve">'' аутобуса ГСП Београд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09"/>
        <w:gridCol w:w="1086"/>
        <w:gridCol w:w="792"/>
        <w:gridCol w:w="700"/>
        <w:gridCol w:w="1037"/>
        <w:gridCol w:w="1357"/>
        <w:gridCol w:w="1182"/>
        <w:gridCol w:w="1341"/>
      </w:tblGrid>
      <w:tr w:rsidR="00F1202B" w:rsidRPr="008C05D0" w:rsidTr="00F1202B">
        <w:tc>
          <w:tcPr>
            <w:tcW w:w="0" w:type="auto"/>
          </w:tcPr>
          <w:p w:rsidR="00304BB5" w:rsidRPr="008C05D0" w:rsidRDefault="00304BB5" w:rsidP="005B5DE6">
            <w:pPr>
              <w:jc w:val="center"/>
              <w:rPr>
                <w:rFonts w:asciiTheme="minorHAnsi" w:hAnsiTheme="minorHAnsi" w:cs="Arial"/>
                <w:b/>
                <w:color w:val="000000"/>
                <w:sz w:val="20"/>
                <w:szCs w:val="20"/>
              </w:rPr>
            </w:pPr>
            <w:r w:rsidRPr="008C05D0">
              <w:rPr>
                <w:rFonts w:asciiTheme="minorHAnsi" w:hAnsiTheme="minorHAnsi" w:cs="Arial"/>
                <w:b/>
                <w:color w:val="000000"/>
                <w:sz w:val="20"/>
                <w:szCs w:val="20"/>
              </w:rPr>
              <w:t>Тип аутобуса (гаражни број)</w:t>
            </w:r>
          </w:p>
        </w:tc>
        <w:tc>
          <w:tcPr>
            <w:tcW w:w="0" w:type="auto"/>
          </w:tcPr>
          <w:p w:rsidR="00304BB5" w:rsidRPr="008C05D0" w:rsidRDefault="00304BB5" w:rsidP="008C05D0">
            <w:pPr>
              <w:jc w:val="center"/>
              <w:rPr>
                <w:rFonts w:asciiTheme="minorHAnsi" w:hAnsiTheme="minorHAnsi" w:cs="Arial"/>
                <w:b/>
                <w:color w:val="000000"/>
                <w:sz w:val="20"/>
                <w:szCs w:val="20"/>
              </w:rPr>
            </w:pPr>
            <w:r w:rsidRPr="008C05D0">
              <w:rPr>
                <w:rFonts w:asciiTheme="minorHAnsi" w:hAnsiTheme="minorHAnsi" w:cs="Arial"/>
                <w:b/>
                <w:color w:val="000000"/>
                <w:sz w:val="20"/>
                <w:szCs w:val="20"/>
              </w:rPr>
              <w:t>Година произв</w:t>
            </w:r>
            <w:r w:rsidR="008C05D0" w:rsidRPr="008C05D0">
              <w:rPr>
                <w:rFonts w:asciiTheme="minorHAnsi" w:hAnsiTheme="minorHAnsi" w:cs="Arial"/>
                <w:b/>
                <w:color w:val="000000"/>
                <w:sz w:val="20"/>
                <w:szCs w:val="20"/>
              </w:rPr>
              <w:t>.</w:t>
            </w:r>
          </w:p>
        </w:tc>
        <w:tc>
          <w:tcPr>
            <w:tcW w:w="0" w:type="auto"/>
          </w:tcPr>
          <w:p w:rsidR="00304BB5" w:rsidRPr="008C05D0" w:rsidRDefault="00304BB5" w:rsidP="005B5DE6">
            <w:pPr>
              <w:jc w:val="center"/>
              <w:rPr>
                <w:rFonts w:asciiTheme="minorHAnsi" w:hAnsiTheme="minorHAnsi" w:cs="Arial"/>
                <w:b/>
                <w:color w:val="000000"/>
                <w:sz w:val="20"/>
                <w:szCs w:val="20"/>
              </w:rPr>
            </w:pPr>
            <w:r w:rsidRPr="008C05D0">
              <w:rPr>
                <w:rFonts w:asciiTheme="minorHAnsi" w:hAnsiTheme="minorHAnsi" w:cs="Arial"/>
                <w:b/>
                <w:color w:val="000000"/>
                <w:sz w:val="20"/>
                <w:szCs w:val="20"/>
              </w:rPr>
              <w:t>Мотор</w:t>
            </w:r>
          </w:p>
        </w:tc>
        <w:tc>
          <w:tcPr>
            <w:tcW w:w="0" w:type="auto"/>
          </w:tcPr>
          <w:p w:rsidR="00304BB5" w:rsidRPr="008C05D0" w:rsidRDefault="00304BB5" w:rsidP="005B5DE6">
            <w:pPr>
              <w:jc w:val="center"/>
              <w:rPr>
                <w:rFonts w:asciiTheme="minorHAnsi" w:hAnsiTheme="minorHAnsi" w:cs="Arial"/>
                <w:b/>
                <w:color w:val="000000"/>
                <w:sz w:val="20"/>
                <w:szCs w:val="20"/>
              </w:rPr>
            </w:pPr>
            <w:r w:rsidRPr="008C05D0">
              <w:rPr>
                <w:rFonts w:asciiTheme="minorHAnsi" w:hAnsiTheme="minorHAnsi" w:cs="Arial"/>
                <w:b/>
                <w:color w:val="000000"/>
                <w:sz w:val="20"/>
                <w:szCs w:val="20"/>
              </w:rPr>
              <w:t>Снага</w:t>
            </w:r>
          </w:p>
          <w:p w:rsidR="00304BB5" w:rsidRPr="008C05D0" w:rsidRDefault="00304BB5" w:rsidP="005B5DE6">
            <w:pPr>
              <w:jc w:val="center"/>
              <w:rPr>
                <w:rFonts w:asciiTheme="minorHAnsi" w:hAnsiTheme="minorHAnsi" w:cs="Arial"/>
                <w:b/>
                <w:color w:val="000000"/>
                <w:sz w:val="20"/>
                <w:szCs w:val="20"/>
              </w:rPr>
            </w:pPr>
            <w:r w:rsidRPr="008C05D0">
              <w:rPr>
                <w:rFonts w:asciiTheme="minorHAnsi" w:hAnsiTheme="minorHAnsi" w:cs="Arial"/>
                <w:b/>
                <w:sz w:val="20"/>
                <w:szCs w:val="20"/>
              </w:rPr>
              <w:t>[kW]</w:t>
            </w:r>
          </w:p>
        </w:tc>
        <w:tc>
          <w:tcPr>
            <w:tcW w:w="0" w:type="auto"/>
          </w:tcPr>
          <w:p w:rsidR="008C05D0" w:rsidRDefault="00304BB5" w:rsidP="005B5DE6">
            <w:pPr>
              <w:jc w:val="center"/>
              <w:rPr>
                <w:rFonts w:asciiTheme="minorHAnsi" w:hAnsiTheme="minorHAnsi" w:cs="Arial"/>
                <w:b/>
                <w:color w:val="000000"/>
                <w:sz w:val="20"/>
                <w:szCs w:val="20"/>
              </w:rPr>
            </w:pPr>
            <w:r w:rsidRPr="008C05D0">
              <w:rPr>
                <w:rFonts w:asciiTheme="minorHAnsi" w:hAnsiTheme="minorHAnsi" w:cs="Arial"/>
                <w:b/>
                <w:color w:val="000000"/>
                <w:sz w:val="20"/>
                <w:szCs w:val="20"/>
              </w:rPr>
              <w:t>Датум</w:t>
            </w:r>
          </w:p>
          <w:p w:rsidR="00304BB5" w:rsidRPr="008C05D0" w:rsidRDefault="00304BB5" w:rsidP="005B5DE6">
            <w:pPr>
              <w:jc w:val="center"/>
              <w:rPr>
                <w:rFonts w:asciiTheme="minorHAnsi" w:hAnsiTheme="minorHAnsi" w:cs="Arial"/>
                <w:b/>
                <w:color w:val="000000"/>
                <w:sz w:val="20"/>
                <w:szCs w:val="20"/>
              </w:rPr>
            </w:pPr>
            <w:r w:rsidRPr="008C05D0">
              <w:rPr>
                <w:rFonts w:asciiTheme="minorHAnsi" w:hAnsiTheme="minorHAnsi" w:cs="Arial"/>
                <w:b/>
                <w:color w:val="000000"/>
                <w:sz w:val="20"/>
                <w:szCs w:val="20"/>
              </w:rPr>
              <w:t xml:space="preserve"> мерења</w:t>
            </w:r>
          </w:p>
        </w:tc>
        <w:tc>
          <w:tcPr>
            <w:tcW w:w="0" w:type="auto"/>
          </w:tcPr>
          <w:p w:rsidR="008C05D0" w:rsidRDefault="00304BB5" w:rsidP="008C05D0">
            <w:pPr>
              <w:jc w:val="center"/>
              <w:rPr>
                <w:rFonts w:asciiTheme="minorHAnsi" w:hAnsiTheme="minorHAnsi" w:cs="Arial"/>
                <w:b/>
                <w:color w:val="000000"/>
                <w:sz w:val="20"/>
                <w:szCs w:val="20"/>
              </w:rPr>
            </w:pPr>
            <w:r w:rsidRPr="008C05D0">
              <w:rPr>
                <w:rFonts w:asciiTheme="minorHAnsi" w:hAnsiTheme="minorHAnsi" w:cs="Arial"/>
                <w:b/>
                <w:color w:val="000000"/>
                <w:sz w:val="20"/>
                <w:szCs w:val="20"/>
              </w:rPr>
              <w:t>Пређена километр</w:t>
            </w:r>
            <w:r w:rsidR="008C05D0">
              <w:rPr>
                <w:rFonts w:asciiTheme="minorHAnsi" w:hAnsiTheme="minorHAnsi" w:cs="Arial"/>
                <w:b/>
                <w:color w:val="000000"/>
                <w:sz w:val="20"/>
                <w:szCs w:val="20"/>
              </w:rPr>
              <w:t>.</w:t>
            </w:r>
          </w:p>
          <w:p w:rsidR="00304BB5" w:rsidRPr="008C05D0" w:rsidRDefault="00304BB5" w:rsidP="008C05D0">
            <w:pPr>
              <w:jc w:val="center"/>
              <w:rPr>
                <w:rFonts w:asciiTheme="minorHAnsi" w:hAnsiTheme="minorHAnsi" w:cs="Arial"/>
                <w:b/>
                <w:color w:val="000000"/>
                <w:sz w:val="20"/>
                <w:szCs w:val="20"/>
              </w:rPr>
            </w:pPr>
            <w:r w:rsidRPr="008C05D0">
              <w:rPr>
                <w:rFonts w:asciiTheme="minorHAnsi" w:hAnsiTheme="minorHAnsi" w:cs="Arial"/>
                <w:b/>
                <w:color w:val="000000"/>
                <w:sz w:val="20"/>
                <w:szCs w:val="20"/>
              </w:rPr>
              <w:t xml:space="preserve"> </w:t>
            </w:r>
            <w:r w:rsidRPr="008C05D0">
              <w:rPr>
                <w:rFonts w:asciiTheme="minorHAnsi" w:hAnsiTheme="minorHAnsi" w:cs="Arial"/>
                <w:b/>
                <w:sz w:val="20"/>
                <w:szCs w:val="20"/>
              </w:rPr>
              <w:t>[km]</w:t>
            </w:r>
          </w:p>
        </w:tc>
        <w:tc>
          <w:tcPr>
            <w:tcW w:w="0" w:type="auto"/>
          </w:tcPr>
          <w:p w:rsidR="008C05D0" w:rsidRPr="008C05D0" w:rsidRDefault="00304BB5" w:rsidP="005B5DE6">
            <w:pPr>
              <w:jc w:val="center"/>
              <w:rPr>
                <w:rFonts w:asciiTheme="minorHAnsi" w:hAnsiTheme="minorHAnsi" w:cs="Arial"/>
                <w:b/>
                <w:color w:val="000000"/>
                <w:sz w:val="20"/>
                <w:szCs w:val="20"/>
              </w:rPr>
            </w:pPr>
            <w:r w:rsidRPr="008C05D0">
              <w:rPr>
                <w:rFonts w:asciiTheme="minorHAnsi" w:hAnsiTheme="minorHAnsi" w:cs="Arial"/>
                <w:b/>
                <w:color w:val="000000"/>
                <w:sz w:val="20"/>
                <w:szCs w:val="20"/>
              </w:rPr>
              <w:t>Макс</w:t>
            </w:r>
            <w:r w:rsidR="008C05D0">
              <w:rPr>
                <w:rFonts w:asciiTheme="minorHAnsi" w:hAnsiTheme="minorHAnsi" w:cs="Arial"/>
                <w:b/>
                <w:color w:val="000000"/>
                <w:sz w:val="20"/>
                <w:szCs w:val="20"/>
              </w:rPr>
              <w:t>.</w:t>
            </w:r>
            <w:r w:rsidRPr="008C05D0">
              <w:rPr>
                <w:rFonts w:asciiTheme="minorHAnsi" w:hAnsiTheme="minorHAnsi" w:cs="Arial"/>
                <w:b/>
                <w:color w:val="000000"/>
                <w:sz w:val="20"/>
                <w:szCs w:val="20"/>
              </w:rPr>
              <w:t xml:space="preserve"> вредност</w:t>
            </w:r>
          </w:p>
          <w:p w:rsidR="00304BB5" w:rsidRPr="008C05D0" w:rsidRDefault="00304BB5" w:rsidP="00DF65E2">
            <w:pPr>
              <w:jc w:val="center"/>
              <w:rPr>
                <w:rFonts w:asciiTheme="minorHAnsi" w:hAnsiTheme="minorHAnsi" w:cs="Arial"/>
                <w:b/>
                <w:color w:val="000000"/>
                <w:sz w:val="20"/>
                <w:szCs w:val="20"/>
              </w:rPr>
            </w:pPr>
            <w:r w:rsidRPr="008C05D0">
              <w:rPr>
                <w:rFonts w:asciiTheme="minorHAnsi" w:hAnsiTheme="minorHAnsi" w:cs="Arial"/>
                <w:b/>
                <w:color w:val="000000"/>
                <w:sz w:val="20"/>
                <w:szCs w:val="20"/>
              </w:rPr>
              <w:t xml:space="preserve"> ''</w:t>
            </w:r>
            <w:r w:rsidR="00DF65E2">
              <w:rPr>
                <w:rFonts w:asciiTheme="minorHAnsi" w:hAnsiTheme="minorHAnsi" w:cs="Arial"/>
                <w:b/>
                <w:color w:val="000000"/>
                <w:sz w:val="20"/>
                <w:szCs w:val="20"/>
              </w:rPr>
              <w:t>K</w:t>
            </w:r>
            <w:r w:rsidRPr="008C05D0">
              <w:rPr>
                <w:rFonts w:asciiTheme="minorHAnsi" w:hAnsiTheme="minorHAnsi" w:cs="Arial"/>
                <w:b/>
                <w:color w:val="000000"/>
                <w:sz w:val="20"/>
                <w:szCs w:val="20"/>
              </w:rPr>
              <w:t xml:space="preserve">'' </w:t>
            </w:r>
            <w:r w:rsidRPr="008C05D0">
              <w:rPr>
                <w:rFonts w:asciiTheme="minorHAnsi" w:hAnsiTheme="minorHAnsi" w:cs="Arial"/>
                <w:b/>
                <w:sz w:val="20"/>
                <w:szCs w:val="20"/>
              </w:rPr>
              <w:t>[m</w:t>
            </w:r>
            <w:r w:rsidRPr="008C05D0">
              <w:rPr>
                <w:rFonts w:asciiTheme="minorHAnsi" w:hAnsiTheme="minorHAnsi" w:cs="Arial"/>
                <w:b/>
                <w:sz w:val="20"/>
                <w:szCs w:val="20"/>
                <w:vertAlign w:val="superscript"/>
              </w:rPr>
              <w:t>-1</w:t>
            </w:r>
            <w:r w:rsidRPr="008C05D0">
              <w:rPr>
                <w:rFonts w:asciiTheme="minorHAnsi" w:hAnsiTheme="minorHAnsi" w:cs="Arial"/>
                <w:b/>
                <w:sz w:val="20"/>
                <w:szCs w:val="20"/>
              </w:rPr>
              <w:t>]</w:t>
            </w:r>
          </w:p>
        </w:tc>
        <w:tc>
          <w:tcPr>
            <w:tcW w:w="0" w:type="auto"/>
          </w:tcPr>
          <w:p w:rsidR="008C05D0" w:rsidRPr="008C05D0" w:rsidRDefault="00304BB5" w:rsidP="005B5DE6">
            <w:pPr>
              <w:jc w:val="center"/>
              <w:rPr>
                <w:rFonts w:asciiTheme="minorHAnsi" w:hAnsiTheme="minorHAnsi" w:cs="Arial"/>
                <w:b/>
                <w:color w:val="000000"/>
                <w:sz w:val="20"/>
                <w:szCs w:val="20"/>
              </w:rPr>
            </w:pPr>
            <w:r w:rsidRPr="008C05D0">
              <w:rPr>
                <w:rFonts w:asciiTheme="minorHAnsi" w:hAnsiTheme="minorHAnsi" w:cs="Arial"/>
                <w:b/>
                <w:color w:val="000000"/>
                <w:sz w:val="20"/>
                <w:szCs w:val="20"/>
              </w:rPr>
              <w:t xml:space="preserve">Измерена вредност </w:t>
            </w:r>
          </w:p>
          <w:p w:rsidR="00304BB5" w:rsidRPr="008C05D0" w:rsidRDefault="00304BB5" w:rsidP="00DF65E2">
            <w:pPr>
              <w:jc w:val="center"/>
              <w:rPr>
                <w:rFonts w:asciiTheme="minorHAnsi" w:hAnsiTheme="minorHAnsi" w:cs="Arial"/>
                <w:b/>
                <w:color w:val="000000"/>
                <w:sz w:val="20"/>
                <w:szCs w:val="20"/>
              </w:rPr>
            </w:pPr>
            <w:r w:rsidRPr="008C05D0">
              <w:rPr>
                <w:rFonts w:asciiTheme="minorHAnsi" w:hAnsiTheme="minorHAnsi" w:cs="Arial"/>
                <w:b/>
                <w:color w:val="000000"/>
                <w:sz w:val="20"/>
                <w:szCs w:val="20"/>
              </w:rPr>
              <w:t>''</w:t>
            </w:r>
            <w:r w:rsidR="00DF65E2">
              <w:rPr>
                <w:rFonts w:asciiTheme="minorHAnsi" w:hAnsiTheme="minorHAnsi" w:cs="Arial"/>
                <w:b/>
                <w:color w:val="000000"/>
                <w:sz w:val="20"/>
                <w:szCs w:val="20"/>
              </w:rPr>
              <w:t>K</w:t>
            </w:r>
            <w:r w:rsidRPr="008C05D0">
              <w:rPr>
                <w:rFonts w:asciiTheme="minorHAnsi" w:hAnsiTheme="minorHAnsi" w:cs="Arial"/>
                <w:b/>
                <w:color w:val="000000"/>
                <w:sz w:val="20"/>
                <w:szCs w:val="20"/>
              </w:rPr>
              <w:t xml:space="preserve">'' </w:t>
            </w:r>
            <w:r w:rsidRPr="008C05D0">
              <w:rPr>
                <w:rFonts w:asciiTheme="minorHAnsi" w:hAnsiTheme="minorHAnsi" w:cs="Arial"/>
                <w:b/>
                <w:sz w:val="20"/>
                <w:szCs w:val="20"/>
              </w:rPr>
              <w:t>[m</w:t>
            </w:r>
            <w:r w:rsidRPr="008C05D0">
              <w:rPr>
                <w:rFonts w:asciiTheme="minorHAnsi" w:hAnsiTheme="minorHAnsi" w:cs="Arial"/>
                <w:b/>
                <w:sz w:val="20"/>
                <w:szCs w:val="20"/>
                <w:vertAlign w:val="superscript"/>
              </w:rPr>
              <w:t>-1</w:t>
            </w:r>
            <w:r w:rsidRPr="008C05D0">
              <w:rPr>
                <w:rFonts w:asciiTheme="minorHAnsi" w:hAnsiTheme="minorHAnsi" w:cs="Arial"/>
                <w:b/>
                <w:sz w:val="20"/>
                <w:szCs w:val="20"/>
              </w:rPr>
              <w:t>]</w:t>
            </w:r>
          </w:p>
        </w:tc>
      </w:tr>
      <w:tr w:rsidR="00F1202B" w:rsidRPr="008C05D0" w:rsidTr="00F1202B">
        <w:tc>
          <w:tcPr>
            <w:tcW w:w="0" w:type="auto"/>
          </w:tcPr>
          <w:p w:rsidR="00304BB5" w:rsidRPr="00F1202B" w:rsidRDefault="00304BB5" w:rsidP="005B5DE6">
            <w:pPr>
              <w:rPr>
                <w:rFonts w:asciiTheme="minorHAnsi" w:hAnsiTheme="minorHAnsi" w:cs="Arial"/>
                <w:b/>
                <w:color w:val="000000"/>
                <w:sz w:val="18"/>
                <w:szCs w:val="18"/>
              </w:rPr>
            </w:pPr>
            <w:r w:rsidRPr="00F1202B">
              <w:rPr>
                <w:rFonts w:asciiTheme="minorHAnsi" w:hAnsiTheme="minorHAnsi" w:cs="Arial"/>
                <w:b/>
                <w:color w:val="000000"/>
                <w:sz w:val="18"/>
                <w:szCs w:val="18"/>
              </w:rPr>
              <w:t>Conecto (155)</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2003</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Euro 3</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197</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1.10.2016</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1180 000</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0,8</w:t>
            </w:r>
          </w:p>
        </w:tc>
        <w:tc>
          <w:tcPr>
            <w:tcW w:w="0" w:type="auto"/>
          </w:tcPr>
          <w:p w:rsidR="00304BB5" w:rsidRPr="00DF65E2" w:rsidRDefault="00304BB5" w:rsidP="005B5DE6">
            <w:pPr>
              <w:jc w:val="center"/>
              <w:rPr>
                <w:rFonts w:asciiTheme="minorHAnsi" w:hAnsiTheme="minorHAnsi" w:cs="Arial"/>
                <w:color w:val="000000"/>
                <w:sz w:val="18"/>
                <w:szCs w:val="18"/>
              </w:rPr>
            </w:pPr>
            <w:r w:rsidRPr="00DF65E2">
              <w:rPr>
                <w:rFonts w:asciiTheme="minorHAnsi" w:hAnsiTheme="minorHAnsi" w:cs="Arial"/>
                <w:color w:val="000000"/>
                <w:sz w:val="18"/>
                <w:szCs w:val="18"/>
              </w:rPr>
              <w:t>0,048</w:t>
            </w:r>
          </w:p>
        </w:tc>
      </w:tr>
      <w:tr w:rsidR="00F1202B" w:rsidRPr="008C05D0" w:rsidTr="00F1202B">
        <w:tc>
          <w:tcPr>
            <w:tcW w:w="0" w:type="auto"/>
          </w:tcPr>
          <w:p w:rsidR="00304BB5" w:rsidRPr="00F1202B" w:rsidRDefault="00304BB5" w:rsidP="005B5DE6">
            <w:pPr>
              <w:rPr>
                <w:rFonts w:asciiTheme="minorHAnsi" w:hAnsiTheme="minorHAnsi" w:cs="Arial"/>
                <w:b/>
                <w:color w:val="000000"/>
                <w:sz w:val="18"/>
                <w:szCs w:val="18"/>
              </w:rPr>
            </w:pPr>
            <w:r w:rsidRPr="00F1202B">
              <w:rPr>
                <w:rFonts w:asciiTheme="minorHAnsi" w:hAnsiTheme="minorHAnsi" w:cs="Arial"/>
                <w:b/>
                <w:color w:val="000000"/>
                <w:sz w:val="18"/>
                <w:szCs w:val="18"/>
              </w:rPr>
              <w:t>MAN SL 283 (783)</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2003</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Euro 3</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210</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3.10.2016</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605311</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0,8</w:t>
            </w:r>
          </w:p>
        </w:tc>
        <w:tc>
          <w:tcPr>
            <w:tcW w:w="0" w:type="auto"/>
          </w:tcPr>
          <w:p w:rsidR="00304BB5" w:rsidRPr="00DF65E2" w:rsidRDefault="00304BB5" w:rsidP="005B5DE6">
            <w:pPr>
              <w:jc w:val="center"/>
              <w:rPr>
                <w:rFonts w:asciiTheme="minorHAnsi" w:hAnsiTheme="minorHAnsi" w:cs="Arial"/>
                <w:color w:val="000000"/>
                <w:sz w:val="18"/>
                <w:szCs w:val="18"/>
              </w:rPr>
            </w:pPr>
            <w:r w:rsidRPr="00DF65E2">
              <w:rPr>
                <w:rFonts w:asciiTheme="minorHAnsi" w:hAnsiTheme="minorHAnsi" w:cs="Arial"/>
                <w:color w:val="000000"/>
                <w:sz w:val="18"/>
                <w:szCs w:val="18"/>
              </w:rPr>
              <w:t>0,096</w:t>
            </w:r>
          </w:p>
        </w:tc>
      </w:tr>
      <w:tr w:rsidR="00F1202B" w:rsidRPr="008C05D0" w:rsidTr="00F1202B">
        <w:tc>
          <w:tcPr>
            <w:tcW w:w="0" w:type="auto"/>
          </w:tcPr>
          <w:p w:rsidR="00304BB5" w:rsidRPr="00F1202B" w:rsidRDefault="00304BB5" w:rsidP="005B5DE6">
            <w:pPr>
              <w:rPr>
                <w:rFonts w:asciiTheme="minorHAnsi" w:hAnsiTheme="minorHAnsi" w:cs="Arial"/>
                <w:b/>
                <w:color w:val="000000"/>
                <w:sz w:val="18"/>
                <w:szCs w:val="18"/>
              </w:rPr>
            </w:pPr>
            <w:r w:rsidRPr="00F1202B">
              <w:rPr>
                <w:rFonts w:asciiTheme="minorHAnsi" w:hAnsiTheme="minorHAnsi" w:cs="Arial"/>
                <w:b/>
                <w:color w:val="000000"/>
                <w:sz w:val="18"/>
                <w:szCs w:val="18"/>
              </w:rPr>
              <w:t>MAN SG 313 (1310)</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2003</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Euro 3</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231</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5.10.2016</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743 803</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0,8</w:t>
            </w:r>
          </w:p>
        </w:tc>
        <w:tc>
          <w:tcPr>
            <w:tcW w:w="0" w:type="auto"/>
          </w:tcPr>
          <w:p w:rsidR="00304BB5" w:rsidRPr="00DF65E2" w:rsidRDefault="00304BB5" w:rsidP="005B5DE6">
            <w:pPr>
              <w:jc w:val="center"/>
              <w:rPr>
                <w:rFonts w:asciiTheme="minorHAnsi" w:hAnsiTheme="minorHAnsi" w:cs="Arial"/>
                <w:b/>
                <w:color w:val="000000" w:themeColor="text1"/>
                <w:sz w:val="18"/>
                <w:szCs w:val="18"/>
                <w:highlight w:val="yellow"/>
              </w:rPr>
            </w:pPr>
            <w:r w:rsidRPr="00DF65E2">
              <w:rPr>
                <w:rFonts w:asciiTheme="minorHAnsi" w:hAnsiTheme="minorHAnsi" w:cs="Arial"/>
                <w:b/>
                <w:color w:val="000000" w:themeColor="text1"/>
                <w:sz w:val="18"/>
                <w:szCs w:val="18"/>
              </w:rPr>
              <w:t>0,887</w:t>
            </w:r>
          </w:p>
        </w:tc>
      </w:tr>
      <w:tr w:rsidR="00F1202B" w:rsidRPr="008C05D0" w:rsidTr="00F1202B">
        <w:tc>
          <w:tcPr>
            <w:tcW w:w="0" w:type="auto"/>
          </w:tcPr>
          <w:p w:rsidR="00304BB5" w:rsidRPr="00F1202B" w:rsidRDefault="00304BB5" w:rsidP="005B5DE6">
            <w:pPr>
              <w:rPr>
                <w:rFonts w:asciiTheme="minorHAnsi" w:hAnsiTheme="minorHAnsi" w:cs="Arial"/>
                <w:b/>
                <w:color w:val="000000"/>
                <w:sz w:val="18"/>
                <w:szCs w:val="18"/>
              </w:rPr>
            </w:pPr>
            <w:r w:rsidRPr="00F1202B">
              <w:rPr>
                <w:rFonts w:asciiTheme="minorHAnsi" w:hAnsiTheme="minorHAnsi" w:cs="Arial"/>
                <w:b/>
                <w:color w:val="000000"/>
                <w:sz w:val="18"/>
                <w:szCs w:val="18"/>
              </w:rPr>
              <w:t>MAN SG 313 (1334)</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2003</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Euro 3</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231</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7.10.2016</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704 981</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0,8</w:t>
            </w:r>
          </w:p>
        </w:tc>
        <w:tc>
          <w:tcPr>
            <w:tcW w:w="0" w:type="auto"/>
          </w:tcPr>
          <w:p w:rsidR="00304BB5" w:rsidRPr="00DF65E2" w:rsidRDefault="00304BB5" w:rsidP="005B5DE6">
            <w:pPr>
              <w:jc w:val="center"/>
              <w:rPr>
                <w:rFonts w:asciiTheme="minorHAnsi" w:hAnsiTheme="minorHAnsi" w:cs="Arial"/>
                <w:color w:val="000000"/>
                <w:sz w:val="18"/>
                <w:szCs w:val="18"/>
              </w:rPr>
            </w:pPr>
            <w:r w:rsidRPr="00DF65E2">
              <w:rPr>
                <w:rFonts w:asciiTheme="minorHAnsi" w:hAnsiTheme="minorHAnsi" w:cs="Arial"/>
                <w:color w:val="000000"/>
                <w:sz w:val="18"/>
                <w:szCs w:val="18"/>
              </w:rPr>
              <w:t>0,655</w:t>
            </w:r>
          </w:p>
        </w:tc>
      </w:tr>
      <w:tr w:rsidR="00F1202B" w:rsidRPr="008C05D0" w:rsidTr="00F1202B">
        <w:tc>
          <w:tcPr>
            <w:tcW w:w="0" w:type="auto"/>
          </w:tcPr>
          <w:p w:rsidR="00304BB5" w:rsidRPr="00F1202B" w:rsidRDefault="00304BB5" w:rsidP="005B5DE6">
            <w:pPr>
              <w:rPr>
                <w:rFonts w:asciiTheme="minorHAnsi" w:hAnsiTheme="minorHAnsi" w:cs="Arial"/>
                <w:b/>
                <w:color w:val="000000"/>
                <w:sz w:val="18"/>
                <w:szCs w:val="18"/>
              </w:rPr>
            </w:pPr>
            <w:r w:rsidRPr="00F1202B">
              <w:rPr>
                <w:rFonts w:asciiTheme="minorHAnsi" w:hAnsiTheme="minorHAnsi" w:cs="Arial"/>
                <w:b/>
                <w:color w:val="000000"/>
                <w:sz w:val="18"/>
                <w:szCs w:val="18"/>
              </w:rPr>
              <w:t>IK-218N (1346)</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2008</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Euro 4</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235</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7.10.2016</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618003</w:t>
            </w:r>
          </w:p>
        </w:tc>
        <w:tc>
          <w:tcPr>
            <w:tcW w:w="0" w:type="auto"/>
          </w:tcPr>
          <w:p w:rsidR="00304BB5" w:rsidRPr="00F1202B" w:rsidRDefault="00304BB5" w:rsidP="005B5DE6">
            <w:pPr>
              <w:jc w:val="center"/>
              <w:rPr>
                <w:rFonts w:asciiTheme="minorHAnsi" w:hAnsiTheme="minorHAnsi" w:cs="Arial"/>
                <w:color w:val="000000"/>
                <w:sz w:val="18"/>
                <w:szCs w:val="18"/>
                <w:highlight w:val="yellow"/>
              </w:rPr>
            </w:pPr>
            <w:r w:rsidRPr="00F1202B">
              <w:rPr>
                <w:rFonts w:asciiTheme="minorHAnsi" w:hAnsiTheme="minorHAnsi" w:cs="Arial"/>
                <w:color w:val="000000"/>
                <w:sz w:val="18"/>
                <w:szCs w:val="18"/>
              </w:rPr>
              <w:t>0,5</w:t>
            </w:r>
          </w:p>
        </w:tc>
        <w:tc>
          <w:tcPr>
            <w:tcW w:w="0" w:type="auto"/>
          </w:tcPr>
          <w:p w:rsidR="00304BB5" w:rsidRPr="00DF65E2" w:rsidRDefault="00304BB5" w:rsidP="005B5DE6">
            <w:pPr>
              <w:jc w:val="center"/>
              <w:rPr>
                <w:rFonts w:asciiTheme="minorHAnsi" w:hAnsiTheme="minorHAnsi" w:cs="Arial"/>
                <w:b/>
                <w:color w:val="000000" w:themeColor="text1"/>
                <w:sz w:val="18"/>
                <w:szCs w:val="18"/>
                <w:highlight w:val="yellow"/>
              </w:rPr>
            </w:pPr>
            <w:r w:rsidRPr="00DF65E2">
              <w:rPr>
                <w:rFonts w:asciiTheme="minorHAnsi" w:hAnsiTheme="minorHAnsi" w:cs="Arial"/>
                <w:b/>
                <w:color w:val="000000" w:themeColor="text1"/>
                <w:sz w:val="18"/>
                <w:szCs w:val="18"/>
              </w:rPr>
              <w:t>0,555</w:t>
            </w:r>
          </w:p>
        </w:tc>
      </w:tr>
      <w:tr w:rsidR="00F1202B" w:rsidRPr="008C05D0" w:rsidTr="00F1202B">
        <w:tc>
          <w:tcPr>
            <w:tcW w:w="0" w:type="auto"/>
          </w:tcPr>
          <w:p w:rsidR="00304BB5" w:rsidRPr="00F1202B" w:rsidRDefault="00304BB5" w:rsidP="005B5DE6">
            <w:pPr>
              <w:rPr>
                <w:rFonts w:asciiTheme="minorHAnsi" w:hAnsiTheme="minorHAnsi" w:cs="Arial"/>
                <w:b/>
                <w:color w:val="000000"/>
                <w:sz w:val="18"/>
                <w:szCs w:val="18"/>
              </w:rPr>
            </w:pPr>
            <w:r w:rsidRPr="00F1202B">
              <w:rPr>
                <w:rFonts w:asciiTheme="minorHAnsi" w:hAnsiTheme="minorHAnsi" w:cs="Arial"/>
                <w:b/>
                <w:color w:val="000000"/>
                <w:sz w:val="18"/>
                <w:szCs w:val="18"/>
              </w:rPr>
              <w:t>IK-218 (1369)</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2012</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Euro 4</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235</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7.10.2016</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453755</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0,5</w:t>
            </w:r>
          </w:p>
        </w:tc>
        <w:tc>
          <w:tcPr>
            <w:tcW w:w="0" w:type="auto"/>
          </w:tcPr>
          <w:p w:rsidR="00304BB5" w:rsidRPr="00DF65E2" w:rsidRDefault="00304BB5" w:rsidP="005B5DE6">
            <w:pPr>
              <w:jc w:val="center"/>
              <w:rPr>
                <w:rFonts w:asciiTheme="minorHAnsi" w:hAnsiTheme="minorHAnsi" w:cs="Arial"/>
                <w:color w:val="000000"/>
                <w:sz w:val="18"/>
                <w:szCs w:val="18"/>
              </w:rPr>
            </w:pPr>
            <w:r w:rsidRPr="00DF65E2">
              <w:rPr>
                <w:rFonts w:asciiTheme="minorHAnsi" w:hAnsiTheme="minorHAnsi" w:cs="Arial"/>
                <w:color w:val="000000"/>
                <w:sz w:val="18"/>
                <w:szCs w:val="18"/>
              </w:rPr>
              <w:t>0,441</w:t>
            </w:r>
          </w:p>
        </w:tc>
      </w:tr>
      <w:tr w:rsidR="00F1202B" w:rsidRPr="008C05D0" w:rsidTr="00F1202B">
        <w:tc>
          <w:tcPr>
            <w:tcW w:w="0" w:type="auto"/>
          </w:tcPr>
          <w:p w:rsidR="00304BB5" w:rsidRPr="00F1202B" w:rsidRDefault="00304BB5" w:rsidP="005B5DE6">
            <w:pPr>
              <w:rPr>
                <w:rFonts w:asciiTheme="minorHAnsi" w:hAnsiTheme="minorHAnsi" w:cs="Arial"/>
                <w:b/>
                <w:color w:val="000000"/>
                <w:sz w:val="18"/>
                <w:szCs w:val="18"/>
              </w:rPr>
            </w:pPr>
            <w:r w:rsidRPr="00F1202B">
              <w:rPr>
                <w:rFonts w:asciiTheme="minorHAnsi" w:hAnsiTheme="minorHAnsi" w:cs="Arial"/>
                <w:b/>
                <w:color w:val="000000"/>
                <w:sz w:val="18"/>
                <w:szCs w:val="18"/>
              </w:rPr>
              <w:t>IK-218 M (391)</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2013</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EEV</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235</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10.10.2016</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420395</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0,15</w:t>
            </w:r>
          </w:p>
        </w:tc>
        <w:tc>
          <w:tcPr>
            <w:tcW w:w="0" w:type="auto"/>
          </w:tcPr>
          <w:p w:rsidR="00304BB5" w:rsidRPr="00DF65E2" w:rsidRDefault="00304BB5" w:rsidP="005B5DE6">
            <w:pPr>
              <w:jc w:val="center"/>
              <w:rPr>
                <w:rFonts w:asciiTheme="minorHAnsi" w:hAnsiTheme="minorHAnsi" w:cs="Arial"/>
                <w:color w:val="000000"/>
                <w:sz w:val="18"/>
                <w:szCs w:val="18"/>
              </w:rPr>
            </w:pPr>
            <w:r w:rsidRPr="00DF65E2">
              <w:rPr>
                <w:rFonts w:asciiTheme="minorHAnsi" w:hAnsiTheme="minorHAnsi" w:cs="Arial"/>
                <w:color w:val="000000"/>
                <w:sz w:val="18"/>
                <w:szCs w:val="18"/>
              </w:rPr>
              <w:t>0,045</w:t>
            </w:r>
          </w:p>
        </w:tc>
      </w:tr>
      <w:tr w:rsidR="00F1202B" w:rsidRPr="008C05D0" w:rsidTr="00F1202B">
        <w:tc>
          <w:tcPr>
            <w:tcW w:w="0" w:type="auto"/>
          </w:tcPr>
          <w:p w:rsidR="00304BB5" w:rsidRPr="00F1202B" w:rsidRDefault="00304BB5" w:rsidP="00F1202B">
            <w:pPr>
              <w:rPr>
                <w:rFonts w:asciiTheme="minorHAnsi" w:hAnsiTheme="minorHAnsi" w:cs="Arial"/>
                <w:b/>
                <w:color w:val="000000"/>
                <w:sz w:val="18"/>
                <w:szCs w:val="18"/>
              </w:rPr>
            </w:pPr>
            <w:r w:rsidRPr="00F1202B">
              <w:rPr>
                <w:rFonts w:asciiTheme="minorHAnsi" w:hAnsiTheme="minorHAnsi" w:cs="Arial"/>
                <w:b/>
                <w:color w:val="000000"/>
                <w:sz w:val="18"/>
                <w:szCs w:val="18"/>
              </w:rPr>
              <w:t>MAN SG 313 (131</w:t>
            </w:r>
            <w:r w:rsidR="00F1202B">
              <w:rPr>
                <w:rFonts w:asciiTheme="minorHAnsi" w:hAnsiTheme="minorHAnsi" w:cs="Arial"/>
                <w:b/>
                <w:color w:val="000000"/>
                <w:sz w:val="18"/>
                <w:szCs w:val="18"/>
              </w:rPr>
              <w:t>4</w:t>
            </w:r>
            <w:r w:rsidRPr="00F1202B">
              <w:rPr>
                <w:rFonts w:asciiTheme="minorHAnsi" w:hAnsiTheme="minorHAnsi" w:cs="Arial"/>
                <w:b/>
                <w:color w:val="000000"/>
                <w:sz w:val="18"/>
                <w:szCs w:val="18"/>
              </w:rPr>
              <w:t>)</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2003</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Euro 3</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231</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10.10.2016</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703 103</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0,8</w:t>
            </w:r>
          </w:p>
        </w:tc>
        <w:tc>
          <w:tcPr>
            <w:tcW w:w="0" w:type="auto"/>
          </w:tcPr>
          <w:p w:rsidR="00304BB5" w:rsidRPr="00DF65E2" w:rsidRDefault="00304BB5" w:rsidP="005B5DE6">
            <w:pPr>
              <w:jc w:val="center"/>
              <w:rPr>
                <w:rFonts w:asciiTheme="minorHAnsi" w:hAnsiTheme="minorHAnsi" w:cs="Arial"/>
                <w:color w:val="000000"/>
                <w:sz w:val="18"/>
                <w:szCs w:val="18"/>
              </w:rPr>
            </w:pPr>
            <w:r w:rsidRPr="00DF65E2">
              <w:rPr>
                <w:rFonts w:asciiTheme="minorHAnsi" w:hAnsiTheme="minorHAnsi" w:cs="Arial"/>
                <w:color w:val="000000"/>
                <w:sz w:val="18"/>
                <w:szCs w:val="18"/>
              </w:rPr>
              <w:t>0,611</w:t>
            </w:r>
          </w:p>
        </w:tc>
      </w:tr>
      <w:tr w:rsidR="00F1202B" w:rsidRPr="008C05D0" w:rsidTr="00F1202B">
        <w:tc>
          <w:tcPr>
            <w:tcW w:w="0" w:type="auto"/>
          </w:tcPr>
          <w:p w:rsidR="00304BB5" w:rsidRPr="00F1202B" w:rsidRDefault="00304BB5" w:rsidP="005B5DE6">
            <w:pPr>
              <w:rPr>
                <w:rFonts w:asciiTheme="minorHAnsi" w:hAnsiTheme="minorHAnsi" w:cs="Arial"/>
                <w:b/>
                <w:color w:val="000000"/>
                <w:sz w:val="18"/>
                <w:szCs w:val="18"/>
              </w:rPr>
            </w:pPr>
            <w:r w:rsidRPr="00F1202B">
              <w:rPr>
                <w:rFonts w:asciiTheme="minorHAnsi" w:hAnsiTheme="minorHAnsi" w:cs="Arial"/>
                <w:b/>
                <w:color w:val="000000"/>
                <w:sz w:val="18"/>
                <w:szCs w:val="18"/>
              </w:rPr>
              <w:t>IK-218 (1370)</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2012</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Euro 4</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235</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10.10.2016</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443621</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0,5</w:t>
            </w:r>
          </w:p>
        </w:tc>
        <w:tc>
          <w:tcPr>
            <w:tcW w:w="0" w:type="auto"/>
          </w:tcPr>
          <w:p w:rsidR="00304BB5" w:rsidRPr="00DF65E2" w:rsidRDefault="00304BB5" w:rsidP="005B5DE6">
            <w:pPr>
              <w:jc w:val="center"/>
              <w:rPr>
                <w:rFonts w:asciiTheme="minorHAnsi" w:hAnsiTheme="minorHAnsi" w:cs="Arial"/>
                <w:color w:val="000000"/>
                <w:sz w:val="18"/>
                <w:szCs w:val="18"/>
              </w:rPr>
            </w:pPr>
            <w:r w:rsidRPr="00DF65E2">
              <w:rPr>
                <w:rFonts w:asciiTheme="minorHAnsi" w:hAnsiTheme="minorHAnsi" w:cs="Arial"/>
                <w:color w:val="000000"/>
                <w:sz w:val="18"/>
                <w:szCs w:val="18"/>
              </w:rPr>
              <w:t>0,399</w:t>
            </w:r>
          </w:p>
        </w:tc>
      </w:tr>
      <w:tr w:rsidR="00F1202B" w:rsidRPr="008C05D0" w:rsidTr="00F1202B">
        <w:tc>
          <w:tcPr>
            <w:tcW w:w="0" w:type="auto"/>
          </w:tcPr>
          <w:p w:rsidR="00304BB5" w:rsidRPr="00F1202B" w:rsidRDefault="00304BB5" w:rsidP="005B5DE6">
            <w:pPr>
              <w:rPr>
                <w:rFonts w:asciiTheme="minorHAnsi" w:hAnsiTheme="minorHAnsi" w:cs="Arial"/>
                <w:b/>
                <w:color w:val="000000"/>
                <w:sz w:val="18"/>
                <w:szCs w:val="18"/>
              </w:rPr>
            </w:pPr>
            <w:r w:rsidRPr="00F1202B">
              <w:rPr>
                <w:rFonts w:asciiTheme="minorHAnsi" w:hAnsiTheme="minorHAnsi" w:cs="Arial"/>
                <w:b/>
                <w:color w:val="000000"/>
                <w:sz w:val="18"/>
                <w:szCs w:val="18"/>
              </w:rPr>
              <w:t>IK-218 (1378)</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2012</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Euro 4</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235</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10.10.2016</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463715</w:t>
            </w:r>
          </w:p>
        </w:tc>
        <w:tc>
          <w:tcPr>
            <w:tcW w:w="0" w:type="auto"/>
          </w:tcPr>
          <w:p w:rsidR="00304BB5" w:rsidRPr="00F1202B" w:rsidRDefault="00304BB5"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0,5</w:t>
            </w:r>
          </w:p>
        </w:tc>
        <w:tc>
          <w:tcPr>
            <w:tcW w:w="0" w:type="auto"/>
          </w:tcPr>
          <w:p w:rsidR="00304BB5" w:rsidRPr="00DF65E2" w:rsidRDefault="00304BB5" w:rsidP="005B5DE6">
            <w:pPr>
              <w:jc w:val="center"/>
              <w:rPr>
                <w:rFonts w:asciiTheme="minorHAnsi" w:hAnsiTheme="minorHAnsi" w:cs="Arial"/>
                <w:color w:val="000000"/>
                <w:sz w:val="18"/>
                <w:szCs w:val="18"/>
              </w:rPr>
            </w:pPr>
            <w:r w:rsidRPr="00DF65E2">
              <w:rPr>
                <w:rFonts w:asciiTheme="minorHAnsi" w:hAnsiTheme="minorHAnsi" w:cs="Arial"/>
                <w:color w:val="000000"/>
                <w:sz w:val="18"/>
                <w:szCs w:val="18"/>
              </w:rPr>
              <w:t>0,409</w:t>
            </w:r>
          </w:p>
        </w:tc>
      </w:tr>
      <w:tr w:rsidR="00F1202B" w:rsidRPr="008C05D0" w:rsidTr="00F1202B">
        <w:tc>
          <w:tcPr>
            <w:tcW w:w="0" w:type="auto"/>
          </w:tcPr>
          <w:p w:rsidR="00F1202B" w:rsidRPr="00F1202B" w:rsidRDefault="00F1202B" w:rsidP="00F1202B">
            <w:pPr>
              <w:rPr>
                <w:rFonts w:asciiTheme="minorHAnsi" w:hAnsiTheme="minorHAnsi" w:cs="Arial"/>
                <w:b/>
                <w:color w:val="000000"/>
                <w:sz w:val="18"/>
                <w:szCs w:val="18"/>
              </w:rPr>
            </w:pPr>
            <w:r w:rsidRPr="00F1202B">
              <w:rPr>
                <w:rFonts w:asciiTheme="minorHAnsi" w:hAnsiTheme="minorHAnsi" w:cs="Arial"/>
                <w:b/>
                <w:color w:val="000000"/>
                <w:sz w:val="18"/>
                <w:szCs w:val="18"/>
              </w:rPr>
              <w:t>MAN SG 313 (131</w:t>
            </w:r>
            <w:r>
              <w:rPr>
                <w:rFonts w:asciiTheme="minorHAnsi" w:hAnsiTheme="minorHAnsi" w:cs="Arial"/>
                <w:b/>
                <w:color w:val="000000"/>
                <w:sz w:val="18"/>
                <w:szCs w:val="18"/>
              </w:rPr>
              <w:t>9</w:t>
            </w:r>
            <w:r w:rsidRPr="00F1202B">
              <w:rPr>
                <w:rFonts w:asciiTheme="minorHAnsi" w:hAnsiTheme="minorHAnsi" w:cs="Arial"/>
                <w:b/>
                <w:color w:val="000000"/>
                <w:sz w:val="18"/>
                <w:szCs w:val="18"/>
              </w:rPr>
              <w:t>)</w:t>
            </w:r>
          </w:p>
        </w:tc>
        <w:tc>
          <w:tcPr>
            <w:tcW w:w="0" w:type="auto"/>
          </w:tcPr>
          <w:p w:rsidR="00F1202B" w:rsidRPr="00F1202B" w:rsidRDefault="00F1202B"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2003</w:t>
            </w:r>
          </w:p>
        </w:tc>
        <w:tc>
          <w:tcPr>
            <w:tcW w:w="0" w:type="auto"/>
          </w:tcPr>
          <w:p w:rsidR="00F1202B" w:rsidRPr="00F1202B" w:rsidRDefault="00F1202B"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Euro 3</w:t>
            </w:r>
          </w:p>
        </w:tc>
        <w:tc>
          <w:tcPr>
            <w:tcW w:w="0" w:type="auto"/>
          </w:tcPr>
          <w:p w:rsidR="00F1202B" w:rsidRPr="00F1202B" w:rsidRDefault="00F1202B"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231</w:t>
            </w:r>
          </w:p>
        </w:tc>
        <w:tc>
          <w:tcPr>
            <w:tcW w:w="0" w:type="auto"/>
          </w:tcPr>
          <w:p w:rsidR="00F1202B" w:rsidRPr="00F1202B" w:rsidRDefault="00F1202B" w:rsidP="00F1202B">
            <w:pPr>
              <w:jc w:val="center"/>
              <w:rPr>
                <w:rFonts w:asciiTheme="minorHAnsi" w:hAnsiTheme="minorHAnsi" w:cs="Arial"/>
                <w:color w:val="000000"/>
                <w:sz w:val="18"/>
                <w:szCs w:val="18"/>
              </w:rPr>
            </w:pPr>
            <w:r>
              <w:rPr>
                <w:rFonts w:asciiTheme="minorHAnsi" w:hAnsiTheme="minorHAnsi" w:cs="Arial"/>
                <w:color w:val="000000"/>
                <w:sz w:val="18"/>
                <w:szCs w:val="18"/>
              </w:rPr>
              <w:t>10</w:t>
            </w:r>
            <w:r w:rsidRPr="00F1202B">
              <w:rPr>
                <w:rFonts w:asciiTheme="minorHAnsi" w:hAnsiTheme="minorHAnsi" w:cs="Arial"/>
                <w:color w:val="000000"/>
                <w:sz w:val="18"/>
                <w:szCs w:val="18"/>
              </w:rPr>
              <w:t>.10.2016</w:t>
            </w:r>
          </w:p>
        </w:tc>
        <w:tc>
          <w:tcPr>
            <w:tcW w:w="0" w:type="auto"/>
          </w:tcPr>
          <w:p w:rsidR="00F1202B" w:rsidRPr="00F1202B" w:rsidRDefault="00F1202B" w:rsidP="00F1202B">
            <w:pPr>
              <w:jc w:val="center"/>
              <w:rPr>
                <w:rFonts w:asciiTheme="minorHAnsi" w:hAnsiTheme="minorHAnsi" w:cs="Arial"/>
                <w:color w:val="000000"/>
                <w:sz w:val="18"/>
                <w:szCs w:val="18"/>
              </w:rPr>
            </w:pPr>
            <w:r w:rsidRPr="00F1202B">
              <w:rPr>
                <w:rFonts w:asciiTheme="minorHAnsi" w:hAnsiTheme="minorHAnsi" w:cs="Arial"/>
                <w:color w:val="000000"/>
                <w:sz w:val="18"/>
                <w:szCs w:val="18"/>
              </w:rPr>
              <w:t>7</w:t>
            </w:r>
            <w:r>
              <w:rPr>
                <w:rFonts w:asciiTheme="minorHAnsi" w:hAnsiTheme="minorHAnsi" w:cs="Arial"/>
                <w:color w:val="000000"/>
                <w:sz w:val="18"/>
                <w:szCs w:val="18"/>
              </w:rPr>
              <w:t>55</w:t>
            </w:r>
            <w:r w:rsidRPr="00F1202B">
              <w:rPr>
                <w:rFonts w:asciiTheme="minorHAnsi" w:hAnsiTheme="minorHAnsi" w:cs="Arial"/>
                <w:color w:val="000000"/>
                <w:sz w:val="18"/>
                <w:szCs w:val="18"/>
              </w:rPr>
              <w:t xml:space="preserve"> </w:t>
            </w:r>
            <w:r>
              <w:rPr>
                <w:rFonts w:asciiTheme="minorHAnsi" w:hAnsiTheme="minorHAnsi" w:cs="Arial"/>
                <w:color w:val="000000"/>
                <w:sz w:val="18"/>
                <w:szCs w:val="18"/>
              </w:rPr>
              <w:t>911</w:t>
            </w:r>
          </w:p>
        </w:tc>
        <w:tc>
          <w:tcPr>
            <w:tcW w:w="0" w:type="auto"/>
          </w:tcPr>
          <w:p w:rsidR="00F1202B" w:rsidRPr="00F1202B" w:rsidRDefault="00F1202B" w:rsidP="005B5DE6">
            <w:pPr>
              <w:jc w:val="center"/>
              <w:rPr>
                <w:rFonts w:asciiTheme="minorHAnsi" w:hAnsiTheme="minorHAnsi" w:cs="Arial"/>
                <w:color w:val="000000"/>
                <w:sz w:val="18"/>
                <w:szCs w:val="18"/>
              </w:rPr>
            </w:pPr>
            <w:r w:rsidRPr="00F1202B">
              <w:rPr>
                <w:rFonts w:asciiTheme="minorHAnsi" w:hAnsiTheme="minorHAnsi" w:cs="Arial"/>
                <w:color w:val="000000"/>
                <w:sz w:val="18"/>
                <w:szCs w:val="18"/>
              </w:rPr>
              <w:t>0,8</w:t>
            </w:r>
          </w:p>
        </w:tc>
        <w:tc>
          <w:tcPr>
            <w:tcW w:w="0" w:type="auto"/>
          </w:tcPr>
          <w:p w:rsidR="00F1202B" w:rsidRPr="00DF65E2" w:rsidRDefault="00F1202B" w:rsidP="00F1202B">
            <w:pPr>
              <w:jc w:val="center"/>
              <w:rPr>
                <w:rFonts w:asciiTheme="minorHAnsi" w:hAnsiTheme="minorHAnsi" w:cs="Arial"/>
                <w:b/>
                <w:color w:val="000000" w:themeColor="text1"/>
                <w:sz w:val="18"/>
                <w:szCs w:val="18"/>
                <w:highlight w:val="yellow"/>
              </w:rPr>
            </w:pPr>
            <w:r w:rsidRPr="00DF65E2">
              <w:rPr>
                <w:rFonts w:asciiTheme="minorHAnsi" w:hAnsiTheme="minorHAnsi" w:cs="Arial"/>
                <w:b/>
                <w:color w:val="000000" w:themeColor="text1"/>
                <w:sz w:val="18"/>
                <w:szCs w:val="18"/>
              </w:rPr>
              <w:t>0,899</w:t>
            </w:r>
          </w:p>
        </w:tc>
      </w:tr>
    </w:tbl>
    <w:p w:rsidR="00304BB5" w:rsidRPr="00E36144" w:rsidRDefault="00304BB5" w:rsidP="00304BB5">
      <w:pPr>
        <w:jc w:val="both"/>
        <w:rPr>
          <w:rFonts w:ascii="Arial" w:hAnsi="Arial" w:cs="Arial"/>
          <w:color w:val="000000"/>
          <w:sz w:val="20"/>
          <w:szCs w:val="20"/>
        </w:rPr>
      </w:pPr>
    </w:p>
    <w:p w:rsidR="00304BB5" w:rsidRPr="001843F5" w:rsidRDefault="00304BB5" w:rsidP="00304BB5">
      <w:pPr>
        <w:jc w:val="both"/>
        <w:rPr>
          <w:rFonts w:ascii="Calibri" w:hAnsi="Calibri" w:cs="Arial"/>
          <w:color w:val="000000"/>
          <w:sz w:val="20"/>
          <w:szCs w:val="20"/>
        </w:rPr>
      </w:pPr>
      <w:r w:rsidRPr="008C05D0">
        <w:rPr>
          <w:rFonts w:ascii="Calibri" w:hAnsi="Calibri" w:cs="Arial"/>
          <w:color w:val="000000"/>
          <w:sz w:val="20"/>
          <w:szCs w:val="20"/>
        </w:rPr>
        <w:t>Из табеле</w:t>
      </w:r>
      <w:r w:rsidR="00A93861">
        <w:rPr>
          <w:rFonts w:ascii="Calibri" w:hAnsi="Calibri" w:cs="Arial"/>
          <w:color w:val="000000"/>
          <w:sz w:val="20"/>
          <w:szCs w:val="20"/>
          <w:lang/>
        </w:rPr>
        <w:t xml:space="preserve"> 3</w:t>
      </w:r>
      <w:r w:rsidRPr="008C05D0">
        <w:rPr>
          <w:rFonts w:ascii="Calibri" w:hAnsi="Calibri" w:cs="Arial"/>
          <w:color w:val="000000"/>
          <w:sz w:val="20"/>
          <w:szCs w:val="20"/>
        </w:rPr>
        <w:t xml:space="preserve"> се може закључити да </w:t>
      </w:r>
      <w:r w:rsidR="00F1202B">
        <w:rPr>
          <w:rFonts w:ascii="Calibri" w:hAnsi="Calibri" w:cs="Arial"/>
          <w:color w:val="000000"/>
          <w:sz w:val="20"/>
          <w:szCs w:val="20"/>
        </w:rPr>
        <w:t>три</w:t>
      </w:r>
      <w:r w:rsidRPr="008C05D0">
        <w:rPr>
          <w:rFonts w:ascii="Calibri" w:hAnsi="Calibri" w:cs="Arial"/>
          <w:color w:val="000000"/>
          <w:sz w:val="20"/>
          <w:szCs w:val="20"/>
        </w:rPr>
        <w:t xml:space="preserve"> аутобуса ( г.б 1310</w:t>
      </w:r>
      <w:r w:rsidR="00F1202B">
        <w:rPr>
          <w:rFonts w:ascii="Calibri" w:hAnsi="Calibri" w:cs="Arial"/>
          <w:color w:val="000000"/>
          <w:sz w:val="20"/>
          <w:szCs w:val="20"/>
        </w:rPr>
        <w:t>, г.б 1319</w:t>
      </w:r>
      <w:r w:rsidRPr="008C05D0">
        <w:rPr>
          <w:rFonts w:ascii="Calibri" w:hAnsi="Calibri" w:cs="Arial"/>
          <w:color w:val="000000"/>
          <w:sz w:val="20"/>
          <w:szCs w:val="20"/>
        </w:rPr>
        <w:t xml:space="preserve"> и г.б 1346) имају прекорачену вредност димности. Према правилнику ГСП</w:t>
      </w:r>
      <w:r w:rsidR="00A93861">
        <w:rPr>
          <w:rFonts w:ascii="Calibri" w:hAnsi="Calibri" w:cs="Arial"/>
          <w:color w:val="000000"/>
          <w:sz w:val="20"/>
          <w:szCs w:val="20"/>
          <w:lang/>
        </w:rPr>
        <w:t>''</w:t>
      </w:r>
      <w:r w:rsidRPr="008C05D0">
        <w:rPr>
          <w:rFonts w:ascii="Calibri" w:hAnsi="Calibri" w:cs="Arial"/>
          <w:color w:val="000000"/>
          <w:sz w:val="20"/>
          <w:szCs w:val="20"/>
        </w:rPr>
        <w:t>Београд</w:t>
      </w:r>
      <w:r w:rsidR="00A93861">
        <w:rPr>
          <w:rFonts w:ascii="Calibri" w:hAnsi="Calibri" w:cs="Arial"/>
          <w:color w:val="000000"/>
          <w:sz w:val="20"/>
          <w:szCs w:val="20"/>
          <w:lang/>
        </w:rPr>
        <w:t>''</w:t>
      </w:r>
      <w:r w:rsidRPr="008C05D0">
        <w:rPr>
          <w:rFonts w:ascii="Calibri" w:hAnsi="Calibri" w:cs="Arial"/>
          <w:color w:val="000000"/>
          <w:sz w:val="20"/>
          <w:szCs w:val="20"/>
        </w:rPr>
        <w:t xml:space="preserve">, ова возила се упућују на дијагностички преглед како би се констатовао разлог. Непосредним увидом констатовано је да разлог прекорачене димности је запрљан филтер ваздуха, што се одражава на мању количину ваздуха која се доводи у цилиндре пре убризгавања горива. Ово је најчешћи разлог повећања димности код аутобуса ГСП </w:t>
      </w:r>
      <w:r w:rsidR="00A93861">
        <w:rPr>
          <w:rFonts w:ascii="Calibri" w:hAnsi="Calibri" w:cs="Arial"/>
          <w:color w:val="000000"/>
          <w:sz w:val="20"/>
          <w:szCs w:val="20"/>
          <w:lang/>
        </w:rPr>
        <w:t>''</w:t>
      </w:r>
      <w:r w:rsidRPr="008C05D0">
        <w:rPr>
          <w:rFonts w:ascii="Calibri" w:hAnsi="Calibri" w:cs="Arial"/>
          <w:color w:val="000000"/>
          <w:sz w:val="20"/>
          <w:szCs w:val="20"/>
        </w:rPr>
        <w:t>Београд</w:t>
      </w:r>
      <w:r w:rsidR="00A93861">
        <w:rPr>
          <w:rFonts w:ascii="Calibri" w:hAnsi="Calibri" w:cs="Arial"/>
          <w:color w:val="000000"/>
          <w:sz w:val="20"/>
          <w:szCs w:val="20"/>
          <w:lang/>
        </w:rPr>
        <w:t>''</w:t>
      </w:r>
      <w:r w:rsidRPr="008C05D0">
        <w:rPr>
          <w:rFonts w:ascii="Calibri" w:hAnsi="Calibri" w:cs="Arial"/>
          <w:color w:val="000000"/>
          <w:sz w:val="20"/>
          <w:szCs w:val="20"/>
        </w:rPr>
        <w:t xml:space="preserve">, обзиром да се термини обавезних техничких прегледа аутобуса (сваких 6 месеци) често не поклапају са терминима редовних сервиса, кад се мењају филтери. </w:t>
      </w:r>
      <w:r w:rsidR="001843F5">
        <w:rPr>
          <w:rFonts w:ascii="Calibri" w:hAnsi="Calibri" w:cs="Arial"/>
          <w:color w:val="000000"/>
          <w:sz w:val="20"/>
          <w:szCs w:val="20"/>
        </w:rPr>
        <w:t xml:space="preserve">Посебно ''ризичну'' групу на коју треба  обратити пажњу  </w:t>
      </w:r>
      <w:r w:rsidR="00A93861">
        <w:rPr>
          <w:rFonts w:ascii="Calibri" w:hAnsi="Calibri" w:cs="Arial"/>
          <w:color w:val="000000"/>
          <w:sz w:val="20"/>
          <w:szCs w:val="20"/>
          <w:lang/>
        </w:rPr>
        <w:t>представљају</w:t>
      </w:r>
      <w:r w:rsidR="001843F5">
        <w:rPr>
          <w:rFonts w:ascii="Calibri" w:hAnsi="Calibri" w:cs="Arial"/>
          <w:color w:val="000000"/>
          <w:sz w:val="20"/>
          <w:szCs w:val="20"/>
        </w:rPr>
        <w:t xml:space="preserve">  аутобуси који имају Еуро 2 и Еуро 3 моторе нив</w:t>
      </w:r>
      <w:r w:rsidR="00A93861">
        <w:rPr>
          <w:rFonts w:ascii="Calibri" w:hAnsi="Calibri" w:cs="Arial"/>
          <w:color w:val="000000"/>
          <w:sz w:val="20"/>
          <w:szCs w:val="20"/>
          <w:lang/>
        </w:rPr>
        <w:t>о</w:t>
      </w:r>
      <w:r w:rsidR="001843F5">
        <w:rPr>
          <w:rFonts w:ascii="Calibri" w:hAnsi="Calibri" w:cs="Arial"/>
          <w:color w:val="000000"/>
          <w:sz w:val="20"/>
          <w:szCs w:val="20"/>
        </w:rPr>
        <w:t>а емисије, обзиром да је реч о аутобусима старим преко 14 година и оствареним километражама преко 700</w:t>
      </w:r>
      <w:r w:rsidR="004578DC">
        <w:rPr>
          <w:rFonts w:ascii="Calibri" w:hAnsi="Calibri" w:cs="Arial"/>
          <w:color w:val="000000"/>
          <w:sz w:val="20"/>
          <w:szCs w:val="20"/>
        </w:rPr>
        <w:t>.</w:t>
      </w:r>
      <w:r w:rsidR="001843F5">
        <w:rPr>
          <w:rFonts w:ascii="Calibri" w:hAnsi="Calibri" w:cs="Arial"/>
          <w:color w:val="000000"/>
          <w:sz w:val="20"/>
          <w:szCs w:val="20"/>
        </w:rPr>
        <w:t xml:space="preserve">000 километара, вероватноћа појава неисправности система за убризгавање и истрошеност ресурса самог мотора је велика. </w:t>
      </w:r>
      <w:r w:rsidR="00B41C30">
        <w:rPr>
          <w:rFonts w:ascii="Calibri" w:hAnsi="Calibri" w:cs="Arial"/>
          <w:color w:val="000000"/>
          <w:sz w:val="20"/>
          <w:szCs w:val="20"/>
        </w:rPr>
        <w:t xml:space="preserve">Код новијих аутобуса </w:t>
      </w:r>
      <w:r w:rsidR="00A0487E">
        <w:rPr>
          <w:rFonts w:ascii="Calibri" w:hAnsi="Calibri" w:cs="Arial"/>
          <w:color w:val="000000"/>
          <w:sz w:val="20"/>
          <w:szCs w:val="20"/>
        </w:rPr>
        <w:t xml:space="preserve">са моторима </w:t>
      </w:r>
      <w:r w:rsidR="00B41C30">
        <w:rPr>
          <w:rFonts w:ascii="Calibri" w:hAnsi="Calibri" w:cs="Arial"/>
          <w:color w:val="000000"/>
          <w:sz w:val="20"/>
          <w:szCs w:val="20"/>
        </w:rPr>
        <w:t>Еуро 5</w:t>
      </w:r>
      <w:r w:rsidR="00A0487E">
        <w:rPr>
          <w:rFonts w:ascii="Calibri" w:hAnsi="Calibri" w:cs="Arial"/>
          <w:color w:val="000000"/>
          <w:sz w:val="20"/>
          <w:szCs w:val="20"/>
        </w:rPr>
        <w:t>, ЕЕV, Еуро 6</w:t>
      </w:r>
      <w:r w:rsidR="00B41C30">
        <w:rPr>
          <w:rFonts w:ascii="Calibri" w:hAnsi="Calibri" w:cs="Arial"/>
          <w:color w:val="000000"/>
          <w:sz w:val="20"/>
          <w:szCs w:val="20"/>
        </w:rPr>
        <w:t xml:space="preserve"> вредности ''</w:t>
      </w:r>
      <w:r w:rsidR="00A93861">
        <w:rPr>
          <w:rFonts w:ascii="Calibri" w:hAnsi="Calibri" w:cs="Arial"/>
          <w:color w:val="000000"/>
          <w:sz w:val="20"/>
          <w:szCs w:val="20"/>
          <w:lang/>
        </w:rPr>
        <w:t>К</w:t>
      </w:r>
      <w:r w:rsidR="00B41C30">
        <w:rPr>
          <w:rFonts w:ascii="Calibri" w:hAnsi="Calibri" w:cs="Arial"/>
          <w:color w:val="000000"/>
          <w:sz w:val="20"/>
          <w:szCs w:val="20"/>
        </w:rPr>
        <w:t>'' фактора су изузетно ниске и често се не могу</w:t>
      </w:r>
      <w:r w:rsidR="00A0487E">
        <w:rPr>
          <w:rFonts w:ascii="Calibri" w:hAnsi="Calibri" w:cs="Arial"/>
          <w:color w:val="000000"/>
          <w:sz w:val="20"/>
          <w:szCs w:val="20"/>
        </w:rPr>
        <w:t xml:space="preserve"> регистровати уређајем  </w:t>
      </w:r>
      <w:r w:rsidR="00A0487E" w:rsidRPr="00675FC2">
        <w:rPr>
          <w:rFonts w:asciiTheme="minorHAnsi" w:eastAsia="Calibri" w:hAnsiTheme="minorHAnsi" w:cs="Arial"/>
          <w:sz w:val="20"/>
          <w:szCs w:val="20"/>
          <w:lang w:eastAsia="sr-Latn-CS"/>
        </w:rPr>
        <w:t>''Dimometar LA-100''</w:t>
      </w:r>
      <w:r w:rsidR="00A0487E">
        <w:rPr>
          <w:rFonts w:asciiTheme="minorHAnsi" w:eastAsia="Calibri" w:hAnsiTheme="minorHAnsi" w:cs="Arial"/>
          <w:sz w:val="20"/>
          <w:szCs w:val="20"/>
          <w:lang w:eastAsia="sr-Latn-CS"/>
        </w:rPr>
        <w:t>.</w:t>
      </w:r>
    </w:p>
    <w:p w:rsidR="00906AB9" w:rsidRPr="006459FF" w:rsidRDefault="0000604F" w:rsidP="00CA6D33">
      <w:pPr>
        <w:pStyle w:val="Heading1"/>
      </w:pPr>
      <w:r>
        <w:lastRenderedPageBreak/>
        <w:t xml:space="preserve">Мере за смањење емисије штетних издувних гасова </w:t>
      </w:r>
      <w:r w:rsidR="00906AB9" w:rsidRPr="006459FF">
        <w:t xml:space="preserve"> </w:t>
      </w:r>
      <w:r>
        <w:t>код аутобуса</w:t>
      </w:r>
    </w:p>
    <w:p w:rsidR="00EA5FDF" w:rsidRDefault="0000604F" w:rsidP="00087849">
      <w:pPr>
        <w:pStyle w:val="a4"/>
      </w:pPr>
      <w:r>
        <w:t xml:space="preserve">ЈКП ГСП ''Београд'' као друштвено одговорно предузеће у својим развојним плановима посебну пажњу посвећује стратегији увођења еколошки чистих возила за јавни градски превоз. Кад је у питању аутобуски подсистем циљ је да се већ у 2018.години избаце из експлоатације сви дизел аутобуси који имају </w:t>
      </w:r>
      <w:r w:rsidR="005624CA">
        <w:t>Еуро 2 стандард емисије, који ће бити замењени аутобусима са Еуро 6 стандардом чиме ће се структура возног парка још значајније унапредити а тиме и еколошке перфо</w:t>
      </w:r>
      <w:r w:rsidR="00A93861">
        <w:rPr>
          <w:lang/>
        </w:rPr>
        <w:t>р</w:t>
      </w:r>
      <w:r w:rsidR="005624CA">
        <w:t>мансе</w:t>
      </w:r>
      <w:r w:rsidR="004A4BE2">
        <w:t xml:space="preserve"> возног парка у целини.</w:t>
      </w:r>
    </w:p>
    <w:p w:rsidR="00BF2194" w:rsidRDefault="00EA5FDF" w:rsidP="00EA5FDF">
      <w:pPr>
        <w:pStyle w:val="a4"/>
      </w:pPr>
      <w:r w:rsidRPr="000528D7">
        <w:t xml:space="preserve">Од 1. </w:t>
      </w:r>
      <w:r w:rsidR="00A93861">
        <w:rPr>
          <w:lang/>
        </w:rPr>
        <w:t>С</w:t>
      </w:r>
      <w:r w:rsidRPr="000528D7">
        <w:t>ептембра</w:t>
      </w:r>
      <w:r w:rsidR="00A93861">
        <w:rPr>
          <w:lang/>
        </w:rPr>
        <w:t xml:space="preserve"> </w:t>
      </w:r>
      <w:r w:rsidRPr="000528D7">
        <w:t xml:space="preserve"> 2016.годин</w:t>
      </w:r>
      <w:r w:rsidR="00A93861">
        <w:rPr>
          <w:lang/>
        </w:rPr>
        <w:t>е</w:t>
      </w:r>
      <w:r w:rsidR="00A93861">
        <w:t xml:space="preserve">  ЈКП ГСП ’'Београд’’</w:t>
      </w:r>
      <w:r w:rsidRPr="000528D7">
        <w:t xml:space="preserve"> </w:t>
      </w:r>
      <w:r>
        <w:t xml:space="preserve">има у </w:t>
      </w:r>
      <w:r w:rsidRPr="000528D7">
        <w:t>ре</w:t>
      </w:r>
      <w:r>
        <w:t>довној експлоатацији</w:t>
      </w:r>
      <w:r w:rsidRPr="000528D7">
        <w:t xml:space="preserve">  5 соло (12м) аутобуса на чисто електрични погон</w:t>
      </w:r>
      <w:r w:rsidR="009810FD">
        <w:t xml:space="preserve"> (произвођач ''Higer''</w:t>
      </w:r>
      <w:r w:rsidR="00DF65E2">
        <w:rPr>
          <w:lang/>
        </w:rPr>
        <w:t>, слика 9.</w:t>
      </w:r>
      <w:r w:rsidR="009810FD">
        <w:t>)</w:t>
      </w:r>
      <w:r w:rsidRPr="000528D7">
        <w:t xml:space="preserve"> на новој градској линији ''ЕКО 1''</w:t>
      </w:r>
      <w:r w:rsidR="006516BC">
        <w:t xml:space="preserve"> (Вуков споменик-Белвил</w:t>
      </w:r>
      <w:r w:rsidR="00DF65E2">
        <w:rPr>
          <w:lang/>
        </w:rPr>
        <w:t>, слика 8.</w:t>
      </w:r>
      <w:r w:rsidR="006516BC">
        <w:t>)</w:t>
      </w:r>
      <w:r w:rsidRPr="000528D7">
        <w:t xml:space="preserve"> што предсатвља  први корак у дугорочној стратегији коришћења аутобуса са електричним погоном. Ова возила имају стални тренд развоја и унапређења што их чини све више конкурентним у поређењу са другим концептима (дизел, КПГ</w:t>
      </w:r>
      <w:r w:rsidR="004A4BE2">
        <w:t>, хибриди</w:t>
      </w:r>
      <w:r w:rsidRPr="000528D7">
        <w:t>).</w:t>
      </w:r>
      <w:r w:rsidRPr="00EA5FDF">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676"/>
        <w:gridCol w:w="3328"/>
      </w:tblGrid>
      <w:tr w:rsidR="00BF2194" w:rsidRPr="009810FD" w:rsidTr="009810FD">
        <w:tc>
          <w:tcPr>
            <w:tcW w:w="5495" w:type="dxa"/>
          </w:tcPr>
          <w:p w:rsidR="00BF2194" w:rsidRPr="009810FD" w:rsidRDefault="00BF2194" w:rsidP="00EA5FDF">
            <w:pPr>
              <w:pStyle w:val="a4"/>
            </w:pPr>
            <w:r w:rsidRPr="009810FD">
              <w:rPr>
                <w:noProof/>
                <w:lang w:val="sr-Latn-CS"/>
              </w:rPr>
              <w:drawing>
                <wp:inline distT="0" distB="0" distL="0" distR="0">
                  <wp:extent cx="3440361" cy="1649895"/>
                  <wp:effectExtent l="19050" t="0" r="7689" b="0"/>
                  <wp:docPr id="98" name="Picture 1" descr="D:\SLOBA\E-bus-BEOGRAD\VK-D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LOBA\E-bus-BEOGRAD\VK-DC.jpg"/>
                          <pic:cNvPicPr>
                            <a:picLocks noChangeAspect="1" noChangeArrowheads="1"/>
                          </pic:cNvPicPr>
                        </pic:nvPicPr>
                        <pic:blipFill>
                          <a:blip r:embed="rId17" cstate="print"/>
                          <a:srcRect/>
                          <a:stretch>
                            <a:fillRect/>
                          </a:stretch>
                        </pic:blipFill>
                        <pic:spPr bwMode="auto">
                          <a:xfrm>
                            <a:off x="0" y="0"/>
                            <a:ext cx="3440862" cy="1650135"/>
                          </a:xfrm>
                          <a:prstGeom prst="rect">
                            <a:avLst/>
                          </a:prstGeom>
                          <a:noFill/>
                          <a:ln w="9525">
                            <a:noFill/>
                            <a:miter lim="800000"/>
                            <a:headEnd/>
                            <a:tailEnd/>
                          </a:ln>
                        </pic:spPr>
                      </pic:pic>
                    </a:graphicData>
                  </a:graphic>
                </wp:inline>
              </w:drawing>
            </w:r>
          </w:p>
          <w:p w:rsidR="00BF2194" w:rsidRPr="009810FD" w:rsidRDefault="00BF2194" w:rsidP="009810FD">
            <w:pPr>
              <w:pStyle w:val="a4"/>
            </w:pPr>
            <w:r w:rsidRPr="009810FD">
              <w:rPr>
                <w:i/>
                <w:sz w:val="18"/>
                <w:szCs w:val="18"/>
              </w:rPr>
              <w:t xml:space="preserve">Слика </w:t>
            </w:r>
            <w:r w:rsidR="009810FD">
              <w:rPr>
                <w:i/>
                <w:sz w:val="18"/>
                <w:szCs w:val="18"/>
              </w:rPr>
              <w:t>8</w:t>
            </w:r>
            <w:r w:rsidRPr="009810FD">
              <w:rPr>
                <w:i/>
                <w:sz w:val="18"/>
                <w:szCs w:val="18"/>
              </w:rPr>
              <w:t>. Траса нове линије ЕКО</w:t>
            </w:r>
            <w:r w:rsidR="009810FD">
              <w:rPr>
                <w:i/>
                <w:sz w:val="18"/>
                <w:szCs w:val="18"/>
              </w:rPr>
              <w:t>1</w:t>
            </w:r>
          </w:p>
        </w:tc>
        <w:tc>
          <w:tcPr>
            <w:tcW w:w="3433" w:type="dxa"/>
          </w:tcPr>
          <w:p w:rsidR="00BF2194" w:rsidRPr="009810FD" w:rsidRDefault="00BF2194" w:rsidP="009810FD">
            <w:pPr>
              <w:pStyle w:val="a4"/>
              <w:jc w:val="left"/>
            </w:pPr>
            <w:r w:rsidRPr="009810FD">
              <w:rPr>
                <w:noProof/>
                <w:lang w:val="sr-Latn-CS"/>
              </w:rPr>
              <w:drawing>
                <wp:inline distT="0" distB="0" distL="0" distR="0">
                  <wp:extent cx="1897077" cy="1649895"/>
                  <wp:effectExtent l="19050" t="0" r="7923" b="0"/>
                  <wp:docPr id="95" name="Picture 61" descr="D:\SLOBA\E-bus-BEOGRAD\DSC_007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D:\SLOBA\E-bus-BEOGRAD\DSC_0075-1.jpg"/>
                          <pic:cNvPicPr>
                            <a:picLocks noChangeAspect="1" noChangeArrowheads="1"/>
                          </pic:cNvPicPr>
                        </pic:nvPicPr>
                        <pic:blipFill>
                          <a:blip r:embed="rId18" cstate="print"/>
                          <a:srcRect/>
                          <a:stretch>
                            <a:fillRect/>
                          </a:stretch>
                        </pic:blipFill>
                        <pic:spPr bwMode="auto">
                          <a:xfrm>
                            <a:off x="0" y="0"/>
                            <a:ext cx="1897864" cy="1650579"/>
                          </a:xfrm>
                          <a:prstGeom prst="rect">
                            <a:avLst/>
                          </a:prstGeom>
                          <a:noFill/>
                          <a:ln w="9525">
                            <a:noFill/>
                            <a:miter lim="800000"/>
                            <a:headEnd/>
                            <a:tailEnd/>
                          </a:ln>
                        </pic:spPr>
                      </pic:pic>
                    </a:graphicData>
                  </a:graphic>
                </wp:inline>
              </w:drawing>
            </w:r>
          </w:p>
          <w:p w:rsidR="009810FD" w:rsidRPr="009810FD" w:rsidRDefault="009810FD" w:rsidP="009810FD">
            <w:pPr>
              <w:pStyle w:val="a6"/>
              <w:rPr>
                <w:i/>
                <w:sz w:val="18"/>
                <w:szCs w:val="18"/>
              </w:rPr>
            </w:pPr>
            <w:r w:rsidRPr="009810FD">
              <w:rPr>
                <w:i/>
                <w:sz w:val="18"/>
                <w:szCs w:val="18"/>
              </w:rPr>
              <w:t xml:space="preserve">Слика </w:t>
            </w:r>
            <w:r>
              <w:rPr>
                <w:i/>
                <w:sz w:val="18"/>
                <w:szCs w:val="18"/>
              </w:rPr>
              <w:t>9</w:t>
            </w:r>
            <w:r w:rsidRPr="009810FD">
              <w:rPr>
                <w:i/>
                <w:sz w:val="18"/>
                <w:szCs w:val="18"/>
              </w:rPr>
              <w:t>. Е-бус  HIGER KLQ6125GEV3</w:t>
            </w:r>
          </w:p>
        </w:tc>
      </w:tr>
    </w:tbl>
    <w:p w:rsidR="00EA5FDF" w:rsidRPr="00A93861" w:rsidRDefault="00EA5FDF" w:rsidP="00EA5FDF">
      <w:pPr>
        <w:pStyle w:val="a4"/>
        <w:rPr>
          <w:lang/>
        </w:rPr>
      </w:pPr>
      <w:r w:rsidRPr="000528D7">
        <w:t>Увођење аутобуса на чисто електрични погон у редовну експлоатацију на линији ЕКО 1 у Београду,  веома је интересантно за анализу  еколошких ефеката   у поређењу са аутобусима који имају друге погонске системе (дизел, КПГ, хибриди...) пре свега у погледу  емисије штетних гасова: CO, NОx, CxHy, PM, емисије угљен диоксида CO</w:t>
      </w:r>
      <w:r w:rsidRPr="000528D7">
        <w:rPr>
          <w:vertAlign w:val="subscript"/>
        </w:rPr>
        <w:t>2</w:t>
      </w:r>
      <w:r w:rsidRPr="000528D7">
        <w:t xml:space="preserve">, нивоа емитоване буке. Аутобуси на чисто електрични погон имају значајне предности у односу на аутобусе који користе фосилна горива (дизел, КПГ, ЛПГ...) и то оправдава све већу њихову примену у систему јавног градског превоза многих градова. </w:t>
      </w:r>
      <w:r w:rsidRPr="00EA5FDF">
        <w:t xml:space="preserve"> </w:t>
      </w:r>
      <w:r w:rsidRPr="000528D7">
        <w:t>За разлику од аутобуса са дизел или погоном на КПГ, аутобуси на чисто електрични погон током рада немају  емисију штетених гасова што их чини еколошки најподобнијим за рад на пре свега централним градским линијама и саобраћаницама са највећим фрекфенцијама возила, чиме се на најбољи начин доприноси смањењу утицаја емисије штетних издувних гасова. Ефекте ''нулте емисије'' коришћења аутобуса на електрични погон упоредићемо са аутобусима на дизел погон. На основу досадашњег рада Е</w:t>
      </w:r>
      <w:r w:rsidR="00A93861">
        <w:rPr>
          <w:lang/>
        </w:rPr>
        <w:t>-буса</w:t>
      </w:r>
      <w:r w:rsidRPr="000528D7">
        <w:t xml:space="preserve"> на линији ЕКО 1, можемо усвојити да је њихова просечна потрошња електричне енергије између 1.0-1.1 kWh/km. Када би на линији ЕКО 1 радили аутобуси са дизел погоном њихова потрошња дизел горива би била око 44 l/100 km. Ако усвојимо да је просечна годишња пређена километража аутобуса 80.000 km, емисија штетених гасова дизел аутобуса са различитим типовима погонских мотора према ЕУРО нормама  је представљена у табели </w:t>
      </w:r>
      <w:r w:rsidR="004A4BE2">
        <w:t>4</w:t>
      </w:r>
      <w:r w:rsidRPr="000528D7">
        <w:t xml:space="preserve"> [</w:t>
      </w:r>
      <w:r w:rsidR="004A4BE2">
        <w:t>6</w:t>
      </w:r>
      <w:r w:rsidRPr="000528D7">
        <w:t>]</w:t>
      </w:r>
      <w:r w:rsidR="00A93861">
        <w:rPr>
          <w:lang/>
        </w:rPr>
        <w:t>.</w:t>
      </w:r>
    </w:p>
    <w:p w:rsidR="00EA5FDF" w:rsidRPr="000528D7" w:rsidRDefault="00136CC9" w:rsidP="00136CC9">
      <w:pPr>
        <w:pStyle w:val="a1"/>
        <w:numPr>
          <w:ilvl w:val="0"/>
          <w:numId w:val="0"/>
        </w:numPr>
        <w:spacing w:after="0"/>
        <w:ind w:left="709"/>
      </w:pPr>
      <w:r>
        <w:t xml:space="preserve">Табела 4. </w:t>
      </w:r>
      <w:r w:rsidR="00EA5FDF" w:rsidRPr="000528D7">
        <w:t xml:space="preserve">Емисија штетених издувних гасова од аутобуса са дизел погоном </w:t>
      </w:r>
    </w:p>
    <w:tbl>
      <w:tblPr>
        <w:tblW w:w="8080" w:type="dxa"/>
        <w:jc w:val="center"/>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631"/>
        <w:gridCol w:w="1204"/>
        <w:gridCol w:w="1276"/>
        <w:gridCol w:w="1418"/>
        <w:gridCol w:w="1275"/>
        <w:gridCol w:w="1276"/>
      </w:tblGrid>
      <w:tr w:rsidR="006516BC" w:rsidRPr="006A482E" w:rsidTr="00136CC9">
        <w:trPr>
          <w:jc w:val="center"/>
        </w:trPr>
        <w:tc>
          <w:tcPr>
            <w:tcW w:w="1631" w:type="dxa"/>
          </w:tcPr>
          <w:p w:rsidR="006516BC" w:rsidRPr="00893C35" w:rsidRDefault="006516BC" w:rsidP="005B5DE6">
            <w:pPr>
              <w:pStyle w:val="a4"/>
              <w:jc w:val="center"/>
              <w:rPr>
                <w:sz w:val="18"/>
                <w:szCs w:val="18"/>
              </w:rPr>
            </w:pPr>
          </w:p>
          <w:p w:rsidR="006516BC" w:rsidRPr="00893C35" w:rsidRDefault="006516BC" w:rsidP="005B5DE6">
            <w:pPr>
              <w:pStyle w:val="a4"/>
              <w:jc w:val="center"/>
              <w:rPr>
                <w:sz w:val="18"/>
                <w:szCs w:val="18"/>
              </w:rPr>
            </w:pPr>
          </w:p>
          <w:p w:rsidR="006516BC" w:rsidRPr="00893C35" w:rsidRDefault="006516BC" w:rsidP="006516BC">
            <w:pPr>
              <w:pStyle w:val="a4"/>
              <w:jc w:val="center"/>
              <w:rPr>
                <w:sz w:val="18"/>
                <w:szCs w:val="18"/>
              </w:rPr>
            </w:pPr>
            <w:r>
              <w:rPr>
                <w:sz w:val="18"/>
                <w:szCs w:val="18"/>
              </w:rPr>
              <w:t>Полутант</w:t>
            </w:r>
          </w:p>
        </w:tc>
        <w:tc>
          <w:tcPr>
            <w:tcW w:w="1204" w:type="dxa"/>
          </w:tcPr>
          <w:p w:rsidR="006516BC" w:rsidRPr="00893C35" w:rsidRDefault="00136CC9" w:rsidP="006516BC">
            <w:pPr>
              <w:pStyle w:val="a4"/>
              <w:rPr>
                <w:b/>
                <w:sz w:val="18"/>
                <w:szCs w:val="18"/>
              </w:rPr>
            </w:pPr>
            <w:r>
              <w:rPr>
                <w:b/>
                <w:sz w:val="18"/>
                <w:szCs w:val="18"/>
              </w:rPr>
              <w:t xml:space="preserve">        </w:t>
            </w:r>
            <w:r w:rsidR="006516BC" w:rsidRPr="00893C35">
              <w:rPr>
                <w:b/>
                <w:sz w:val="18"/>
                <w:szCs w:val="18"/>
              </w:rPr>
              <w:t>E.</w:t>
            </w:r>
            <w:r w:rsidR="006516BC">
              <w:rPr>
                <w:b/>
                <w:sz w:val="18"/>
                <w:szCs w:val="18"/>
              </w:rPr>
              <w:t>бус</w:t>
            </w:r>
          </w:p>
          <w:p w:rsidR="006516BC" w:rsidRPr="006516BC" w:rsidRDefault="006516BC" w:rsidP="006516BC">
            <w:pPr>
              <w:pStyle w:val="a4"/>
              <w:rPr>
                <w:b/>
                <w:sz w:val="18"/>
                <w:szCs w:val="18"/>
              </w:rPr>
            </w:pPr>
            <w:r>
              <w:rPr>
                <w:b/>
                <w:sz w:val="18"/>
                <w:szCs w:val="18"/>
              </w:rPr>
              <w:t xml:space="preserve">     </w:t>
            </w:r>
            <w:r w:rsidRPr="006516BC">
              <w:rPr>
                <w:b/>
                <w:sz w:val="18"/>
                <w:szCs w:val="18"/>
              </w:rPr>
              <w:t>[kg/години]</w:t>
            </w:r>
          </w:p>
        </w:tc>
        <w:tc>
          <w:tcPr>
            <w:tcW w:w="1276" w:type="dxa"/>
          </w:tcPr>
          <w:p w:rsidR="006516BC" w:rsidRPr="00893C35" w:rsidRDefault="006516BC" w:rsidP="005B5DE6">
            <w:pPr>
              <w:pStyle w:val="a4"/>
              <w:jc w:val="center"/>
              <w:rPr>
                <w:b/>
                <w:sz w:val="18"/>
                <w:szCs w:val="18"/>
              </w:rPr>
            </w:pPr>
            <w:r>
              <w:rPr>
                <w:b/>
                <w:sz w:val="18"/>
                <w:szCs w:val="18"/>
              </w:rPr>
              <w:t>Дизел бус</w:t>
            </w:r>
            <w:r w:rsidRPr="00893C35">
              <w:rPr>
                <w:b/>
                <w:sz w:val="18"/>
                <w:szCs w:val="18"/>
              </w:rPr>
              <w:t xml:space="preserve"> (Euro 3)</w:t>
            </w:r>
          </w:p>
          <w:p w:rsidR="006516BC" w:rsidRPr="006516BC" w:rsidRDefault="006516BC" w:rsidP="006516BC">
            <w:pPr>
              <w:pStyle w:val="a4"/>
              <w:jc w:val="center"/>
              <w:rPr>
                <w:b/>
                <w:sz w:val="18"/>
                <w:szCs w:val="18"/>
              </w:rPr>
            </w:pPr>
            <w:r w:rsidRPr="006516BC">
              <w:rPr>
                <w:b/>
                <w:sz w:val="18"/>
                <w:szCs w:val="18"/>
              </w:rPr>
              <w:t>[kg/години]</w:t>
            </w:r>
          </w:p>
        </w:tc>
        <w:tc>
          <w:tcPr>
            <w:tcW w:w="1418" w:type="dxa"/>
          </w:tcPr>
          <w:p w:rsidR="006516BC" w:rsidRPr="00893C35" w:rsidRDefault="006516BC" w:rsidP="005B5DE6">
            <w:pPr>
              <w:pStyle w:val="a4"/>
              <w:jc w:val="center"/>
              <w:rPr>
                <w:b/>
                <w:sz w:val="18"/>
                <w:szCs w:val="18"/>
              </w:rPr>
            </w:pPr>
            <w:r>
              <w:rPr>
                <w:b/>
                <w:sz w:val="18"/>
                <w:szCs w:val="18"/>
              </w:rPr>
              <w:t>Дизел бус</w:t>
            </w:r>
            <w:r w:rsidRPr="00893C35">
              <w:rPr>
                <w:b/>
                <w:sz w:val="18"/>
                <w:szCs w:val="18"/>
              </w:rPr>
              <w:t xml:space="preserve"> (Еuro 4)</w:t>
            </w:r>
          </w:p>
          <w:p w:rsidR="006516BC" w:rsidRPr="00893C35" w:rsidRDefault="006516BC" w:rsidP="006516BC">
            <w:pPr>
              <w:pStyle w:val="a4"/>
              <w:jc w:val="center"/>
              <w:rPr>
                <w:b/>
                <w:sz w:val="18"/>
                <w:szCs w:val="18"/>
              </w:rPr>
            </w:pPr>
            <w:r w:rsidRPr="00893C35">
              <w:rPr>
                <w:b/>
                <w:sz w:val="18"/>
                <w:szCs w:val="18"/>
              </w:rPr>
              <w:t>[kg/</w:t>
            </w:r>
            <w:r>
              <w:rPr>
                <w:b/>
                <w:sz w:val="18"/>
                <w:szCs w:val="18"/>
              </w:rPr>
              <w:t>години</w:t>
            </w:r>
            <w:r w:rsidRPr="00893C35">
              <w:rPr>
                <w:b/>
                <w:sz w:val="18"/>
                <w:szCs w:val="18"/>
              </w:rPr>
              <w:t>]</w:t>
            </w:r>
          </w:p>
        </w:tc>
        <w:tc>
          <w:tcPr>
            <w:tcW w:w="1275" w:type="dxa"/>
          </w:tcPr>
          <w:p w:rsidR="006516BC" w:rsidRPr="00893C35" w:rsidRDefault="006516BC" w:rsidP="005B5DE6">
            <w:pPr>
              <w:pStyle w:val="a4"/>
              <w:jc w:val="center"/>
              <w:rPr>
                <w:b/>
                <w:sz w:val="18"/>
                <w:szCs w:val="18"/>
              </w:rPr>
            </w:pPr>
            <w:r>
              <w:rPr>
                <w:b/>
                <w:sz w:val="18"/>
                <w:szCs w:val="18"/>
              </w:rPr>
              <w:t>Дизел бус</w:t>
            </w:r>
            <w:r w:rsidRPr="00893C35">
              <w:rPr>
                <w:b/>
                <w:sz w:val="18"/>
                <w:szCs w:val="18"/>
              </w:rPr>
              <w:t xml:space="preserve"> (Еuro5/ЕЕV)</w:t>
            </w:r>
          </w:p>
          <w:p w:rsidR="006516BC" w:rsidRPr="006516BC" w:rsidRDefault="006516BC" w:rsidP="006516BC">
            <w:pPr>
              <w:pStyle w:val="a4"/>
              <w:jc w:val="center"/>
              <w:rPr>
                <w:b/>
                <w:sz w:val="18"/>
                <w:szCs w:val="18"/>
              </w:rPr>
            </w:pPr>
            <w:r w:rsidRPr="006516BC">
              <w:rPr>
                <w:b/>
                <w:sz w:val="18"/>
                <w:szCs w:val="18"/>
              </w:rPr>
              <w:t>[kg/ години]</w:t>
            </w:r>
          </w:p>
        </w:tc>
        <w:tc>
          <w:tcPr>
            <w:tcW w:w="1276" w:type="dxa"/>
          </w:tcPr>
          <w:p w:rsidR="006516BC" w:rsidRPr="00893C35" w:rsidRDefault="006516BC" w:rsidP="005B5DE6">
            <w:pPr>
              <w:pStyle w:val="a4"/>
              <w:jc w:val="center"/>
              <w:rPr>
                <w:b/>
                <w:sz w:val="18"/>
                <w:szCs w:val="18"/>
              </w:rPr>
            </w:pPr>
            <w:r>
              <w:rPr>
                <w:b/>
                <w:sz w:val="18"/>
                <w:szCs w:val="18"/>
              </w:rPr>
              <w:t>Дизел бус</w:t>
            </w:r>
            <w:r w:rsidRPr="00893C35">
              <w:rPr>
                <w:b/>
                <w:sz w:val="18"/>
                <w:szCs w:val="18"/>
              </w:rPr>
              <w:t xml:space="preserve"> (Еuro 6)</w:t>
            </w:r>
          </w:p>
          <w:p w:rsidR="006516BC" w:rsidRPr="006516BC" w:rsidRDefault="006516BC" w:rsidP="006516BC">
            <w:pPr>
              <w:pStyle w:val="a4"/>
              <w:jc w:val="center"/>
              <w:rPr>
                <w:b/>
                <w:sz w:val="18"/>
                <w:szCs w:val="18"/>
              </w:rPr>
            </w:pPr>
            <w:r w:rsidRPr="006516BC">
              <w:rPr>
                <w:b/>
                <w:sz w:val="18"/>
                <w:szCs w:val="18"/>
              </w:rPr>
              <w:t>[kg/ години]</w:t>
            </w:r>
          </w:p>
        </w:tc>
      </w:tr>
      <w:tr w:rsidR="006516BC" w:rsidRPr="006A482E" w:rsidTr="00136CC9">
        <w:trPr>
          <w:jc w:val="center"/>
        </w:trPr>
        <w:tc>
          <w:tcPr>
            <w:tcW w:w="1631" w:type="dxa"/>
          </w:tcPr>
          <w:p w:rsidR="006516BC" w:rsidRPr="00893C35" w:rsidRDefault="006516BC" w:rsidP="009810FD">
            <w:pPr>
              <w:pStyle w:val="a4"/>
              <w:spacing w:after="0"/>
              <w:jc w:val="center"/>
              <w:rPr>
                <w:b/>
                <w:sz w:val="18"/>
                <w:szCs w:val="18"/>
              </w:rPr>
            </w:pPr>
            <w:r w:rsidRPr="00893C35">
              <w:rPr>
                <w:b/>
                <w:sz w:val="18"/>
                <w:szCs w:val="18"/>
              </w:rPr>
              <w:t>CO</w:t>
            </w:r>
          </w:p>
          <w:p w:rsidR="006516BC" w:rsidRPr="00893C35" w:rsidRDefault="006516BC" w:rsidP="009810FD">
            <w:pPr>
              <w:pStyle w:val="a4"/>
              <w:spacing w:after="0"/>
              <w:jc w:val="center"/>
              <w:rPr>
                <w:sz w:val="18"/>
                <w:szCs w:val="18"/>
              </w:rPr>
            </w:pPr>
            <w:r w:rsidRPr="00893C35">
              <w:rPr>
                <w:sz w:val="18"/>
                <w:szCs w:val="18"/>
              </w:rPr>
              <w:t>(</w:t>
            </w:r>
            <w:r>
              <w:rPr>
                <w:sz w:val="18"/>
                <w:szCs w:val="18"/>
              </w:rPr>
              <w:t>угљен моноксид)</w:t>
            </w:r>
          </w:p>
        </w:tc>
        <w:tc>
          <w:tcPr>
            <w:tcW w:w="1204" w:type="dxa"/>
          </w:tcPr>
          <w:p w:rsidR="006516BC" w:rsidRPr="00893C35" w:rsidRDefault="006516BC" w:rsidP="009810FD">
            <w:pPr>
              <w:pStyle w:val="a4"/>
              <w:spacing w:after="0"/>
              <w:jc w:val="center"/>
              <w:rPr>
                <w:sz w:val="18"/>
                <w:szCs w:val="18"/>
              </w:rPr>
            </w:pPr>
          </w:p>
          <w:p w:rsidR="006516BC" w:rsidRPr="00893C35" w:rsidRDefault="006516BC" w:rsidP="009810FD">
            <w:pPr>
              <w:pStyle w:val="a4"/>
              <w:spacing w:after="0"/>
              <w:jc w:val="center"/>
              <w:rPr>
                <w:sz w:val="18"/>
                <w:szCs w:val="18"/>
              </w:rPr>
            </w:pPr>
            <w:r w:rsidRPr="00893C35">
              <w:rPr>
                <w:sz w:val="18"/>
                <w:szCs w:val="18"/>
              </w:rPr>
              <w:t>0</w:t>
            </w:r>
          </w:p>
        </w:tc>
        <w:tc>
          <w:tcPr>
            <w:tcW w:w="1276" w:type="dxa"/>
          </w:tcPr>
          <w:p w:rsidR="006516BC" w:rsidRPr="00893C35" w:rsidRDefault="006516BC" w:rsidP="009810FD">
            <w:pPr>
              <w:pStyle w:val="a4"/>
              <w:spacing w:after="0"/>
              <w:jc w:val="center"/>
              <w:rPr>
                <w:sz w:val="18"/>
                <w:szCs w:val="18"/>
              </w:rPr>
            </w:pPr>
          </w:p>
          <w:p w:rsidR="006516BC" w:rsidRPr="00893C35" w:rsidRDefault="006516BC" w:rsidP="009810FD">
            <w:pPr>
              <w:pStyle w:val="a4"/>
              <w:spacing w:after="0"/>
              <w:jc w:val="center"/>
              <w:rPr>
                <w:sz w:val="18"/>
                <w:szCs w:val="18"/>
              </w:rPr>
            </w:pPr>
            <w:r w:rsidRPr="00893C35">
              <w:rPr>
                <w:sz w:val="18"/>
                <w:szCs w:val="18"/>
              </w:rPr>
              <w:t>274.6</w:t>
            </w:r>
          </w:p>
        </w:tc>
        <w:tc>
          <w:tcPr>
            <w:tcW w:w="1418" w:type="dxa"/>
          </w:tcPr>
          <w:p w:rsidR="006516BC" w:rsidRPr="00893C35" w:rsidRDefault="006516BC" w:rsidP="009810FD">
            <w:pPr>
              <w:pStyle w:val="a4"/>
              <w:spacing w:after="0"/>
              <w:jc w:val="center"/>
              <w:rPr>
                <w:sz w:val="18"/>
                <w:szCs w:val="18"/>
              </w:rPr>
            </w:pPr>
          </w:p>
          <w:p w:rsidR="006516BC" w:rsidRPr="00893C35" w:rsidRDefault="006516BC" w:rsidP="009810FD">
            <w:pPr>
              <w:pStyle w:val="a4"/>
              <w:spacing w:after="0"/>
              <w:jc w:val="center"/>
              <w:rPr>
                <w:sz w:val="18"/>
                <w:szCs w:val="18"/>
              </w:rPr>
            </w:pPr>
            <w:r w:rsidRPr="00893C35">
              <w:rPr>
                <w:sz w:val="18"/>
                <w:szCs w:val="18"/>
              </w:rPr>
              <w:t>196.1</w:t>
            </w:r>
          </w:p>
        </w:tc>
        <w:tc>
          <w:tcPr>
            <w:tcW w:w="1275" w:type="dxa"/>
          </w:tcPr>
          <w:p w:rsidR="006516BC" w:rsidRPr="00893C35" w:rsidRDefault="006516BC" w:rsidP="009810FD">
            <w:pPr>
              <w:pStyle w:val="a4"/>
              <w:spacing w:after="0"/>
              <w:jc w:val="center"/>
              <w:rPr>
                <w:sz w:val="18"/>
                <w:szCs w:val="18"/>
              </w:rPr>
            </w:pPr>
          </w:p>
          <w:p w:rsidR="006516BC" w:rsidRPr="00893C35" w:rsidRDefault="006516BC" w:rsidP="009810FD">
            <w:pPr>
              <w:pStyle w:val="a4"/>
              <w:spacing w:after="0"/>
              <w:jc w:val="center"/>
              <w:rPr>
                <w:sz w:val="18"/>
                <w:szCs w:val="18"/>
              </w:rPr>
            </w:pPr>
            <w:r w:rsidRPr="00893C35">
              <w:rPr>
                <w:sz w:val="18"/>
                <w:szCs w:val="18"/>
              </w:rPr>
              <w:t>196.1</w:t>
            </w:r>
          </w:p>
        </w:tc>
        <w:tc>
          <w:tcPr>
            <w:tcW w:w="1276" w:type="dxa"/>
          </w:tcPr>
          <w:p w:rsidR="006516BC" w:rsidRPr="00893C35" w:rsidRDefault="006516BC" w:rsidP="009810FD">
            <w:pPr>
              <w:pStyle w:val="a4"/>
              <w:spacing w:after="0"/>
              <w:jc w:val="center"/>
              <w:rPr>
                <w:sz w:val="18"/>
                <w:szCs w:val="18"/>
              </w:rPr>
            </w:pPr>
          </w:p>
          <w:p w:rsidR="006516BC" w:rsidRPr="00893C35" w:rsidRDefault="006516BC" w:rsidP="009810FD">
            <w:pPr>
              <w:pStyle w:val="a4"/>
              <w:spacing w:after="0"/>
              <w:jc w:val="center"/>
              <w:rPr>
                <w:sz w:val="18"/>
                <w:szCs w:val="18"/>
              </w:rPr>
            </w:pPr>
            <w:r w:rsidRPr="00893C35">
              <w:rPr>
                <w:sz w:val="18"/>
                <w:szCs w:val="18"/>
              </w:rPr>
              <w:t>196.1</w:t>
            </w:r>
          </w:p>
        </w:tc>
      </w:tr>
      <w:tr w:rsidR="006516BC" w:rsidRPr="006A482E" w:rsidTr="00136CC9">
        <w:trPr>
          <w:jc w:val="center"/>
        </w:trPr>
        <w:tc>
          <w:tcPr>
            <w:tcW w:w="1631" w:type="dxa"/>
          </w:tcPr>
          <w:p w:rsidR="006516BC" w:rsidRPr="00893C35" w:rsidRDefault="006516BC" w:rsidP="009810FD">
            <w:pPr>
              <w:pStyle w:val="a4"/>
              <w:spacing w:after="0"/>
              <w:jc w:val="center"/>
              <w:rPr>
                <w:b/>
                <w:sz w:val="18"/>
                <w:szCs w:val="18"/>
              </w:rPr>
            </w:pPr>
            <w:r w:rsidRPr="00893C35">
              <w:rPr>
                <w:b/>
                <w:sz w:val="18"/>
                <w:szCs w:val="18"/>
              </w:rPr>
              <w:t>CxHy</w:t>
            </w:r>
          </w:p>
          <w:p w:rsidR="006516BC" w:rsidRPr="00893C35" w:rsidRDefault="006516BC" w:rsidP="009810FD">
            <w:pPr>
              <w:pStyle w:val="a4"/>
              <w:spacing w:after="0"/>
              <w:jc w:val="center"/>
              <w:rPr>
                <w:sz w:val="18"/>
                <w:szCs w:val="18"/>
              </w:rPr>
            </w:pPr>
            <w:r w:rsidRPr="00893C35">
              <w:rPr>
                <w:sz w:val="18"/>
                <w:szCs w:val="18"/>
              </w:rPr>
              <w:t>(</w:t>
            </w:r>
            <w:r w:rsidR="00136CC9">
              <w:rPr>
                <w:sz w:val="18"/>
                <w:szCs w:val="18"/>
              </w:rPr>
              <w:t>у</w:t>
            </w:r>
            <w:r>
              <w:rPr>
                <w:sz w:val="18"/>
                <w:szCs w:val="18"/>
              </w:rPr>
              <w:t>гљо водоници</w:t>
            </w:r>
            <w:r w:rsidRPr="00893C35">
              <w:rPr>
                <w:sz w:val="18"/>
                <w:szCs w:val="18"/>
              </w:rPr>
              <w:t>)</w:t>
            </w:r>
          </w:p>
        </w:tc>
        <w:tc>
          <w:tcPr>
            <w:tcW w:w="1204" w:type="dxa"/>
          </w:tcPr>
          <w:p w:rsidR="006516BC" w:rsidRPr="00893C35" w:rsidRDefault="006516BC" w:rsidP="009810FD">
            <w:pPr>
              <w:pStyle w:val="a4"/>
              <w:spacing w:after="0"/>
              <w:jc w:val="center"/>
              <w:rPr>
                <w:sz w:val="18"/>
                <w:szCs w:val="18"/>
              </w:rPr>
            </w:pPr>
          </w:p>
          <w:p w:rsidR="006516BC" w:rsidRPr="00893C35" w:rsidRDefault="006516BC" w:rsidP="009810FD">
            <w:pPr>
              <w:pStyle w:val="a4"/>
              <w:spacing w:after="0"/>
              <w:jc w:val="center"/>
              <w:rPr>
                <w:sz w:val="18"/>
                <w:szCs w:val="18"/>
              </w:rPr>
            </w:pPr>
            <w:r w:rsidRPr="00893C35">
              <w:rPr>
                <w:sz w:val="18"/>
                <w:szCs w:val="18"/>
              </w:rPr>
              <w:t>0</w:t>
            </w:r>
          </w:p>
        </w:tc>
        <w:tc>
          <w:tcPr>
            <w:tcW w:w="1276" w:type="dxa"/>
          </w:tcPr>
          <w:p w:rsidR="006516BC" w:rsidRPr="00893C35" w:rsidRDefault="006516BC" w:rsidP="009810FD">
            <w:pPr>
              <w:pStyle w:val="a4"/>
              <w:spacing w:after="0"/>
              <w:jc w:val="center"/>
              <w:rPr>
                <w:sz w:val="18"/>
                <w:szCs w:val="18"/>
              </w:rPr>
            </w:pPr>
          </w:p>
          <w:p w:rsidR="006516BC" w:rsidRPr="00893C35" w:rsidRDefault="006516BC" w:rsidP="009810FD">
            <w:pPr>
              <w:pStyle w:val="a4"/>
              <w:spacing w:after="0"/>
              <w:jc w:val="center"/>
              <w:rPr>
                <w:sz w:val="18"/>
                <w:szCs w:val="18"/>
              </w:rPr>
            </w:pPr>
            <w:r w:rsidRPr="00893C35">
              <w:rPr>
                <w:sz w:val="18"/>
                <w:szCs w:val="18"/>
              </w:rPr>
              <w:t>86.3</w:t>
            </w:r>
          </w:p>
        </w:tc>
        <w:tc>
          <w:tcPr>
            <w:tcW w:w="1418" w:type="dxa"/>
          </w:tcPr>
          <w:p w:rsidR="006516BC" w:rsidRPr="00893C35" w:rsidRDefault="006516BC" w:rsidP="009810FD">
            <w:pPr>
              <w:pStyle w:val="a4"/>
              <w:spacing w:after="0"/>
              <w:jc w:val="center"/>
              <w:rPr>
                <w:sz w:val="18"/>
                <w:szCs w:val="18"/>
              </w:rPr>
            </w:pPr>
          </w:p>
          <w:p w:rsidR="006516BC" w:rsidRPr="00893C35" w:rsidRDefault="006516BC" w:rsidP="009810FD">
            <w:pPr>
              <w:pStyle w:val="a4"/>
              <w:spacing w:after="0"/>
              <w:jc w:val="center"/>
              <w:rPr>
                <w:sz w:val="18"/>
                <w:szCs w:val="18"/>
              </w:rPr>
            </w:pPr>
            <w:r w:rsidRPr="00893C35">
              <w:rPr>
                <w:sz w:val="18"/>
                <w:szCs w:val="18"/>
              </w:rPr>
              <w:t>60.1</w:t>
            </w:r>
          </w:p>
        </w:tc>
        <w:tc>
          <w:tcPr>
            <w:tcW w:w="1275" w:type="dxa"/>
          </w:tcPr>
          <w:p w:rsidR="006516BC" w:rsidRPr="00893C35" w:rsidRDefault="006516BC" w:rsidP="009810FD">
            <w:pPr>
              <w:pStyle w:val="a4"/>
              <w:spacing w:after="0"/>
              <w:jc w:val="center"/>
              <w:rPr>
                <w:sz w:val="18"/>
                <w:szCs w:val="18"/>
              </w:rPr>
            </w:pPr>
          </w:p>
          <w:p w:rsidR="006516BC" w:rsidRPr="00893C35" w:rsidRDefault="006516BC" w:rsidP="009810FD">
            <w:pPr>
              <w:pStyle w:val="a4"/>
              <w:spacing w:after="0"/>
              <w:jc w:val="center"/>
              <w:rPr>
                <w:sz w:val="18"/>
                <w:szCs w:val="18"/>
              </w:rPr>
            </w:pPr>
            <w:r w:rsidRPr="00893C35">
              <w:rPr>
                <w:sz w:val="18"/>
                <w:szCs w:val="18"/>
              </w:rPr>
              <w:t>32.4</w:t>
            </w:r>
          </w:p>
        </w:tc>
        <w:tc>
          <w:tcPr>
            <w:tcW w:w="1276" w:type="dxa"/>
          </w:tcPr>
          <w:p w:rsidR="006516BC" w:rsidRPr="00893C35" w:rsidRDefault="006516BC" w:rsidP="009810FD">
            <w:pPr>
              <w:pStyle w:val="a4"/>
              <w:spacing w:after="0"/>
              <w:jc w:val="center"/>
              <w:rPr>
                <w:sz w:val="18"/>
                <w:szCs w:val="18"/>
              </w:rPr>
            </w:pPr>
          </w:p>
          <w:p w:rsidR="006516BC" w:rsidRPr="00893C35" w:rsidRDefault="006516BC" w:rsidP="009810FD">
            <w:pPr>
              <w:pStyle w:val="a4"/>
              <w:spacing w:after="0"/>
              <w:jc w:val="center"/>
              <w:rPr>
                <w:sz w:val="18"/>
                <w:szCs w:val="18"/>
              </w:rPr>
            </w:pPr>
            <w:r w:rsidRPr="00893C35">
              <w:rPr>
                <w:sz w:val="18"/>
                <w:szCs w:val="18"/>
              </w:rPr>
              <w:t>17.0</w:t>
            </w:r>
          </w:p>
        </w:tc>
      </w:tr>
      <w:tr w:rsidR="006516BC" w:rsidRPr="006A482E" w:rsidTr="00136CC9">
        <w:trPr>
          <w:jc w:val="center"/>
        </w:trPr>
        <w:tc>
          <w:tcPr>
            <w:tcW w:w="1631" w:type="dxa"/>
          </w:tcPr>
          <w:p w:rsidR="006516BC" w:rsidRPr="00893C35" w:rsidRDefault="006516BC" w:rsidP="009810FD">
            <w:pPr>
              <w:pStyle w:val="a4"/>
              <w:spacing w:after="0"/>
              <w:jc w:val="center"/>
              <w:rPr>
                <w:b/>
                <w:sz w:val="18"/>
                <w:szCs w:val="18"/>
              </w:rPr>
            </w:pPr>
            <w:r w:rsidRPr="00893C35">
              <w:rPr>
                <w:b/>
                <w:sz w:val="18"/>
                <w:szCs w:val="18"/>
              </w:rPr>
              <w:t>NO</w:t>
            </w:r>
            <w:r w:rsidRPr="00893C35">
              <w:rPr>
                <w:b/>
                <w:sz w:val="18"/>
                <w:szCs w:val="18"/>
                <w:vertAlign w:val="subscript"/>
              </w:rPr>
              <w:t>x</w:t>
            </w:r>
          </w:p>
          <w:p w:rsidR="006516BC" w:rsidRPr="00893C35" w:rsidRDefault="006516BC" w:rsidP="009810FD">
            <w:pPr>
              <w:pStyle w:val="a4"/>
              <w:spacing w:after="0"/>
              <w:jc w:val="center"/>
              <w:rPr>
                <w:sz w:val="18"/>
                <w:szCs w:val="18"/>
              </w:rPr>
            </w:pPr>
            <w:r w:rsidRPr="00893C35">
              <w:rPr>
                <w:sz w:val="18"/>
                <w:szCs w:val="18"/>
              </w:rPr>
              <w:t>(</w:t>
            </w:r>
            <w:r w:rsidR="00136CC9">
              <w:rPr>
                <w:sz w:val="18"/>
                <w:szCs w:val="18"/>
              </w:rPr>
              <w:t>азотни оксиди</w:t>
            </w:r>
            <w:r w:rsidRPr="00893C35">
              <w:rPr>
                <w:sz w:val="18"/>
                <w:szCs w:val="18"/>
              </w:rPr>
              <w:t>)</w:t>
            </w:r>
          </w:p>
        </w:tc>
        <w:tc>
          <w:tcPr>
            <w:tcW w:w="1204" w:type="dxa"/>
          </w:tcPr>
          <w:p w:rsidR="006516BC" w:rsidRPr="00893C35" w:rsidRDefault="006516BC" w:rsidP="009810FD">
            <w:pPr>
              <w:pStyle w:val="a4"/>
              <w:spacing w:after="0"/>
              <w:jc w:val="center"/>
              <w:rPr>
                <w:sz w:val="18"/>
                <w:szCs w:val="18"/>
              </w:rPr>
            </w:pPr>
          </w:p>
          <w:p w:rsidR="006516BC" w:rsidRPr="00893C35" w:rsidRDefault="006516BC" w:rsidP="009810FD">
            <w:pPr>
              <w:pStyle w:val="a4"/>
              <w:spacing w:after="0"/>
              <w:jc w:val="center"/>
              <w:rPr>
                <w:sz w:val="18"/>
                <w:szCs w:val="18"/>
              </w:rPr>
            </w:pPr>
            <w:r w:rsidRPr="00893C35">
              <w:rPr>
                <w:sz w:val="18"/>
                <w:szCs w:val="18"/>
              </w:rPr>
              <w:t>0</w:t>
            </w:r>
          </w:p>
        </w:tc>
        <w:tc>
          <w:tcPr>
            <w:tcW w:w="1276" w:type="dxa"/>
          </w:tcPr>
          <w:p w:rsidR="006516BC" w:rsidRPr="00893C35" w:rsidRDefault="006516BC" w:rsidP="009810FD">
            <w:pPr>
              <w:pStyle w:val="a4"/>
              <w:spacing w:after="0"/>
              <w:jc w:val="center"/>
              <w:rPr>
                <w:sz w:val="18"/>
                <w:szCs w:val="18"/>
              </w:rPr>
            </w:pPr>
          </w:p>
          <w:p w:rsidR="006516BC" w:rsidRPr="00893C35" w:rsidRDefault="006516BC" w:rsidP="009810FD">
            <w:pPr>
              <w:pStyle w:val="a4"/>
              <w:spacing w:after="0"/>
              <w:jc w:val="center"/>
              <w:rPr>
                <w:sz w:val="18"/>
                <w:szCs w:val="18"/>
              </w:rPr>
            </w:pPr>
            <w:r w:rsidRPr="00893C35">
              <w:rPr>
                <w:sz w:val="18"/>
                <w:szCs w:val="18"/>
              </w:rPr>
              <w:t>653.9</w:t>
            </w:r>
          </w:p>
        </w:tc>
        <w:tc>
          <w:tcPr>
            <w:tcW w:w="1418" w:type="dxa"/>
          </w:tcPr>
          <w:p w:rsidR="006516BC" w:rsidRPr="00893C35" w:rsidRDefault="006516BC" w:rsidP="009810FD">
            <w:pPr>
              <w:pStyle w:val="a4"/>
              <w:spacing w:after="0"/>
              <w:jc w:val="center"/>
              <w:rPr>
                <w:sz w:val="18"/>
                <w:szCs w:val="18"/>
              </w:rPr>
            </w:pPr>
          </w:p>
          <w:p w:rsidR="006516BC" w:rsidRPr="00893C35" w:rsidRDefault="006516BC" w:rsidP="009810FD">
            <w:pPr>
              <w:pStyle w:val="a4"/>
              <w:spacing w:after="0"/>
              <w:jc w:val="center"/>
              <w:rPr>
                <w:sz w:val="18"/>
                <w:szCs w:val="18"/>
              </w:rPr>
            </w:pPr>
            <w:r w:rsidRPr="00893C35">
              <w:rPr>
                <w:sz w:val="18"/>
                <w:szCs w:val="18"/>
              </w:rPr>
              <w:t>457.7</w:t>
            </w:r>
          </w:p>
        </w:tc>
        <w:tc>
          <w:tcPr>
            <w:tcW w:w="1275" w:type="dxa"/>
          </w:tcPr>
          <w:p w:rsidR="006516BC" w:rsidRPr="00893C35" w:rsidRDefault="006516BC" w:rsidP="009810FD">
            <w:pPr>
              <w:pStyle w:val="a4"/>
              <w:spacing w:after="0"/>
              <w:jc w:val="center"/>
              <w:rPr>
                <w:sz w:val="18"/>
                <w:szCs w:val="18"/>
              </w:rPr>
            </w:pPr>
          </w:p>
          <w:p w:rsidR="006516BC" w:rsidRPr="00893C35" w:rsidRDefault="006516BC" w:rsidP="009810FD">
            <w:pPr>
              <w:pStyle w:val="a4"/>
              <w:spacing w:after="0"/>
              <w:jc w:val="center"/>
              <w:rPr>
                <w:sz w:val="18"/>
                <w:szCs w:val="18"/>
              </w:rPr>
            </w:pPr>
            <w:r w:rsidRPr="00893C35">
              <w:rPr>
                <w:sz w:val="18"/>
                <w:szCs w:val="18"/>
              </w:rPr>
              <w:t>261.5</w:t>
            </w:r>
          </w:p>
        </w:tc>
        <w:tc>
          <w:tcPr>
            <w:tcW w:w="1276" w:type="dxa"/>
          </w:tcPr>
          <w:p w:rsidR="006516BC" w:rsidRPr="00893C35" w:rsidRDefault="006516BC" w:rsidP="009810FD">
            <w:pPr>
              <w:pStyle w:val="a4"/>
              <w:spacing w:after="0"/>
              <w:jc w:val="center"/>
              <w:rPr>
                <w:sz w:val="18"/>
                <w:szCs w:val="18"/>
              </w:rPr>
            </w:pPr>
          </w:p>
          <w:p w:rsidR="006516BC" w:rsidRPr="00893C35" w:rsidRDefault="006516BC" w:rsidP="009810FD">
            <w:pPr>
              <w:pStyle w:val="a4"/>
              <w:spacing w:after="0"/>
              <w:jc w:val="center"/>
              <w:rPr>
                <w:sz w:val="18"/>
                <w:szCs w:val="18"/>
              </w:rPr>
            </w:pPr>
            <w:r w:rsidRPr="00893C35">
              <w:rPr>
                <w:sz w:val="18"/>
                <w:szCs w:val="18"/>
              </w:rPr>
              <w:t>52.3</w:t>
            </w:r>
          </w:p>
        </w:tc>
      </w:tr>
      <w:tr w:rsidR="006516BC" w:rsidRPr="006A482E" w:rsidTr="00136CC9">
        <w:trPr>
          <w:jc w:val="center"/>
        </w:trPr>
        <w:tc>
          <w:tcPr>
            <w:tcW w:w="1631" w:type="dxa"/>
          </w:tcPr>
          <w:p w:rsidR="006516BC" w:rsidRPr="00893C35" w:rsidRDefault="006516BC" w:rsidP="009810FD">
            <w:pPr>
              <w:pStyle w:val="a4"/>
              <w:spacing w:after="0"/>
              <w:jc w:val="center"/>
              <w:rPr>
                <w:b/>
                <w:sz w:val="18"/>
                <w:szCs w:val="18"/>
                <w:vertAlign w:val="subscript"/>
              </w:rPr>
            </w:pPr>
            <w:r w:rsidRPr="00893C35">
              <w:rPr>
                <w:b/>
                <w:sz w:val="18"/>
                <w:szCs w:val="18"/>
              </w:rPr>
              <w:t xml:space="preserve">PM </w:t>
            </w:r>
            <w:r w:rsidRPr="00893C35">
              <w:rPr>
                <w:b/>
                <w:sz w:val="18"/>
                <w:szCs w:val="18"/>
                <w:vertAlign w:val="subscript"/>
              </w:rPr>
              <w:t>10</w:t>
            </w:r>
          </w:p>
          <w:p w:rsidR="006516BC" w:rsidRPr="00893C35" w:rsidRDefault="006516BC" w:rsidP="009810FD">
            <w:pPr>
              <w:pStyle w:val="a4"/>
              <w:spacing w:after="0"/>
              <w:jc w:val="center"/>
              <w:rPr>
                <w:sz w:val="18"/>
                <w:szCs w:val="18"/>
              </w:rPr>
            </w:pPr>
            <w:r w:rsidRPr="00893C35">
              <w:rPr>
                <w:sz w:val="18"/>
                <w:szCs w:val="18"/>
              </w:rPr>
              <w:t>(</w:t>
            </w:r>
            <w:r w:rsidR="00136CC9">
              <w:rPr>
                <w:sz w:val="18"/>
                <w:szCs w:val="18"/>
              </w:rPr>
              <w:t>микро честице</w:t>
            </w:r>
            <w:r w:rsidRPr="00893C35">
              <w:rPr>
                <w:sz w:val="18"/>
                <w:szCs w:val="18"/>
              </w:rPr>
              <w:t>)</w:t>
            </w:r>
          </w:p>
        </w:tc>
        <w:tc>
          <w:tcPr>
            <w:tcW w:w="1204" w:type="dxa"/>
          </w:tcPr>
          <w:p w:rsidR="006516BC" w:rsidRPr="00893C35" w:rsidRDefault="006516BC" w:rsidP="009810FD">
            <w:pPr>
              <w:pStyle w:val="a4"/>
              <w:spacing w:after="0"/>
              <w:jc w:val="center"/>
              <w:rPr>
                <w:sz w:val="18"/>
                <w:szCs w:val="18"/>
              </w:rPr>
            </w:pPr>
          </w:p>
          <w:p w:rsidR="006516BC" w:rsidRPr="00893C35" w:rsidRDefault="006516BC" w:rsidP="009810FD">
            <w:pPr>
              <w:pStyle w:val="a4"/>
              <w:spacing w:after="0"/>
              <w:jc w:val="center"/>
              <w:rPr>
                <w:sz w:val="18"/>
                <w:szCs w:val="18"/>
              </w:rPr>
            </w:pPr>
            <w:r w:rsidRPr="00893C35">
              <w:rPr>
                <w:sz w:val="18"/>
                <w:szCs w:val="18"/>
              </w:rPr>
              <w:t>0</w:t>
            </w:r>
          </w:p>
        </w:tc>
        <w:tc>
          <w:tcPr>
            <w:tcW w:w="1276" w:type="dxa"/>
          </w:tcPr>
          <w:p w:rsidR="006516BC" w:rsidRPr="00893C35" w:rsidRDefault="006516BC" w:rsidP="009810FD">
            <w:pPr>
              <w:pStyle w:val="a4"/>
              <w:spacing w:after="0"/>
              <w:jc w:val="center"/>
              <w:rPr>
                <w:sz w:val="18"/>
                <w:szCs w:val="18"/>
              </w:rPr>
            </w:pPr>
          </w:p>
          <w:p w:rsidR="006516BC" w:rsidRPr="00893C35" w:rsidRDefault="006516BC" w:rsidP="009810FD">
            <w:pPr>
              <w:pStyle w:val="a4"/>
              <w:spacing w:after="0"/>
              <w:jc w:val="center"/>
              <w:rPr>
                <w:sz w:val="18"/>
                <w:szCs w:val="18"/>
              </w:rPr>
            </w:pPr>
            <w:r w:rsidRPr="00893C35">
              <w:rPr>
                <w:sz w:val="18"/>
                <w:szCs w:val="18"/>
              </w:rPr>
              <w:t>13.1</w:t>
            </w:r>
          </w:p>
        </w:tc>
        <w:tc>
          <w:tcPr>
            <w:tcW w:w="1418" w:type="dxa"/>
          </w:tcPr>
          <w:p w:rsidR="006516BC" w:rsidRPr="00893C35" w:rsidRDefault="006516BC" w:rsidP="009810FD">
            <w:pPr>
              <w:pStyle w:val="a4"/>
              <w:spacing w:after="0"/>
              <w:jc w:val="center"/>
              <w:rPr>
                <w:sz w:val="18"/>
                <w:szCs w:val="18"/>
              </w:rPr>
            </w:pPr>
          </w:p>
          <w:p w:rsidR="006516BC" w:rsidRPr="00893C35" w:rsidRDefault="006516BC" w:rsidP="009810FD">
            <w:pPr>
              <w:pStyle w:val="a4"/>
              <w:spacing w:after="0"/>
              <w:jc w:val="center"/>
              <w:rPr>
                <w:sz w:val="18"/>
                <w:szCs w:val="18"/>
              </w:rPr>
            </w:pPr>
            <w:r w:rsidRPr="00893C35">
              <w:rPr>
                <w:sz w:val="18"/>
                <w:szCs w:val="18"/>
              </w:rPr>
              <w:t>2.6</w:t>
            </w:r>
          </w:p>
        </w:tc>
        <w:tc>
          <w:tcPr>
            <w:tcW w:w="1275" w:type="dxa"/>
          </w:tcPr>
          <w:p w:rsidR="006516BC" w:rsidRPr="00893C35" w:rsidRDefault="006516BC" w:rsidP="009810FD">
            <w:pPr>
              <w:pStyle w:val="a4"/>
              <w:spacing w:after="0"/>
              <w:jc w:val="center"/>
              <w:rPr>
                <w:sz w:val="18"/>
                <w:szCs w:val="18"/>
              </w:rPr>
            </w:pPr>
          </w:p>
          <w:p w:rsidR="006516BC" w:rsidRPr="00893C35" w:rsidRDefault="006516BC" w:rsidP="009810FD">
            <w:pPr>
              <w:pStyle w:val="a4"/>
              <w:spacing w:after="0"/>
              <w:jc w:val="center"/>
              <w:rPr>
                <w:sz w:val="18"/>
                <w:szCs w:val="18"/>
              </w:rPr>
            </w:pPr>
            <w:r w:rsidRPr="00893C35">
              <w:rPr>
                <w:sz w:val="18"/>
                <w:szCs w:val="18"/>
              </w:rPr>
              <w:t>2.6</w:t>
            </w:r>
          </w:p>
        </w:tc>
        <w:tc>
          <w:tcPr>
            <w:tcW w:w="1276" w:type="dxa"/>
          </w:tcPr>
          <w:p w:rsidR="006516BC" w:rsidRPr="00893C35" w:rsidRDefault="006516BC" w:rsidP="009810FD">
            <w:pPr>
              <w:pStyle w:val="a4"/>
              <w:spacing w:after="0"/>
              <w:jc w:val="center"/>
              <w:rPr>
                <w:sz w:val="18"/>
                <w:szCs w:val="18"/>
              </w:rPr>
            </w:pPr>
          </w:p>
          <w:p w:rsidR="006516BC" w:rsidRPr="00893C35" w:rsidRDefault="006516BC" w:rsidP="009810FD">
            <w:pPr>
              <w:pStyle w:val="a4"/>
              <w:spacing w:after="0"/>
              <w:jc w:val="center"/>
              <w:rPr>
                <w:sz w:val="18"/>
                <w:szCs w:val="18"/>
              </w:rPr>
            </w:pPr>
            <w:r w:rsidRPr="00893C35">
              <w:rPr>
                <w:sz w:val="18"/>
                <w:szCs w:val="18"/>
              </w:rPr>
              <w:t>1.3</w:t>
            </w:r>
          </w:p>
        </w:tc>
      </w:tr>
    </w:tbl>
    <w:p w:rsidR="00EA5FDF" w:rsidRDefault="00EA5FDF" w:rsidP="009810FD">
      <w:pPr>
        <w:pStyle w:val="a4"/>
        <w:spacing w:after="0"/>
      </w:pPr>
    </w:p>
    <w:p w:rsidR="00EA5FDF" w:rsidRDefault="00EA5FDF" w:rsidP="00EA5FDF">
      <w:pPr>
        <w:pStyle w:val="a4"/>
        <w:rPr>
          <w:lang w:val="en-US"/>
        </w:rPr>
      </w:pPr>
      <w:r w:rsidRPr="000528D7">
        <w:lastRenderedPageBreak/>
        <w:t>Вредности емисија штетених гасова приказаних у табели</w:t>
      </w:r>
      <w:r w:rsidR="00A93861">
        <w:rPr>
          <w:lang/>
        </w:rPr>
        <w:t xml:space="preserve"> 4.</w:t>
      </w:r>
      <w:r w:rsidRPr="000528D7">
        <w:t xml:space="preserve"> односе се само за један аутобус. Ако знамо да су  поједине деонице  трасе линије ЕКО 1 (Бранкова улица) једне од најоптрећенијих са аутобусима за јавни превоз где часовне фрекфенције достижу и број од  преко 100 аутобуса на час, могуће је изказати укупну емисију штетених гасова (табела </w:t>
      </w:r>
      <w:r w:rsidR="004A4BE2">
        <w:t>5</w:t>
      </w:r>
      <w:r w:rsidRPr="000528D7">
        <w:t xml:space="preserve">) коју продукују аутобуси   на годишњем нивоу на тој деоници. </w:t>
      </w:r>
    </w:p>
    <w:p w:rsidR="00EA5FDF" w:rsidRPr="009810FD" w:rsidRDefault="00EA5FDF" w:rsidP="00EA5FDF">
      <w:pPr>
        <w:pStyle w:val="a1"/>
        <w:numPr>
          <w:ilvl w:val="0"/>
          <w:numId w:val="0"/>
        </w:numPr>
      </w:pPr>
      <w:r w:rsidRPr="009810FD">
        <w:t xml:space="preserve">Табела </w:t>
      </w:r>
      <w:r w:rsidR="00136CC9" w:rsidRPr="009810FD">
        <w:t>5</w:t>
      </w:r>
      <w:r w:rsidRPr="009810FD">
        <w:t xml:space="preserve"> . Годишња емисија  издувних гасова од аутобуса са дизел погоном у Бранковој улици (2015.година)</w:t>
      </w:r>
    </w:p>
    <w:p w:rsidR="00EA5FDF" w:rsidRPr="000528D7" w:rsidRDefault="00EA5FDF" w:rsidP="006A2569">
      <w:pPr>
        <w:spacing w:line="264" w:lineRule="auto"/>
        <w:jc w:val="center"/>
        <w:rPr>
          <w:rFonts w:ascii="Arial" w:hAnsi="Arial" w:cs="Arial"/>
        </w:rPr>
      </w:pPr>
      <w:r>
        <w:rPr>
          <w:noProof/>
          <w:lang w:val="sr-Latn-CS" w:eastAsia="sr-Latn-CS"/>
        </w:rPr>
        <w:drawing>
          <wp:inline distT="0" distB="0" distL="0" distR="0">
            <wp:extent cx="4695825" cy="1219200"/>
            <wp:effectExtent l="19050" t="0" r="9525" b="0"/>
            <wp:docPr id="8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srcRect/>
                    <a:stretch>
                      <a:fillRect/>
                    </a:stretch>
                  </pic:blipFill>
                  <pic:spPr bwMode="auto">
                    <a:xfrm>
                      <a:off x="0" y="0"/>
                      <a:ext cx="4695825" cy="1219200"/>
                    </a:xfrm>
                    <a:prstGeom prst="rect">
                      <a:avLst/>
                    </a:prstGeom>
                    <a:noFill/>
                    <a:ln w="9525">
                      <a:noFill/>
                      <a:miter lim="800000"/>
                      <a:headEnd/>
                      <a:tailEnd/>
                    </a:ln>
                  </pic:spPr>
                </pic:pic>
              </a:graphicData>
            </a:graphic>
          </wp:inline>
        </w:drawing>
      </w:r>
    </w:p>
    <w:p w:rsidR="00EA5FDF" w:rsidRPr="000528D7" w:rsidRDefault="00EA5FDF" w:rsidP="00EA5FDF">
      <w:pPr>
        <w:pStyle w:val="a4"/>
      </w:pPr>
    </w:p>
    <w:p w:rsidR="006516BC" w:rsidRPr="006516BC" w:rsidRDefault="006516BC" w:rsidP="00225693">
      <w:pPr>
        <w:pStyle w:val="Heading2"/>
        <w:numPr>
          <w:ilvl w:val="1"/>
          <w:numId w:val="1"/>
        </w:numPr>
      </w:pPr>
      <w:r w:rsidRPr="006516BC">
        <w:t>Емисија угљен диоксида CO</w:t>
      </w:r>
      <w:r w:rsidRPr="006516BC">
        <w:rPr>
          <w:vertAlign w:val="subscript"/>
        </w:rPr>
        <w:t>2</w:t>
      </w:r>
    </w:p>
    <w:p w:rsidR="006516BC" w:rsidRPr="006516BC" w:rsidRDefault="006516BC" w:rsidP="006A2569">
      <w:pPr>
        <w:pStyle w:val="a4"/>
      </w:pPr>
      <w:r w:rsidRPr="006516BC">
        <w:t>Генерално посматрано угљен диоксид настаје приликом сваке реакције сагоревања у природи. Код возила са моторима СУС тај процес је присутан током читавог времена рада возила, тј</w:t>
      </w:r>
      <w:r w:rsidR="00A93861">
        <w:rPr>
          <w:lang/>
        </w:rPr>
        <w:t>.</w:t>
      </w:r>
      <w:r w:rsidRPr="006516BC">
        <w:t xml:space="preserve"> сагоревања фосилног горива у мотору. Такође приликом прераде сирове нафте у рафинеријама и приликом транспорта фосилног горива до корисника ослободи се одређена количина угљен диоксида. Анализа која обухвата све ове аспекте  позната је у литератури  као ''Well to Wheel'' ( од извора до точка).</w:t>
      </w:r>
    </w:p>
    <w:p w:rsidR="006516BC" w:rsidRPr="006516BC" w:rsidRDefault="006516BC" w:rsidP="006A2569">
      <w:pPr>
        <w:jc w:val="both"/>
        <w:rPr>
          <w:rFonts w:asciiTheme="minorHAnsi" w:hAnsiTheme="minorHAnsi"/>
          <w:sz w:val="20"/>
          <w:szCs w:val="20"/>
        </w:rPr>
      </w:pPr>
      <w:r w:rsidRPr="006516BC">
        <w:rPr>
          <w:rFonts w:asciiTheme="minorHAnsi" w:hAnsiTheme="minorHAnsi"/>
          <w:sz w:val="20"/>
          <w:szCs w:val="20"/>
        </w:rPr>
        <w:t xml:space="preserve">Анализа емисије угљен диоксида ''Well to Wheel'' (од извора до точка) је важна ради сагледавања на глобалном нивоу и поређења нивоа емисије коју емитују аутобуси са различитим системима погона укључујући и аутобусе на чисто електрични погон. На слици </w:t>
      </w:r>
      <w:r w:rsidR="005B5DE6">
        <w:rPr>
          <w:rFonts w:asciiTheme="minorHAnsi" w:hAnsiTheme="minorHAnsi"/>
          <w:sz w:val="20"/>
          <w:szCs w:val="20"/>
        </w:rPr>
        <w:t>10</w:t>
      </w:r>
      <w:r w:rsidRPr="006516BC">
        <w:rPr>
          <w:rFonts w:asciiTheme="minorHAnsi" w:hAnsiTheme="minorHAnsi"/>
          <w:sz w:val="20"/>
          <w:szCs w:val="20"/>
        </w:rPr>
        <w:t>, предсатвљен је ток електричне енергије од производње до крајњег корисника (Е-бус).</w:t>
      </w:r>
      <w:r w:rsidRPr="006516BC">
        <w:rPr>
          <w:rFonts w:asciiTheme="minorHAnsi" w:hAnsiTheme="minorHAnsi"/>
          <w:color w:val="000000"/>
          <w:sz w:val="20"/>
          <w:szCs w:val="20"/>
          <w:lang w:eastAsia="sr-Latn-CS"/>
        </w:rPr>
        <w:t xml:space="preserve"> </w:t>
      </w:r>
    </w:p>
    <w:p w:rsidR="006516BC" w:rsidRPr="006516BC" w:rsidRDefault="006516BC" w:rsidP="006516BC">
      <w:pPr>
        <w:spacing w:line="264" w:lineRule="auto"/>
        <w:jc w:val="both"/>
        <w:rPr>
          <w:rFonts w:asciiTheme="minorHAnsi" w:hAnsiTheme="minorHAnsi"/>
          <w:sz w:val="20"/>
          <w:szCs w:val="20"/>
        </w:rPr>
      </w:pPr>
    </w:p>
    <w:p w:rsidR="006516BC" w:rsidRPr="000528D7" w:rsidRDefault="006516BC" w:rsidP="006A2569">
      <w:pPr>
        <w:spacing w:line="264" w:lineRule="auto"/>
        <w:jc w:val="center"/>
        <w:rPr>
          <w:rFonts w:ascii="Arial" w:hAnsi="Arial" w:cs="Arial"/>
          <w:sz w:val="22"/>
          <w:szCs w:val="22"/>
        </w:rPr>
      </w:pPr>
      <w:r>
        <w:rPr>
          <w:rFonts w:ascii="Arial" w:hAnsi="Arial" w:cs="Arial"/>
          <w:noProof/>
          <w:sz w:val="22"/>
          <w:szCs w:val="22"/>
          <w:lang w:val="sr-Latn-CS" w:eastAsia="sr-Latn-CS"/>
        </w:rPr>
        <w:drawing>
          <wp:inline distT="0" distB="0" distL="0" distR="0">
            <wp:extent cx="1540510" cy="1861820"/>
            <wp:effectExtent l="19050" t="0" r="2540" b="0"/>
            <wp:docPr id="8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srcRect/>
                    <a:stretch>
                      <a:fillRect/>
                    </a:stretch>
                  </pic:blipFill>
                  <pic:spPr bwMode="auto">
                    <a:xfrm>
                      <a:off x="0" y="0"/>
                      <a:ext cx="1540510" cy="1861820"/>
                    </a:xfrm>
                    <a:prstGeom prst="rect">
                      <a:avLst/>
                    </a:prstGeom>
                    <a:noFill/>
                    <a:ln w="9525">
                      <a:noFill/>
                      <a:miter lim="800000"/>
                      <a:headEnd/>
                      <a:tailEnd/>
                    </a:ln>
                  </pic:spPr>
                </pic:pic>
              </a:graphicData>
            </a:graphic>
          </wp:inline>
        </w:drawing>
      </w:r>
      <w:r>
        <w:rPr>
          <w:rFonts w:ascii="Arial" w:hAnsi="Arial" w:cs="Arial"/>
          <w:noProof/>
          <w:sz w:val="22"/>
          <w:szCs w:val="22"/>
          <w:lang w:val="sr-Latn-CS" w:eastAsia="sr-Latn-CS"/>
        </w:rPr>
        <w:drawing>
          <wp:inline distT="0" distB="0" distL="0" distR="0">
            <wp:extent cx="939165" cy="1787525"/>
            <wp:effectExtent l="19050" t="0" r="0" b="0"/>
            <wp:docPr id="8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cstate="print"/>
                    <a:srcRect/>
                    <a:stretch>
                      <a:fillRect/>
                    </a:stretch>
                  </pic:blipFill>
                  <pic:spPr bwMode="auto">
                    <a:xfrm>
                      <a:off x="0" y="0"/>
                      <a:ext cx="939165" cy="1787525"/>
                    </a:xfrm>
                    <a:prstGeom prst="rect">
                      <a:avLst/>
                    </a:prstGeom>
                    <a:noFill/>
                    <a:ln w="9525">
                      <a:noFill/>
                      <a:miter lim="800000"/>
                      <a:headEnd/>
                      <a:tailEnd/>
                    </a:ln>
                  </pic:spPr>
                </pic:pic>
              </a:graphicData>
            </a:graphic>
          </wp:inline>
        </w:drawing>
      </w:r>
      <w:r>
        <w:rPr>
          <w:noProof/>
          <w:lang w:val="sr-Latn-CS" w:eastAsia="sr-Latn-CS"/>
        </w:rPr>
        <w:drawing>
          <wp:inline distT="0" distB="0" distL="0" distR="0">
            <wp:extent cx="700405" cy="1704975"/>
            <wp:effectExtent l="19050" t="0" r="4445" b="0"/>
            <wp:docPr id="89" name="Picture 11" descr="hq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qdefault"/>
                    <pic:cNvPicPr>
                      <a:picLocks noChangeAspect="1" noChangeArrowheads="1"/>
                    </pic:cNvPicPr>
                  </pic:nvPicPr>
                  <pic:blipFill>
                    <a:blip r:embed="rId22" cstate="print"/>
                    <a:srcRect/>
                    <a:stretch>
                      <a:fillRect/>
                    </a:stretch>
                  </pic:blipFill>
                  <pic:spPr bwMode="auto">
                    <a:xfrm>
                      <a:off x="0" y="0"/>
                      <a:ext cx="700405" cy="1704975"/>
                    </a:xfrm>
                    <a:prstGeom prst="rect">
                      <a:avLst/>
                    </a:prstGeom>
                    <a:noFill/>
                    <a:ln w="9525">
                      <a:noFill/>
                      <a:miter lim="800000"/>
                      <a:headEnd/>
                      <a:tailEnd/>
                    </a:ln>
                  </pic:spPr>
                </pic:pic>
              </a:graphicData>
            </a:graphic>
          </wp:inline>
        </w:drawing>
      </w:r>
      <w:r>
        <w:rPr>
          <w:noProof/>
          <w:lang w:val="sr-Latn-CS" w:eastAsia="sr-Latn-CS"/>
        </w:rPr>
        <w:drawing>
          <wp:inline distT="0" distB="0" distL="0" distR="0">
            <wp:extent cx="1103630" cy="1704975"/>
            <wp:effectExtent l="19050" t="0" r="1270" b="0"/>
            <wp:docPr id="90" name="Picture 12" descr="20160719_1555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20160719_155515-1"/>
                    <pic:cNvPicPr>
                      <a:picLocks noChangeAspect="1" noChangeArrowheads="1"/>
                    </pic:cNvPicPr>
                  </pic:nvPicPr>
                  <pic:blipFill>
                    <a:blip r:embed="rId23" cstate="print"/>
                    <a:srcRect/>
                    <a:stretch>
                      <a:fillRect/>
                    </a:stretch>
                  </pic:blipFill>
                  <pic:spPr bwMode="auto">
                    <a:xfrm>
                      <a:off x="0" y="0"/>
                      <a:ext cx="1103630" cy="1704975"/>
                    </a:xfrm>
                    <a:prstGeom prst="rect">
                      <a:avLst/>
                    </a:prstGeom>
                    <a:noFill/>
                    <a:ln w="9525">
                      <a:noFill/>
                      <a:miter lim="800000"/>
                      <a:headEnd/>
                      <a:tailEnd/>
                    </a:ln>
                  </pic:spPr>
                </pic:pic>
              </a:graphicData>
            </a:graphic>
          </wp:inline>
        </w:drawing>
      </w:r>
    </w:p>
    <w:p w:rsidR="006516BC" w:rsidRPr="00341C6C" w:rsidRDefault="006516BC" w:rsidP="006516BC">
      <w:pPr>
        <w:pStyle w:val="a6"/>
        <w:rPr>
          <w:i/>
          <w:sz w:val="18"/>
          <w:szCs w:val="18"/>
          <w:lang/>
        </w:rPr>
      </w:pPr>
      <w:r w:rsidRPr="009810FD">
        <w:rPr>
          <w:i/>
          <w:sz w:val="18"/>
          <w:szCs w:val="18"/>
        </w:rPr>
        <w:t xml:space="preserve">Слика </w:t>
      </w:r>
      <w:r w:rsidR="009810FD" w:rsidRPr="009810FD">
        <w:rPr>
          <w:i/>
          <w:sz w:val="18"/>
          <w:szCs w:val="18"/>
        </w:rPr>
        <w:t>10</w:t>
      </w:r>
      <w:r w:rsidR="00341C6C">
        <w:rPr>
          <w:i/>
          <w:sz w:val="18"/>
          <w:szCs w:val="18"/>
          <w:lang/>
        </w:rPr>
        <w:t>.</w:t>
      </w:r>
      <w:r w:rsidRPr="009810FD">
        <w:rPr>
          <w:i/>
          <w:sz w:val="18"/>
          <w:szCs w:val="18"/>
        </w:rPr>
        <w:t xml:space="preserve">    Производња, пренос, дистрибуција и пуњење Е-</w:t>
      </w:r>
      <w:r w:rsidR="00341C6C">
        <w:rPr>
          <w:i/>
          <w:sz w:val="18"/>
          <w:szCs w:val="18"/>
          <w:lang/>
        </w:rPr>
        <w:t>буса</w:t>
      </w:r>
    </w:p>
    <w:p w:rsidR="006516BC" w:rsidRPr="000528D7" w:rsidRDefault="006516BC" w:rsidP="006516BC">
      <w:pPr>
        <w:pStyle w:val="a6"/>
        <w:rPr>
          <w:b/>
          <w:i/>
        </w:rPr>
      </w:pPr>
    </w:p>
    <w:p w:rsidR="006516BC" w:rsidRPr="00341C6C" w:rsidRDefault="006516BC" w:rsidP="006A2569">
      <w:pPr>
        <w:jc w:val="both"/>
        <w:rPr>
          <w:rFonts w:ascii="Calibri" w:hAnsi="Calibri"/>
          <w:sz w:val="20"/>
          <w:szCs w:val="20"/>
          <w:lang/>
        </w:rPr>
      </w:pPr>
      <w:r w:rsidRPr="006516BC">
        <w:rPr>
          <w:rFonts w:ascii="Calibri" w:hAnsi="Calibri"/>
          <w:sz w:val="20"/>
          <w:szCs w:val="20"/>
        </w:rPr>
        <w:t>Ако би анализирали емисију  CO</w:t>
      </w:r>
      <w:r w:rsidRPr="006516BC">
        <w:rPr>
          <w:rFonts w:ascii="Calibri" w:hAnsi="Calibri"/>
          <w:sz w:val="20"/>
          <w:szCs w:val="20"/>
          <w:vertAlign w:val="subscript"/>
        </w:rPr>
        <w:t>2</w:t>
      </w:r>
      <w:r w:rsidRPr="006516BC">
        <w:rPr>
          <w:rFonts w:ascii="Calibri" w:hAnsi="Calibri"/>
          <w:sz w:val="20"/>
          <w:szCs w:val="20"/>
        </w:rPr>
        <w:t xml:space="preserve"> ''Well to Wheel'' (од извора до точка) на примеру Србије, односно могућег масовнијег коришћења чисто електричних аутобуса у системима градског превоза</w:t>
      </w:r>
      <w:r w:rsidR="00341C6C">
        <w:rPr>
          <w:rFonts w:ascii="Calibri" w:hAnsi="Calibri"/>
          <w:sz w:val="20"/>
          <w:szCs w:val="20"/>
          <w:lang/>
        </w:rPr>
        <w:t>,</w:t>
      </w:r>
      <w:r w:rsidRPr="006516BC">
        <w:rPr>
          <w:rFonts w:ascii="Calibri" w:hAnsi="Calibri"/>
          <w:sz w:val="20"/>
          <w:szCs w:val="20"/>
        </w:rPr>
        <w:t xml:space="preserve"> полазимо од чињенице да је  производња електричне енергије у термоелектрaнама заступљена са око 70% док остатак производње потиче из хидроелектрана 30%. У табели </w:t>
      </w:r>
      <w:r w:rsidR="005B5DE6">
        <w:rPr>
          <w:rFonts w:ascii="Calibri" w:hAnsi="Calibri"/>
          <w:sz w:val="20"/>
          <w:szCs w:val="20"/>
        </w:rPr>
        <w:t>6</w:t>
      </w:r>
      <w:r w:rsidR="00341C6C">
        <w:rPr>
          <w:rFonts w:ascii="Calibri" w:hAnsi="Calibri"/>
          <w:sz w:val="20"/>
          <w:szCs w:val="20"/>
          <w:lang/>
        </w:rPr>
        <w:t>.</w:t>
      </w:r>
      <w:r w:rsidRPr="006516BC">
        <w:rPr>
          <w:rFonts w:ascii="Calibri" w:hAnsi="Calibri"/>
          <w:sz w:val="20"/>
          <w:szCs w:val="20"/>
        </w:rPr>
        <w:t xml:space="preserve">  дата је  производња електричне енергије у Србији за 2013. годину</w:t>
      </w:r>
      <w:r w:rsidR="005B5DE6" w:rsidRPr="005B5DE6">
        <w:rPr>
          <w:rStyle w:val="Char2"/>
          <w:rFonts w:eastAsia="Calibri"/>
          <w:b/>
        </w:rPr>
        <w:t xml:space="preserve"> </w:t>
      </w:r>
      <w:r w:rsidR="005B5DE6" w:rsidRPr="00341C6C">
        <w:rPr>
          <w:rStyle w:val="Char2"/>
          <w:rFonts w:eastAsia="Calibri"/>
          <w:i w:val="0"/>
        </w:rPr>
        <w:t>[</w:t>
      </w:r>
      <w:r w:rsidR="004A4BE2" w:rsidRPr="00341C6C">
        <w:rPr>
          <w:rStyle w:val="Char2"/>
          <w:rFonts w:eastAsia="Calibri"/>
          <w:i w:val="0"/>
        </w:rPr>
        <w:t>7</w:t>
      </w:r>
      <w:r w:rsidR="005B5DE6" w:rsidRPr="00341C6C">
        <w:rPr>
          <w:rStyle w:val="Char2"/>
          <w:rFonts w:eastAsia="Calibri"/>
          <w:i w:val="0"/>
        </w:rPr>
        <w:t>]</w:t>
      </w:r>
      <w:r w:rsidR="00341C6C">
        <w:rPr>
          <w:rStyle w:val="Char2"/>
          <w:rFonts w:eastAsia="Calibri"/>
          <w:i w:val="0"/>
          <w:lang/>
        </w:rPr>
        <w:t>.</w:t>
      </w:r>
    </w:p>
    <w:p w:rsidR="006A2569" w:rsidRDefault="006A2569" w:rsidP="006A2569">
      <w:pPr>
        <w:jc w:val="both"/>
        <w:rPr>
          <w:rFonts w:ascii="Calibri" w:hAnsi="Calibri"/>
          <w:sz w:val="20"/>
          <w:szCs w:val="20"/>
        </w:rPr>
      </w:pPr>
    </w:p>
    <w:p w:rsidR="006A2569" w:rsidRDefault="006A2569" w:rsidP="006A2569">
      <w:pPr>
        <w:jc w:val="both"/>
        <w:rPr>
          <w:rFonts w:ascii="Calibri" w:hAnsi="Calibri"/>
          <w:sz w:val="20"/>
          <w:szCs w:val="20"/>
        </w:rPr>
      </w:pPr>
    </w:p>
    <w:p w:rsidR="006A2569" w:rsidRDefault="006A2569" w:rsidP="006A2569">
      <w:pPr>
        <w:jc w:val="both"/>
        <w:rPr>
          <w:rFonts w:ascii="Calibri" w:hAnsi="Calibri"/>
          <w:sz w:val="20"/>
          <w:szCs w:val="20"/>
        </w:rPr>
      </w:pPr>
    </w:p>
    <w:p w:rsidR="006A2569" w:rsidRDefault="006A2569" w:rsidP="006A2569">
      <w:pPr>
        <w:jc w:val="both"/>
        <w:rPr>
          <w:rFonts w:ascii="Calibri" w:hAnsi="Calibri"/>
          <w:sz w:val="20"/>
          <w:szCs w:val="20"/>
        </w:rPr>
      </w:pPr>
    </w:p>
    <w:p w:rsidR="006A2569" w:rsidRDefault="006A2569" w:rsidP="006A2569">
      <w:pPr>
        <w:jc w:val="both"/>
        <w:rPr>
          <w:rFonts w:ascii="Calibri" w:hAnsi="Calibri"/>
          <w:sz w:val="20"/>
          <w:szCs w:val="20"/>
        </w:rPr>
      </w:pPr>
    </w:p>
    <w:p w:rsidR="006A2569" w:rsidRDefault="006A2569" w:rsidP="006A2569">
      <w:pPr>
        <w:jc w:val="both"/>
        <w:rPr>
          <w:rFonts w:ascii="Calibri" w:hAnsi="Calibri"/>
          <w:sz w:val="20"/>
          <w:szCs w:val="20"/>
          <w:lang/>
        </w:rPr>
      </w:pPr>
    </w:p>
    <w:p w:rsidR="00341C6C" w:rsidRPr="00341C6C" w:rsidRDefault="00341C6C" w:rsidP="006A2569">
      <w:pPr>
        <w:jc w:val="both"/>
        <w:rPr>
          <w:rFonts w:ascii="Calibri" w:hAnsi="Calibri"/>
          <w:sz w:val="20"/>
          <w:szCs w:val="20"/>
          <w:lang/>
        </w:rPr>
      </w:pPr>
    </w:p>
    <w:p w:rsidR="006516BC" w:rsidRPr="000528D7" w:rsidRDefault="006516BC" w:rsidP="006516BC">
      <w:pPr>
        <w:ind w:firstLine="284"/>
        <w:jc w:val="both"/>
        <w:rPr>
          <w:rFonts w:ascii="Times New Roman" w:hAnsi="Times New Roman"/>
          <w:sz w:val="20"/>
          <w:szCs w:val="20"/>
        </w:rPr>
      </w:pPr>
    </w:p>
    <w:p w:rsidR="006516BC" w:rsidRPr="00341C6C" w:rsidRDefault="006516BC" w:rsidP="006A2569">
      <w:pPr>
        <w:pStyle w:val="a2"/>
        <w:spacing w:before="120" w:after="0"/>
        <w:rPr>
          <w:b w:val="0"/>
          <w:i/>
          <w:sz w:val="18"/>
          <w:szCs w:val="18"/>
        </w:rPr>
      </w:pPr>
      <w:r w:rsidRPr="00341C6C">
        <w:rPr>
          <w:b w:val="0"/>
          <w:i/>
          <w:sz w:val="18"/>
          <w:szCs w:val="18"/>
        </w:rPr>
        <w:lastRenderedPageBreak/>
        <w:t xml:space="preserve">Табела </w:t>
      </w:r>
      <w:r w:rsidR="00136CC9" w:rsidRPr="00341C6C">
        <w:rPr>
          <w:b w:val="0"/>
          <w:i/>
          <w:sz w:val="18"/>
          <w:szCs w:val="18"/>
        </w:rPr>
        <w:t>6</w:t>
      </w:r>
      <w:r w:rsidR="00341C6C">
        <w:rPr>
          <w:b w:val="0"/>
          <w:i/>
          <w:sz w:val="18"/>
          <w:szCs w:val="18"/>
          <w:lang/>
        </w:rPr>
        <w:t>.</w:t>
      </w:r>
      <w:r w:rsidRPr="00341C6C">
        <w:rPr>
          <w:b w:val="0"/>
          <w:i/>
          <w:sz w:val="18"/>
          <w:szCs w:val="18"/>
        </w:rPr>
        <w:t xml:space="preserve"> </w:t>
      </w:r>
      <w:r w:rsidRPr="00341C6C">
        <w:rPr>
          <w:rStyle w:val="Char2"/>
          <w:rFonts w:eastAsia="Calibri"/>
          <w:b w:val="0"/>
          <w:i w:val="0"/>
        </w:rPr>
        <w:t>Производња електричне енергије у Србији у 2013.г</w:t>
      </w:r>
    </w:p>
    <w:tbl>
      <w:tblPr>
        <w:tblW w:w="7245" w:type="dxa"/>
        <w:jc w:val="center"/>
        <w:tblInd w:w="55" w:type="dxa"/>
        <w:tblCellMar>
          <w:left w:w="70" w:type="dxa"/>
          <w:right w:w="70" w:type="dxa"/>
        </w:tblCellMar>
        <w:tblLook w:val="04A0"/>
      </w:tblPr>
      <w:tblGrid>
        <w:gridCol w:w="1470"/>
        <w:gridCol w:w="955"/>
        <w:gridCol w:w="1134"/>
        <w:gridCol w:w="1276"/>
        <w:gridCol w:w="1417"/>
        <w:gridCol w:w="993"/>
      </w:tblGrid>
      <w:tr w:rsidR="006516BC" w:rsidRPr="009810FD" w:rsidTr="006A2569">
        <w:trPr>
          <w:trHeight w:val="315"/>
          <w:jc w:val="center"/>
        </w:trPr>
        <w:tc>
          <w:tcPr>
            <w:tcW w:w="1470" w:type="dxa"/>
            <w:vMerge w:val="restart"/>
            <w:tcBorders>
              <w:top w:val="single" w:sz="8" w:space="0" w:color="auto"/>
              <w:left w:val="single" w:sz="8" w:space="0" w:color="auto"/>
              <w:bottom w:val="nil"/>
              <w:right w:val="single" w:sz="8" w:space="0" w:color="auto"/>
            </w:tcBorders>
            <w:shd w:val="clear" w:color="auto" w:fill="auto"/>
            <w:noWrap/>
            <w:vAlign w:val="bottom"/>
            <w:hideMark/>
          </w:tcPr>
          <w:p w:rsidR="006516BC" w:rsidRPr="009810FD" w:rsidRDefault="006516BC" w:rsidP="009810FD">
            <w:pPr>
              <w:rPr>
                <w:rFonts w:ascii="Calibri" w:hAnsi="Calibri"/>
                <w:color w:val="000000"/>
                <w:sz w:val="18"/>
                <w:szCs w:val="18"/>
                <w:lang w:eastAsia="sr-Latn-CS"/>
              </w:rPr>
            </w:pPr>
            <w:r w:rsidRPr="009810FD">
              <w:rPr>
                <w:rFonts w:ascii="Calibri" w:hAnsi="Calibri"/>
                <w:color w:val="000000"/>
                <w:sz w:val="18"/>
                <w:szCs w:val="18"/>
                <w:lang w:eastAsia="sr-Latn-CS"/>
              </w:rPr>
              <w:t> </w:t>
            </w:r>
          </w:p>
        </w:tc>
        <w:tc>
          <w:tcPr>
            <w:tcW w:w="3365"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hideMark/>
          </w:tcPr>
          <w:p w:rsidR="006516BC" w:rsidRPr="009810FD" w:rsidRDefault="006516BC" w:rsidP="009810FD">
            <w:pPr>
              <w:rPr>
                <w:rFonts w:ascii="Calibri" w:hAnsi="Calibri"/>
                <w:color w:val="000000"/>
                <w:sz w:val="18"/>
                <w:szCs w:val="18"/>
                <w:lang w:eastAsia="sr-Latn-CS"/>
              </w:rPr>
            </w:pPr>
            <w:r w:rsidRPr="009810FD">
              <w:rPr>
                <w:rFonts w:ascii="Calibri" w:hAnsi="Calibri"/>
                <w:color w:val="000000"/>
                <w:sz w:val="18"/>
                <w:szCs w:val="18"/>
                <w:lang w:eastAsia="sr-Latn-CS"/>
              </w:rPr>
              <w:t>Термо електране (ТЕ)</w:t>
            </w:r>
          </w:p>
        </w:tc>
        <w:tc>
          <w:tcPr>
            <w:tcW w:w="1417" w:type="dxa"/>
            <w:tcBorders>
              <w:top w:val="single" w:sz="8" w:space="0" w:color="auto"/>
              <w:left w:val="nil"/>
              <w:bottom w:val="nil"/>
              <w:right w:val="single" w:sz="8" w:space="0" w:color="auto"/>
            </w:tcBorders>
            <w:shd w:val="clear" w:color="auto" w:fill="auto"/>
            <w:noWrap/>
            <w:vAlign w:val="bottom"/>
            <w:hideMark/>
          </w:tcPr>
          <w:p w:rsidR="006516BC" w:rsidRPr="009810FD" w:rsidRDefault="006516BC" w:rsidP="009810FD">
            <w:pPr>
              <w:rPr>
                <w:rFonts w:ascii="Calibri" w:hAnsi="Calibri"/>
                <w:color w:val="000000"/>
                <w:sz w:val="18"/>
                <w:szCs w:val="18"/>
                <w:lang w:eastAsia="sr-Latn-CS"/>
              </w:rPr>
            </w:pPr>
          </w:p>
          <w:p w:rsidR="006516BC" w:rsidRPr="009810FD" w:rsidRDefault="006516BC" w:rsidP="009810FD">
            <w:pPr>
              <w:rPr>
                <w:rFonts w:ascii="Calibri" w:hAnsi="Calibri"/>
                <w:color w:val="000000"/>
                <w:sz w:val="18"/>
                <w:szCs w:val="18"/>
                <w:lang w:eastAsia="sr-Latn-CS"/>
              </w:rPr>
            </w:pPr>
            <w:r w:rsidRPr="009810FD">
              <w:rPr>
                <w:rFonts w:ascii="Calibri" w:hAnsi="Calibri"/>
                <w:color w:val="000000"/>
                <w:sz w:val="18"/>
                <w:szCs w:val="18"/>
                <w:lang w:eastAsia="sr-Latn-CS"/>
              </w:rPr>
              <w:t>Хидро</w:t>
            </w:r>
          </w:p>
        </w:tc>
        <w:tc>
          <w:tcPr>
            <w:tcW w:w="993" w:type="dxa"/>
            <w:vMerge w:val="restart"/>
            <w:tcBorders>
              <w:top w:val="single" w:sz="8" w:space="0" w:color="auto"/>
              <w:left w:val="single" w:sz="8" w:space="0" w:color="auto"/>
              <w:bottom w:val="nil"/>
              <w:right w:val="single" w:sz="8" w:space="0" w:color="auto"/>
            </w:tcBorders>
            <w:shd w:val="clear" w:color="auto" w:fill="auto"/>
            <w:noWrap/>
            <w:vAlign w:val="bottom"/>
            <w:hideMark/>
          </w:tcPr>
          <w:p w:rsidR="006516BC" w:rsidRPr="009810FD" w:rsidRDefault="006516BC" w:rsidP="009810FD">
            <w:pPr>
              <w:rPr>
                <w:rFonts w:ascii="Calibri" w:hAnsi="Calibri"/>
                <w:color w:val="000000"/>
                <w:sz w:val="18"/>
                <w:szCs w:val="18"/>
                <w:lang w:eastAsia="sr-Latn-CS"/>
              </w:rPr>
            </w:pPr>
            <w:r w:rsidRPr="009810FD">
              <w:rPr>
                <w:rFonts w:ascii="Calibri" w:hAnsi="Calibri"/>
                <w:color w:val="000000"/>
                <w:sz w:val="18"/>
                <w:szCs w:val="18"/>
                <w:lang w:eastAsia="sr-Latn-CS"/>
              </w:rPr>
              <w:t>Укупно (ТЕ+ХЕ)</w:t>
            </w:r>
          </w:p>
        </w:tc>
      </w:tr>
      <w:tr w:rsidR="006516BC" w:rsidRPr="009810FD" w:rsidTr="006A2569">
        <w:trPr>
          <w:trHeight w:val="330"/>
          <w:jc w:val="center"/>
        </w:trPr>
        <w:tc>
          <w:tcPr>
            <w:tcW w:w="1470" w:type="dxa"/>
            <w:vMerge/>
            <w:tcBorders>
              <w:top w:val="single" w:sz="8" w:space="0" w:color="auto"/>
              <w:left w:val="single" w:sz="8" w:space="0" w:color="auto"/>
              <w:bottom w:val="nil"/>
              <w:right w:val="single" w:sz="8" w:space="0" w:color="auto"/>
            </w:tcBorders>
            <w:vAlign w:val="center"/>
            <w:hideMark/>
          </w:tcPr>
          <w:p w:rsidR="006516BC" w:rsidRPr="009810FD" w:rsidRDefault="006516BC" w:rsidP="009810FD">
            <w:pPr>
              <w:rPr>
                <w:rFonts w:ascii="Calibri" w:hAnsi="Calibri"/>
                <w:color w:val="000000"/>
                <w:sz w:val="18"/>
                <w:szCs w:val="18"/>
                <w:lang w:eastAsia="sr-Latn-CS"/>
              </w:rPr>
            </w:pPr>
          </w:p>
        </w:tc>
        <w:tc>
          <w:tcPr>
            <w:tcW w:w="3365" w:type="dxa"/>
            <w:gridSpan w:val="3"/>
            <w:vMerge/>
            <w:tcBorders>
              <w:top w:val="single" w:sz="8" w:space="0" w:color="auto"/>
              <w:left w:val="single" w:sz="8" w:space="0" w:color="auto"/>
              <w:bottom w:val="single" w:sz="8" w:space="0" w:color="000000"/>
              <w:right w:val="single" w:sz="8" w:space="0" w:color="000000"/>
            </w:tcBorders>
            <w:vAlign w:val="center"/>
            <w:hideMark/>
          </w:tcPr>
          <w:p w:rsidR="006516BC" w:rsidRPr="009810FD" w:rsidRDefault="006516BC" w:rsidP="009810FD">
            <w:pPr>
              <w:rPr>
                <w:rFonts w:ascii="Calibri" w:hAnsi="Calibri"/>
                <w:color w:val="000000"/>
                <w:sz w:val="18"/>
                <w:szCs w:val="18"/>
                <w:lang w:eastAsia="sr-Latn-CS"/>
              </w:rPr>
            </w:pPr>
          </w:p>
        </w:tc>
        <w:tc>
          <w:tcPr>
            <w:tcW w:w="1417" w:type="dxa"/>
            <w:tcBorders>
              <w:top w:val="nil"/>
              <w:left w:val="nil"/>
              <w:bottom w:val="nil"/>
              <w:right w:val="single" w:sz="8" w:space="0" w:color="auto"/>
            </w:tcBorders>
            <w:shd w:val="clear" w:color="auto" w:fill="auto"/>
            <w:noWrap/>
            <w:vAlign w:val="bottom"/>
            <w:hideMark/>
          </w:tcPr>
          <w:p w:rsidR="006516BC" w:rsidRPr="009810FD" w:rsidRDefault="006516BC" w:rsidP="009810FD">
            <w:pPr>
              <w:rPr>
                <w:rFonts w:ascii="Calibri" w:hAnsi="Calibri"/>
                <w:color w:val="000000"/>
                <w:sz w:val="18"/>
                <w:szCs w:val="18"/>
                <w:lang w:eastAsia="sr-Latn-CS"/>
              </w:rPr>
            </w:pPr>
            <w:r w:rsidRPr="009810FD">
              <w:rPr>
                <w:rFonts w:ascii="Calibri" w:hAnsi="Calibri"/>
                <w:color w:val="000000"/>
                <w:sz w:val="18"/>
                <w:szCs w:val="18"/>
                <w:lang w:eastAsia="sr-Latn-CS"/>
              </w:rPr>
              <w:t>електране (ХЕ)</w:t>
            </w:r>
          </w:p>
        </w:tc>
        <w:tc>
          <w:tcPr>
            <w:tcW w:w="993" w:type="dxa"/>
            <w:vMerge/>
            <w:tcBorders>
              <w:top w:val="single" w:sz="8" w:space="0" w:color="auto"/>
              <w:left w:val="single" w:sz="8" w:space="0" w:color="auto"/>
              <w:bottom w:val="nil"/>
              <w:right w:val="single" w:sz="8" w:space="0" w:color="auto"/>
            </w:tcBorders>
            <w:vAlign w:val="center"/>
            <w:hideMark/>
          </w:tcPr>
          <w:p w:rsidR="006516BC" w:rsidRPr="009810FD" w:rsidRDefault="006516BC" w:rsidP="009810FD">
            <w:pPr>
              <w:rPr>
                <w:rFonts w:ascii="Calibri" w:hAnsi="Calibri"/>
                <w:color w:val="000000"/>
                <w:sz w:val="18"/>
                <w:szCs w:val="18"/>
                <w:lang w:eastAsia="sr-Latn-CS"/>
              </w:rPr>
            </w:pPr>
          </w:p>
        </w:tc>
      </w:tr>
      <w:tr w:rsidR="006516BC" w:rsidRPr="009810FD" w:rsidTr="006A2569">
        <w:trPr>
          <w:trHeight w:val="330"/>
          <w:jc w:val="center"/>
        </w:trPr>
        <w:tc>
          <w:tcPr>
            <w:tcW w:w="1470" w:type="dxa"/>
            <w:tcBorders>
              <w:top w:val="nil"/>
              <w:left w:val="single" w:sz="8" w:space="0" w:color="auto"/>
              <w:bottom w:val="single" w:sz="8" w:space="0" w:color="auto"/>
              <w:right w:val="single" w:sz="8" w:space="0" w:color="auto"/>
            </w:tcBorders>
            <w:shd w:val="clear" w:color="auto" w:fill="auto"/>
            <w:noWrap/>
            <w:vAlign w:val="bottom"/>
            <w:hideMark/>
          </w:tcPr>
          <w:p w:rsidR="006516BC" w:rsidRPr="009810FD" w:rsidRDefault="006516BC" w:rsidP="009810FD">
            <w:pPr>
              <w:rPr>
                <w:rFonts w:ascii="Calibri" w:hAnsi="Calibri"/>
                <w:color w:val="000000"/>
                <w:sz w:val="18"/>
                <w:szCs w:val="18"/>
                <w:lang w:eastAsia="sr-Latn-CS"/>
              </w:rPr>
            </w:pPr>
            <w:r w:rsidRPr="009810FD">
              <w:rPr>
                <w:rFonts w:ascii="Calibri" w:hAnsi="Calibri"/>
                <w:color w:val="000000"/>
                <w:sz w:val="18"/>
                <w:szCs w:val="18"/>
                <w:lang w:eastAsia="sr-Latn-CS"/>
              </w:rPr>
              <w:t> </w:t>
            </w:r>
          </w:p>
        </w:tc>
        <w:tc>
          <w:tcPr>
            <w:tcW w:w="955" w:type="dxa"/>
            <w:tcBorders>
              <w:top w:val="nil"/>
              <w:left w:val="nil"/>
              <w:bottom w:val="single" w:sz="8" w:space="0" w:color="auto"/>
              <w:right w:val="single" w:sz="8" w:space="0" w:color="auto"/>
            </w:tcBorders>
            <w:shd w:val="clear" w:color="auto" w:fill="auto"/>
            <w:noWrap/>
            <w:vAlign w:val="bottom"/>
            <w:hideMark/>
          </w:tcPr>
          <w:p w:rsidR="006516BC" w:rsidRPr="009810FD" w:rsidRDefault="006516BC" w:rsidP="009810FD">
            <w:pPr>
              <w:rPr>
                <w:rFonts w:ascii="Calibri" w:hAnsi="Calibri"/>
                <w:color w:val="000000"/>
                <w:sz w:val="18"/>
                <w:szCs w:val="18"/>
                <w:lang w:eastAsia="sr-Latn-CS"/>
              </w:rPr>
            </w:pPr>
            <w:r w:rsidRPr="009810FD">
              <w:rPr>
                <w:rFonts w:ascii="Calibri" w:hAnsi="Calibri"/>
                <w:color w:val="000000"/>
                <w:sz w:val="18"/>
                <w:szCs w:val="18"/>
                <w:lang w:eastAsia="sr-Latn-CS"/>
              </w:rPr>
              <w:t>ТЕНТ</w:t>
            </w:r>
          </w:p>
        </w:tc>
        <w:tc>
          <w:tcPr>
            <w:tcW w:w="1134" w:type="dxa"/>
            <w:tcBorders>
              <w:top w:val="nil"/>
              <w:left w:val="nil"/>
              <w:bottom w:val="single" w:sz="8" w:space="0" w:color="auto"/>
              <w:right w:val="single" w:sz="8" w:space="0" w:color="auto"/>
            </w:tcBorders>
            <w:shd w:val="clear" w:color="auto" w:fill="auto"/>
            <w:noWrap/>
            <w:vAlign w:val="bottom"/>
            <w:hideMark/>
          </w:tcPr>
          <w:p w:rsidR="006516BC" w:rsidRPr="009810FD" w:rsidRDefault="006516BC" w:rsidP="009810FD">
            <w:pPr>
              <w:rPr>
                <w:rFonts w:ascii="Calibri" w:hAnsi="Calibri"/>
                <w:color w:val="000000"/>
                <w:sz w:val="18"/>
                <w:szCs w:val="18"/>
                <w:lang w:eastAsia="sr-Latn-CS"/>
              </w:rPr>
            </w:pPr>
            <w:r w:rsidRPr="009810FD">
              <w:rPr>
                <w:rFonts w:ascii="Calibri" w:hAnsi="Calibri"/>
                <w:color w:val="000000"/>
                <w:sz w:val="18"/>
                <w:szCs w:val="18"/>
                <w:lang w:eastAsia="sr-Latn-CS"/>
              </w:rPr>
              <w:t>Костолац</w:t>
            </w:r>
          </w:p>
        </w:tc>
        <w:tc>
          <w:tcPr>
            <w:tcW w:w="1276" w:type="dxa"/>
            <w:tcBorders>
              <w:top w:val="nil"/>
              <w:left w:val="nil"/>
              <w:bottom w:val="single" w:sz="8" w:space="0" w:color="auto"/>
              <w:right w:val="single" w:sz="8" w:space="0" w:color="auto"/>
            </w:tcBorders>
            <w:shd w:val="clear" w:color="auto" w:fill="auto"/>
            <w:noWrap/>
            <w:vAlign w:val="bottom"/>
            <w:hideMark/>
          </w:tcPr>
          <w:p w:rsidR="006516BC" w:rsidRPr="009810FD" w:rsidRDefault="006516BC" w:rsidP="009810FD">
            <w:pPr>
              <w:rPr>
                <w:rFonts w:ascii="Calibri" w:hAnsi="Calibri"/>
                <w:color w:val="000000"/>
                <w:sz w:val="18"/>
                <w:szCs w:val="18"/>
                <w:lang w:eastAsia="sr-Latn-CS"/>
              </w:rPr>
            </w:pPr>
            <w:r w:rsidRPr="009810FD">
              <w:rPr>
                <w:rFonts w:ascii="Calibri" w:hAnsi="Calibri"/>
                <w:color w:val="000000"/>
                <w:sz w:val="18"/>
                <w:szCs w:val="18"/>
                <w:lang w:eastAsia="sr-Latn-CS"/>
              </w:rPr>
              <w:t>Укупно (ТЕ)</w:t>
            </w:r>
          </w:p>
        </w:tc>
        <w:tc>
          <w:tcPr>
            <w:tcW w:w="1417" w:type="dxa"/>
            <w:tcBorders>
              <w:top w:val="nil"/>
              <w:left w:val="nil"/>
              <w:bottom w:val="single" w:sz="8" w:space="0" w:color="auto"/>
              <w:right w:val="single" w:sz="8" w:space="0" w:color="auto"/>
            </w:tcBorders>
            <w:shd w:val="clear" w:color="auto" w:fill="auto"/>
            <w:noWrap/>
            <w:vAlign w:val="bottom"/>
            <w:hideMark/>
          </w:tcPr>
          <w:p w:rsidR="006516BC" w:rsidRPr="009810FD" w:rsidRDefault="006516BC" w:rsidP="009810FD">
            <w:pPr>
              <w:rPr>
                <w:rFonts w:ascii="Calibri" w:hAnsi="Calibri"/>
                <w:color w:val="000000"/>
                <w:sz w:val="18"/>
                <w:szCs w:val="18"/>
                <w:lang w:eastAsia="sr-Latn-CS"/>
              </w:rPr>
            </w:pPr>
            <w:r w:rsidRPr="009810FD">
              <w:rPr>
                <w:rFonts w:ascii="Calibri" w:hAnsi="Calibri"/>
                <w:color w:val="000000"/>
                <w:sz w:val="18"/>
                <w:szCs w:val="18"/>
                <w:lang w:eastAsia="sr-Latn-CS"/>
              </w:rPr>
              <w:t> </w:t>
            </w:r>
          </w:p>
        </w:tc>
        <w:tc>
          <w:tcPr>
            <w:tcW w:w="993" w:type="dxa"/>
            <w:tcBorders>
              <w:top w:val="nil"/>
              <w:left w:val="nil"/>
              <w:bottom w:val="single" w:sz="8" w:space="0" w:color="auto"/>
              <w:right w:val="single" w:sz="8" w:space="0" w:color="auto"/>
            </w:tcBorders>
            <w:shd w:val="clear" w:color="auto" w:fill="auto"/>
            <w:noWrap/>
            <w:vAlign w:val="bottom"/>
            <w:hideMark/>
          </w:tcPr>
          <w:p w:rsidR="006516BC" w:rsidRPr="009810FD" w:rsidRDefault="006516BC" w:rsidP="009810FD">
            <w:pPr>
              <w:rPr>
                <w:rFonts w:ascii="Calibri" w:hAnsi="Calibri"/>
                <w:color w:val="000000"/>
                <w:sz w:val="18"/>
                <w:szCs w:val="18"/>
                <w:lang w:eastAsia="sr-Latn-CS"/>
              </w:rPr>
            </w:pPr>
            <w:r w:rsidRPr="009810FD">
              <w:rPr>
                <w:rFonts w:ascii="Calibri" w:hAnsi="Calibri"/>
                <w:color w:val="000000"/>
                <w:sz w:val="18"/>
                <w:szCs w:val="18"/>
                <w:lang w:eastAsia="sr-Latn-CS"/>
              </w:rPr>
              <w:t> </w:t>
            </w:r>
          </w:p>
        </w:tc>
      </w:tr>
      <w:tr w:rsidR="006516BC" w:rsidRPr="009810FD" w:rsidTr="006A2569">
        <w:trPr>
          <w:trHeight w:val="330"/>
          <w:jc w:val="center"/>
        </w:trPr>
        <w:tc>
          <w:tcPr>
            <w:tcW w:w="1470" w:type="dxa"/>
            <w:tcBorders>
              <w:top w:val="nil"/>
              <w:left w:val="single" w:sz="8" w:space="0" w:color="auto"/>
              <w:bottom w:val="single" w:sz="8" w:space="0" w:color="auto"/>
              <w:right w:val="single" w:sz="8" w:space="0" w:color="auto"/>
            </w:tcBorders>
            <w:shd w:val="clear" w:color="auto" w:fill="auto"/>
            <w:noWrap/>
            <w:vAlign w:val="bottom"/>
            <w:hideMark/>
          </w:tcPr>
          <w:p w:rsidR="006516BC" w:rsidRPr="009810FD" w:rsidRDefault="006516BC" w:rsidP="009810FD">
            <w:pPr>
              <w:rPr>
                <w:rFonts w:ascii="Calibri" w:hAnsi="Calibri"/>
                <w:color w:val="000000"/>
                <w:sz w:val="18"/>
                <w:szCs w:val="18"/>
                <w:lang w:eastAsia="sr-Latn-CS"/>
              </w:rPr>
            </w:pPr>
            <w:r w:rsidRPr="009810FD">
              <w:rPr>
                <w:rFonts w:ascii="Calibri" w:hAnsi="Calibri"/>
                <w:color w:val="000000"/>
                <w:sz w:val="18"/>
                <w:szCs w:val="18"/>
                <w:lang w:eastAsia="sr-Latn-CS"/>
              </w:rPr>
              <w:t>Произведена електр.енергија [GWh]</w:t>
            </w:r>
          </w:p>
        </w:tc>
        <w:tc>
          <w:tcPr>
            <w:tcW w:w="955" w:type="dxa"/>
            <w:tcBorders>
              <w:top w:val="nil"/>
              <w:left w:val="nil"/>
              <w:bottom w:val="single" w:sz="8" w:space="0" w:color="auto"/>
              <w:right w:val="single" w:sz="8" w:space="0" w:color="auto"/>
            </w:tcBorders>
            <w:shd w:val="clear" w:color="auto" w:fill="auto"/>
            <w:noWrap/>
            <w:vAlign w:val="bottom"/>
            <w:hideMark/>
          </w:tcPr>
          <w:p w:rsidR="006516BC" w:rsidRPr="009810FD" w:rsidRDefault="006516BC" w:rsidP="009810FD">
            <w:pPr>
              <w:rPr>
                <w:rFonts w:ascii="Calibri" w:hAnsi="Calibri"/>
                <w:color w:val="000000"/>
                <w:sz w:val="18"/>
                <w:szCs w:val="18"/>
                <w:lang w:eastAsia="sr-Latn-CS"/>
              </w:rPr>
            </w:pPr>
            <w:r w:rsidRPr="009810FD">
              <w:rPr>
                <w:rFonts w:ascii="Calibri" w:hAnsi="Calibri"/>
                <w:color w:val="000000"/>
                <w:sz w:val="18"/>
                <w:szCs w:val="18"/>
                <w:lang w:eastAsia="sr-Latn-CS"/>
              </w:rPr>
              <w:t>20.232·10</w:t>
            </w:r>
            <w:r w:rsidRPr="009810FD">
              <w:rPr>
                <w:rFonts w:ascii="Calibri" w:hAnsi="Calibri"/>
                <w:color w:val="000000"/>
                <w:sz w:val="18"/>
                <w:szCs w:val="18"/>
                <w:vertAlign w:val="superscript"/>
                <w:lang w:eastAsia="sr-Latn-CS"/>
              </w:rPr>
              <w:t>3</w:t>
            </w:r>
          </w:p>
        </w:tc>
        <w:tc>
          <w:tcPr>
            <w:tcW w:w="1134" w:type="dxa"/>
            <w:tcBorders>
              <w:top w:val="nil"/>
              <w:left w:val="nil"/>
              <w:bottom w:val="single" w:sz="8" w:space="0" w:color="auto"/>
              <w:right w:val="single" w:sz="8" w:space="0" w:color="auto"/>
            </w:tcBorders>
            <w:shd w:val="clear" w:color="auto" w:fill="auto"/>
            <w:noWrap/>
            <w:vAlign w:val="bottom"/>
            <w:hideMark/>
          </w:tcPr>
          <w:p w:rsidR="006516BC" w:rsidRPr="009810FD" w:rsidRDefault="006516BC" w:rsidP="009810FD">
            <w:pPr>
              <w:rPr>
                <w:rFonts w:ascii="Calibri" w:hAnsi="Calibri"/>
                <w:color w:val="000000"/>
                <w:sz w:val="18"/>
                <w:szCs w:val="18"/>
                <w:lang w:eastAsia="sr-Latn-CS"/>
              </w:rPr>
            </w:pPr>
            <w:r w:rsidRPr="009810FD">
              <w:rPr>
                <w:rFonts w:ascii="Calibri" w:hAnsi="Calibri"/>
                <w:color w:val="000000"/>
                <w:sz w:val="18"/>
                <w:szCs w:val="18"/>
                <w:lang w:eastAsia="sr-Latn-CS"/>
              </w:rPr>
              <w:t>6.472·10</w:t>
            </w:r>
            <w:r w:rsidRPr="009810FD">
              <w:rPr>
                <w:rFonts w:ascii="Calibri" w:hAnsi="Calibri"/>
                <w:color w:val="000000"/>
                <w:sz w:val="18"/>
                <w:szCs w:val="18"/>
                <w:vertAlign w:val="superscript"/>
                <w:lang w:eastAsia="sr-Latn-CS"/>
              </w:rPr>
              <w:t>3</w:t>
            </w:r>
          </w:p>
        </w:tc>
        <w:tc>
          <w:tcPr>
            <w:tcW w:w="1276" w:type="dxa"/>
            <w:tcBorders>
              <w:top w:val="nil"/>
              <w:left w:val="nil"/>
              <w:bottom w:val="single" w:sz="8" w:space="0" w:color="auto"/>
              <w:right w:val="single" w:sz="8" w:space="0" w:color="auto"/>
            </w:tcBorders>
            <w:shd w:val="clear" w:color="auto" w:fill="auto"/>
            <w:noWrap/>
            <w:vAlign w:val="bottom"/>
            <w:hideMark/>
          </w:tcPr>
          <w:p w:rsidR="006516BC" w:rsidRPr="009810FD" w:rsidRDefault="006516BC" w:rsidP="009810FD">
            <w:pPr>
              <w:rPr>
                <w:rFonts w:ascii="Calibri" w:hAnsi="Calibri"/>
                <w:color w:val="000000"/>
                <w:sz w:val="18"/>
                <w:szCs w:val="18"/>
                <w:lang w:eastAsia="sr-Latn-CS"/>
              </w:rPr>
            </w:pPr>
            <w:r w:rsidRPr="009810FD">
              <w:rPr>
                <w:rFonts w:ascii="Calibri" w:hAnsi="Calibri"/>
                <w:color w:val="000000"/>
                <w:sz w:val="18"/>
                <w:szCs w:val="18"/>
                <w:lang w:eastAsia="sr-Latn-CS"/>
              </w:rPr>
              <w:t>26.704·10</w:t>
            </w:r>
            <w:r w:rsidRPr="009810FD">
              <w:rPr>
                <w:rFonts w:ascii="Calibri" w:hAnsi="Calibri"/>
                <w:color w:val="000000"/>
                <w:sz w:val="18"/>
                <w:szCs w:val="18"/>
                <w:vertAlign w:val="superscript"/>
                <w:lang w:eastAsia="sr-Latn-CS"/>
              </w:rPr>
              <w:t>3</w:t>
            </w:r>
          </w:p>
        </w:tc>
        <w:tc>
          <w:tcPr>
            <w:tcW w:w="1417" w:type="dxa"/>
            <w:tcBorders>
              <w:top w:val="nil"/>
              <w:left w:val="nil"/>
              <w:bottom w:val="single" w:sz="8" w:space="0" w:color="auto"/>
              <w:right w:val="single" w:sz="8" w:space="0" w:color="auto"/>
            </w:tcBorders>
            <w:shd w:val="clear" w:color="auto" w:fill="auto"/>
            <w:noWrap/>
            <w:vAlign w:val="bottom"/>
            <w:hideMark/>
          </w:tcPr>
          <w:p w:rsidR="006516BC" w:rsidRPr="009810FD" w:rsidRDefault="006516BC" w:rsidP="009810FD">
            <w:pPr>
              <w:rPr>
                <w:rFonts w:ascii="Calibri" w:hAnsi="Calibri"/>
                <w:color w:val="000000"/>
                <w:sz w:val="18"/>
                <w:szCs w:val="18"/>
                <w:lang w:eastAsia="sr-Latn-CS"/>
              </w:rPr>
            </w:pPr>
            <w:r w:rsidRPr="009810FD">
              <w:rPr>
                <w:rFonts w:ascii="Calibri" w:hAnsi="Calibri"/>
                <w:color w:val="000000"/>
                <w:sz w:val="18"/>
                <w:szCs w:val="18"/>
                <w:lang w:eastAsia="sr-Latn-CS"/>
              </w:rPr>
              <w:t>10.729·10</w:t>
            </w:r>
            <w:r w:rsidRPr="009810FD">
              <w:rPr>
                <w:rFonts w:ascii="Calibri" w:hAnsi="Calibri"/>
                <w:color w:val="000000"/>
                <w:sz w:val="18"/>
                <w:szCs w:val="18"/>
                <w:vertAlign w:val="superscript"/>
                <w:lang w:eastAsia="sr-Latn-CS"/>
              </w:rPr>
              <w:t>3</w:t>
            </w:r>
          </w:p>
        </w:tc>
        <w:tc>
          <w:tcPr>
            <w:tcW w:w="993" w:type="dxa"/>
            <w:tcBorders>
              <w:top w:val="nil"/>
              <w:left w:val="nil"/>
              <w:bottom w:val="single" w:sz="8" w:space="0" w:color="auto"/>
              <w:right w:val="single" w:sz="8" w:space="0" w:color="auto"/>
            </w:tcBorders>
            <w:shd w:val="clear" w:color="auto" w:fill="auto"/>
            <w:noWrap/>
            <w:vAlign w:val="bottom"/>
            <w:hideMark/>
          </w:tcPr>
          <w:p w:rsidR="006516BC" w:rsidRPr="009810FD" w:rsidRDefault="006516BC" w:rsidP="009810FD">
            <w:pPr>
              <w:rPr>
                <w:rFonts w:ascii="Calibri" w:hAnsi="Calibri"/>
                <w:color w:val="000000"/>
                <w:sz w:val="18"/>
                <w:szCs w:val="18"/>
                <w:lang w:eastAsia="sr-Latn-CS"/>
              </w:rPr>
            </w:pPr>
            <w:r w:rsidRPr="009810FD">
              <w:rPr>
                <w:rFonts w:ascii="Calibri" w:hAnsi="Calibri"/>
                <w:color w:val="000000"/>
                <w:sz w:val="18"/>
                <w:szCs w:val="18"/>
                <w:lang w:eastAsia="sr-Latn-CS"/>
              </w:rPr>
              <w:t>37.433·10</w:t>
            </w:r>
            <w:r w:rsidRPr="009810FD">
              <w:rPr>
                <w:rFonts w:ascii="Calibri" w:hAnsi="Calibri"/>
                <w:color w:val="000000"/>
                <w:sz w:val="18"/>
                <w:szCs w:val="18"/>
                <w:vertAlign w:val="superscript"/>
                <w:lang w:eastAsia="sr-Latn-CS"/>
              </w:rPr>
              <w:t>3</w:t>
            </w:r>
          </w:p>
        </w:tc>
      </w:tr>
      <w:tr w:rsidR="006516BC" w:rsidRPr="009810FD" w:rsidTr="006A2569">
        <w:trPr>
          <w:trHeight w:val="330"/>
          <w:jc w:val="center"/>
        </w:trPr>
        <w:tc>
          <w:tcPr>
            <w:tcW w:w="1470" w:type="dxa"/>
            <w:tcBorders>
              <w:top w:val="nil"/>
              <w:left w:val="single" w:sz="8" w:space="0" w:color="auto"/>
              <w:bottom w:val="single" w:sz="8" w:space="0" w:color="auto"/>
              <w:right w:val="single" w:sz="8" w:space="0" w:color="auto"/>
            </w:tcBorders>
            <w:shd w:val="clear" w:color="auto" w:fill="auto"/>
            <w:noWrap/>
            <w:vAlign w:val="bottom"/>
            <w:hideMark/>
          </w:tcPr>
          <w:p w:rsidR="006516BC" w:rsidRPr="009810FD" w:rsidRDefault="006516BC" w:rsidP="009810FD">
            <w:pPr>
              <w:rPr>
                <w:rFonts w:ascii="Calibri" w:hAnsi="Calibri"/>
                <w:color w:val="000000"/>
                <w:sz w:val="18"/>
                <w:szCs w:val="18"/>
                <w:lang w:eastAsia="sr-Latn-CS"/>
              </w:rPr>
            </w:pPr>
            <w:r w:rsidRPr="009810FD">
              <w:rPr>
                <w:rFonts w:ascii="Calibri" w:hAnsi="Calibri"/>
                <w:color w:val="000000"/>
                <w:sz w:val="18"/>
                <w:szCs w:val="18"/>
                <w:lang w:eastAsia="sr-Latn-CS"/>
              </w:rPr>
              <w:t>Потребна количина угља [t]</w:t>
            </w:r>
          </w:p>
        </w:tc>
        <w:tc>
          <w:tcPr>
            <w:tcW w:w="955" w:type="dxa"/>
            <w:tcBorders>
              <w:top w:val="nil"/>
              <w:left w:val="nil"/>
              <w:bottom w:val="single" w:sz="8" w:space="0" w:color="auto"/>
              <w:right w:val="single" w:sz="8" w:space="0" w:color="auto"/>
            </w:tcBorders>
            <w:shd w:val="clear" w:color="auto" w:fill="auto"/>
            <w:noWrap/>
            <w:vAlign w:val="bottom"/>
            <w:hideMark/>
          </w:tcPr>
          <w:p w:rsidR="006516BC" w:rsidRPr="009810FD" w:rsidRDefault="006516BC" w:rsidP="009810FD">
            <w:pPr>
              <w:rPr>
                <w:rFonts w:ascii="Calibri" w:hAnsi="Calibri"/>
                <w:color w:val="000000"/>
                <w:sz w:val="18"/>
                <w:szCs w:val="18"/>
                <w:lang w:eastAsia="sr-Latn-CS"/>
              </w:rPr>
            </w:pPr>
            <w:r w:rsidRPr="009810FD">
              <w:rPr>
                <w:rFonts w:ascii="Calibri" w:hAnsi="Calibri"/>
                <w:color w:val="000000"/>
                <w:sz w:val="18"/>
                <w:szCs w:val="18"/>
                <w:lang w:eastAsia="sr-Latn-CS"/>
              </w:rPr>
              <w:t>29152350</w:t>
            </w:r>
          </w:p>
        </w:tc>
        <w:tc>
          <w:tcPr>
            <w:tcW w:w="1134" w:type="dxa"/>
            <w:tcBorders>
              <w:top w:val="nil"/>
              <w:left w:val="nil"/>
              <w:bottom w:val="single" w:sz="8" w:space="0" w:color="auto"/>
              <w:right w:val="single" w:sz="8" w:space="0" w:color="auto"/>
            </w:tcBorders>
            <w:shd w:val="clear" w:color="auto" w:fill="auto"/>
            <w:noWrap/>
            <w:vAlign w:val="bottom"/>
            <w:hideMark/>
          </w:tcPr>
          <w:p w:rsidR="006516BC" w:rsidRPr="009810FD" w:rsidRDefault="006516BC" w:rsidP="009810FD">
            <w:pPr>
              <w:rPr>
                <w:rFonts w:ascii="Calibri" w:hAnsi="Calibri"/>
                <w:color w:val="000000"/>
                <w:sz w:val="18"/>
                <w:szCs w:val="18"/>
                <w:lang w:eastAsia="sr-Latn-CS"/>
              </w:rPr>
            </w:pPr>
            <w:r w:rsidRPr="009810FD">
              <w:rPr>
                <w:rFonts w:ascii="Calibri" w:hAnsi="Calibri"/>
                <w:color w:val="000000"/>
                <w:sz w:val="18"/>
                <w:szCs w:val="18"/>
                <w:lang w:eastAsia="sr-Latn-CS"/>
              </w:rPr>
              <w:t>8606211</w:t>
            </w:r>
          </w:p>
        </w:tc>
        <w:tc>
          <w:tcPr>
            <w:tcW w:w="1276" w:type="dxa"/>
            <w:tcBorders>
              <w:top w:val="nil"/>
              <w:left w:val="nil"/>
              <w:bottom w:val="single" w:sz="8" w:space="0" w:color="auto"/>
              <w:right w:val="single" w:sz="8" w:space="0" w:color="auto"/>
            </w:tcBorders>
            <w:shd w:val="clear" w:color="auto" w:fill="auto"/>
            <w:noWrap/>
            <w:vAlign w:val="bottom"/>
            <w:hideMark/>
          </w:tcPr>
          <w:p w:rsidR="006516BC" w:rsidRPr="009810FD" w:rsidRDefault="006516BC" w:rsidP="009810FD">
            <w:pPr>
              <w:rPr>
                <w:rFonts w:ascii="Calibri" w:hAnsi="Calibri"/>
                <w:color w:val="000000"/>
                <w:sz w:val="18"/>
                <w:szCs w:val="18"/>
                <w:lang w:eastAsia="sr-Latn-CS"/>
              </w:rPr>
            </w:pPr>
            <w:r w:rsidRPr="009810FD">
              <w:rPr>
                <w:rFonts w:ascii="Calibri" w:hAnsi="Calibri"/>
                <w:color w:val="000000"/>
                <w:sz w:val="18"/>
                <w:szCs w:val="18"/>
                <w:lang w:eastAsia="sr-Latn-CS"/>
              </w:rPr>
              <w:t>37758561</w:t>
            </w:r>
          </w:p>
        </w:tc>
        <w:tc>
          <w:tcPr>
            <w:tcW w:w="1417" w:type="dxa"/>
            <w:tcBorders>
              <w:top w:val="nil"/>
              <w:left w:val="nil"/>
              <w:bottom w:val="single" w:sz="8" w:space="0" w:color="auto"/>
              <w:right w:val="single" w:sz="8" w:space="0" w:color="auto"/>
            </w:tcBorders>
            <w:shd w:val="clear" w:color="auto" w:fill="auto"/>
            <w:noWrap/>
            <w:vAlign w:val="bottom"/>
            <w:hideMark/>
          </w:tcPr>
          <w:p w:rsidR="006516BC" w:rsidRPr="009810FD" w:rsidRDefault="006516BC" w:rsidP="009810FD">
            <w:pPr>
              <w:rPr>
                <w:rFonts w:ascii="Calibri" w:hAnsi="Calibri"/>
                <w:color w:val="000000"/>
                <w:sz w:val="18"/>
                <w:szCs w:val="18"/>
                <w:lang w:eastAsia="sr-Latn-CS"/>
              </w:rPr>
            </w:pPr>
            <w:r w:rsidRPr="009810FD">
              <w:rPr>
                <w:rFonts w:ascii="Calibri" w:hAnsi="Calibri"/>
                <w:color w:val="000000"/>
                <w:sz w:val="18"/>
                <w:szCs w:val="18"/>
                <w:lang w:eastAsia="sr-Latn-CS"/>
              </w:rPr>
              <w:t> </w:t>
            </w:r>
          </w:p>
        </w:tc>
        <w:tc>
          <w:tcPr>
            <w:tcW w:w="993" w:type="dxa"/>
            <w:tcBorders>
              <w:top w:val="nil"/>
              <w:left w:val="nil"/>
              <w:bottom w:val="single" w:sz="8" w:space="0" w:color="auto"/>
              <w:right w:val="single" w:sz="8" w:space="0" w:color="auto"/>
            </w:tcBorders>
            <w:shd w:val="clear" w:color="auto" w:fill="auto"/>
            <w:noWrap/>
            <w:vAlign w:val="bottom"/>
            <w:hideMark/>
          </w:tcPr>
          <w:p w:rsidR="006516BC" w:rsidRPr="009810FD" w:rsidRDefault="006516BC" w:rsidP="009810FD">
            <w:pPr>
              <w:rPr>
                <w:rFonts w:ascii="Calibri" w:hAnsi="Calibri"/>
                <w:color w:val="000000"/>
                <w:sz w:val="18"/>
                <w:szCs w:val="18"/>
                <w:lang w:eastAsia="sr-Latn-CS"/>
              </w:rPr>
            </w:pPr>
            <w:r w:rsidRPr="009810FD">
              <w:rPr>
                <w:rFonts w:ascii="Calibri" w:hAnsi="Calibri"/>
                <w:color w:val="000000"/>
                <w:sz w:val="18"/>
                <w:szCs w:val="18"/>
                <w:lang w:eastAsia="sr-Latn-CS"/>
              </w:rPr>
              <w:t> </w:t>
            </w:r>
          </w:p>
        </w:tc>
      </w:tr>
    </w:tbl>
    <w:p w:rsidR="006516BC" w:rsidRPr="000528D7" w:rsidRDefault="006516BC" w:rsidP="006516BC">
      <w:pPr>
        <w:pStyle w:val="a4"/>
      </w:pPr>
    </w:p>
    <w:p w:rsidR="006516BC" w:rsidRDefault="006516BC" w:rsidP="006516BC">
      <w:pPr>
        <w:spacing w:line="264" w:lineRule="auto"/>
        <w:jc w:val="both"/>
        <w:rPr>
          <w:rFonts w:ascii="Calibri" w:hAnsi="Calibri"/>
          <w:sz w:val="20"/>
          <w:szCs w:val="20"/>
        </w:rPr>
      </w:pPr>
      <w:r w:rsidRPr="006516BC">
        <w:rPr>
          <w:rFonts w:ascii="Calibri" w:hAnsi="Calibri"/>
          <w:sz w:val="20"/>
          <w:szCs w:val="20"/>
        </w:rPr>
        <w:t>Коришћењем једначина за израчунавање емисије CO</w:t>
      </w:r>
      <w:r w:rsidRPr="006516BC">
        <w:rPr>
          <w:rFonts w:ascii="Calibri" w:hAnsi="Calibri"/>
          <w:sz w:val="20"/>
          <w:szCs w:val="20"/>
          <w:vertAlign w:val="subscript"/>
        </w:rPr>
        <w:t>2</w:t>
      </w:r>
      <w:r w:rsidRPr="006516BC">
        <w:rPr>
          <w:rFonts w:ascii="Calibri" w:hAnsi="Calibri"/>
          <w:sz w:val="20"/>
          <w:szCs w:val="20"/>
        </w:rPr>
        <w:t xml:space="preserve">, сагоревањем угља у термоелектранама </w:t>
      </w:r>
    </w:p>
    <w:p w:rsidR="006516BC" w:rsidRPr="006516BC" w:rsidRDefault="006516BC" w:rsidP="006516BC">
      <w:pPr>
        <w:spacing w:line="264" w:lineRule="auto"/>
        <w:jc w:val="both"/>
        <w:rPr>
          <w:rFonts w:ascii="Calibri" w:hAnsi="Calibri"/>
          <w:sz w:val="20"/>
          <w:szCs w:val="20"/>
        </w:rPr>
      </w:pPr>
    </w:p>
    <w:p w:rsidR="006516BC" w:rsidRPr="006516BC" w:rsidRDefault="00E85DB7" w:rsidP="006516BC">
      <w:pPr>
        <w:spacing w:line="264" w:lineRule="auto"/>
        <w:jc w:val="center"/>
        <w:rPr>
          <w:rFonts w:ascii="Calibri" w:hAnsi="Calibri"/>
          <w:sz w:val="22"/>
          <w:szCs w:val="22"/>
        </w:rPr>
      </w:pPr>
      <w:r>
        <w:rPr>
          <w:rFonts w:ascii="Calibri" w:hAnsi="Calibri"/>
          <w:sz w:val="22"/>
          <w:szCs w:val="22"/>
        </w:rPr>
        <w:t xml:space="preserve">                                                                        </w:t>
      </w:r>
      <w:r w:rsidR="006516BC" w:rsidRPr="006516BC">
        <w:rPr>
          <w:rFonts w:ascii="Calibri" w:hAnsi="Calibri"/>
          <w:sz w:val="22"/>
          <w:szCs w:val="22"/>
        </w:rPr>
        <w:t>m</w:t>
      </w:r>
      <w:r w:rsidR="006516BC" w:rsidRPr="006516BC">
        <w:rPr>
          <w:rFonts w:ascii="Calibri" w:hAnsi="Calibri"/>
          <w:sz w:val="22"/>
          <w:szCs w:val="22"/>
          <w:vertAlign w:val="subscript"/>
        </w:rPr>
        <w:t xml:space="preserve">co2= </w:t>
      </w:r>
      <w:r w:rsidR="006516BC" w:rsidRPr="006516BC">
        <w:rPr>
          <w:rFonts w:ascii="Calibri" w:hAnsi="Calibri"/>
          <w:sz w:val="22"/>
          <w:szCs w:val="22"/>
        </w:rPr>
        <w:t>m</w:t>
      </w:r>
      <w:r w:rsidR="006516BC" w:rsidRPr="006516BC">
        <w:rPr>
          <w:rFonts w:ascii="Calibri" w:hAnsi="Calibri"/>
          <w:sz w:val="22"/>
          <w:szCs w:val="22"/>
          <w:vertAlign w:val="subscript"/>
        </w:rPr>
        <w:t xml:space="preserve">f * </w:t>
      </w:r>
      <w:r w:rsidR="006516BC" w:rsidRPr="006516BC">
        <w:rPr>
          <w:rFonts w:ascii="Calibri" w:hAnsi="Calibri"/>
          <w:sz w:val="22"/>
          <w:szCs w:val="22"/>
        </w:rPr>
        <w:t>g</w:t>
      </w:r>
      <w:r w:rsidR="006516BC" w:rsidRPr="006516BC">
        <w:rPr>
          <w:rFonts w:ascii="Calibri" w:hAnsi="Calibri"/>
          <w:sz w:val="22"/>
          <w:szCs w:val="22"/>
          <w:vertAlign w:val="subscript"/>
        </w:rPr>
        <w:t>c</w:t>
      </w:r>
      <w:r w:rsidR="006516BC" w:rsidRPr="006516BC">
        <w:rPr>
          <w:rFonts w:ascii="Calibri" w:hAnsi="Calibri"/>
          <w:sz w:val="22"/>
          <w:szCs w:val="22"/>
        </w:rPr>
        <w:t xml:space="preserve"> </w:t>
      </w:r>
      <w:r w:rsidR="006516BC" w:rsidRPr="006516BC">
        <w:rPr>
          <w:rFonts w:ascii="Calibri" w:hAnsi="Calibri"/>
          <w:sz w:val="22"/>
          <w:szCs w:val="22"/>
          <w:vertAlign w:val="subscript"/>
        </w:rPr>
        <w:t xml:space="preserve">* </w:t>
      </w:r>
      <w:r w:rsidR="006516BC" w:rsidRPr="006516BC">
        <w:rPr>
          <w:rFonts w:ascii="Calibri" w:hAnsi="Calibri"/>
          <w:sz w:val="22"/>
          <w:szCs w:val="22"/>
        </w:rPr>
        <w:t>44/12</w:t>
      </w:r>
      <w:r>
        <w:rPr>
          <w:rFonts w:ascii="Calibri" w:hAnsi="Calibri"/>
          <w:sz w:val="22"/>
          <w:szCs w:val="22"/>
        </w:rPr>
        <w:t xml:space="preserve">                                                                  </w:t>
      </w:r>
      <w:r w:rsidRPr="00304BB5">
        <w:rPr>
          <w:sz w:val="20"/>
          <w:szCs w:val="20"/>
        </w:rPr>
        <w:t>(</w:t>
      </w:r>
      <w:r>
        <w:rPr>
          <w:rFonts w:asciiTheme="minorHAnsi" w:hAnsiTheme="minorHAnsi"/>
          <w:sz w:val="20"/>
          <w:szCs w:val="20"/>
        </w:rPr>
        <w:t>2</w:t>
      </w:r>
      <w:r w:rsidRPr="00304BB5">
        <w:rPr>
          <w:sz w:val="20"/>
          <w:szCs w:val="20"/>
        </w:rPr>
        <w:t>)</w:t>
      </w:r>
    </w:p>
    <w:p w:rsidR="006516BC" w:rsidRPr="006516BC" w:rsidRDefault="006516BC" w:rsidP="006516BC">
      <w:pPr>
        <w:spacing w:line="264" w:lineRule="auto"/>
        <w:jc w:val="both"/>
        <w:rPr>
          <w:rFonts w:ascii="Calibri" w:hAnsi="Calibri"/>
          <w:sz w:val="20"/>
          <w:szCs w:val="20"/>
        </w:rPr>
      </w:pPr>
    </w:p>
    <w:p w:rsidR="006516BC" w:rsidRDefault="006516BC" w:rsidP="006516BC">
      <w:pPr>
        <w:spacing w:line="264" w:lineRule="auto"/>
        <w:jc w:val="both"/>
        <w:rPr>
          <w:rFonts w:ascii="Calibri" w:hAnsi="Calibri"/>
          <w:sz w:val="20"/>
          <w:szCs w:val="20"/>
          <w:lang/>
        </w:rPr>
      </w:pPr>
      <w:r w:rsidRPr="006516BC">
        <w:rPr>
          <w:rFonts w:ascii="Calibri" w:hAnsi="Calibri"/>
          <w:sz w:val="20"/>
          <w:szCs w:val="20"/>
        </w:rPr>
        <w:t xml:space="preserve">добијамо резултате који су приказани у табели  </w:t>
      </w:r>
      <w:r w:rsidR="005B5DE6">
        <w:rPr>
          <w:rFonts w:ascii="Calibri" w:hAnsi="Calibri"/>
          <w:sz w:val="20"/>
          <w:szCs w:val="20"/>
        </w:rPr>
        <w:t>7</w:t>
      </w:r>
      <w:r w:rsidR="00341C6C">
        <w:rPr>
          <w:rFonts w:ascii="Calibri" w:hAnsi="Calibri"/>
          <w:sz w:val="20"/>
          <w:szCs w:val="20"/>
          <w:lang/>
        </w:rPr>
        <w:t>.</w:t>
      </w:r>
    </w:p>
    <w:p w:rsidR="00341C6C" w:rsidRPr="00341C6C" w:rsidRDefault="00341C6C" w:rsidP="006516BC">
      <w:pPr>
        <w:spacing w:line="264" w:lineRule="auto"/>
        <w:jc w:val="both"/>
        <w:rPr>
          <w:rFonts w:ascii="Calibri" w:hAnsi="Calibri"/>
          <w:sz w:val="20"/>
          <w:szCs w:val="20"/>
          <w:lang/>
        </w:rPr>
      </w:pPr>
    </w:p>
    <w:p w:rsidR="006516BC" w:rsidRPr="00341C6C" w:rsidRDefault="006516BC" w:rsidP="006A2569">
      <w:pPr>
        <w:spacing w:line="264" w:lineRule="auto"/>
        <w:jc w:val="center"/>
        <w:rPr>
          <w:rFonts w:ascii="Calibri" w:hAnsi="Calibri"/>
          <w:sz w:val="18"/>
          <w:szCs w:val="18"/>
        </w:rPr>
      </w:pPr>
      <w:r w:rsidRPr="00341C6C">
        <w:rPr>
          <w:rFonts w:ascii="Calibri" w:hAnsi="Calibri"/>
          <w:i/>
          <w:sz w:val="18"/>
          <w:szCs w:val="18"/>
        </w:rPr>
        <w:t xml:space="preserve">Табела </w:t>
      </w:r>
      <w:r w:rsidR="00136CC9" w:rsidRPr="00341C6C">
        <w:rPr>
          <w:rFonts w:ascii="Calibri" w:hAnsi="Calibri"/>
          <w:i/>
          <w:sz w:val="18"/>
          <w:szCs w:val="18"/>
        </w:rPr>
        <w:t>7</w:t>
      </w:r>
      <w:r w:rsidR="00341C6C" w:rsidRPr="00341C6C">
        <w:rPr>
          <w:rFonts w:ascii="Calibri" w:hAnsi="Calibri"/>
          <w:i/>
          <w:sz w:val="18"/>
          <w:szCs w:val="18"/>
          <w:lang/>
        </w:rPr>
        <w:t>.</w:t>
      </w:r>
      <w:r w:rsidRPr="00341C6C">
        <w:rPr>
          <w:rFonts w:ascii="Calibri" w:hAnsi="Calibri"/>
          <w:i/>
          <w:sz w:val="18"/>
          <w:szCs w:val="18"/>
        </w:rPr>
        <w:t xml:space="preserve"> Емисија CO2 која потиче од производње електричне енергије у Србији у 2013.г, извор</w:t>
      </w:r>
      <w:r w:rsidRPr="00341C6C">
        <w:rPr>
          <w:rFonts w:ascii="Calibri" w:hAnsi="Calibri"/>
          <w:sz w:val="18"/>
          <w:szCs w:val="18"/>
        </w:rPr>
        <w:t xml:space="preserve"> [</w:t>
      </w:r>
      <w:r w:rsidR="004A4BE2" w:rsidRPr="00341C6C">
        <w:rPr>
          <w:rFonts w:ascii="Calibri" w:hAnsi="Calibri"/>
          <w:sz w:val="18"/>
          <w:szCs w:val="18"/>
        </w:rPr>
        <w:t>7</w:t>
      </w:r>
      <w:r w:rsidRPr="00341C6C">
        <w:rPr>
          <w:rFonts w:ascii="Calibri" w:hAnsi="Calibri"/>
          <w:sz w:val="18"/>
          <w:szCs w:val="18"/>
        </w:rPr>
        <w:t>]</w:t>
      </w:r>
    </w:p>
    <w:tbl>
      <w:tblPr>
        <w:tblW w:w="7316" w:type="dxa"/>
        <w:jc w:val="center"/>
        <w:tblInd w:w="55" w:type="dxa"/>
        <w:tblCellMar>
          <w:left w:w="70" w:type="dxa"/>
          <w:right w:w="70" w:type="dxa"/>
        </w:tblCellMar>
        <w:tblLook w:val="04A0"/>
      </w:tblPr>
      <w:tblGrid>
        <w:gridCol w:w="1858"/>
        <w:gridCol w:w="992"/>
        <w:gridCol w:w="1134"/>
        <w:gridCol w:w="1276"/>
        <w:gridCol w:w="1134"/>
        <w:gridCol w:w="922"/>
      </w:tblGrid>
      <w:tr w:rsidR="006516BC" w:rsidRPr="009810FD" w:rsidTr="006A2569">
        <w:trPr>
          <w:trHeight w:val="315"/>
          <w:jc w:val="center"/>
        </w:trPr>
        <w:tc>
          <w:tcPr>
            <w:tcW w:w="1858" w:type="dxa"/>
            <w:tcBorders>
              <w:top w:val="single" w:sz="8" w:space="0" w:color="auto"/>
              <w:left w:val="single" w:sz="8" w:space="0" w:color="auto"/>
              <w:bottom w:val="nil"/>
              <w:right w:val="single" w:sz="8" w:space="0" w:color="auto"/>
            </w:tcBorders>
            <w:shd w:val="clear" w:color="auto" w:fill="auto"/>
            <w:noWrap/>
            <w:vAlign w:val="bottom"/>
            <w:hideMark/>
          </w:tcPr>
          <w:p w:rsidR="006516BC" w:rsidRPr="009810FD" w:rsidRDefault="006516BC" w:rsidP="006A2569">
            <w:pPr>
              <w:jc w:val="center"/>
              <w:rPr>
                <w:rFonts w:ascii="Calibri" w:hAnsi="Calibri"/>
                <w:color w:val="000000"/>
                <w:sz w:val="18"/>
                <w:szCs w:val="18"/>
                <w:lang w:eastAsia="sr-Latn-CS"/>
              </w:rPr>
            </w:pPr>
          </w:p>
        </w:tc>
        <w:tc>
          <w:tcPr>
            <w:tcW w:w="3402" w:type="dxa"/>
            <w:gridSpan w:val="3"/>
            <w:tcBorders>
              <w:top w:val="single" w:sz="8" w:space="0" w:color="auto"/>
              <w:left w:val="nil"/>
              <w:bottom w:val="single" w:sz="8" w:space="0" w:color="auto"/>
              <w:right w:val="single" w:sz="8" w:space="0" w:color="000000"/>
            </w:tcBorders>
            <w:shd w:val="clear" w:color="auto" w:fill="auto"/>
            <w:noWrap/>
            <w:vAlign w:val="bottom"/>
            <w:hideMark/>
          </w:tcPr>
          <w:p w:rsidR="006516BC" w:rsidRPr="009810FD" w:rsidRDefault="006516BC" w:rsidP="006A2569">
            <w:pPr>
              <w:jc w:val="center"/>
              <w:rPr>
                <w:rFonts w:ascii="Calibri" w:hAnsi="Calibri"/>
                <w:color w:val="000000"/>
                <w:sz w:val="18"/>
                <w:szCs w:val="18"/>
                <w:lang w:eastAsia="sr-Latn-CS"/>
              </w:rPr>
            </w:pPr>
            <w:r w:rsidRPr="009810FD">
              <w:rPr>
                <w:rFonts w:ascii="Calibri" w:hAnsi="Calibri"/>
                <w:color w:val="000000"/>
                <w:sz w:val="18"/>
                <w:szCs w:val="18"/>
                <w:lang w:eastAsia="sr-Latn-CS"/>
              </w:rPr>
              <w:t>Термо електране (ТЕ)</w:t>
            </w:r>
          </w:p>
        </w:tc>
        <w:tc>
          <w:tcPr>
            <w:tcW w:w="1134" w:type="dxa"/>
            <w:tcBorders>
              <w:top w:val="single" w:sz="8" w:space="0" w:color="auto"/>
              <w:left w:val="nil"/>
              <w:bottom w:val="nil"/>
              <w:right w:val="single" w:sz="8" w:space="0" w:color="auto"/>
            </w:tcBorders>
            <w:shd w:val="clear" w:color="auto" w:fill="auto"/>
            <w:noWrap/>
            <w:vAlign w:val="bottom"/>
            <w:hideMark/>
          </w:tcPr>
          <w:p w:rsidR="006516BC" w:rsidRPr="009810FD" w:rsidRDefault="006516BC" w:rsidP="006A2569">
            <w:pPr>
              <w:jc w:val="center"/>
              <w:rPr>
                <w:rFonts w:ascii="Calibri" w:hAnsi="Calibri"/>
                <w:color w:val="000000"/>
                <w:sz w:val="18"/>
                <w:szCs w:val="18"/>
                <w:lang w:eastAsia="sr-Latn-CS"/>
              </w:rPr>
            </w:pPr>
            <w:r w:rsidRPr="009810FD">
              <w:rPr>
                <w:rFonts w:ascii="Calibri" w:hAnsi="Calibri"/>
                <w:color w:val="000000"/>
                <w:sz w:val="18"/>
                <w:szCs w:val="18"/>
                <w:lang w:eastAsia="sr-Latn-CS"/>
              </w:rPr>
              <w:t>Укупно (ТЕ)</w:t>
            </w:r>
          </w:p>
        </w:tc>
        <w:tc>
          <w:tcPr>
            <w:tcW w:w="922" w:type="dxa"/>
            <w:tcBorders>
              <w:top w:val="single" w:sz="8" w:space="0" w:color="auto"/>
              <w:left w:val="nil"/>
              <w:bottom w:val="nil"/>
              <w:right w:val="single" w:sz="8" w:space="0" w:color="auto"/>
            </w:tcBorders>
            <w:shd w:val="clear" w:color="auto" w:fill="auto"/>
            <w:noWrap/>
            <w:vAlign w:val="bottom"/>
            <w:hideMark/>
          </w:tcPr>
          <w:p w:rsidR="006516BC" w:rsidRPr="009810FD" w:rsidRDefault="006516BC" w:rsidP="006A2569">
            <w:pPr>
              <w:jc w:val="center"/>
              <w:rPr>
                <w:rFonts w:ascii="Calibri" w:hAnsi="Calibri"/>
                <w:color w:val="000000"/>
                <w:sz w:val="18"/>
                <w:szCs w:val="18"/>
                <w:lang w:eastAsia="sr-Latn-CS"/>
              </w:rPr>
            </w:pPr>
            <w:r w:rsidRPr="009810FD">
              <w:rPr>
                <w:rFonts w:ascii="Calibri" w:hAnsi="Calibri"/>
                <w:color w:val="000000"/>
                <w:sz w:val="18"/>
                <w:szCs w:val="18"/>
                <w:lang w:eastAsia="sr-Latn-CS"/>
              </w:rPr>
              <w:t>Укупно (ТЕ+ХЕ)</w:t>
            </w:r>
          </w:p>
        </w:tc>
      </w:tr>
      <w:tr w:rsidR="006516BC" w:rsidRPr="009810FD" w:rsidTr="006A2569">
        <w:trPr>
          <w:trHeight w:val="315"/>
          <w:jc w:val="center"/>
        </w:trPr>
        <w:tc>
          <w:tcPr>
            <w:tcW w:w="1858" w:type="dxa"/>
            <w:tcBorders>
              <w:top w:val="nil"/>
              <w:left w:val="single" w:sz="8" w:space="0" w:color="auto"/>
              <w:bottom w:val="single" w:sz="8" w:space="0" w:color="auto"/>
              <w:right w:val="single" w:sz="8" w:space="0" w:color="auto"/>
            </w:tcBorders>
            <w:shd w:val="clear" w:color="auto" w:fill="auto"/>
            <w:noWrap/>
            <w:vAlign w:val="bottom"/>
            <w:hideMark/>
          </w:tcPr>
          <w:p w:rsidR="006516BC" w:rsidRPr="009810FD" w:rsidRDefault="006516BC" w:rsidP="006A2569">
            <w:pPr>
              <w:jc w:val="center"/>
              <w:rPr>
                <w:rFonts w:ascii="Calibri" w:hAnsi="Calibri"/>
                <w:color w:val="000000"/>
                <w:sz w:val="18"/>
                <w:szCs w:val="18"/>
                <w:lang w:eastAsia="sr-Latn-CS"/>
              </w:rPr>
            </w:pPr>
          </w:p>
        </w:tc>
        <w:tc>
          <w:tcPr>
            <w:tcW w:w="992" w:type="dxa"/>
            <w:tcBorders>
              <w:top w:val="nil"/>
              <w:left w:val="nil"/>
              <w:bottom w:val="single" w:sz="8" w:space="0" w:color="auto"/>
              <w:right w:val="single" w:sz="8" w:space="0" w:color="auto"/>
            </w:tcBorders>
            <w:shd w:val="clear" w:color="auto" w:fill="auto"/>
            <w:noWrap/>
            <w:vAlign w:val="bottom"/>
            <w:hideMark/>
          </w:tcPr>
          <w:p w:rsidR="006516BC" w:rsidRPr="009810FD" w:rsidRDefault="006516BC" w:rsidP="006A2569">
            <w:pPr>
              <w:jc w:val="center"/>
              <w:rPr>
                <w:rFonts w:ascii="Calibri" w:hAnsi="Calibri"/>
                <w:color w:val="000000"/>
                <w:sz w:val="18"/>
                <w:szCs w:val="18"/>
                <w:lang w:eastAsia="sr-Latn-CS"/>
              </w:rPr>
            </w:pPr>
          </w:p>
        </w:tc>
        <w:tc>
          <w:tcPr>
            <w:tcW w:w="1134" w:type="dxa"/>
            <w:tcBorders>
              <w:top w:val="nil"/>
              <w:left w:val="nil"/>
              <w:bottom w:val="single" w:sz="8" w:space="0" w:color="auto"/>
              <w:right w:val="single" w:sz="8" w:space="0" w:color="auto"/>
            </w:tcBorders>
            <w:shd w:val="clear" w:color="auto" w:fill="auto"/>
            <w:noWrap/>
            <w:vAlign w:val="bottom"/>
            <w:hideMark/>
          </w:tcPr>
          <w:p w:rsidR="006516BC" w:rsidRPr="009810FD" w:rsidRDefault="006516BC" w:rsidP="006A2569">
            <w:pPr>
              <w:jc w:val="center"/>
              <w:rPr>
                <w:rFonts w:ascii="Calibri" w:hAnsi="Calibri"/>
                <w:color w:val="000000"/>
                <w:sz w:val="18"/>
                <w:szCs w:val="18"/>
                <w:lang w:eastAsia="sr-Latn-CS"/>
              </w:rPr>
            </w:pPr>
            <w:r w:rsidRPr="009810FD">
              <w:rPr>
                <w:rFonts w:ascii="Calibri" w:hAnsi="Calibri"/>
                <w:color w:val="000000"/>
                <w:sz w:val="18"/>
                <w:szCs w:val="18"/>
                <w:lang w:eastAsia="sr-Latn-CS"/>
              </w:rPr>
              <w:t>TEНT</w:t>
            </w:r>
          </w:p>
        </w:tc>
        <w:tc>
          <w:tcPr>
            <w:tcW w:w="1276" w:type="dxa"/>
            <w:tcBorders>
              <w:top w:val="nil"/>
              <w:left w:val="nil"/>
              <w:bottom w:val="single" w:sz="8" w:space="0" w:color="auto"/>
              <w:right w:val="single" w:sz="8" w:space="0" w:color="auto"/>
            </w:tcBorders>
            <w:shd w:val="clear" w:color="auto" w:fill="auto"/>
            <w:noWrap/>
            <w:vAlign w:val="bottom"/>
            <w:hideMark/>
          </w:tcPr>
          <w:p w:rsidR="006516BC" w:rsidRPr="009810FD" w:rsidRDefault="006516BC" w:rsidP="006A2569">
            <w:pPr>
              <w:jc w:val="center"/>
              <w:rPr>
                <w:rFonts w:ascii="Calibri" w:hAnsi="Calibri"/>
                <w:color w:val="000000"/>
                <w:sz w:val="18"/>
                <w:szCs w:val="18"/>
                <w:lang w:eastAsia="sr-Latn-CS"/>
              </w:rPr>
            </w:pPr>
            <w:r w:rsidRPr="009810FD">
              <w:rPr>
                <w:rFonts w:ascii="Calibri" w:hAnsi="Calibri"/>
                <w:color w:val="000000"/>
                <w:sz w:val="18"/>
                <w:szCs w:val="18"/>
                <w:lang w:eastAsia="sr-Latn-CS"/>
              </w:rPr>
              <w:t>Костолац</w:t>
            </w:r>
          </w:p>
        </w:tc>
        <w:tc>
          <w:tcPr>
            <w:tcW w:w="1134" w:type="dxa"/>
            <w:tcBorders>
              <w:top w:val="nil"/>
              <w:left w:val="nil"/>
              <w:bottom w:val="single" w:sz="8" w:space="0" w:color="auto"/>
              <w:right w:val="single" w:sz="8" w:space="0" w:color="auto"/>
            </w:tcBorders>
            <w:shd w:val="clear" w:color="auto" w:fill="auto"/>
            <w:noWrap/>
            <w:vAlign w:val="bottom"/>
            <w:hideMark/>
          </w:tcPr>
          <w:p w:rsidR="006516BC" w:rsidRPr="009810FD" w:rsidRDefault="006516BC" w:rsidP="006A2569">
            <w:pPr>
              <w:jc w:val="center"/>
              <w:rPr>
                <w:rFonts w:ascii="Calibri" w:hAnsi="Calibri"/>
                <w:color w:val="000000"/>
                <w:sz w:val="18"/>
                <w:szCs w:val="18"/>
                <w:lang w:eastAsia="sr-Latn-CS"/>
              </w:rPr>
            </w:pPr>
          </w:p>
        </w:tc>
        <w:tc>
          <w:tcPr>
            <w:tcW w:w="922" w:type="dxa"/>
            <w:tcBorders>
              <w:top w:val="nil"/>
              <w:left w:val="nil"/>
              <w:bottom w:val="single" w:sz="8" w:space="0" w:color="auto"/>
              <w:right w:val="single" w:sz="8" w:space="0" w:color="auto"/>
            </w:tcBorders>
            <w:shd w:val="clear" w:color="auto" w:fill="auto"/>
            <w:noWrap/>
            <w:vAlign w:val="bottom"/>
            <w:hideMark/>
          </w:tcPr>
          <w:p w:rsidR="006516BC" w:rsidRPr="009810FD" w:rsidRDefault="006516BC" w:rsidP="006A2569">
            <w:pPr>
              <w:jc w:val="center"/>
              <w:rPr>
                <w:rFonts w:ascii="Calibri" w:hAnsi="Calibri"/>
                <w:color w:val="000000"/>
                <w:sz w:val="18"/>
                <w:szCs w:val="18"/>
                <w:lang w:eastAsia="sr-Latn-CS"/>
              </w:rPr>
            </w:pPr>
          </w:p>
        </w:tc>
      </w:tr>
      <w:tr w:rsidR="006516BC" w:rsidRPr="009810FD" w:rsidTr="006A2569">
        <w:trPr>
          <w:trHeight w:val="315"/>
          <w:jc w:val="center"/>
        </w:trPr>
        <w:tc>
          <w:tcPr>
            <w:tcW w:w="1858" w:type="dxa"/>
            <w:tcBorders>
              <w:top w:val="nil"/>
              <w:left w:val="single" w:sz="8" w:space="0" w:color="auto"/>
              <w:bottom w:val="single" w:sz="8" w:space="0" w:color="auto"/>
              <w:right w:val="single" w:sz="8" w:space="0" w:color="auto"/>
            </w:tcBorders>
            <w:shd w:val="clear" w:color="auto" w:fill="auto"/>
            <w:noWrap/>
            <w:vAlign w:val="bottom"/>
            <w:hideMark/>
          </w:tcPr>
          <w:p w:rsidR="006516BC" w:rsidRPr="009810FD" w:rsidRDefault="006516BC" w:rsidP="006A2569">
            <w:pPr>
              <w:jc w:val="center"/>
              <w:rPr>
                <w:rFonts w:ascii="Calibri" w:hAnsi="Calibri"/>
                <w:color w:val="000000"/>
                <w:sz w:val="18"/>
                <w:szCs w:val="18"/>
                <w:lang w:eastAsia="sr-Latn-CS"/>
              </w:rPr>
            </w:pPr>
            <w:r w:rsidRPr="009810FD">
              <w:rPr>
                <w:rFonts w:ascii="Calibri" w:hAnsi="Calibri"/>
                <w:color w:val="000000"/>
                <w:sz w:val="18"/>
                <w:szCs w:val="18"/>
                <w:lang w:eastAsia="sr-Latn-CS"/>
              </w:rPr>
              <w:t>Учешће угљеника</w:t>
            </w:r>
          </w:p>
        </w:tc>
        <w:tc>
          <w:tcPr>
            <w:tcW w:w="992" w:type="dxa"/>
            <w:tcBorders>
              <w:top w:val="nil"/>
              <w:left w:val="nil"/>
              <w:bottom w:val="single" w:sz="8" w:space="0" w:color="auto"/>
              <w:right w:val="single" w:sz="8" w:space="0" w:color="auto"/>
            </w:tcBorders>
            <w:shd w:val="clear" w:color="auto" w:fill="auto"/>
            <w:noWrap/>
            <w:vAlign w:val="bottom"/>
            <w:hideMark/>
          </w:tcPr>
          <w:p w:rsidR="006516BC" w:rsidRPr="009810FD" w:rsidRDefault="006516BC" w:rsidP="006A2569">
            <w:pPr>
              <w:jc w:val="center"/>
              <w:rPr>
                <w:rFonts w:ascii="Calibri" w:hAnsi="Calibri"/>
                <w:color w:val="000000"/>
                <w:sz w:val="18"/>
                <w:szCs w:val="18"/>
                <w:lang w:eastAsia="sr-Latn-CS"/>
              </w:rPr>
            </w:pPr>
            <w:r w:rsidRPr="009810FD">
              <w:rPr>
                <w:rFonts w:ascii="Calibri" w:hAnsi="Calibri"/>
                <w:color w:val="000000"/>
                <w:sz w:val="18"/>
                <w:szCs w:val="18"/>
                <w:lang w:eastAsia="sr-Latn-CS"/>
              </w:rPr>
              <w:t>[ kgC/kg горива]</w:t>
            </w:r>
          </w:p>
        </w:tc>
        <w:tc>
          <w:tcPr>
            <w:tcW w:w="1134" w:type="dxa"/>
            <w:tcBorders>
              <w:top w:val="nil"/>
              <w:left w:val="nil"/>
              <w:bottom w:val="single" w:sz="8" w:space="0" w:color="auto"/>
              <w:right w:val="single" w:sz="8" w:space="0" w:color="auto"/>
            </w:tcBorders>
            <w:shd w:val="clear" w:color="auto" w:fill="auto"/>
            <w:noWrap/>
            <w:vAlign w:val="bottom"/>
            <w:hideMark/>
          </w:tcPr>
          <w:p w:rsidR="006516BC" w:rsidRPr="009810FD" w:rsidRDefault="006516BC" w:rsidP="006A2569">
            <w:pPr>
              <w:jc w:val="center"/>
              <w:rPr>
                <w:rFonts w:ascii="Calibri" w:hAnsi="Calibri"/>
                <w:color w:val="000000"/>
                <w:sz w:val="18"/>
                <w:szCs w:val="18"/>
                <w:lang w:eastAsia="sr-Latn-CS"/>
              </w:rPr>
            </w:pPr>
            <w:r w:rsidRPr="009810FD">
              <w:rPr>
                <w:rFonts w:ascii="Calibri" w:hAnsi="Calibri"/>
                <w:color w:val="000000"/>
                <w:sz w:val="18"/>
                <w:szCs w:val="18"/>
                <w:lang w:eastAsia="sr-Latn-CS"/>
              </w:rPr>
              <w:t>0.198</w:t>
            </w:r>
          </w:p>
        </w:tc>
        <w:tc>
          <w:tcPr>
            <w:tcW w:w="1276" w:type="dxa"/>
            <w:tcBorders>
              <w:top w:val="nil"/>
              <w:left w:val="nil"/>
              <w:bottom w:val="single" w:sz="8" w:space="0" w:color="auto"/>
              <w:right w:val="single" w:sz="8" w:space="0" w:color="auto"/>
            </w:tcBorders>
            <w:shd w:val="clear" w:color="auto" w:fill="auto"/>
            <w:noWrap/>
            <w:vAlign w:val="bottom"/>
            <w:hideMark/>
          </w:tcPr>
          <w:p w:rsidR="006516BC" w:rsidRPr="009810FD" w:rsidRDefault="006516BC" w:rsidP="006A2569">
            <w:pPr>
              <w:jc w:val="center"/>
              <w:rPr>
                <w:rFonts w:ascii="Calibri" w:hAnsi="Calibri"/>
                <w:color w:val="000000"/>
                <w:sz w:val="18"/>
                <w:szCs w:val="18"/>
                <w:lang w:eastAsia="sr-Latn-CS"/>
              </w:rPr>
            </w:pPr>
            <w:r w:rsidRPr="009810FD">
              <w:rPr>
                <w:rFonts w:ascii="Calibri" w:hAnsi="Calibri"/>
                <w:color w:val="000000"/>
                <w:sz w:val="18"/>
                <w:szCs w:val="18"/>
                <w:lang w:eastAsia="sr-Latn-CS"/>
              </w:rPr>
              <w:t>0.221</w:t>
            </w:r>
          </w:p>
        </w:tc>
        <w:tc>
          <w:tcPr>
            <w:tcW w:w="1134" w:type="dxa"/>
            <w:tcBorders>
              <w:top w:val="nil"/>
              <w:left w:val="nil"/>
              <w:bottom w:val="single" w:sz="8" w:space="0" w:color="auto"/>
              <w:right w:val="single" w:sz="8" w:space="0" w:color="auto"/>
            </w:tcBorders>
            <w:shd w:val="clear" w:color="auto" w:fill="auto"/>
            <w:noWrap/>
            <w:vAlign w:val="bottom"/>
            <w:hideMark/>
          </w:tcPr>
          <w:p w:rsidR="006516BC" w:rsidRPr="009810FD" w:rsidRDefault="006516BC" w:rsidP="006A2569">
            <w:pPr>
              <w:jc w:val="center"/>
              <w:rPr>
                <w:rFonts w:ascii="Calibri" w:hAnsi="Calibri"/>
                <w:color w:val="000000"/>
                <w:sz w:val="18"/>
                <w:szCs w:val="18"/>
                <w:lang w:eastAsia="sr-Latn-CS"/>
              </w:rPr>
            </w:pPr>
          </w:p>
        </w:tc>
        <w:tc>
          <w:tcPr>
            <w:tcW w:w="922" w:type="dxa"/>
            <w:tcBorders>
              <w:top w:val="nil"/>
              <w:left w:val="nil"/>
              <w:bottom w:val="single" w:sz="8" w:space="0" w:color="auto"/>
              <w:right w:val="single" w:sz="8" w:space="0" w:color="auto"/>
            </w:tcBorders>
            <w:shd w:val="clear" w:color="auto" w:fill="auto"/>
            <w:noWrap/>
            <w:vAlign w:val="bottom"/>
            <w:hideMark/>
          </w:tcPr>
          <w:p w:rsidR="006516BC" w:rsidRPr="009810FD" w:rsidRDefault="006516BC" w:rsidP="006A2569">
            <w:pPr>
              <w:jc w:val="center"/>
              <w:rPr>
                <w:rFonts w:ascii="Calibri" w:hAnsi="Calibri"/>
                <w:color w:val="000000"/>
                <w:sz w:val="18"/>
                <w:szCs w:val="18"/>
                <w:lang w:eastAsia="sr-Latn-CS"/>
              </w:rPr>
            </w:pPr>
          </w:p>
        </w:tc>
      </w:tr>
      <w:tr w:rsidR="006516BC" w:rsidRPr="009810FD" w:rsidTr="006A2569">
        <w:trPr>
          <w:trHeight w:val="345"/>
          <w:jc w:val="center"/>
        </w:trPr>
        <w:tc>
          <w:tcPr>
            <w:tcW w:w="1858" w:type="dxa"/>
            <w:tcBorders>
              <w:top w:val="nil"/>
              <w:left w:val="single" w:sz="8" w:space="0" w:color="auto"/>
              <w:bottom w:val="single" w:sz="8" w:space="0" w:color="auto"/>
              <w:right w:val="single" w:sz="8" w:space="0" w:color="auto"/>
            </w:tcBorders>
            <w:shd w:val="clear" w:color="auto" w:fill="auto"/>
            <w:noWrap/>
            <w:vAlign w:val="bottom"/>
            <w:hideMark/>
          </w:tcPr>
          <w:p w:rsidR="006516BC" w:rsidRPr="009810FD" w:rsidRDefault="006516BC" w:rsidP="006A2569">
            <w:pPr>
              <w:jc w:val="center"/>
              <w:rPr>
                <w:rFonts w:ascii="Calibri" w:hAnsi="Calibri"/>
                <w:color w:val="000000"/>
                <w:sz w:val="18"/>
                <w:szCs w:val="18"/>
                <w:lang w:eastAsia="sr-Latn-CS"/>
              </w:rPr>
            </w:pPr>
            <w:r w:rsidRPr="009810FD">
              <w:rPr>
                <w:rFonts w:ascii="Calibri" w:hAnsi="Calibri"/>
                <w:color w:val="000000"/>
                <w:sz w:val="18"/>
                <w:szCs w:val="18"/>
                <w:lang w:eastAsia="sr-Latn-CS"/>
              </w:rPr>
              <w:t>CO</w:t>
            </w:r>
            <w:r w:rsidRPr="009810FD">
              <w:rPr>
                <w:rFonts w:ascii="Calibri" w:hAnsi="Calibri"/>
                <w:color w:val="000000"/>
                <w:sz w:val="18"/>
                <w:szCs w:val="18"/>
                <w:vertAlign w:val="subscript"/>
                <w:lang w:eastAsia="sr-Latn-CS"/>
              </w:rPr>
              <w:t>2</w:t>
            </w:r>
            <w:r w:rsidRPr="009810FD">
              <w:rPr>
                <w:rFonts w:ascii="Calibri" w:hAnsi="Calibri"/>
                <w:color w:val="000000"/>
                <w:sz w:val="18"/>
                <w:szCs w:val="18"/>
                <w:lang w:eastAsia="sr-Latn-CS"/>
              </w:rPr>
              <w:t xml:space="preserve"> емисија</w:t>
            </w:r>
          </w:p>
        </w:tc>
        <w:tc>
          <w:tcPr>
            <w:tcW w:w="992" w:type="dxa"/>
            <w:tcBorders>
              <w:top w:val="nil"/>
              <w:left w:val="nil"/>
              <w:bottom w:val="single" w:sz="8" w:space="0" w:color="auto"/>
              <w:right w:val="single" w:sz="8" w:space="0" w:color="auto"/>
            </w:tcBorders>
            <w:shd w:val="clear" w:color="auto" w:fill="auto"/>
            <w:noWrap/>
            <w:vAlign w:val="bottom"/>
            <w:hideMark/>
          </w:tcPr>
          <w:p w:rsidR="006516BC" w:rsidRPr="009810FD" w:rsidRDefault="006516BC" w:rsidP="006A2569">
            <w:pPr>
              <w:jc w:val="center"/>
              <w:rPr>
                <w:rFonts w:ascii="Calibri" w:hAnsi="Calibri"/>
                <w:color w:val="000000"/>
                <w:sz w:val="18"/>
                <w:szCs w:val="18"/>
                <w:lang w:eastAsia="sr-Latn-CS"/>
              </w:rPr>
            </w:pPr>
            <w:r w:rsidRPr="009810FD">
              <w:rPr>
                <w:rFonts w:ascii="Calibri" w:hAnsi="Calibri"/>
                <w:color w:val="000000"/>
                <w:sz w:val="18"/>
                <w:szCs w:val="18"/>
                <w:lang w:eastAsia="sr-Latn-CS"/>
              </w:rPr>
              <w:t>[t]</w:t>
            </w:r>
          </w:p>
        </w:tc>
        <w:tc>
          <w:tcPr>
            <w:tcW w:w="1134" w:type="dxa"/>
            <w:tcBorders>
              <w:top w:val="nil"/>
              <w:left w:val="nil"/>
              <w:bottom w:val="single" w:sz="8" w:space="0" w:color="auto"/>
              <w:right w:val="single" w:sz="8" w:space="0" w:color="auto"/>
            </w:tcBorders>
            <w:shd w:val="clear" w:color="auto" w:fill="auto"/>
            <w:noWrap/>
            <w:vAlign w:val="bottom"/>
            <w:hideMark/>
          </w:tcPr>
          <w:p w:rsidR="006516BC" w:rsidRPr="009810FD" w:rsidRDefault="006516BC" w:rsidP="006A2569">
            <w:pPr>
              <w:jc w:val="center"/>
              <w:rPr>
                <w:rFonts w:ascii="Calibri" w:hAnsi="Calibri"/>
                <w:color w:val="000000"/>
                <w:sz w:val="18"/>
                <w:szCs w:val="18"/>
                <w:lang w:eastAsia="sr-Latn-CS"/>
              </w:rPr>
            </w:pPr>
            <w:r w:rsidRPr="009810FD">
              <w:rPr>
                <w:rFonts w:ascii="Calibri" w:hAnsi="Calibri"/>
                <w:color w:val="000000"/>
                <w:sz w:val="18"/>
                <w:szCs w:val="18"/>
                <w:lang w:eastAsia="sr-Latn-CS"/>
              </w:rPr>
              <w:t>21.16·10</w:t>
            </w:r>
            <w:r w:rsidRPr="009810FD">
              <w:rPr>
                <w:rFonts w:ascii="Calibri" w:hAnsi="Calibri"/>
                <w:color w:val="000000"/>
                <w:sz w:val="18"/>
                <w:szCs w:val="18"/>
                <w:vertAlign w:val="superscript"/>
                <w:lang w:eastAsia="sr-Latn-CS"/>
              </w:rPr>
              <w:t>6</w:t>
            </w:r>
          </w:p>
        </w:tc>
        <w:tc>
          <w:tcPr>
            <w:tcW w:w="1276" w:type="dxa"/>
            <w:tcBorders>
              <w:top w:val="nil"/>
              <w:left w:val="nil"/>
              <w:bottom w:val="single" w:sz="8" w:space="0" w:color="auto"/>
              <w:right w:val="single" w:sz="8" w:space="0" w:color="auto"/>
            </w:tcBorders>
            <w:shd w:val="clear" w:color="auto" w:fill="auto"/>
            <w:noWrap/>
            <w:vAlign w:val="bottom"/>
            <w:hideMark/>
          </w:tcPr>
          <w:p w:rsidR="006516BC" w:rsidRPr="009810FD" w:rsidRDefault="006516BC" w:rsidP="006A2569">
            <w:pPr>
              <w:jc w:val="center"/>
              <w:rPr>
                <w:rFonts w:ascii="Calibri" w:hAnsi="Calibri"/>
                <w:color w:val="000000"/>
                <w:sz w:val="18"/>
                <w:szCs w:val="18"/>
                <w:lang w:eastAsia="sr-Latn-CS"/>
              </w:rPr>
            </w:pPr>
            <w:r w:rsidRPr="009810FD">
              <w:rPr>
                <w:rFonts w:ascii="Calibri" w:hAnsi="Calibri"/>
                <w:color w:val="000000"/>
                <w:sz w:val="18"/>
                <w:szCs w:val="18"/>
                <w:lang w:eastAsia="sr-Latn-CS"/>
              </w:rPr>
              <w:t>6.97·10</w:t>
            </w:r>
            <w:r w:rsidRPr="009810FD">
              <w:rPr>
                <w:rFonts w:ascii="Calibri" w:hAnsi="Calibri"/>
                <w:color w:val="000000"/>
                <w:sz w:val="18"/>
                <w:szCs w:val="18"/>
                <w:vertAlign w:val="superscript"/>
                <w:lang w:eastAsia="sr-Latn-CS"/>
              </w:rPr>
              <w:t>6</w:t>
            </w:r>
          </w:p>
        </w:tc>
        <w:tc>
          <w:tcPr>
            <w:tcW w:w="1134" w:type="dxa"/>
            <w:tcBorders>
              <w:top w:val="nil"/>
              <w:left w:val="nil"/>
              <w:bottom w:val="single" w:sz="8" w:space="0" w:color="auto"/>
              <w:right w:val="single" w:sz="8" w:space="0" w:color="auto"/>
            </w:tcBorders>
            <w:shd w:val="clear" w:color="auto" w:fill="auto"/>
            <w:noWrap/>
            <w:vAlign w:val="bottom"/>
            <w:hideMark/>
          </w:tcPr>
          <w:p w:rsidR="006516BC" w:rsidRPr="009810FD" w:rsidRDefault="006516BC" w:rsidP="006A2569">
            <w:pPr>
              <w:jc w:val="center"/>
              <w:rPr>
                <w:rFonts w:ascii="Calibri" w:hAnsi="Calibri"/>
                <w:color w:val="000000"/>
                <w:sz w:val="18"/>
                <w:szCs w:val="18"/>
                <w:lang w:eastAsia="sr-Latn-CS"/>
              </w:rPr>
            </w:pPr>
            <w:r w:rsidRPr="009810FD">
              <w:rPr>
                <w:rFonts w:ascii="Calibri" w:hAnsi="Calibri"/>
                <w:color w:val="000000"/>
                <w:sz w:val="18"/>
                <w:szCs w:val="18"/>
                <w:lang w:eastAsia="sr-Latn-CS"/>
              </w:rPr>
              <w:t>28.13·10</w:t>
            </w:r>
            <w:r w:rsidRPr="009810FD">
              <w:rPr>
                <w:rFonts w:ascii="Calibri" w:hAnsi="Calibri"/>
                <w:color w:val="000000"/>
                <w:sz w:val="18"/>
                <w:szCs w:val="18"/>
                <w:vertAlign w:val="superscript"/>
                <w:lang w:eastAsia="sr-Latn-CS"/>
              </w:rPr>
              <w:t>6</w:t>
            </w:r>
          </w:p>
        </w:tc>
        <w:tc>
          <w:tcPr>
            <w:tcW w:w="922" w:type="dxa"/>
            <w:tcBorders>
              <w:top w:val="nil"/>
              <w:left w:val="nil"/>
              <w:bottom w:val="single" w:sz="8" w:space="0" w:color="auto"/>
              <w:right w:val="single" w:sz="8" w:space="0" w:color="auto"/>
            </w:tcBorders>
            <w:shd w:val="clear" w:color="auto" w:fill="auto"/>
            <w:noWrap/>
            <w:vAlign w:val="bottom"/>
            <w:hideMark/>
          </w:tcPr>
          <w:p w:rsidR="006516BC" w:rsidRPr="009810FD" w:rsidRDefault="006516BC" w:rsidP="006A2569">
            <w:pPr>
              <w:jc w:val="center"/>
              <w:rPr>
                <w:rFonts w:ascii="Calibri" w:hAnsi="Calibri"/>
                <w:color w:val="000000"/>
                <w:sz w:val="18"/>
                <w:szCs w:val="18"/>
                <w:lang w:eastAsia="sr-Latn-CS"/>
              </w:rPr>
            </w:pPr>
            <w:r w:rsidRPr="009810FD">
              <w:rPr>
                <w:rFonts w:ascii="Calibri" w:hAnsi="Calibri"/>
                <w:color w:val="000000"/>
                <w:sz w:val="18"/>
                <w:szCs w:val="18"/>
                <w:lang w:eastAsia="sr-Latn-CS"/>
              </w:rPr>
              <w:t>28.13·10</w:t>
            </w:r>
            <w:r w:rsidRPr="009810FD">
              <w:rPr>
                <w:rFonts w:ascii="Calibri" w:hAnsi="Calibri"/>
                <w:color w:val="000000"/>
                <w:sz w:val="18"/>
                <w:szCs w:val="18"/>
                <w:vertAlign w:val="superscript"/>
                <w:lang w:eastAsia="sr-Latn-CS"/>
              </w:rPr>
              <w:t>6</w:t>
            </w:r>
          </w:p>
        </w:tc>
      </w:tr>
      <w:tr w:rsidR="006516BC" w:rsidRPr="009810FD" w:rsidTr="006A2569">
        <w:trPr>
          <w:trHeight w:val="345"/>
          <w:jc w:val="center"/>
        </w:trPr>
        <w:tc>
          <w:tcPr>
            <w:tcW w:w="1858" w:type="dxa"/>
            <w:tcBorders>
              <w:top w:val="nil"/>
              <w:left w:val="single" w:sz="8" w:space="0" w:color="auto"/>
              <w:bottom w:val="single" w:sz="8" w:space="0" w:color="auto"/>
              <w:right w:val="single" w:sz="8" w:space="0" w:color="auto"/>
            </w:tcBorders>
            <w:shd w:val="clear" w:color="auto" w:fill="auto"/>
            <w:noWrap/>
            <w:vAlign w:val="bottom"/>
            <w:hideMark/>
          </w:tcPr>
          <w:p w:rsidR="006516BC" w:rsidRPr="009810FD" w:rsidRDefault="006516BC" w:rsidP="006A2569">
            <w:pPr>
              <w:jc w:val="center"/>
              <w:rPr>
                <w:rFonts w:ascii="Calibri" w:hAnsi="Calibri"/>
                <w:color w:val="000000"/>
                <w:sz w:val="18"/>
                <w:szCs w:val="18"/>
                <w:lang w:eastAsia="sr-Latn-CS"/>
              </w:rPr>
            </w:pPr>
            <w:r w:rsidRPr="009810FD">
              <w:rPr>
                <w:rFonts w:ascii="Calibri" w:hAnsi="Calibri"/>
                <w:color w:val="000000"/>
                <w:sz w:val="18"/>
                <w:szCs w:val="18"/>
                <w:lang w:eastAsia="sr-Latn-CS"/>
              </w:rPr>
              <w:t>CO</w:t>
            </w:r>
            <w:r w:rsidRPr="009810FD">
              <w:rPr>
                <w:rFonts w:ascii="Calibri" w:hAnsi="Calibri"/>
                <w:color w:val="000000"/>
                <w:sz w:val="18"/>
                <w:szCs w:val="18"/>
                <w:vertAlign w:val="subscript"/>
                <w:lang w:eastAsia="sr-Latn-CS"/>
              </w:rPr>
              <w:t>2</w:t>
            </w:r>
            <w:r w:rsidRPr="009810FD">
              <w:rPr>
                <w:rFonts w:ascii="Calibri" w:hAnsi="Calibri"/>
                <w:color w:val="000000"/>
                <w:sz w:val="18"/>
                <w:szCs w:val="18"/>
                <w:lang w:eastAsia="sr-Latn-CS"/>
              </w:rPr>
              <w:t xml:space="preserve"> (станд.ем.факор )</w:t>
            </w:r>
          </w:p>
        </w:tc>
        <w:tc>
          <w:tcPr>
            <w:tcW w:w="992" w:type="dxa"/>
            <w:tcBorders>
              <w:top w:val="nil"/>
              <w:left w:val="nil"/>
              <w:bottom w:val="single" w:sz="8" w:space="0" w:color="auto"/>
              <w:right w:val="single" w:sz="8" w:space="0" w:color="auto"/>
            </w:tcBorders>
            <w:shd w:val="clear" w:color="auto" w:fill="auto"/>
            <w:noWrap/>
            <w:vAlign w:val="bottom"/>
            <w:hideMark/>
          </w:tcPr>
          <w:p w:rsidR="006516BC" w:rsidRPr="009810FD" w:rsidRDefault="006516BC" w:rsidP="006A2569">
            <w:pPr>
              <w:jc w:val="center"/>
              <w:rPr>
                <w:rFonts w:ascii="Calibri" w:hAnsi="Calibri"/>
                <w:color w:val="000000"/>
                <w:sz w:val="18"/>
                <w:szCs w:val="18"/>
                <w:lang w:eastAsia="sr-Latn-CS"/>
              </w:rPr>
            </w:pPr>
            <w:r w:rsidRPr="009810FD">
              <w:rPr>
                <w:rFonts w:ascii="Calibri" w:hAnsi="Calibri"/>
                <w:color w:val="000000"/>
                <w:sz w:val="18"/>
                <w:szCs w:val="18"/>
                <w:lang w:eastAsia="sr-Latn-CS"/>
              </w:rPr>
              <w:t>[g/kWh]</w:t>
            </w:r>
          </w:p>
        </w:tc>
        <w:tc>
          <w:tcPr>
            <w:tcW w:w="1134" w:type="dxa"/>
            <w:tcBorders>
              <w:top w:val="nil"/>
              <w:left w:val="nil"/>
              <w:bottom w:val="single" w:sz="8" w:space="0" w:color="auto"/>
              <w:right w:val="single" w:sz="8" w:space="0" w:color="auto"/>
            </w:tcBorders>
            <w:shd w:val="clear" w:color="auto" w:fill="auto"/>
            <w:noWrap/>
            <w:vAlign w:val="bottom"/>
            <w:hideMark/>
          </w:tcPr>
          <w:p w:rsidR="006516BC" w:rsidRPr="009810FD" w:rsidRDefault="006516BC" w:rsidP="006A2569">
            <w:pPr>
              <w:jc w:val="center"/>
              <w:rPr>
                <w:rFonts w:ascii="Calibri" w:hAnsi="Calibri"/>
                <w:color w:val="000000"/>
                <w:sz w:val="18"/>
                <w:szCs w:val="18"/>
                <w:lang w:eastAsia="sr-Latn-CS"/>
              </w:rPr>
            </w:pPr>
            <w:r w:rsidRPr="009810FD">
              <w:rPr>
                <w:rFonts w:ascii="Calibri" w:hAnsi="Calibri"/>
                <w:color w:val="000000"/>
                <w:sz w:val="18"/>
                <w:szCs w:val="18"/>
                <w:lang w:eastAsia="sr-Latn-CS"/>
              </w:rPr>
              <w:t>1046</w:t>
            </w:r>
          </w:p>
        </w:tc>
        <w:tc>
          <w:tcPr>
            <w:tcW w:w="1276" w:type="dxa"/>
            <w:tcBorders>
              <w:top w:val="nil"/>
              <w:left w:val="nil"/>
              <w:bottom w:val="single" w:sz="8" w:space="0" w:color="auto"/>
              <w:right w:val="single" w:sz="8" w:space="0" w:color="auto"/>
            </w:tcBorders>
            <w:shd w:val="clear" w:color="auto" w:fill="auto"/>
            <w:noWrap/>
            <w:vAlign w:val="bottom"/>
            <w:hideMark/>
          </w:tcPr>
          <w:p w:rsidR="006516BC" w:rsidRPr="009810FD" w:rsidRDefault="006516BC" w:rsidP="006A2569">
            <w:pPr>
              <w:jc w:val="center"/>
              <w:rPr>
                <w:rFonts w:ascii="Calibri" w:hAnsi="Calibri"/>
                <w:color w:val="000000"/>
                <w:sz w:val="18"/>
                <w:szCs w:val="18"/>
                <w:lang w:eastAsia="sr-Latn-CS"/>
              </w:rPr>
            </w:pPr>
            <w:r w:rsidRPr="009810FD">
              <w:rPr>
                <w:rFonts w:ascii="Calibri" w:hAnsi="Calibri"/>
                <w:color w:val="000000"/>
                <w:sz w:val="18"/>
                <w:szCs w:val="18"/>
                <w:lang w:eastAsia="sr-Latn-CS"/>
              </w:rPr>
              <w:t>1077</w:t>
            </w:r>
          </w:p>
        </w:tc>
        <w:tc>
          <w:tcPr>
            <w:tcW w:w="1134" w:type="dxa"/>
            <w:tcBorders>
              <w:top w:val="nil"/>
              <w:left w:val="nil"/>
              <w:bottom w:val="single" w:sz="8" w:space="0" w:color="auto"/>
              <w:right w:val="single" w:sz="8" w:space="0" w:color="auto"/>
            </w:tcBorders>
            <w:shd w:val="clear" w:color="auto" w:fill="auto"/>
            <w:noWrap/>
            <w:vAlign w:val="bottom"/>
            <w:hideMark/>
          </w:tcPr>
          <w:p w:rsidR="006516BC" w:rsidRPr="009810FD" w:rsidRDefault="006516BC" w:rsidP="006A2569">
            <w:pPr>
              <w:jc w:val="center"/>
              <w:rPr>
                <w:rFonts w:ascii="Calibri" w:hAnsi="Calibri"/>
                <w:color w:val="000000"/>
                <w:sz w:val="18"/>
                <w:szCs w:val="18"/>
                <w:lang w:eastAsia="sr-Latn-CS"/>
              </w:rPr>
            </w:pPr>
            <w:r w:rsidRPr="009810FD">
              <w:rPr>
                <w:rFonts w:ascii="Calibri" w:hAnsi="Calibri"/>
                <w:color w:val="000000"/>
                <w:sz w:val="18"/>
                <w:szCs w:val="18"/>
                <w:lang w:eastAsia="sr-Latn-CS"/>
              </w:rPr>
              <w:t>1053</w:t>
            </w:r>
          </w:p>
        </w:tc>
        <w:tc>
          <w:tcPr>
            <w:tcW w:w="922" w:type="dxa"/>
            <w:tcBorders>
              <w:top w:val="nil"/>
              <w:left w:val="nil"/>
              <w:bottom w:val="single" w:sz="8" w:space="0" w:color="auto"/>
              <w:right w:val="single" w:sz="8" w:space="0" w:color="auto"/>
            </w:tcBorders>
            <w:shd w:val="clear" w:color="auto" w:fill="auto"/>
            <w:noWrap/>
            <w:vAlign w:val="bottom"/>
            <w:hideMark/>
          </w:tcPr>
          <w:p w:rsidR="006516BC" w:rsidRPr="009810FD" w:rsidRDefault="006516BC" w:rsidP="006A2569">
            <w:pPr>
              <w:jc w:val="center"/>
              <w:rPr>
                <w:rFonts w:ascii="Calibri" w:hAnsi="Calibri"/>
                <w:color w:val="000000"/>
                <w:sz w:val="18"/>
                <w:szCs w:val="18"/>
                <w:lang w:eastAsia="sr-Latn-CS"/>
              </w:rPr>
            </w:pPr>
            <w:r w:rsidRPr="009810FD">
              <w:rPr>
                <w:rFonts w:ascii="Calibri" w:hAnsi="Calibri"/>
                <w:color w:val="000000"/>
                <w:sz w:val="18"/>
                <w:szCs w:val="18"/>
                <w:lang w:eastAsia="sr-Latn-CS"/>
              </w:rPr>
              <w:t>751.5</w:t>
            </w:r>
          </w:p>
        </w:tc>
      </w:tr>
    </w:tbl>
    <w:p w:rsidR="006516BC" w:rsidRPr="000528D7" w:rsidRDefault="006516BC" w:rsidP="006516BC">
      <w:pPr>
        <w:pStyle w:val="a4"/>
      </w:pPr>
    </w:p>
    <w:p w:rsidR="006516BC" w:rsidRPr="00341C6C" w:rsidRDefault="006516BC" w:rsidP="006516BC">
      <w:pPr>
        <w:jc w:val="both"/>
        <w:rPr>
          <w:rFonts w:ascii="Calibri" w:hAnsi="Calibri"/>
          <w:sz w:val="20"/>
          <w:szCs w:val="20"/>
          <w:lang/>
        </w:rPr>
      </w:pPr>
      <w:r w:rsidRPr="006516BC">
        <w:rPr>
          <w:rFonts w:ascii="Calibri" w:hAnsi="Calibri"/>
          <w:sz w:val="20"/>
          <w:szCs w:val="20"/>
        </w:rPr>
        <w:t>Обзиром да је учешће производње електричне енергије из термо електрана 70 %, релевантни стандардни емисиони фактор за  CO</w:t>
      </w:r>
      <w:r w:rsidRPr="006516BC">
        <w:rPr>
          <w:rFonts w:ascii="Calibri" w:hAnsi="Calibri"/>
          <w:sz w:val="20"/>
          <w:szCs w:val="20"/>
          <w:vertAlign w:val="subscript"/>
        </w:rPr>
        <w:t>2</w:t>
      </w:r>
      <w:r w:rsidRPr="006516BC">
        <w:rPr>
          <w:rFonts w:ascii="Calibri" w:hAnsi="Calibri"/>
          <w:sz w:val="20"/>
          <w:szCs w:val="20"/>
        </w:rPr>
        <w:t xml:space="preserve">  је 751.5  </w:t>
      </w:r>
      <w:r w:rsidRPr="006516BC">
        <w:rPr>
          <w:rFonts w:ascii="Calibri" w:hAnsi="Calibri"/>
          <w:color w:val="000000"/>
          <w:sz w:val="20"/>
          <w:szCs w:val="20"/>
        </w:rPr>
        <w:t>g/kWh</w:t>
      </w:r>
      <w:r w:rsidRPr="006516BC">
        <w:rPr>
          <w:rFonts w:ascii="Calibri" w:hAnsi="Calibri"/>
          <w:sz w:val="20"/>
          <w:szCs w:val="20"/>
        </w:rPr>
        <w:t>. Ако усвојимо  да је просечна потрошња аутобуса на електрични погон на линији ЕКО 1 у Београду 1.1 kWh/km, емисија CO</w:t>
      </w:r>
      <w:r w:rsidRPr="006516BC">
        <w:rPr>
          <w:rFonts w:ascii="Calibri" w:hAnsi="Calibri"/>
          <w:sz w:val="20"/>
          <w:szCs w:val="20"/>
          <w:vertAlign w:val="subscript"/>
        </w:rPr>
        <w:t>2</w:t>
      </w:r>
      <w:r w:rsidRPr="006516BC">
        <w:rPr>
          <w:rFonts w:ascii="Calibri" w:hAnsi="Calibri"/>
          <w:sz w:val="20"/>
          <w:szCs w:val="20"/>
        </w:rPr>
        <w:t xml:space="preserve"> ''Well to Wheel'' (од извора до точка) би износила 826.6 g/km </w:t>
      </w:r>
      <w:r w:rsidR="005E14C2" w:rsidRPr="005E14C2">
        <w:rPr>
          <w:rFonts w:asciiTheme="minorHAnsi" w:hAnsiTheme="minorHAnsi"/>
          <w:sz w:val="20"/>
          <w:szCs w:val="20"/>
        </w:rPr>
        <w:t>[6]</w:t>
      </w:r>
      <w:r w:rsidR="00341C6C">
        <w:rPr>
          <w:rFonts w:asciiTheme="minorHAnsi" w:hAnsiTheme="minorHAnsi"/>
          <w:sz w:val="20"/>
          <w:szCs w:val="20"/>
          <w:lang/>
        </w:rPr>
        <w:t>.</w:t>
      </w:r>
    </w:p>
    <w:p w:rsidR="006516BC" w:rsidRPr="006516BC" w:rsidRDefault="006516BC" w:rsidP="006516BC">
      <w:pPr>
        <w:jc w:val="both"/>
        <w:rPr>
          <w:rFonts w:ascii="Calibri" w:hAnsi="Calibri"/>
          <w:sz w:val="20"/>
          <w:szCs w:val="20"/>
        </w:rPr>
      </w:pPr>
      <w:r w:rsidRPr="006516BC">
        <w:rPr>
          <w:rFonts w:ascii="Calibri" w:hAnsi="Calibri"/>
          <w:sz w:val="20"/>
          <w:szCs w:val="20"/>
        </w:rPr>
        <w:t xml:space="preserve">У истим условима рада на линији ЕКО аутобус са дизел погоном који има потрошњу од 44 </w:t>
      </w:r>
      <w:r w:rsidR="00341C6C">
        <w:rPr>
          <w:rFonts w:ascii="Calibri" w:hAnsi="Calibri"/>
          <w:sz w:val="20"/>
          <w:szCs w:val="20"/>
          <w:lang/>
        </w:rPr>
        <w:t>l</w:t>
      </w:r>
      <w:r w:rsidRPr="006516BC">
        <w:rPr>
          <w:rFonts w:ascii="Calibri" w:hAnsi="Calibri"/>
          <w:sz w:val="20"/>
          <w:szCs w:val="20"/>
        </w:rPr>
        <w:t>/100 km, имао би емисију CO</w:t>
      </w:r>
      <w:r w:rsidRPr="006516BC">
        <w:rPr>
          <w:rFonts w:ascii="Calibri" w:hAnsi="Calibri"/>
          <w:sz w:val="20"/>
          <w:szCs w:val="20"/>
          <w:vertAlign w:val="subscript"/>
        </w:rPr>
        <w:t>2</w:t>
      </w:r>
      <w:r w:rsidRPr="006516BC">
        <w:rPr>
          <w:rFonts w:ascii="Calibri" w:hAnsi="Calibri"/>
          <w:sz w:val="20"/>
          <w:szCs w:val="20"/>
        </w:rPr>
        <w:t xml:space="preserve"> ''Well to Wheel'' од 1393.1  g/km. Из овог прорачуна се може закључити да је ниво емисије CO</w:t>
      </w:r>
      <w:r w:rsidRPr="006516BC">
        <w:rPr>
          <w:rFonts w:ascii="Calibri" w:hAnsi="Calibri"/>
          <w:sz w:val="20"/>
          <w:szCs w:val="20"/>
          <w:vertAlign w:val="subscript"/>
        </w:rPr>
        <w:t>2</w:t>
      </w:r>
      <w:r w:rsidRPr="006516BC">
        <w:rPr>
          <w:rFonts w:ascii="Calibri" w:hAnsi="Calibri"/>
          <w:sz w:val="20"/>
          <w:szCs w:val="20"/>
        </w:rPr>
        <w:t xml:space="preserve"> (''Well to Wheel'') за око 40% мањи код аутобуса на чисто електрични погон у поређењу са дизел аутобусом. Нижи ниво емисије CO</w:t>
      </w:r>
      <w:r w:rsidRPr="006516BC">
        <w:rPr>
          <w:rFonts w:ascii="Calibri" w:hAnsi="Calibri"/>
          <w:sz w:val="20"/>
          <w:szCs w:val="20"/>
          <w:vertAlign w:val="subscript"/>
        </w:rPr>
        <w:t>2</w:t>
      </w:r>
      <w:r w:rsidRPr="006516BC">
        <w:rPr>
          <w:rFonts w:ascii="Calibri" w:hAnsi="Calibri"/>
          <w:sz w:val="20"/>
          <w:szCs w:val="20"/>
        </w:rPr>
        <w:t xml:space="preserve"> код аутобуса са електричним погоном на ширем  плану друштвене заједнице позитивно утиче  на смањење ефеката стаклене баште, настанка киселих киша које изазива прекомерна емисија CO</w:t>
      </w:r>
      <w:r w:rsidRPr="006516BC">
        <w:rPr>
          <w:rFonts w:ascii="Calibri" w:hAnsi="Calibri"/>
          <w:sz w:val="20"/>
          <w:szCs w:val="20"/>
          <w:vertAlign w:val="subscript"/>
        </w:rPr>
        <w:t>2</w:t>
      </w:r>
      <w:r w:rsidRPr="006516BC">
        <w:rPr>
          <w:rFonts w:ascii="Calibri" w:hAnsi="Calibri"/>
          <w:sz w:val="20"/>
          <w:szCs w:val="20"/>
        </w:rPr>
        <w:t>.</w:t>
      </w:r>
    </w:p>
    <w:p w:rsidR="00FA7248" w:rsidRPr="006459FF" w:rsidRDefault="00675FC2" w:rsidP="00A26BDF">
      <w:pPr>
        <w:pStyle w:val="Heading1"/>
      </w:pPr>
      <w:r>
        <w:t>ЗАКЉУЧАК</w:t>
      </w:r>
      <w:r w:rsidR="00FA7248" w:rsidRPr="006459FF">
        <w:t xml:space="preserve"> </w:t>
      </w:r>
    </w:p>
    <w:p w:rsidR="00A768DE" w:rsidRPr="00222EF0" w:rsidRDefault="005538AC" w:rsidP="00A768DE">
      <w:pPr>
        <w:pStyle w:val="a"/>
        <w:numPr>
          <w:ilvl w:val="0"/>
          <w:numId w:val="0"/>
        </w:numPr>
      </w:pPr>
      <w:r>
        <w:t>Конторла издувних гасова на техничком прегледу генерално посматрано важан је аспект  провере техничког стања свих возила а посебно аутобуса за јавни градски превоз. По свом интензитету експлоатације аутобуси за градски превоз представљају утицајне загађиваче посебно у централним градским зонама.</w:t>
      </w:r>
      <w:r w:rsidR="00222EF0">
        <w:t xml:space="preserve"> Присуство аутобуса на улицама градова са прекомерним интензитетом емисије дима </w:t>
      </w:r>
      <w:r w:rsidR="00A768DE">
        <w:t>и осталих полутаната је недопустиво и обавеза превозника и других надлежних институција</w:t>
      </w:r>
      <w:r w:rsidR="00341C6C">
        <w:rPr>
          <w:lang/>
        </w:rPr>
        <w:t xml:space="preserve"> je</w:t>
      </w:r>
      <w:r w:rsidR="00A768DE">
        <w:t xml:space="preserve"> да се таква пракса спречи. Технички преглед аутобуса је добар начин контроле и откривања возила која не испуњавају прописане границе. Редовно сервисирање на свим система на возилу који имају утицаја на могућност прекорачења граница димности (код дизел мотора) важан су део превенције и сигуран начин спречавања настанка поремећаја.</w:t>
      </w:r>
      <w:r w:rsidR="00A768DE" w:rsidRPr="00A768DE">
        <w:t xml:space="preserve"> </w:t>
      </w:r>
      <w:r w:rsidR="00A768DE">
        <w:t>Мере за унапређење возног парака са аспекта еколошких захтева подразумевају планску обнову возног парка са возилима која испуњавају Еуро 5 и Еуро 6 норме односно повлачење из експлоатације возила са Еуро 2 а у перспективи и са Еуро 3 стандардом емисије. Дугорочна стратегија подразумева све веће коришћење возила са</w:t>
      </w:r>
      <w:r w:rsidR="0001047B">
        <w:t xml:space="preserve"> хибридним </w:t>
      </w:r>
      <w:r w:rsidR="0001047B">
        <w:lastRenderedPageBreak/>
        <w:t>или чисто</w:t>
      </w:r>
      <w:r w:rsidR="00A768DE">
        <w:t xml:space="preserve"> електричним погоном. </w:t>
      </w:r>
      <w:r w:rsidR="0001047B">
        <w:t xml:space="preserve">ЈКП ГСП ''Београд'' представља добар пример праксе у региону </w:t>
      </w:r>
      <w:r w:rsidR="00A768DE">
        <w:t xml:space="preserve"> </w:t>
      </w:r>
      <w:r w:rsidR="0001047B">
        <w:t xml:space="preserve">када је испуњавање еколошких захтева возила у питању. </w:t>
      </w:r>
    </w:p>
    <w:p w:rsidR="004A4828" w:rsidRPr="006459FF" w:rsidRDefault="005962C9" w:rsidP="00A26BDF">
      <w:pPr>
        <w:pStyle w:val="Heading1"/>
      </w:pPr>
      <w:r w:rsidRPr="006459FF">
        <w:t>ЛИТЕРАТУРА</w:t>
      </w:r>
      <w:r w:rsidR="00711A0E" w:rsidRPr="006459FF">
        <w:t xml:space="preserve"> </w:t>
      </w:r>
    </w:p>
    <w:p w:rsidR="006A2569" w:rsidRDefault="006A2569" w:rsidP="006A2569">
      <w:pPr>
        <w:jc w:val="both"/>
        <w:rPr>
          <w:rFonts w:asciiTheme="minorHAnsi" w:hAnsiTheme="minorHAnsi" w:cs="Arial"/>
          <w:sz w:val="20"/>
          <w:szCs w:val="20"/>
        </w:rPr>
      </w:pPr>
      <w:r w:rsidRPr="006A2569">
        <w:rPr>
          <w:rFonts w:asciiTheme="minorHAnsi" w:hAnsiTheme="minorHAnsi" w:cs="Arial"/>
          <w:sz w:val="20"/>
          <w:szCs w:val="20"/>
        </w:rPr>
        <w:t xml:space="preserve">[1] </w:t>
      </w:r>
      <w:r w:rsidRPr="006A2569">
        <w:rPr>
          <w:rFonts w:asciiTheme="minorHAnsi" w:hAnsiTheme="minorHAnsi" w:cs="Arial"/>
          <w:sz w:val="20"/>
          <w:szCs w:val="20"/>
          <w:lang w:val="hr-HR"/>
        </w:rPr>
        <w:t xml:space="preserve"> </w:t>
      </w:r>
      <w:r w:rsidRPr="006A2569">
        <w:rPr>
          <w:rFonts w:asciiTheme="minorHAnsi" w:hAnsiTheme="minorHAnsi" w:cs="Arial"/>
          <w:sz w:val="20"/>
          <w:szCs w:val="20"/>
        </w:rPr>
        <w:t>ЈКП ГСП ''Београд'' Програм  пословања ЈКП ГСП ''Београд'' за 2016.годину</w:t>
      </w:r>
    </w:p>
    <w:p w:rsidR="00B01716" w:rsidRPr="00B01716" w:rsidRDefault="00B01716" w:rsidP="00B01716">
      <w:pPr>
        <w:spacing w:line="220" w:lineRule="exact"/>
        <w:jc w:val="both"/>
        <w:rPr>
          <w:rFonts w:ascii="Calibri" w:hAnsi="Calibri"/>
          <w:sz w:val="20"/>
          <w:szCs w:val="20"/>
        </w:rPr>
      </w:pPr>
      <w:r w:rsidRPr="00B01716">
        <w:rPr>
          <w:rFonts w:asciiTheme="minorHAnsi" w:hAnsiTheme="minorHAnsi" w:cs="Arial"/>
          <w:sz w:val="20"/>
          <w:szCs w:val="20"/>
        </w:rPr>
        <w:t>[2]</w:t>
      </w:r>
      <w:r>
        <w:rPr>
          <w:rFonts w:asciiTheme="minorHAnsi" w:hAnsiTheme="minorHAnsi" w:cs="Arial"/>
          <w:sz w:val="20"/>
          <w:szCs w:val="20"/>
        </w:rPr>
        <w:t xml:space="preserve"> </w:t>
      </w:r>
      <w:r w:rsidRPr="00B01716">
        <w:rPr>
          <w:rFonts w:asciiTheme="minorHAnsi" w:hAnsiTheme="minorHAnsi" w:cs="Arial"/>
          <w:sz w:val="20"/>
          <w:szCs w:val="20"/>
          <w:lang w:val="hr-HR"/>
        </w:rPr>
        <w:t xml:space="preserve">Мишановић,С. (2017) </w:t>
      </w:r>
      <w:r w:rsidRPr="00B01716">
        <w:rPr>
          <w:rFonts w:asciiTheme="minorHAnsi" w:hAnsiTheme="minorHAnsi" w:cs="Arial"/>
          <w:sz w:val="20"/>
          <w:szCs w:val="20"/>
        </w:rPr>
        <w:t>Аутобуски подсистем јавног превоз као утицајни фактор на загађење ваздуха у Београду,</w:t>
      </w:r>
      <w:r w:rsidRPr="00B01716">
        <w:rPr>
          <w:rFonts w:ascii="Calibri" w:hAnsi="Calibri"/>
          <w:sz w:val="20"/>
          <w:szCs w:val="20"/>
        </w:rPr>
        <w:t xml:space="preserve"> Семинарски рад на докторским студијама, Факултет инжењeрских наука Крагујевац, 2017</w:t>
      </w:r>
    </w:p>
    <w:p w:rsidR="006A2569" w:rsidRPr="00B01716" w:rsidRDefault="006A2569" w:rsidP="006A2569">
      <w:pPr>
        <w:jc w:val="both"/>
        <w:rPr>
          <w:rFonts w:asciiTheme="minorHAnsi" w:hAnsiTheme="minorHAnsi" w:cs="Arial"/>
          <w:sz w:val="20"/>
          <w:szCs w:val="20"/>
        </w:rPr>
      </w:pPr>
      <w:r w:rsidRPr="006A2569">
        <w:rPr>
          <w:rFonts w:asciiTheme="minorHAnsi" w:hAnsiTheme="minorHAnsi" w:cs="Arial"/>
          <w:sz w:val="20"/>
          <w:szCs w:val="20"/>
        </w:rPr>
        <w:t>[</w:t>
      </w:r>
      <w:r w:rsidR="00B01716">
        <w:rPr>
          <w:rFonts w:asciiTheme="minorHAnsi" w:hAnsiTheme="minorHAnsi" w:cs="Arial"/>
          <w:sz w:val="20"/>
          <w:szCs w:val="20"/>
        </w:rPr>
        <w:t>3</w:t>
      </w:r>
      <w:r w:rsidRPr="006A2569">
        <w:rPr>
          <w:rFonts w:asciiTheme="minorHAnsi" w:hAnsiTheme="minorHAnsi" w:cs="Arial"/>
          <w:sz w:val="20"/>
          <w:szCs w:val="20"/>
        </w:rPr>
        <w:t xml:space="preserve">]  </w:t>
      </w:r>
      <w:r w:rsidRPr="006A2569">
        <w:rPr>
          <w:rFonts w:asciiTheme="minorHAnsi" w:hAnsiTheme="minorHAnsi" w:cs="Arial"/>
          <w:sz w:val="20"/>
          <w:szCs w:val="20"/>
          <w:lang w:val="hr-HR"/>
        </w:rPr>
        <w:t xml:space="preserve"> </w:t>
      </w:r>
      <w:r w:rsidRPr="006A2569">
        <w:rPr>
          <w:rFonts w:asciiTheme="minorHAnsi" w:hAnsiTheme="minorHAnsi" w:cs="Arial"/>
          <w:sz w:val="20"/>
          <w:szCs w:val="20"/>
        </w:rPr>
        <w:t>ESC TEST Dir. 1999/96/EC</w:t>
      </w:r>
      <w:r w:rsidR="00B01716">
        <w:rPr>
          <w:rFonts w:asciiTheme="minorHAnsi" w:hAnsiTheme="minorHAnsi" w:cs="Arial"/>
          <w:sz w:val="20"/>
          <w:szCs w:val="20"/>
          <w:lang w:val="hr-HR"/>
        </w:rPr>
        <w:t xml:space="preserve"> i 595/2009/EC </w:t>
      </w:r>
    </w:p>
    <w:p w:rsidR="003364A8" w:rsidRDefault="003364A8" w:rsidP="003364A8">
      <w:pPr>
        <w:pStyle w:val="NoSpacing"/>
        <w:rPr>
          <w:rFonts w:ascii="Calibri" w:hAnsi="Calibri" w:cs="Arial"/>
          <w:color w:val="000000"/>
          <w:sz w:val="20"/>
          <w:szCs w:val="20"/>
        </w:rPr>
      </w:pPr>
      <w:r w:rsidRPr="003364A8">
        <w:rPr>
          <w:rFonts w:ascii="Calibri" w:hAnsi="Calibri" w:cs="Arial"/>
          <w:sz w:val="20"/>
          <w:szCs w:val="20"/>
        </w:rPr>
        <w:t>[</w:t>
      </w:r>
      <w:r w:rsidR="00B01716">
        <w:rPr>
          <w:rFonts w:ascii="Calibri" w:hAnsi="Calibri" w:cs="Arial"/>
          <w:sz w:val="20"/>
          <w:szCs w:val="20"/>
        </w:rPr>
        <w:t>4</w:t>
      </w:r>
      <w:r w:rsidRPr="003364A8">
        <w:rPr>
          <w:rFonts w:ascii="Calibri" w:hAnsi="Calibri" w:cs="Arial"/>
          <w:sz w:val="20"/>
          <w:szCs w:val="20"/>
        </w:rPr>
        <w:t xml:space="preserve">] </w:t>
      </w:r>
      <w:r w:rsidRPr="003364A8">
        <w:rPr>
          <w:rFonts w:ascii="Calibri" w:hAnsi="Calibri" w:cs="Arial"/>
          <w:color w:val="000000"/>
          <w:sz w:val="20"/>
          <w:szCs w:val="20"/>
        </w:rPr>
        <w:t>Filipovci I.,</w:t>
      </w:r>
      <w:r w:rsidR="00341C6C">
        <w:rPr>
          <w:rFonts w:ascii="Calibri" w:hAnsi="Calibri" w:cs="Arial"/>
          <w:color w:val="000000"/>
          <w:sz w:val="20"/>
          <w:szCs w:val="20"/>
        </w:rPr>
        <w:t xml:space="preserve"> </w:t>
      </w:r>
      <w:r w:rsidRPr="003364A8">
        <w:rPr>
          <w:rFonts w:ascii="Calibri" w:hAnsi="Calibri" w:cs="Arial"/>
          <w:color w:val="000000"/>
          <w:sz w:val="20"/>
          <w:szCs w:val="20"/>
        </w:rPr>
        <w:t>Bibic Dž.,</w:t>
      </w:r>
      <w:r w:rsidR="00341C6C">
        <w:rPr>
          <w:rFonts w:ascii="Calibri" w:hAnsi="Calibri" w:cs="Arial"/>
          <w:color w:val="000000"/>
          <w:sz w:val="20"/>
          <w:szCs w:val="20"/>
        </w:rPr>
        <w:t xml:space="preserve"> </w:t>
      </w:r>
      <w:r w:rsidRPr="003364A8">
        <w:rPr>
          <w:rFonts w:ascii="Calibri" w:hAnsi="Calibri" w:cs="Arial"/>
          <w:color w:val="000000"/>
          <w:sz w:val="20"/>
          <w:szCs w:val="20"/>
        </w:rPr>
        <w:t>Pikula B.,</w:t>
      </w:r>
      <w:r w:rsidR="00341C6C">
        <w:rPr>
          <w:rFonts w:ascii="Calibri" w:hAnsi="Calibri" w:cs="Arial"/>
          <w:color w:val="000000"/>
          <w:sz w:val="20"/>
          <w:szCs w:val="20"/>
        </w:rPr>
        <w:t xml:space="preserve"> </w:t>
      </w:r>
      <w:r w:rsidRPr="003364A8">
        <w:rPr>
          <w:rFonts w:ascii="Calibri" w:hAnsi="Calibri" w:cs="Arial"/>
          <w:color w:val="000000"/>
          <w:sz w:val="20"/>
          <w:szCs w:val="20"/>
        </w:rPr>
        <w:t>Trobradovic M. (2012) Poznavanje propisa o tehničkim pregledima, ispitivanju vozila i načinu obavljanja tehničkih pregleda vozila , Mervik, Sarajevo</w:t>
      </w:r>
    </w:p>
    <w:p w:rsidR="003364A8" w:rsidRPr="003364A8" w:rsidRDefault="003364A8" w:rsidP="003364A8">
      <w:pPr>
        <w:jc w:val="both"/>
        <w:rPr>
          <w:rFonts w:asciiTheme="minorHAnsi" w:hAnsiTheme="minorHAnsi" w:cs="Arial"/>
          <w:sz w:val="20"/>
          <w:szCs w:val="20"/>
        </w:rPr>
      </w:pPr>
      <w:r w:rsidRPr="006A2569">
        <w:rPr>
          <w:rFonts w:asciiTheme="minorHAnsi" w:hAnsiTheme="minorHAnsi" w:cs="Arial"/>
          <w:sz w:val="20"/>
          <w:szCs w:val="20"/>
        </w:rPr>
        <w:t>[</w:t>
      </w:r>
      <w:r w:rsidR="004A4BE2">
        <w:rPr>
          <w:rFonts w:asciiTheme="minorHAnsi" w:hAnsiTheme="minorHAnsi" w:cs="Arial"/>
          <w:sz w:val="20"/>
          <w:szCs w:val="20"/>
        </w:rPr>
        <w:t>5</w:t>
      </w:r>
      <w:r w:rsidRPr="006A2569">
        <w:rPr>
          <w:rFonts w:asciiTheme="minorHAnsi" w:hAnsiTheme="minorHAnsi" w:cs="Arial"/>
          <w:sz w:val="20"/>
          <w:szCs w:val="20"/>
        </w:rPr>
        <w:t xml:space="preserve">]  ЈКП ГСП ''Београд'' </w:t>
      </w:r>
      <w:r>
        <w:rPr>
          <w:rFonts w:asciiTheme="minorHAnsi" w:hAnsiTheme="minorHAnsi" w:cs="Arial"/>
          <w:sz w:val="20"/>
          <w:szCs w:val="20"/>
        </w:rPr>
        <w:t>(</w:t>
      </w:r>
      <w:r w:rsidRPr="006A2569">
        <w:rPr>
          <w:rFonts w:asciiTheme="minorHAnsi" w:hAnsiTheme="minorHAnsi" w:cs="Arial"/>
          <w:sz w:val="20"/>
          <w:szCs w:val="20"/>
        </w:rPr>
        <w:t>2016</w:t>
      </w:r>
      <w:r>
        <w:rPr>
          <w:rFonts w:asciiTheme="minorHAnsi" w:hAnsiTheme="minorHAnsi" w:cs="Arial"/>
          <w:sz w:val="20"/>
          <w:szCs w:val="20"/>
        </w:rPr>
        <w:t xml:space="preserve">) Документација Техничког прегледа (интерни документ) </w:t>
      </w:r>
    </w:p>
    <w:p w:rsidR="006C1C42" w:rsidRDefault="00B30B77" w:rsidP="00B30B77">
      <w:pPr>
        <w:jc w:val="both"/>
        <w:rPr>
          <w:rFonts w:asciiTheme="minorHAnsi" w:hAnsiTheme="minorHAnsi" w:cs="Arial"/>
          <w:sz w:val="20"/>
          <w:szCs w:val="20"/>
        </w:rPr>
      </w:pPr>
      <w:r w:rsidRPr="006A2569">
        <w:rPr>
          <w:rFonts w:asciiTheme="minorHAnsi" w:hAnsiTheme="minorHAnsi" w:cs="Arial"/>
          <w:sz w:val="20"/>
          <w:szCs w:val="20"/>
        </w:rPr>
        <w:t>[</w:t>
      </w:r>
      <w:r w:rsidR="00D34B69">
        <w:rPr>
          <w:rFonts w:asciiTheme="minorHAnsi" w:hAnsiTheme="minorHAnsi" w:cs="Arial"/>
          <w:sz w:val="20"/>
          <w:szCs w:val="20"/>
        </w:rPr>
        <w:t>6</w:t>
      </w:r>
      <w:r w:rsidRPr="006A2569">
        <w:rPr>
          <w:rFonts w:asciiTheme="minorHAnsi" w:hAnsiTheme="minorHAnsi" w:cs="Arial"/>
          <w:sz w:val="20"/>
          <w:szCs w:val="20"/>
        </w:rPr>
        <w:t xml:space="preserve">] </w:t>
      </w:r>
      <w:r>
        <w:rPr>
          <w:rFonts w:asciiTheme="minorHAnsi" w:hAnsiTheme="minorHAnsi" w:cs="Arial"/>
          <w:sz w:val="20"/>
          <w:szCs w:val="20"/>
        </w:rPr>
        <w:t>Мишановић,С.,</w:t>
      </w:r>
      <w:r w:rsidR="00341C6C">
        <w:rPr>
          <w:rFonts w:asciiTheme="minorHAnsi" w:hAnsiTheme="minorHAnsi" w:cs="Arial"/>
          <w:sz w:val="20"/>
          <w:szCs w:val="20"/>
        </w:rPr>
        <w:t xml:space="preserve"> </w:t>
      </w:r>
      <w:r>
        <w:rPr>
          <w:rFonts w:asciiTheme="minorHAnsi" w:hAnsiTheme="minorHAnsi" w:cs="Arial"/>
          <w:sz w:val="20"/>
          <w:szCs w:val="20"/>
        </w:rPr>
        <w:t>Милковић,Ж.,</w:t>
      </w:r>
      <w:r w:rsidR="00341C6C">
        <w:rPr>
          <w:rFonts w:asciiTheme="minorHAnsi" w:hAnsiTheme="minorHAnsi" w:cs="Arial"/>
          <w:sz w:val="20"/>
          <w:szCs w:val="20"/>
        </w:rPr>
        <w:t xml:space="preserve"> </w:t>
      </w:r>
      <w:r>
        <w:rPr>
          <w:rFonts w:asciiTheme="minorHAnsi" w:hAnsiTheme="minorHAnsi" w:cs="Arial"/>
          <w:sz w:val="20"/>
          <w:szCs w:val="20"/>
        </w:rPr>
        <w:t>Савковић</w:t>
      </w:r>
      <w:r w:rsidR="006C1C42">
        <w:rPr>
          <w:rFonts w:asciiTheme="minorHAnsi" w:hAnsiTheme="minorHAnsi" w:cs="Arial"/>
          <w:sz w:val="20"/>
          <w:szCs w:val="20"/>
        </w:rPr>
        <w:t>,</w:t>
      </w:r>
      <w:r>
        <w:rPr>
          <w:rFonts w:asciiTheme="minorHAnsi" w:hAnsiTheme="minorHAnsi" w:cs="Arial"/>
          <w:sz w:val="20"/>
          <w:szCs w:val="20"/>
        </w:rPr>
        <w:t>Д</w:t>
      </w:r>
      <w:r w:rsidR="006C1C42">
        <w:rPr>
          <w:rFonts w:asciiTheme="minorHAnsi" w:hAnsiTheme="minorHAnsi" w:cs="Arial"/>
          <w:sz w:val="20"/>
          <w:szCs w:val="20"/>
        </w:rPr>
        <w:t>.</w:t>
      </w:r>
      <w:r>
        <w:rPr>
          <w:rFonts w:asciiTheme="minorHAnsi" w:hAnsiTheme="minorHAnsi" w:cs="Arial"/>
          <w:sz w:val="20"/>
          <w:szCs w:val="20"/>
        </w:rPr>
        <w:t>,</w:t>
      </w:r>
      <w:r w:rsidR="00341C6C">
        <w:rPr>
          <w:rFonts w:asciiTheme="minorHAnsi" w:hAnsiTheme="minorHAnsi" w:cs="Arial"/>
          <w:sz w:val="20"/>
          <w:szCs w:val="20"/>
        </w:rPr>
        <w:t xml:space="preserve"> </w:t>
      </w:r>
      <w:r>
        <w:rPr>
          <w:rFonts w:asciiTheme="minorHAnsi" w:hAnsiTheme="minorHAnsi" w:cs="Arial"/>
          <w:sz w:val="20"/>
          <w:szCs w:val="20"/>
        </w:rPr>
        <w:t>Пауновић</w:t>
      </w:r>
      <w:r w:rsidR="006C1C42">
        <w:rPr>
          <w:rFonts w:asciiTheme="minorHAnsi" w:hAnsiTheme="minorHAnsi" w:cs="Arial"/>
          <w:sz w:val="20"/>
          <w:szCs w:val="20"/>
        </w:rPr>
        <w:t>,</w:t>
      </w:r>
      <w:r>
        <w:rPr>
          <w:rFonts w:asciiTheme="minorHAnsi" w:hAnsiTheme="minorHAnsi" w:cs="Arial"/>
          <w:sz w:val="20"/>
          <w:szCs w:val="20"/>
        </w:rPr>
        <w:t>Ј</w:t>
      </w:r>
      <w:r w:rsidR="006C1C42">
        <w:rPr>
          <w:rFonts w:asciiTheme="minorHAnsi" w:hAnsiTheme="minorHAnsi" w:cs="Arial"/>
          <w:sz w:val="20"/>
          <w:szCs w:val="20"/>
        </w:rPr>
        <w:t>.</w:t>
      </w:r>
      <w:r w:rsidRPr="003364A8">
        <w:rPr>
          <w:rFonts w:ascii="Calibri" w:hAnsi="Calibri" w:cs="Arial"/>
          <w:color w:val="000000"/>
          <w:sz w:val="20"/>
          <w:szCs w:val="20"/>
        </w:rPr>
        <w:t>(201</w:t>
      </w:r>
      <w:r>
        <w:rPr>
          <w:rFonts w:ascii="Calibri" w:hAnsi="Calibri" w:cs="Arial"/>
          <w:color w:val="000000"/>
          <w:sz w:val="20"/>
          <w:szCs w:val="20"/>
        </w:rPr>
        <w:t>7</w:t>
      </w:r>
      <w:r w:rsidRPr="003364A8">
        <w:rPr>
          <w:rFonts w:ascii="Calibri" w:hAnsi="Calibri" w:cs="Arial"/>
          <w:color w:val="000000"/>
          <w:sz w:val="20"/>
          <w:szCs w:val="20"/>
        </w:rPr>
        <w:t>)</w:t>
      </w:r>
      <w:r w:rsidR="00341C6C">
        <w:rPr>
          <w:rFonts w:ascii="Calibri" w:hAnsi="Calibri" w:cs="Arial"/>
          <w:color w:val="000000"/>
          <w:sz w:val="20"/>
          <w:szCs w:val="20"/>
        </w:rPr>
        <w:t xml:space="preserve"> </w:t>
      </w:r>
      <w:r>
        <w:rPr>
          <w:rFonts w:asciiTheme="minorHAnsi" w:hAnsiTheme="minorHAnsi" w:cs="Arial"/>
          <w:sz w:val="20"/>
          <w:szCs w:val="20"/>
        </w:rPr>
        <w:t xml:space="preserve"> Значај увођења аутобуса на </w:t>
      </w:r>
    </w:p>
    <w:p w:rsidR="006C1C42" w:rsidRDefault="006C1C42" w:rsidP="006C1C42">
      <w:pPr>
        <w:rPr>
          <w:rFonts w:asciiTheme="minorHAnsi" w:hAnsiTheme="minorHAnsi" w:cs="Arial"/>
          <w:sz w:val="20"/>
          <w:szCs w:val="20"/>
        </w:rPr>
      </w:pPr>
      <w:r>
        <w:rPr>
          <w:rFonts w:asciiTheme="minorHAnsi" w:hAnsiTheme="minorHAnsi" w:cs="Arial"/>
          <w:sz w:val="20"/>
          <w:szCs w:val="20"/>
        </w:rPr>
        <w:t xml:space="preserve">      </w:t>
      </w:r>
      <w:r w:rsidR="00B30B77">
        <w:rPr>
          <w:rFonts w:asciiTheme="minorHAnsi" w:hAnsiTheme="minorHAnsi" w:cs="Arial"/>
          <w:sz w:val="20"/>
          <w:szCs w:val="20"/>
        </w:rPr>
        <w:t>чисто</w:t>
      </w:r>
      <w:r>
        <w:rPr>
          <w:rFonts w:asciiTheme="minorHAnsi" w:hAnsiTheme="minorHAnsi" w:cs="Arial"/>
          <w:sz w:val="20"/>
          <w:szCs w:val="20"/>
        </w:rPr>
        <w:t xml:space="preserve">   </w:t>
      </w:r>
      <w:r w:rsidR="00B30B77">
        <w:rPr>
          <w:rFonts w:asciiTheme="minorHAnsi" w:hAnsiTheme="minorHAnsi" w:cs="Arial"/>
          <w:sz w:val="20"/>
          <w:szCs w:val="20"/>
        </w:rPr>
        <w:t>електрични погон у Београду са аспекта смањења емисије</w:t>
      </w:r>
      <w:r>
        <w:rPr>
          <w:rFonts w:asciiTheme="minorHAnsi" w:hAnsiTheme="minorHAnsi" w:cs="Arial"/>
          <w:sz w:val="20"/>
          <w:szCs w:val="20"/>
        </w:rPr>
        <w:t xml:space="preserve"> штетених  гасова,</w:t>
      </w:r>
    </w:p>
    <w:p w:rsidR="006C1C42" w:rsidRDefault="006C1C42" w:rsidP="006C1C42">
      <w:pPr>
        <w:rPr>
          <w:rFonts w:asciiTheme="minorHAnsi" w:hAnsiTheme="minorHAnsi" w:cs="Arial"/>
          <w:sz w:val="20"/>
          <w:szCs w:val="20"/>
        </w:rPr>
      </w:pPr>
      <w:r>
        <w:rPr>
          <w:rFonts w:asciiTheme="minorHAnsi" w:hAnsiTheme="minorHAnsi" w:cs="Arial"/>
          <w:sz w:val="20"/>
          <w:szCs w:val="20"/>
        </w:rPr>
        <w:t xml:space="preserve">      12.Међународна конференција ''Безбедност саобраћаја у локалној заједници'',</w:t>
      </w:r>
      <w:r w:rsidRPr="006C1C42">
        <w:rPr>
          <w:rFonts w:asciiTheme="minorHAnsi" w:hAnsiTheme="minorHAnsi" w:cs="Arial"/>
          <w:sz w:val="20"/>
          <w:szCs w:val="20"/>
        </w:rPr>
        <w:t xml:space="preserve"> </w:t>
      </w:r>
    </w:p>
    <w:p w:rsidR="00B30B77" w:rsidRDefault="006C1C42" w:rsidP="006C1C42">
      <w:pPr>
        <w:rPr>
          <w:rFonts w:asciiTheme="minorHAnsi" w:hAnsiTheme="minorHAnsi" w:cs="Arial"/>
          <w:sz w:val="20"/>
          <w:szCs w:val="20"/>
        </w:rPr>
      </w:pPr>
      <w:r>
        <w:rPr>
          <w:rFonts w:asciiTheme="minorHAnsi" w:hAnsiTheme="minorHAnsi" w:cs="Arial"/>
          <w:sz w:val="20"/>
          <w:szCs w:val="20"/>
        </w:rPr>
        <w:t xml:space="preserve">      Србија, Тара, 19- 22.април 2017 </w:t>
      </w:r>
    </w:p>
    <w:p w:rsidR="006C1C42" w:rsidRPr="006C1C42" w:rsidRDefault="006C1C42" w:rsidP="006C1C42">
      <w:pPr>
        <w:pStyle w:val="a5"/>
        <w:spacing w:after="0"/>
        <w:rPr>
          <w:sz w:val="20"/>
          <w:szCs w:val="20"/>
        </w:rPr>
      </w:pPr>
      <w:r w:rsidRPr="006C1C42">
        <w:rPr>
          <w:rFonts w:cs="Arial"/>
          <w:sz w:val="20"/>
          <w:szCs w:val="20"/>
        </w:rPr>
        <w:t>[</w:t>
      </w:r>
      <w:r w:rsidR="004A4BE2">
        <w:rPr>
          <w:rFonts w:cs="Arial"/>
          <w:sz w:val="20"/>
          <w:szCs w:val="20"/>
        </w:rPr>
        <w:t>7</w:t>
      </w:r>
      <w:r w:rsidRPr="006C1C42">
        <w:rPr>
          <w:rFonts w:cs="Arial"/>
          <w:sz w:val="20"/>
          <w:szCs w:val="20"/>
        </w:rPr>
        <w:t xml:space="preserve">] </w:t>
      </w:r>
      <w:r w:rsidRPr="006C1C42">
        <w:rPr>
          <w:sz w:val="20"/>
          <w:szCs w:val="20"/>
        </w:rPr>
        <w:t>Tomić,М.,</w:t>
      </w:r>
      <w:r w:rsidR="00341C6C">
        <w:rPr>
          <w:sz w:val="20"/>
          <w:szCs w:val="20"/>
        </w:rPr>
        <w:t xml:space="preserve"> </w:t>
      </w:r>
      <w:r w:rsidRPr="006C1C42">
        <w:rPr>
          <w:sz w:val="20"/>
          <w:szCs w:val="20"/>
        </w:rPr>
        <w:t>Jovanović,Z.,</w:t>
      </w:r>
      <w:r w:rsidR="00341C6C">
        <w:rPr>
          <w:sz w:val="20"/>
          <w:szCs w:val="20"/>
        </w:rPr>
        <w:t xml:space="preserve"> </w:t>
      </w:r>
      <w:r w:rsidRPr="006C1C42">
        <w:rPr>
          <w:sz w:val="20"/>
          <w:szCs w:val="20"/>
        </w:rPr>
        <w:t>Kitanović,M.(2015) Energetic and Ecological Aspects of the application of electric drive vehicles in Serbia</w:t>
      </w:r>
      <w:r w:rsidRPr="006C1C42">
        <w:rPr>
          <w:b/>
          <w:sz w:val="20"/>
          <w:szCs w:val="20"/>
        </w:rPr>
        <w:t>,</w:t>
      </w:r>
      <w:r w:rsidRPr="006C1C42">
        <w:rPr>
          <w:sz w:val="20"/>
          <w:szCs w:val="20"/>
        </w:rPr>
        <w:t xml:space="preserve"> 17</w:t>
      </w:r>
      <w:r w:rsidRPr="006C1C42">
        <w:rPr>
          <w:sz w:val="20"/>
          <w:szCs w:val="20"/>
          <w:vertAlign w:val="superscript"/>
        </w:rPr>
        <w:t xml:space="preserve">th </w:t>
      </w:r>
      <w:r w:rsidRPr="006C1C42">
        <w:rPr>
          <w:sz w:val="20"/>
          <w:szCs w:val="20"/>
        </w:rPr>
        <w:t>Symposium on Thermal Science and Engineering of Serbia,  Sokobanja, 20-23 October 2015. Proceedings on CD,pp 948-956</w:t>
      </w:r>
    </w:p>
    <w:p w:rsidR="006C1C42" w:rsidRPr="006A2569" w:rsidRDefault="006C1C42" w:rsidP="006C1C42">
      <w:pPr>
        <w:jc w:val="both"/>
        <w:rPr>
          <w:rFonts w:asciiTheme="minorHAnsi" w:hAnsiTheme="minorHAnsi" w:cs="Arial"/>
          <w:sz w:val="20"/>
          <w:szCs w:val="20"/>
          <w:lang w:val="hr-HR"/>
        </w:rPr>
      </w:pPr>
    </w:p>
    <w:p w:rsidR="006C1C42" w:rsidRPr="006A2569" w:rsidRDefault="006C1C42" w:rsidP="006C1C42">
      <w:pPr>
        <w:jc w:val="both"/>
        <w:rPr>
          <w:rFonts w:asciiTheme="minorHAnsi" w:hAnsiTheme="minorHAnsi" w:cs="Arial"/>
          <w:sz w:val="20"/>
          <w:szCs w:val="20"/>
          <w:lang w:val="hr-HR"/>
        </w:rPr>
      </w:pPr>
    </w:p>
    <w:p w:rsidR="006C1C42" w:rsidRPr="003364A8" w:rsidRDefault="006C1C42" w:rsidP="00B30B77">
      <w:pPr>
        <w:jc w:val="both"/>
        <w:rPr>
          <w:rFonts w:asciiTheme="minorHAnsi" w:hAnsiTheme="minorHAnsi" w:cs="Arial"/>
          <w:sz w:val="20"/>
          <w:szCs w:val="20"/>
        </w:rPr>
      </w:pPr>
    </w:p>
    <w:p w:rsidR="003364A8" w:rsidRPr="003364A8" w:rsidRDefault="003364A8" w:rsidP="003364A8">
      <w:pPr>
        <w:pStyle w:val="NoSpacing"/>
        <w:rPr>
          <w:rFonts w:ascii="Calibri" w:hAnsi="Calibri" w:cs="Arial"/>
          <w:color w:val="000000"/>
          <w:sz w:val="20"/>
          <w:szCs w:val="20"/>
        </w:rPr>
      </w:pPr>
    </w:p>
    <w:p w:rsidR="003364A8" w:rsidRPr="00E938CB" w:rsidRDefault="003364A8" w:rsidP="003364A8">
      <w:pPr>
        <w:pStyle w:val="NoSpacing"/>
        <w:rPr>
          <w:rFonts w:ascii="Arial" w:hAnsi="Arial" w:cs="Arial"/>
          <w:bCs/>
          <w:color w:val="000000"/>
          <w:sz w:val="20"/>
          <w:szCs w:val="20"/>
        </w:rPr>
      </w:pPr>
      <w:r>
        <w:rPr>
          <w:rFonts w:ascii="Arial" w:hAnsi="Arial" w:cs="Arial"/>
          <w:color w:val="000000"/>
          <w:sz w:val="20"/>
          <w:szCs w:val="20"/>
        </w:rPr>
        <w:t xml:space="preserve">       </w:t>
      </w:r>
      <w:r w:rsidRPr="00E938CB">
        <w:rPr>
          <w:rFonts w:ascii="Arial" w:hAnsi="Arial" w:cs="Arial"/>
          <w:color w:val="000000"/>
          <w:sz w:val="20"/>
          <w:szCs w:val="20"/>
        </w:rPr>
        <w:t xml:space="preserve"> </w:t>
      </w:r>
    </w:p>
    <w:p w:rsidR="003364A8" w:rsidRPr="006A2569" w:rsidRDefault="003364A8" w:rsidP="003364A8">
      <w:pPr>
        <w:jc w:val="both"/>
        <w:rPr>
          <w:rFonts w:asciiTheme="minorHAnsi" w:hAnsiTheme="minorHAnsi" w:cs="Arial"/>
          <w:sz w:val="20"/>
          <w:szCs w:val="20"/>
          <w:lang w:val="hr-HR"/>
        </w:rPr>
      </w:pPr>
    </w:p>
    <w:p w:rsidR="006A2569" w:rsidRDefault="006A2569" w:rsidP="006A2569">
      <w:pPr>
        <w:jc w:val="both"/>
        <w:rPr>
          <w:rFonts w:ascii="Arial" w:hAnsi="Arial" w:cs="Arial"/>
          <w:sz w:val="20"/>
          <w:szCs w:val="20"/>
          <w:lang w:val="hr-HR"/>
        </w:rPr>
      </w:pPr>
    </w:p>
    <w:p w:rsidR="006A2569" w:rsidRDefault="006A2569" w:rsidP="006A2569">
      <w:pPr>
        <w:jc w:val="both"/>
        <w:rPr>
          <w:rFonts w:ascii="Arial" w:hAnsi="Arial" w:cs="Arial"/>
          <w:sz w:val="20"/>
          <w:szCs w:val="20"/>
          <w:lang w:val="hr-HR"/>
        </w:rPr>
      </w:pPr>
    </w:p>
    <w:p w:rsidR="006A2569" w:rsidRPr="001F58BA" w:rsidRDefault="006A2569" w:rsidP="006A2569">
      <w:pPr>
        <w:jc w:val="both"/>
        <w:rPr>
          <w:rFonts w:ascii="Arial" w:hAnsi="Arial" w:cs="Arial"/>
          <w:sz w:val="20"/>
          <w:szCs w:val="20"/>
          <w:lang w:val="hr-HR"/>
        </w:rPr>
      </w:pPr>
    </w:p>
    <w:p w:rsidR="006A2569" w:rsidRPr="001E1716" w:rsidRDefault="006A2569" w:rsidP="003315A0">
      <w:pPr>
        <w:pStyle w:val="a5"/>
        <w:spacing w:after="60"/>
      </w:pPr>
    </w:p>
    <w:sectPr w:rsidR="006A2569" w:rsidRPr="001E1716" w:rsidSect="001560A3">
      <w:headerReference w:type="even" r:id="rId24"/>
      <w:headerReference w:type="default" r:id="rId25"/>
      <w:footerReference w:type="even" r:id="rId26"/>
      <w:footerReference w:type="default" r:id="rId27"/>
      <w:headerReference w:type="first" r:id="rId28"/>
      <w:footerReference w:type="first" r:id="rId29"/>
      <w:pgSz w:w="11907" w:h="16840" w:code="9"/>
      <w:pgMar w:top="1418" w:right="1418" w:bottom="1418" w:left="1701" w:header="567" w:footer="567"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0860" w:rsidRDefault="00880860" w:rsidP="004A4828">
      <w:r>
        <w:separator/>
      </w:r>
    </w:p>
  </w:endnote>
  <w:endnote w:type="continuationSeparator" w:id="0">
    <w:p w:rsidR="00880860" w:rsidRDefault="00880860" w:rsidP="004A48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861" w:rsidRDefault="00A93861">
    <w:pPr>
      <w:pStyle w:val="Footer"/>
      <w:rPr>
        <w:sz w:val="16"/>
        <w:szCs w:val="16"/>
      </w:rPr>
    </w:pPr>
  </w:p>
  <w:p w:rsidR="00A93861" w:rsidRPr="00B17DA9" w:rsidRDefault="00A93861"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DF65E2">
      <w:rPr>
        <w:rFonts w:asciiTheme="minorHAnsi" w:hAnsiTheme="minorHAnsi"/>
        <w:noProof/>
        <w:sz w:val="16"/>
        <w:szCs w:val="16"/>
      </w:rPr>
      <w:t>6</w:t>
    </w:r>
    <w:r w:rsidRPr="00B17DA9">
      <w:rPr>
        <w:rFonts w:asciiTheme="minorHAnsi" w:hAnsiTheme="minorHAnsi"/>
        <w:sz w:val="16"/>
        <w:szCs w:val="16"/>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861" w:rsidRPr="00D4333B" w:rsidRDefault="00A93861" w:rsidP="00DD360D">
    <w:pPr>
      <w:pStyle w:val="Footer"/>
      <w:rPr>
        <w:rFonts w:ascii="Times New Roman" w:hAnsi="Times New Roman"/>
        <w:sz w:val="16"/>
        <w:szCs w:val="16"/>
      </w:rPr>
    </w:pPr>
  </w:p>
  <w:p w:rsidR="00A93861" w:rsidRPr="00B17DA9" w:rsidRDefault="00A93861"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DF65E2">
      <w:rPr>
        <w:rFonts w:asciiTheme="minorHAnsi" w:hAnsiTheme="minorHAnsi"/>
        <w:noProof/>
        <w:sz w:val="16"/>
        <w:szCs w:val="16"/>
      </w:rPr>
      <w:t>5</w:t>
    </w:r>
    <w:r w:rsidRPr="00B17DA9">
      <w:rPr>
        <w:rFonts w:asciiTheme="minorHAnsi" w:hAnsiTheme="minorHAnsi"/>
        <w:sz w:val="16"/>
        <w:szCs w:val="16"/>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861" w:rsidRPr="00B17DA9" w:rsidRDefault="00A93861"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DF65E2">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0860" w:rsidRDefault="00880860" w:rsidP="004A4828">
      <w:r>
        <w:separator/>
      </w:r>
    </w:p>
  </w:footnote>
  <w:footnote w:type="continuationSeparator" w:id="0">
    <w:p w:rsidR="00880860" w:rsidRDefault="00880860" w:rsidP="004A4828">
      <w:r>
        <w:continuationSeparator/>
      </w:r>
    </w:p>
  </w:footnote>
  <w:footnote w:id="1">
    <w:p w:rsidR="00A93861" w:rsidRPr="00B05909" w:rsidRDefault="00A93861" w:rsidP="0073767A">
      <w:pPr>
        <w:pStyle w:val="a7"/>
      </w:pPr>
      <w:r w:rsidRPr="00913F03">
        <w:rPr>
          <w:rStyle w:val="FootnoteReference"/>
        </w:rPr>
        <w:footnoteRef/>
      </w:r>
      <w:r>
        <w:t>Пројект менаџер, Слободан Мишановић,</w:t>
      </w:r>
      <w:r w:rsidRPr="001E1716">
        <w:t>дипл.инж.саобраћаја,</w:t>
      </w:r>
      <w:r>
        <w:t>ГСП''Београд'',</w:t>
      </w:r>
      <w:r w:rsidRPr="001E1716">
        <w:t xml:space="preserve"> </w:t>
      </w:r>
      <w:r>
        <w:t>Кнегиње Љубице 29, Београд,Србија, slobodan.misanovic@gsp.co.rs</w:t>
      </w:r>
    </w:p>
  </w:footnote>
  <w:footnote w:id="2">
    <w:p w:rsidR="00A93861" w:rsidRPr="0064276E" w:rsidRDefault="00A93861" w:rsidP="0073767A">
      <w:pPr>
        <w:pStyle w:val="a7"/>
      </w:pPr>
      <w:r w:rsidRPr="001E1716">
        <w:rPr>
          <w:rStyle w:val="FootnoteReference"/>
          <w:sz w:val="18"/>
        </w:rPr>
        <w:footnoteRef/>
      </w:r>
      <w:r>
        <w:t>Шеф техничког прегледа, Анђелко Галић, дипл.маш.инж.,</w:t>
      </w:r>
      <w:r w:rsidRPr="00B05909">
        <w:t xml:space="preserve"> </w:t>
      </w:r>
      <w:r>
        <w:t>ГСП''Београд'',</w:t>
      </w:r>
      <w:r w:rsidRPr="001E1716">
        <w:t xml:space="preserve"> </w:t>
      </w:r>
      <w:r>
        <w:t>Кнегиње Љубице 29, Београд,Србија, andjelko.galić@gsp.co.rs</w:t>
      </w:r>
    </w:p>
  </w:footnote>
  <w:footnote w:id="3">
    <w:p w:rsidR="00A93861" w:rsidRPr="0064276E" w:rsidRDefault="00A93861" w:rsidP="0064276E">
      <w:pPr>
        <w:pStyle w:val="a7"/>
      </w:pPr>
      <w:r w:rsidRPr="0064276E">
        <w:rPr>
          <w:rStyle w:val="FootnoteReference"/>
          <w:szCs w:val="16"/>
        </w:rPr>
        <w:footnoteRef/>
      </w:r>
      <w:r w:rsidRPr="0064276E">
        <w:rPr>
          <w:szCs w:val="16"/>
        </w:rPr>
        <w:t xml:space="preserve"> И.Д</w:t>
      </w:r>
      <w:r>
        <w:rPr>
          <w:szCs w:val="16"/>
        </w:rPr>
        <w:t>.</w:t>
      </w:r>
      <w:r w:rsidRPr="0064276E">
        <w:rPr>
          <w:szCs w:val="16"/>
        </w:rPr>
        <w:t xml:space="preserve"> саобра</w:t>
      </w:r>
      <w:r>
        <w:rPr>
          <w:szCs w:val="16"/>
        </w:rPr>
        <w:t xml:space="preserve">ћајног погона ''Карабурма'', Горан Манојловић, дипл.инж.маш, </w:t>
      </w:r>
      <w:r>
        <w:t>ГСП''Београд'',</w:t>
      </w:r>
      <w:r w:rsidRPr="001E1716">
        <w:t xml:space="preserve"> </w:t>
      </w:r>
      <w:r>
        <w:t>Кнегиње Љубице 29, Београд,Србија, goran.manojlovic@gsp.co.rs</w:t>
      </w:r>
    </w:p>
    <w:p w:rsidR="00A93861" w:rsidRPr="0064276E" w:rsidRDefault="00A93861">
      <w:pPr>
        <w:pStyle w:val="FootnoteText"/>
        <w:rPr>
          <w:rFonts w:asciiTheme="minorHAnsi" w:hAnsiTheme="minorHAnsi"/>
          <w:sz w:val="16"/>
          <w:szCs w:val="16"/>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861" w:rsidRPr="00B17DA9" w:rsidRDefault="00A93861" w:rsidP="00D4333B">
    <w:pPr>
      <w:pStyle w:val="Header"/>
      <w:jc w:val="center"/>
      <w:rPr>
        <w:rFonts w:asciiTheme="minorHAnsi" w:hAnsiTheme="minorHAnsi"/>
        <w:sz w:val="16"/>
        <w:szCs w:val="16"/>
      </w:rPr>
    </w:pPr>
    <w:r>
      <w:rPr>
        <w:rFonts w:asciiTheme="minorHAnsi" w:hAnsiTheme="minorHAnsi"/>
        <w:sz w:val="16"/>
        <w:szCs w:val="16"/>
      </w:rPr>
      <w:t>Слободан Мишановић</w:t>
    </w:r>
    <w:r w:rsidRPr="00B17DA9">
      <w:rPr>
        <w:rFonts w:asciiTheme="minorHAnsi" w:hAnsiTheme="minorHAnsi"/>
        <w:sz w:val="16"/>
        <w:szCs w:val="16"/>
      </w:rPr>
      <w:t xml:space="preserve">, </w:t>
    </w:r>
    <w:r>
      <w:rPr>
        <w:rFonts w:asciiTheme="minorHAnsi" w:hAnsiTheme="minorHAnsi"/>
        <w:sz w:val="16"/>
        <w:szCs w:val="16"/>
      </w:rPr>
      <w:t>Анђелко Галић</w:t>
    </w:r>
  </w:p>
  <w:p w:rsidR="00A93861" w:rsidRPr="00B17DA9" w:rsidRDefault="00A93861" w:rsidP="00D4333B">
    <w:pPr>
      <w:pStyle w:val="Header"/>
      <w:jc w:val="center"/>
      <w:rPr>
        <w:rFonts w:asciiTheme="minorHAnsi" w:hAnsiTheme="minorHAnsi"/>
        <w:sz w:val="16"/>
        <w:szCs w:val="16"/>
      </w:rPr>
    </w:pPr>
    <w:r>
      <w:rPr>
        <w:rFonts w:asciiTheme="minorHAnsi" w:hAnsiTheme="minorHAnsi"/>
        <w:sz w:val="16"/>
        <w:szCs w:val="16"/>
      </w:rPr>
      <w:t xml:space="preserve">КОНТРОЛА </w:t>
    </w:r>
    <w:r>
      <w:rPr>
        <w:rFonts w:asciiTheme="minorHAnsi" w:hAnsiTheme="minorHAnsi"/>
        <w:sz w:val="16"/>
        <w:szCs w:val="16"/>
        <w:lang/>
      </w:rPr>
      <w:t xml:space="preserve"> </w:t>
    </w:r>
    <w:r>
      <w:rPr>
        <w:rFonts w:asciiTheme="minorHAnsi" w:hAnsiTheme="minorHAnsi"/>
        <w:sz w:val="16"/>
        <w:szCs w:val="16"/>
      </w:rPr>
      <w:t>ДИМНОСТИ</w:t>
    </w:r>
    <w:r>
      <w:rPr>
        <w:rFonts w:asciiTheme="minorHAnsi" w:hAnsiTheme="minorHAnsi"/>
        <w:sz w:val="16"/>
        <w:szCs w:val="16"/>
        <w:lang/>
      </w:rPr>
      <w:t xml:space="preserve"> </w:t>
    </w:r>
    <w:r>
      <w:rPr>
        <w:rFonts w:asciiTheme="minorHAnsi" w:hAnsiTheme="minorHAnsi"/>
        <w:sz w:val="16"/>
        <w:szCs w:val="16"/>
      </w:rPr>
      <w:t>(ОПАЦИТЕТА) НА ТЕХНИЧКОМ ПРЕГЛЕДУ КОД АУТОБУСА ЗА ЈАВНИ ГРАДСКИ ПРЕВОЗ</w:t>
    </w:r>
  </w:p>
  <w:p w:rsidR="00A93861" w:rsidRDefault="00A93861" w:rsidP="00D4333B">
    <w:pPr>
      <w:pStyle w:val="Header"/>
      <w:pBdr>
        <w:bottom w:val="single" w:sz="4" w:space="1" w:color="auto"/>
      </w:pBdr>
      <w:rPr>
        <w:rFonts w:ascii="Times New Roman" w:hAnsi="Times New Roman"/>
        <w:sz w:val="16"/>
        <w:szCs w:val="16"/>
      </w:rPr>
    </w:pPr>
  </w:p>
  <w:p w:rsidR="00A93861" w:rsidRPr="00D4333B" w:rsidRDefault="00A93861">
    <w:pPr>
      <w:pStyle w:val="Header"/>
      <w:rPr>
        <w:rFonts w:ascii="Times New Roman" w:hAnsi="Times New Roman"/>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861" w:rsidRPr="0064534C" w:rsidRDefault="00A93861" w:rsidP="00D4333B">
    <w:pPr>
      <w:pStyle w:val="Header"/>
      <w:jc w:val="center"/>
      <w:rPr>
        <w:rFonts w:asciiTheme="minorHAnsi" w:hAnsiTheme="minorHAnsi"/>
        <w:sz w:val="16"/>
        <w:szCs w:val="16"/>
      </w:rPr>
    </w:pPr>
    <w:r>
      <w:rPr>
        <w:rFonts w:asciiTheme="minorHAnsi" w:hAnsiTheme="minorHAnsi"/>
        <w:sz w:val="16"/>
        <w:szCs w:val="16"/>
      </w:rPr>
      <w:t>6</w:t>
    </w:r>
    <w:r w:rsidRPr="0064534C">
      <w:rPr>
        <w:rFonts w:asciiTheme="minorHAnsi" w:hAnsiTheme="minorHAnsi"/>
        <w:sz w:val="16"/>
        <w:szCs w:val="16"/>
      </w:rPr>
      <w:t xml:space="preserve">. Међународна </w:t>
    </w:r>
    <w:r>
      <w:rPr>
        <w:rFonts w:asciiTheme="minorHAnsi" w:hAnsiTheme="minorHAnsi"/>
        <w:sz w:val="16"/>
        <w:szCs w:val="16"/>
        <w:lang/>
      </w:rPr>
      <w:t>к</w:t>
    </w:r>
    <w:r w:rsidRPr="0064534C">
      <w:rPr>
        <w:rFonts w:asciiTheme="minorHAnsi" w:hAnsiTheme="minorHAnsi"/>
        <w:sz w:val="16"/>
        <w:szCs w:val="16"/>
      </w:rPr>
      <w:t>онференција</w:t>
    </w:r>
  </w:p>
  <w:p w:rsidR="00A93861" w:rsidRPr="0064534C" w:rsidRDefault="00A93861" w:rsidP="00D4333B">
    <w:pPr>
      <w:pStyle w:val="Header"/>
      <w:jc w:val="center"/>
      <w:rPr>
        <w:rFonts w:asciiTheme="minorHAnsi" w:hAnsiTheme="minorHAnsi"/>
        <w:sz w:val="16"/>
        <w:szCs w:val="16"/>
      </w:rPr>
    </w:pPr>
    <w:r w:rsidRPr="0064534C">
      <w:rPr>
        <w:rFonts w:asciiTheme="minorHAnsi" w:hAnsiTheme="minorHAnsi"/>
        <w:sz w:val="16"/>
        <w:szCs w:val="16"/>
      </w:rPr>
      <w:t xml:space="preserve">„Безбједност саобраћаја у локалној заједници“, Република Српска, </w:t>
    </w:r>
    <w:r>
      <w:rPr>
        <w:rFonts w:asciiTheme="minorHAnsi" w:hAnsiTheme="minorHAnsi"/>
        <w:sz w:val="16"/>
        <w:szCs w:val="16"/>
      </w:rPr>
      <w:t>Бања Лука, 26 – 27</w:t>
    </w:r>
    <w:r w:rsidRPr="0064534C">
      <w:rPr>
        <w:rFonts w:asciiTheme="minorHAnsi" w:hAnsiTheme="minorHAnsi"/>
        <w:sz w:val="16"/>
        <w:szCs w:val="16"/>
      </w:rPr>
      <w:t>. октобар 201</w:t>
    </w:r>
    <w:r>
      <w:rPr>
        <w:rFonts w:asciiTheme="minorHAnsi" w:hAnsiTheme="minorHAnsi"/>
        <w:sz w:val="16"/>
        <w:szCs w:val="16"/>
      </w:rPr>
      <w:t>7</w:t>
    </w:r>
    <w:r w:rsidRPr="0064534C">
      <w:rPr>
        <w:rFonts w:asciiTheme="minorHAnsi" w:hAnsiTheme="minorHAnsi"/>
        <w:sz w:val="16"/>
        <w:szCs w:val="16"/>
      </w:rPr>
      <w:t>.</w:t>
    </w:r>
  </w:p>
  <w:p w:rsidR="00A93861" w:rsidRPr="00D4333B" w:rsidRDefault="00A93861" w:rsidP="00384E97">
    <w:pPr>
      <w:pStyle w:val="Header"/>
      <w:pBdr>
        <w:bottom w:val="single" w:sz="4" w:space="1" w:color="auto"/>
      </w:pBdr>
      <w:rPr>
        <w:rFonts w:ascii="Times New Roman" w:hAnsi="Times New Roman"/>
        <w:sz w:val="16"/>
        <w:szCs w:val="16"/>
      </w:rPr>
    </w:pPr>
  </w:p>
  <w:p w:rsidR="00A93861" w:rsidRPr="00D4333B" w:rsidRDefault="00A93861" w:rsidP="00384E97">
    <w:pPr>
      <w:pStyle w:val="Header"/>
      <w:rPr>
        <w:rFonts w:ascii="Times New Roman" w:hAnsi="Times New Roman"/>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jc w:val="center"/>
      <w:tblLook w:val="04A0"/>
    </w:tblPr>
    <w:tblGrid>
      <w:gridCol w:w="4824"/>
      <w:gridCol w:w="4180"/>
    </w:tblGrid>
    <w:tr w:rsidR="00A93861" w:rsidRPr="00083C62" w:rsidTr="00BB119F">
      <w:trPr>
        <w:trHeight w:val="709"/>
        <w:jc w:val="center"/>
      </w:trPr>
      <w:tc>
        <w:tcPr>
          <w:tcW w:w="2679" w:type="pct"/>
          <w:tcBorders>
            <w:bottom w:val="single" w:sz="4" w:space="0" w:color="auto"/>
          </w:tcBorders>
          <w:vAlign w:val="center"/>
        </w:tcPr>
        <w:p w:rsidR="00A93861" w:rsidRPr="00E80CBE" w:rsidRDefault="00A93861" w:rsidP="004E13CC">
          <w:pPr>
            <w:jc w:val="center"/>
            <w:rPr>
              <w:rFonts w:asciiTheme="minorHAnsi" w:hAnsiTheme="minorHAnsi"/>
              <w:b/>
              <w:bCs/>
              <w:i/>
              <w:iCs/>
              <w:sz w:val="14"/>
              <w:szCs w:val="14"/>
            </w:rPr>
          </w:pPr>
          <w:r>
            <w:rPr>
              <w:rFonts w:asciiTheme="minorHAnsi" w:hAnsiTheme="minorHAnsi"/>
              <w:b/>
              <w:bCs/>
              <w:i/>
              <w:iCs/>
              <w:sz w:val="14"/>
              <w:szCs w:val="14"/>
            </w:rPr>
            <w:t>6</w:t>
          </w:r>
          <w:r w:rsidRPr="00E80CBE">
            <w:rPr>
              <w:rFonts w:asciiTheme="minorHAnsi" w:hAnsiTheme="minorHAnsi"/>
              <w:b/>
              <w:bCs/>
              <w:i/>
              <w:iCs/>
              <w:sz w:val="14"/>
              <w:szCs w:val="14"/>
            </w:rPr>
            <w:t xml:space="preserve">. Међународна Конференција </w:t>
          </w:r>
        </w:p>
        <w:p w:rsidR="00A93861" w:rsidRPr="00E80CBE" w:rsidRDefault="00A93861" w:rsidP="001560A3">
          <w:pPr>
            <w:jc w:val="center"/>
            <w:rPr>
              <w:rFonts w:asciiTheme="minorHAnsi" w:hAnsiTheme="minorHAnsi"/>
              <w:b/>
              <w:bCs/>
              <w:i/>
              <w:iCs/>
              <w:sz w:val="14"/>
              <w:szCs w:val="14"/>
            </w:rPr>
          </w:pPr>
          <w:r w:rsidRPr="00E80CBE">
            <w:rPr>
              <w:rFonts w:asciiTheme="minorHAnsi" w:hAnsiTheme="minorHAnsi"/>
              <w:b/>
              <w:bCs/>
              <w:i/>
              <w:iCs/>
              <w:sz w:val="14"/>
              <w:szCs w:val="14"/>
            </w:rPr>
            <w:t>„Безб</w:t>
          </w:r>
          <w:r w:rsidRPr="00E80CBE">
            <w:rPr>
              <w:rFonts w:asciiTheme="minorHAnsi" w:hAnsiTheme="minorHAnsi"/>
              <w:b/>
              <w:bCs/>
              <w:i/>
              <w:iCs/>
              <w:sz w:val="14"/>
              <w:szCs w:val="14"/>
              <w:lang w:val="sr-Latn-BA"/>
            </w:rPr>
            <w:t>j</w:t>
          </w:r>
          <w:r w:rsidRPr="00E80CBE">
            <w:rPr>
              <w:rFonts w:asciiTheme="minorHAnsi" w:hAnsiTheme="minorHAnsi"/>
              <w:b/>
              <w:bCs/>
              <w:i/>
              <w:iCs/>
              <w:sz w:val="14"/>
              <w:szCs w:val="14"/>
            </w:rPr>
            <w:t>едност саобраћаја у локалној заједници“</w:t>
          </w:r>
          <w:r w:rsidRPr="00E80CBE">
            <w:rPr>
              <w:rFonts w:asciiTheme="minorHAnsi" w:hAnsiTheme="minorHAnsi"/>
              <w:b/>
              <w:bCs/>
              <w:i/>
              <w:iCs/>
              <w:sz w:val="14"/>
              <w:szCs w:val="14"/>
            </w:rPr>
            <w:br/>
            <w:t xml:space="preserve">Република Српска, </w:t>
          </w:r>
          <w:r>
            <w:rPr>
              <w:rFonts w:asciiTheme="minorHAnsi" w:hAnsiTheme="minorHAnsi"/>
              <w:b/>
              <w:bCs/>
              <w:i/>
              <w:iCs/>
              <w:sz w:val="14"/>
              <w:szCs w:val="14"/>
            </w:rPr>
            <w:t>Бања Лука</w:t>
          </w:r>
          <w:r>
            <w:rPr>
              <w:rFonts w:asciiTheme="minorHAnsi" w:hAnsiTheme="minorHAnsi"/>
              <w:b/>
              <w:bCs/>
              <w:i/>
              <w:iCs/>
              <w:sz w:val="14"/>
              <w:szCs w:val="14"/>
            </w:rPr>
            <w:br/>
            <w:t>26 – 27</w:t>
          </w:r>
          <w:r w:rsidRPr="00E80CBE">
            <w:rPr>
              <w:rFonts w:asciiTheme="minorHAnsi" w:hAnsiTheme="minorHAnsi"/>
              <w:b/>
              <w:bCs/>
              <w:i/>
              <w:iCs/>
              <w:sz w:val="14"/>
              <w:szCs w:val="14"/>
            </w:rPr>
            <w:t>. октобар 201</w:t>
          </w:r>
          <w:r>
            <w:rPr>
              <w:rFonts w:asciiTheme="minorHAnsi" w:hAnsiTheme="minorHAnsi"/>
              <w:b/>
              <w:bCs/>
              <w:i/>
              <w:iCs/>
              <w:sz w:val="14"/>
              <w:szCs w:val="14"/>
            </w:rPr>
            <w:t>7</w:t>
          </w:r>
          <w:r w:rsidRPr="00E80CBE">
            <w:rPr>
              <w:rFonts w:asciiTheme="minorHAnsi" w:hAnsiTheme="minorHAnsi"/>
              <w:b/>
              <w:bCs/>
              <w:i/>
              <w:iCs/>
              <w:sz w:val="14"/>
              <w:szCs w:val="14"/>
            </w:rPr>
            <w:t>.</w:t>
          </w:r>
        </w:p>
      </w:tc>
      <w:tc>
        <w:tcPr>
          <w:tcW w:w="2321" w:type="pct"/>
          <w:tcBorders>
            <w:bottom w:val="single" w:sz="4" w:space="0" w:color="auto"/>
          </w:tcBorders>
          <w:vAlign w:val="center"/>
        </w:tcPr>
        <w:p w:rsidR="00A93861" w:rsidRPr="00E80CBE" w:rsidRDefault="00A93861" w:rsidP="004E13CC">
          <w:pPr>
            <w:jc w:val="center"/>
            <w:rPr>
              <w:rFonts w:asciiTheme="minorHAnsi" w:hAnsiTheme="minorHAnsi"/>
              <w:b/>
              <w:bCs/>
              <w:i/>
              <w:iCs/>
              <w:sz w:val="14"/>
              <w:szCs w:val="14"/>
            </w:rPr>
          </w:pPr>
          <w:r>
            <w:rPr>
              <w:rFonts w:asciiTheme="minorHAnsi" w:hAnsiTheme="minorHAnsi"/>
              <w:b/>
              <w:bCs/>
              <w:i/>
              <w:iCs/>
              <w:sz w:val="14"/>
              <w:szCs w:val="14"/>
            </w:rPr>
            <w:t>6</w:t>
          </w:r>
          <w:r w:rsidRPr="00E80CBE">
            <w:rPr>
              <w:rFonts w:asciiTheme="minorHAnsi" w:hAnsiTheme="minorHAnsi"/>
              <w:b/>
              <w:bCs/>
              <w:i/>
              <w:iCs/>
              <w:sz w:val="14"/>
              <w:szCs w:val="14"/>
              <w:vertAlign w:val="superscript"/>
            </w:rPr>
            <w:t>th</w:t>
          </w:r>
          <w:r w:rsidRPr="00E80CBE">
            <w:rPr>
              <w:rFonts w:asciiTheme="minorHAnsi" w:hAnsiTheme="minorHAnsi"/>
              <w:b/>
              <w:bCs/>
              <w:i/>
              <w:iCs/>
              <w:sz w:val="14"/>
              <w:szCs w:val="14"/>
            </w:rPr>
            <w:t xml:space="preserve"> International Conference </w:t>
          </w:r>
        </w:p>
        <w:p w:rsidR="00A93861" w:rsidRPr="00E80CBE" w:rsidRDefault="00A93861"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A93861" w:rsidRPr="00E80CBE" w:rsidRDefault="00A93861" w:rsidP="001560A3">
          <w:pPr>
            <w:jc w:val="center"/>
            <w:rPr>
              <w:rFonts w:asciiTheme="minorHAnsi" w:hAnsiTheme="minorHAnsi"/>
              <w:b/>
              <w:bCs/>
              <w:i/>
              <w:iCs/>
              <w:sz w:val="14"/>
              <w:szCs w:val="14"/>
            </w:rPr>
          </w:pPr>
          <w:r w:rsidRPr="00E80CBE">
            <w:rPr>
              <w:rFonts w:asciiTheme="minorHAnsi" w:hAnsiTheme="minorHAnsi"/>
              <w:b/>
              <w:bCs/>
              <w:i/>
              <w:iCs/>
              <w:sz w:val="14"/>
              <w:szCs w:val="14"/>
            </w:rPr>
            <w:t xml:space="preserve">Republic of Srpska, Banja Luka, </w:t>
          </w:r>
        </w:p>
        <w:p w:rsidR="00A93861" w:rsidRPr="00E80CBE" w:rsidRDefault="00A93861" w:rsidP="001560A3">
          <w:pPr>
            <w:jc w:val="center"/>
            <w:rPr>
              <w:rFonts w:asciiTheme="minorHAnsi" w:hAnsiTheme="minorHAnsi"/>
              <w:b/>
              <w:bCs/>
              <w:i/>
              <w:iCs/>
              <w:sz w:val="14"/>
              <w:szCs w:val="14"/>
            </w:rPr>
          </w:pPr>
          <w:r>
            <w:rPr>
              <w:rFonts w:asciiTheme="minorHAnsi" w:hAnsiTheme="minorHAnsi"/>
              <w:b/>
              <w:bCs/>
              <w:i/>
              <w:iCs/>
              <w:sz w:val="14"/>
              <w:szCs w:val="14"/>
            </w:rPr>
            <w:t>October 26 – 27</w:t>
          </w:r>
          <w:r w:rsidRPr="00E80CBE">
            <w:rPr>
              <w:rFonts w:asciiTheme="minorHAnsi" w:hAnsiTheme="minorHAnsi"/>
              <w:b/>
              <w:bCs/>
              <w:i/>
              <w:iCs/>
              <w:sz w:val="14"/>
              <w:szCs w:val="14"/>
            </w:rPr>
            <w:t>, 201</w:t>
          </w:r>
          <w:r>
            <w:rPr>
              <w:rFonts w:asciiTheme="minorHAnsi" w:hAnsiTheme="minorHAnsi"/>
              <w:b/>
              <w:bCs/>
              <w:i/>
              <w:iCs/>
              <w:sz w:val="14"/>
              <w:szCs w:val="14"/>
              <w:lang w:val="sr-Cyrl-CS"/>
            </w:rPr>
            <w:t>7</w:t>
          </w:r>
        </w:p>
      </w:tc>
    </w:tr>
    <w:tr w:rsidR="00A93861" w:rsidRPr="00083C62" w:rsidTr="00BB119F">
      <w:trPr>
        <w:trHeight w:val="231"/>
        <w:jc w:val="center"/>
      </w:trPr>
      <w:tc>
        <w:tcPr>
          <w:tcW w:w="2679" w:type="pct"/>
          <w:tcBorders>
            <w:top w:val="single" w:sz="4" w:space="0" w:color="auto"/>
          </w:tcBorders>
          <w:vAlign w:val="center"/>
        </w:tcPr>
        <w:p w:rsidR="00A93861" w:rsidRPr="00083C62" w:rsidRDefault="00A93861" w:rsidP="004E13CC">
          <w:pPr>
            <w:rPr>
              <w:rFonts w:ascii="Cambria" w:hAnsi="Cambria"/>
              <w:b/>
              <w:bCs/>
              <w:i/>
              <w:iCs/>
              <w:sz w:val="16"/>
              <w:szCs w:val="18"/>
            </w:rPr>
          </w:pPr>
        </w:p>
      </w:tc>
      <w:tc>
        <w:tcPr>
          <w:tcW w:w="2321" w:type="pct"/>
          <w:tcBorders>
            <w:top w:val="single" w:sz="4" w:space="0" w:color="auto"/>
          </w:tcBorders>
          <w:vAlign w:val="center"/>
        </w:tcPr>
        <w:p w:rsidR="00A93861" w:rsidRPr="00E80CBE" w:rsidRDefault="00A93861" w:rsidP="004E13CC">
          <w:pPr>
            <w:rPr>
              <w:rFonts w:asciiTheme="minorHAnsi" w:hAnsiTheme="minorHAnsi"/>
              <w:b/>
              <w:bCs/>
              <w:i/>
              <w:sz w:val="16"/>
              <w:szCs w:val="18"/>
            </w:rPr>
          </w:pPr>
          <w:r w:rsidRPr="00E80CBE">
            <w:rPr>
              <w:rFonts w:asciiTheme="minorHAnsi" w:hAnsiTheme="minorHAnsi"/>
              <w:b/>
              <w:bCs/>
              <w:i/>
              <w:sz w:val="16"/>
              <w:szCs w:val="18"/>
            </w:rPr>
            <w:t>UDK:</w:t>
          </w:r>
        </w:p>
      </w:tc>
    </w:tr>
  </w:tbl>
  <w:p w:rsidR="00A93861" w:rsidRDefault="00A93861" w:rsidP="00BB119F">
    <w:pPr>
      <w:tabs>
        <w:tab w:val="left" w:pos="1998"/>
      </w:tabs>
      <w:rPr>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C825EA1"/>
    <w:multiLevelType w:val="hybridMultilevel"/>
    <w:tmpl w:val="0DFAB4A8"/>
    <w:lvl w:ilvl="0" w:tplc="10388920">
      <w:start w:val="1"/>
      <w:numFmt w:val="decimal"/>
      <w:lvlText w:val="[%1]"/>
      <w:lvlJc w:val="left"/>
      <w:pPr>
        <w:ind w:left="360" w:hanging="360"/>
      </w:pPr>
      <w:rPr>
        <w:rFonts w:ascii="Times New Roman" w:hAnsi="Times New Roman" w:hint="default"/>
        <w:b w:val="0"/>
        <w:i w:val="0"/>
        <w:color w:val="auto"/>
        <w:sz w:val="1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
    <w:nsid w:val="29170670"/>
    <w:multiLevelType w:val="hybridMultilevel"/>
    <w:tmpl w:val="62525C86"/>
    <w:lvl w:ilvl="0" w:tplc="04090001">
      <w:start w:val="1"/>
      <w:numFmt w:val="bullet"/>
      <w:lvlText w:val=""/>
      <w:lvlJc w:val="left"/>
      <w:pPr>
        <w:ind w:left="360" w:hanging="360"/>
      </w:pPr>
      <w:rPr>
        <w:rFonts w:ascii="Symbol" w:hAnsi="Symbol" w:hint="default"/>
      </w:rPr>
    </w:lvl>
    <w:lvl w:ilvl="1" w:tplc="081A0003" w:tentative="1">
      <w:start w:val="1"/>
      <w:numFmt w:val="bullet"/>
      <w:lvlText w:val="o"/>
      <w:lvlJc w:val="left"/>
      <w:pPr>
        <w:ind w:left="1080" w:hanging="360"/>
      </w:pPr>
      <w:rPr>
        <w:rFonts w:ascii="Courier New" w:hAnsi="Courier New" w:cs="Courier New" w:hint="default"/>
      </w:rPr>
    </w:lvl>
    <w:lvl w:ilvl="2" w:tplc="081A0005" w:tentative="1">
      <w:start w:val="1"/>
      <w:numFmt w:val="bullet"/>
      <w:lvlText w:val=""/>
      <w:lvlJc w:val="left"/>
      <w:pPr>
        <w:ind w:left="1800" w:hanging="360"/>
      </w:pPr>
      <w:rPr>
        <w:rFonts w:ascii="Wingdings" w:hAnsi="Wingdings" w:hint="default"/>
      </w:rPr>
    </w:lvl>
    <w:lvl w:ilvl="3" w:tplc="081A0001" w:tentative="1">
      <w:start w:val="1"/>
      <w:numFmt w:val="bullet"/>
      <w:lvlText w:val=""/>
      <w:lvlJc w:val="left"/>
      <w:pPr>
        <w:ind w:left="2520" w:hanging="360"/>
      </w:pPr>
      <w:rPr>
        <w:rFonts w:ascii="Symbol" w:hAnsi="Symbol" w:hint="default"/>
      </w:rPr>
    </w:lvl>
    <w:lvl w:ilvl="4" w:tplc="081A0003" w:tentative="1">
      <w:start w:val="1"/>
      <w:numFmt w:val="bullet"/>
      <w:lvlText w:val="o"/>
      <w:lvlJc w:val="left"/>
      <w:pPr>
        <w:ind w:left="3240" w:hanging="360"/>
      </w:pPr>
      <w:rPr>
        <w:rFonts w:ascii="Courier New" w:hAnsi="Courier New" w:cs="Courier New" w:hint="default"/>
      </w:rPr>
    </w:lvl>
    <w:lvl w:ilvl="5" w:tplc="081A0005" w:tentative="1">
      <w:start w:val="1"/>
      <w:numFmt w:val="bullet"/>
      <w:lvlText w:val=""/>
      <w:lvlJc w:val="left"/>
      <w:pPr>
        <w:ind w:left="3960" w:hanging="360"/>
      </w:pPr>
      <w:rPr>
        <w:rFonts w:ascii="Wingdings" w:hAnsi="Wingdings" w:hint="default"/>
      </w:rPr>
    </w:lvl>
    <w:lvl w:ilvl="6" w:tplc="081A0001" w:tentative="1">
      <w:start w:val="1"/>
      <w:numFmt w:val="bullet"/>
      <w:lvlText w:val=""/>
      <w:lvlJc w:val="left"/>
      <w:pPr>
        <w:ind w:left="4680" w:hanging="360"/>
      </w:pPr>
      <w:rPr>
        <w:rFonts w:ascii="Symbol" w:hAnsi="Symbol" w:hint="default"/>
      </w:rPr>
    </w:lvl>
    <w:lvl w:ilvl="7" w:tplc="081A0003" w:tentative="1">
      <w:start w:val="1"/>
      <w:numFmt w:val="bullet"/>
      <w:lvlText w:val="o"/>
      <w:lvlJc w:val="left"/>
      <w:pPr>
        <w:ind w:left="5400" w:hanging="360"/>
      </w:pPr>
      <w:rPr>
        <w:rFonts w:ascii="Courier New" w:hAnsi="Courier New" w:cs="Courier New" w:hint="default"/>
      </w:rPr>
    </w:lvl>
    <w:lvl w:ilvl="8" w:tplc="081A0005" w:tentative="1">
      <w:start w:val="1"/>
      <w:numFmt w:val="bullet"/>
      <w:lvlText w:val=""/>
      <w:lvlJc w:val="left"/>
      <w:pPr>
        <w:ind w:left="6120" w:hanging="360"/>
      </w:pPr>
      <w:rPr>
        <w:rFonts w:ascii="Wingdings" w:hAnsi="Wingdings" w:hint="default"/>
      </w:rPr>
    </w:lvl>
  </w:abstractNum>
  <w:abstractNum w:abstractNumId="13">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D7A065F"/>
    <w:multiLevelType w:val="hybridMultilevel"/>
    <w:tmpl w:val="440A7F24"/>
    <w:lvl w:ilvl="0" w:tplc="29A61F52">
      <w:start w:val="1"/>
      <w:numFmt w:val="bullet"/>
      <w:pStyle w:val="a"/>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5">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6ECA7E06"/>
    <w:multiLevelType w:val="hybridMultilevel"/>
    <w:tmpl w:val="7CBA677C"/>
    <w:lvl w:ilvl="0" w:tplc="A4942B82">
      <w:start w:val="1"/>
      <w:numFmt w:val="decimal"/>
      <w:pStyle w:val="a0"/>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8">
    <w:nsid w:val="76224FC6"/>
    <w:multiLevelType w:val="hybridMultilevel"/>
    <w:tmpl w:val="E9F4C8EC"/>
    <w:lvl w:ilvl="0" w:tplc="B5F0618E">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1"/>
  </w:num>
  <w:num w:numId="2">
    <w:abstractNumId w:val="17"/>
  </w:num>
  <w:num w:numId="3">
    <w:abstractNumId w:val="16"/>
  </w:num>
  <w:num w:numId="4">
    <w:abstractNumId w:val="13"/>
  </w:num>
  <w:num w:numId="5">
    <w:abstractNumId w:val="15"/>
  </w:num>
  <w:num w:numId="6">
    <w:abstractNumId w:val="11"/>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4"/>
  </w:num>
  <w:num w:numId="18">
    <w:abstractNumId w:val="18"/>
  </w:num>
  <w:num w:numId="19">
    <w:abstractNumId w:val="12"/>
  </w:num>
  <w:num w:numId="20">
    <w:abstractNumId w:val="10"/>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mirrorMargins/>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82"/>
  </w:hdrShapeDefaults>
  <w:footnotePr>
    <w:footnote w:id="-1"/>
    <w:footnote w:id="0"/>
  </w:footnotePr>
  <w:endnotePr>
    <w:endnote w:id="-1"/>
    <w:endnote w:id="0"/>
  </w:endnotePr>
  <w:compat/>
  <w:rsids>
    <w:rsidRoot w:val="00054AA0"/>
    <w:rsid w:val="0000604F"/>
    <w:rsid w:val="00007694"/>
    <w:rsid w:val="000079AC"/>
    <w:rsid w:val="0001047B"/>
    <w:rsid w:val="0001064F"/>
    <w:rsid w:val="00012F13"/>
    <w:rsid w:val="000210E4"/>
    <w:rsid w:val="00021F92"/>
    <w:rsid w:val="000221C4"/>
    <w:rsid w:val="00024184"/>
    <w:rsid w:val="00033001"/>
    <w:rsid w:val="00034BEB"/>
    <w:rsid w:val="00035708"/>
    <w:rsid w:val="0004617D"/>
    <w:rsid w:val="00054AA0"/>
    <w:rsid w:val="000633B9"/>
    <w:rsid w:val="000744CE"/>
    <w:rsid w:val="000811DF"/>
    <w:rsid w:val="00083C62"/>
    <w:rsid w:val="000845B4"/>
    <w:rsid w:val="00087849"/>
    <w:rsid w:val="000A4F6D"/>
    <w:rsid w:val="000A588B"/>
    <w:rsid w:val="000A5FAA"/>
    <w:rsid w:val="000A6C1C"/>
    <w:rsid w:val="000B1008"/>
    <w:rsid w:val="000B5FF2"/>
    <w:rsid w:val="000B721D"/>
    <w:rsid w:val="000B7771"/>
    <w:rsid w:val="000C79E0"/>
    <w:rsid w:val="000D0D42"/>
    <w:rsid w:val="000D46E7"/>
    <w:rsid w:val="000D4F94"/>
    <w:rsid w:val="000E10D5"/>
    <w:rsid w:val="000E23BC"/>
    <w:rsid w:val="000E5198"/>
    <w:rsid w:val="000E6BD0"/>
    <w:rsid w:val="000E7D48"/>
    <w:rsid w:val="000F029A"/>
    <w:rsid w:val="000F10A5"/>
    <w:rsid w:val="00102380"/>
    <w:rsid w:val="001065D5"/>
    <w:rsid w:val="00111B90"/>
    <w:rsid w:val="0012088E"/>
    <w:rsid w:val="00123482"/>
    <w:rsid w:val="00123E5E"/>
    <w:rsid w:val="001334B7"/>
    <w:rsid w:val="00136CC9"/>
    <w:rsid w:val="00143154"/>
    <w:rsid w:val="00146AF4"/>
    <w:rsid w:val="0015100F"/>
    <w:rsid w:val="00154C2B"/>
    <w:rsid w:val="001560A3"/>
    <w:rsid w:val="00177686"/>
    <w:rsid w:val="001843F5"/>
    <w:rsid w:val="00186416"/>
    <w:rsid w:val="00194243"/>
    <w:rsid w:val="00194E9B"/>
    <w:rsid w:val="001951A1"/>
    <w:rsid w:val="00196F0D"/>
    <w:rsid w:val="001A00CE"/>
    <w:rsid w:val="001A074F"/>
    <w:rsid w:val="001A0C1C"/>
    <w:rsid w:val="001A19AB"/>
    <w:rsid w:val="001A4E19"/>
    <w:rsid w:val="001A52DE"/>
    <w:rsid w:val="001B33DA"/>
    <w:rsid w:val="001B41BD"/>
    <w:rsid w:val="001B75CE"/>
    <w:rsid w:val="001C042C"/>
    <w:rsid w:val="001E1716"/>
    <w:rsid w:val="001E7E34"/>
    <w:rsid w:val="001F3B9C"/>
    <w:rsid w:val="001F7108"/>
    <w:rsid w:val="00200918"/>
    <w:rsid w:val="0021296B"/>
    <w:rsid w:val="00212F29"/>
    <w:rsid w:val="00222EF0"/>
    <w:rsid w:val="00225693"/>
    <w:rsid w:val="00227D48"/>
    <w:rsid w:val="00227E0B"/>
    <w:rsid w:val="00236FD0"/>
    <w:rsid w:val="00237BB5"/>
    <w:rsid w:val="00245B08"/>
    <w:rsid w:val="0026383D"/>
    <w:rsid w:val="00264ADF"/>
    <w:rsid w:val="00267670"/>
    <w:rsid w:val="00267A3F"/>
    <w:rsid w:val="002722DB"/>
    <w:rsid w:val="00282700"/>
    <w:rsid w:val="00286D14"/>
    <w:rsid w:val="00287482"/>
    <w:rsid w:val="002A6A56"/>
    <w:rsid w:val="002C3DAF"/>
    <w:rsid w:val="002E66F9"/>
    <w:rsid w:val="0030398E"/>
    <w:rsid w:val="00304BB5"/>
    <w:rsid w:val="00310344"/>
    <w:rsid w:val="00312169"/>
    <w:rsid w:val="00317F6F"/>
    <w:rsid w:val="003222B1"/>
    <w:rsid w:val="00326D1B"/>
    <w:rsid w:val="003315A0"/>
    <w:rsid w:val="0033406E"/>
    <w:rsid w:val="00334075"/>
    <w:rsid w:val="00334F4F"/>
    <w:rsid w:val="003364A8"/>
    <w:rsid w:val="00341C6C"/>
    <w:rsid w:val="003426DD"/>
    <w:rsid w:val="00344A12"/>
    <w:rsid w:val="0035163B"/>
    <w:rsid w:val="00354282"/>
    <w:rsid w:val="00355C11"/>
    <w:rsid w:val="00361CF3"/>
    <w:rsid w:val="00370C61"/>
    <w:rsid w:val="00376D6A"/>
    <w:rsid w:val="003839C5"/>
    <w:rsid w:val="00384C8B"/>
    <w:rsid w:val="00384E97"/>
    <w:rsid w:val="00385522"/>
    <w:rsid w:val="003926F2"/>
    <w:rsid w:val="00396FE8"/>
    <w:rsid w:val="003A6BB7"/>
    <w:rsid w:val="003A6DFD"/>
    <w:rsid w:val="003A7AE3"/>
    <w:rsid w:val="003B1721"/>
    <w:rsid w:val="003C5164"/>
    <w:rsid w:val="003C64E2"/>
    <w:rsid w:val="003D31BC"/>
    <w:rsid w:val="003E4032"/>
    <w:rsid w:val="003E406F"/>
    <w:rsid w:val="003E5002"/>
    <w:rsid w:val="003F4031"/>
    <w:rsid w:val="003F6279"/>
    <w:rsid w:val="00400CA2"/>
    <w:rsid w:val="004129D4"/>
    <w:rsid w:val="00414EFC"/>
    <w:rsid w:val="00424585"/>
    <w:rsid w:val="00430992"/>
    <w:rsid w:val="00430BE9"/>
    <w:rsid w:val="00434829"/>
    <w:rsid w:val="004358A7"/>
    <w:rsid w:val="00437F0E"/>
    <w:rsid w:val="004432FC"/>
    <w:rsid w:val="00443D79"/>
    <w:rsid w:val="004467A0"/>
    <w:rsid w:val="004512C2"/>
    <w:rsid w:val="00451541"/>
    <w:rsid w:val="00451834"/>
    <w:rsid w:val="00452872"/>
    <w:rsid w:val="004543B1"/>
    <w:rsid w:val="004545C5"/>
    <w:rsid w:val="00456B3F"/>
    <w:rsid w:val="004578DC"/>
    <w:rsid w:val="00467B40"/>
    <w:rsid w:val="00471724"/>
    <w:rsid w:val="004730BD"/>
    <w:rsid w:val="00477710"/>
    <w:rsid w:val="00483486"/>
    <w:rsid w:val="00487030"/>
    <w:rsid w:val="004956B5"/>
    <w:rsid w:val="00496276"/>
    <w:rsid w:val="004A4828"/>
    <w:rsid w:val="004A4BE2"/>
    <w:rsid w:val="004B3C75"/>
    <w:rsid w:val="004D6E14"/>
    <w:rsid w:val="004D7C15"/>
    <w:rsid w:val="004E13CC"/>
    <w:rsid w:val="004F36EE"/>
    <w:rsid w:val="004F4AC2"/>
    <w:rsid w:val="004F5EE3"/>
    <w:rsid w:val="0050578A"/>
    <w:rsid w:val="005058CF"/>
    <w:rsid w:val="005062B8"/>
    <w:rsid w:val="0051211A"/>
    <w:rsid w:val="00515D9E"/>
    <w:rsid w:val="005163C2"/>
    <w:rsid w:val="00522FB8"/>
    <w:rsid w:val="00526E22"/>
    <w:rsid w:val="00537F70"/>
    <w:rsid w:val="005416D0"/>
    <w:rsid w:val="00544047"/>
    <w:rsid w:val="00546BD0"/>
    <w:rsid w:val="005538AC"/>
    <w:rsid w:val="00555C57"/>
    <w:rsid w:val="005624CA"/>
    <w:rsid w:val="00564709"/>
    <w:rsid w:val="0056774C"/>
    <w:rsid w:val="0057620C"/>
    <w:rsid w:val="00591C75"/>
    <w:rsid w:val="0059232D"/>
    <w:rsid w:val="00594EE8"/>
    <w:rsid w:val="005962C9"/>
    <w:rsid w:val="005A6E4A"/>
    <w:rsid w:val="005B5169"/>
    <w:rsid w:val="005B5DE6"/>
    <w:rsid w:val="005B7E45"/>
    <w:rsid w:val="005C66F0"/>
    <w:rsid w:val="005D0D86"/>
    <w:rsid w:val="005D2D54"/>
    <w:rsid w:val="005E03FF"/>
    <w:rsid w:val="005E14C2"/>
    <w:rsid w:val="005F3E4C"/>
    <w:rsid w:val="0060396E"/>
    <w:rsid w:val="006053A6"/>
    <w:rsid w:val="006074ED"/>
    <w:rsid w:val="006128ED"/>
    <w:rsid w:val="00627624"/>
    <w:rsid w:val="00631E7B"/>
    <w:rsid w:val="0064276E"/>
    <w:rsid w:val="00643281"/>
    <w:rsid w:val="0064504B"/>
    <w:rsid w:val="0064534C"/>
    <w:rsid w:val="006459FF"/>
    <w:rsid w:val="006516BC"/>
    <w:rsid w:val="00671A28"/>
    <w:rsid w:val="006724C6"/>
    <w:rsid w:val="00672CC8"/>
    <w:rsid w:val="00675FC2"/>
    <w:rsid w:val="00681414"/>
    <w:rsid w:val="006835A0"/>
    <w:rsid w:val="00685363"/>
    <w:rsid w:val="00691F27"/>
    <w:rsid w:val="006939D3"/>
    <w:rsid w:val="006A2569"/>
    <w:rsid w:val="006A4762"/>
    <w:rsid w:val="006A6A1B"/>
    <w:rsid w:val="006A6F35"/>
    <w:rsid w:val="006A782D"/>
    <w:rsid w:val="006B1E43"/>
    <w:rsid w:val="006B764B"/>
    <w:rsid w:val="006C1C42"/>
    <w:rsid w:val="006D4AB2"/>
    <w:rsid w:val="006D4B93"/>
    <w:rsid w:val="006E2C7F"/>
    <w:rsid w:val="006E6361"/>
    <w:rsid w:val="006F023C"/>
    <w:rsid w:val="006F0A57"/>
    <w:rsid w:val="006F3518"/>
    <w:rsid w:val="0070417D"/>
    <w:rsid w:val="00711A0E"/>
    <w:rsid w:val="0071384E"/>
    <w:rsid w:val="007305BC"/>
    <w:rsid w:val="00732624"/>
    <w:rsid w:val="0073767A"/>
    <w:rsid w:val="00744E87"/>
    <w:rsid w:val="00752470"/>
    <w:rsid w:val="00760198"/>
    <w:rsid w:val="00763149"/>
    <w:rsid w:val="00764916"/>
    <w:rsid w:val="007657CD"/>
    <w:rsid w:val="00767DB9"/>
    <w:rsid w:val="007A0F4C"/>
    <w:rsid w:val="007B144F"/>
    <w:rsid w:val="007B423E"/>
    <w:rsid w:val="007C5332"/>
    <w:rsid w:val="007D4908"/>
    <w:rsid w:val="007F4F50"/>
    <w:rsid w:val="00800531"/>
    <w:rsid w:val="00801DB6"/>
    <w:rsid w:val="008024ED"/>
    <w:rsid w:val="00812E81"/>
    <w:rsid w:val="0082324E"/>
    <w:rsid w:val="00824063"/>
    <w:rsid w:val="00833E37"/>
    <w:rsid w:val="00841E63"/>
    <w:rsid w:val="00856C69"/>
    <w:rsid w:val="00856CE3"/>
    <w:rsid w:val="00861FAA"/>
    <w:rsid w:val="008632AA"/>
    <w:rsid w:val="00863AFA"/>
    <w:rsid w:val="00873870"/>
    <w:rsid w:val="00873EEE"/>
    <w:rsid w:val="008757F1"/>
    <w:rsid w:val="00880860"/>
    <w:rsid w:val="00884E1C"/>
    <w:rsid w:val="00891ED5"/>
    <w:rsid w:val="008A1905"/>
    <w:rsid w:val="008A256F"/>
    <w:rsid w:val="008A4006"/>
    <w:rsid w:val="008B414F"/>
    <w:rsid w:val="008C05D0"/>
    <w:rsid w:val="008C6065"/>
    <w:rsid w:val="008E02F5"/>
    <w:rsid w:val="008E537E"/>
    <w:rsid w:val="008F3C30"/>
    <w:rsid w:val="008F4790"/>
    <w:rsid w:val="009028CB"/>
    <w:rsid w:val="00906AB9"/>
    <w:rsid w:val="00910D99"/>
    <w:rsid w:val="00922685"/>
    <w:rsid w:val="00925B44"/>
    <w:rsid w:val="00936551"/>
    <w:rsid w:val="00954105"/>
    <w:rsid w:val="00960612"/>
    <w:rsid w:val="00964317"/>
    <w:rsid w:val="00965373"/>
    <w:rsid w:val="00970F55"/>
    <w:rsid w:val="009762F5"/>
    <w:rsid w:val="009805CA"/>
    <w:rsid w:val="009810FD"/>
    <w:rsid w:val="00985514"/>
    <w:rsid w:val="00990AE8"/>
    <w:rsid w:val="009916D9"/>
    <w:rsid w:val="009A6689"/>
    <w:rsid w:val="009B49C0"/>
    <w:rsid w:val="009B52E7"/>
    <w:rsid w:val="009B654A"/>
    <w:rsid w:val="009C3250"/>
    <w:rsid w:val="009C3255"/>
    <w:rsid w:val="009D6596"/>
    <w:rsid w:val="009E4EF5"/>
    <w:rsid w:val="009F0024"/>
    <w:rsid w:val="009F0903"/>
    <w:rsid w:val="009F3680"/>
    <w:rsid w:val="009F3740"/>
    <w:rsid w:val="00A00D51"/>
    <w:rsid w:val="00A045E8"/>
    <w:rsid w:val="00A0487E"/>
    <w:rsid w:val="00A04E4F"/>
    <w:rsid w:val="00A0614B"/>
    <w:rsid w:val="00A107EE"/>
    <w:rsid w:val="00A1218E"/>
    <w:rsid w:val="00A15925"/>
    <w:rsid w:val="00A15FB4"/>
    <w:rsid w:val="00A25DA0"/>
    <w:rsid w:val="00A26BDF"/>
    <w:rsid w:val="00A270F2"/>
    <w:rsid w:val="00A3260E"/>
    <w:rsid w:val="00A32C9E"/>
    <w:rsid w:val="00A336B8"/>
    <w:rsid w:val="00A4518B"/>
    <w:rsid w:val="00A455A3"/>
    <w:rsid w:val="00A57CEA"/>
    <w:rsid w:val="00A63A15"/>
    <w:rsid w:val="00A768DE"/>
    <w:rsid w:val="00A83322"/>
    <w:rsid w:val="00A90B64"/>
    <w:rsid w:val="00A92861"/>
    <w:rsid w:val="00A93861"/>
    <w:rsid w:val="00A95050"/>
    <w:rsid w:val="00AA6D72"/>
    <w:rsid w:val="00AA7049"/>
    <w:rsid w:val="00AB1EF7"/>
    <w:rsid w:val="00AB6994"/>
    <w:rsid w:val="00AC62A1"/>
    <w:rsid w:val="00B01716"/>
    <w:rsid w:val="00B04BE4"/>
    <w:rsid w:val="00B05909"/>
    <w:rsid w:val="00B10DE6"/>
    <w:rsid w:val="00B15F52"/>
    <w:rsid w:val="00B17DA9"/>
    <w:rsid w:val="00B21165"/>
    <w:rsid w:val="00B30B77"/>
    <w:rsid w:val="00B41C30"/>
    <w:rsid w:val="00B47690"/>
    <w:rsid w:val="00B51DD3"/>
    <w:rsid w:val="00B6178D"/>
    <w:rsid w:val="00B629D0"/>
    <w:rsid w:val="00B63457"/>
    <w:rsid w:val="00B65E38"/>
    <w:rsid w:val="00B66373"/>
    <w:rsid w:val="00B903E3"/>
    <w:rsid w:val="00BA2D87"/>
    <w:rsid w:val="00BB002C"/>
    <w:rsid w:val="00BB119F"/>
    <w:rsid w:val="00BB5B71"/>
    <w:rsid w:val="00BB67AD"/>
    <w:rsid w:val="00BB6C67"/>
    <w:rsid w:val="00BC1A97"/>
    <w:rsid w:val="00BC3F33"/>
    <w:rsid w:val="00BE597E"/>
    <w:rsid w:val="00BF2194"/>
    <w:rsid w:val="00C0091F"/>
    <w:rsid w:val="00C14124"/>
    <w:rsid w:val="00C26E74"/>
    <w:rsid w:val="00C368BE"/>
    <w:rsid w:val="00C577B6"/>
    <w:rsid w:val="00C6184C"/>
    <w:rsid w:val="00C63D13"/>
    <w:rsid w:val="00C674AA"/>
    <w:rsid w:val="00C70C78"/>
    <w:rsid w:val="00C75E0E"/>
    <w:rsid w:val="00C829D2"/>
    <w:rsid w:val="00C92FDE"/>
    <w:rsid w:val="00C93787"/>
    <w:rsid w:val="00CA6D33"/>
    <w:rsid w:val="00CB0A2A"/>
    <w:rsid w:val="00CC0037"/>
    <w:rsid w:val="00CD05E5"/>
    <w:rsid w:val="00CD0ABE"/>
    <w:rsid w:val="00CD4590"/>
    <w:rsid w:val="00CD4D62"/>
    <w:rsid w:val="00CD5CF8"/>
    <w:rsid w:val="00CE41BF"/>
    <w:rsid w:val="00D0308C"/>
    <w:rsid w:val="00D03678"/>
    <w:rsid w:val="00D12276"/>
    <w:rsid w:val="00D1288B"/>
    <w:rsid w:val="00D15968"/>
    <w:rsid w:val="00D15DC9"/>
    <w:rsid w:val="00D16486"/>
    <w:rsid w:val="00D239B8"/>
    <w:rsid w:val="00D25266"/>
    <w:rsid w:val="00D275E7"/>
    <w:rsid w:val="00D34B69"/>
    <w:rsid w:val="00D37249"/>
    <w:rsid w:val="00D42428"/>
    <w:rsid w:val="00D4333B"/>
    <w:rsid w:val="00D462E3"/>
    <w:rsid w:val="00D47D26"/>
    <w:rsid w:val="00D57E09"/>
    <w:rsid w:val="00D61168"/>
    <w:rsid w:val="00D61858"/>
    <w:rsid w:val="00D715F8"/>
    <w:rsid w:val="00D71E01"/>
    <w:rsid w:val="00D74894"/>
    <w:rsid w:val="00D84B41"/>
    <w:rsid w:val="00DA608F"/>
    <w:rsid w:val="00DB6422"/>
    <w:rsid w:val="00DB7106"/>
    <w:rsid w:val="00DD360D"/>
    <w:rsid w:val="00DD458B"/>
    <w:rsid w:val="00DD644C"/>
    <w:rsid w:val="00DD671B"/>
    <w:rsid w:val="00DE16C7"/>
    <w:rsid w:val="00DE4218"/>
    <w:rsid w:val="00DF19FC"/>
    <w:rsid w:val="00DF2F0C"/>
    <w:rsid w:val="00DF4B3F"/>
    <w:rsid w:val="00DF65E2"/>
    <w:rsid w:val="00DF6EB9"/>
    <w:rsid w:val="00E040BB"/>
    <w:rsid w:val="00E053A5"/>
    <w:rsid w:val="00E05CB1"/>
    <w:rsid w:val="00E07E56"/>
    <w:rsid w:val="00E118AC"/>
    <w:rsid w:val="00E23929"/>
    <w:rsid w:val="00E354E3"/>
    <w:rsid w:val="00E35824"/>
    <w:rsid w:val="00E370F8"/>
    <w:rsid w:val="00E371B2"/>
    <w:rsid w:val="00E47947"/>
    <w:rsid w:val="00E510D5"/>
    <w:rsid w:val="00E51447"/>
    <w:rsid w:val="00E54981"/>
    <w:rsid w:val="00E63676"/>
    <w:rsid w:val="00E66562"/>
    <w:rsid w:val="00E77FDE"/>
    <w:rsid w:val="00E80CBE"/>
    <w:rsid w:val="00E8329A"/>
    <w:rsid w:val="00E85DB7"/>
    <w:rsid w:val="00E920B5"/>
    <w:rsid w:val="00E93FF5"/>
    <w:rsid w:val="00E94937"/>
    <w:rsid w:val="00E956CA"/>
    <w:rsid w:val="00EA0F54"/>
    <w:rsid w:val="00EA5FDF"/>
    <w:rsid w:val="00EA6A31"/>
    <w:rsid w:val="00EA7ECD"/>
    <w:rsid w:val="00EB1932"/>
    <w:rsid w:val="00EB3111"/>
    <w:rsid w:val="00EB6030"/>
    <w:rsid w:val="00EC1A47"/>
    <w:rsid w:val="00EC1B84"/>
    <w:rsid w:val="00EC4892"/>
    <w:rsid w:val="00EC69DB"/>
    <w:rsid w:val="00EE7EE4"/>
    <w:rsid w:val="00EF38EA"/>
    <w:rsid w:val="00EF7E20"/>
    <w:rsid w:val="00F0165B"/>
    <w:rsid w:val="00F04694"/>
    <w:rsid w:val="00F1202B"/>
    <w:rsid w:val="00F1451F"/>
    <w:rsid w:val="00F14650"/>
    <w:rsid w:val="00F17484"/>
    <w:rsid w:val="00F22E4B"/>
    <w:rsid w:val="00F236A4"/>
    <w:rsid w:val="00F23A7F"/>
    <w:rsid w:val="00F23E9C"/>
    <w:rsid w:val="00F273BA"/>
    <w:rsid w:val="00F30769"/>
    <w:rsid w:val="00F3427A"/>
    <w:rsid w:val="00F35CFB"/>
    <w:rsid w:val="00F44D84"/>
    <w:rsid w:val="00F47F71"/>
    <w:rsid w:val="00F50B0F"/>
    <w:rsid w:val="00F5691E"/>
    <w:rsid w:val="00F609E8"/>
    <w:rsid w:val="00F60A11"/>
    <w:rsid w:val="00F61174"/>
    <w:rsid w:val="00F81F47"/>
    <w:rsid w:val="00F83D4A"/>
    <w:rsid w:val="00F83FF2"/>
    <w:rsid w:val="00F84D46"/>
    <w:rsid w:val="00F85350"/>
    <w:rsid w:val="00F9104E"/>
    <w:rsid w:val="00F9258C"/>
    <w:rsid w:val="00FA36CC"/>
    <w:rsid w:val="00FA7248"/>
    <w:rsid w:val="00FB2B72"/>
    <w:rsid w:val="00FB3099"/>
    <w:rsid w:val="00FB79C5"/>
    <w:rsid w:val="00FC23C3"/>
    <w:rsid w:val="00FD0286"/>
    <w:rsid w:val="00FF3B8B"/>
    <w:rsid w:val="00FF56D9"/>
  </w:rsids>
  <m:mathPr>
    <m:mathFont m:val="Cambria Math"/>
    <m:brkBin m:val="before"/>
    <m:brkBinSub m:val="--"/>
    <m:smallFrac m:val="off"/>
    <m:dispDef/>
    <m:lMargin m:val="0"/>
    <m:rMargin m:val="0"/>
    <m:defJc m:val="centerGroup"/>
    <m:wrapIndent m:val="1440"/>
    <m:intLim m:val="subSup"/>
    <m:naryLim m:val="undOvr"/>
  </m:mathPr>
  <w:themeFontLang w:val="sr-Latn-C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lsdException w:name="Default Paragraph Font" w:uiPriority="1"/>
    <w:lsdException w:name="Subtitle" w:semiHidden="0" w:uiPriority="0"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6"/>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6"/>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6"/>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6"/>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6"/>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6"/>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6"/>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6"/>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6"/>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18"/>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2"/>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17"/>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3"/>
      </w:numPr>
    </w:pPr>
  </w:style>
  <w:style w:type="numbering" w:styleId="1ai">
    <w:name w:val="Outline List 1"/>
    <w:basedOn w:val="NoList"/>
    <w:semiHidden/>
    <w:rsid w:val="000B1008"/>
    <w:pPr>
      <w:numPr>
        <w:numId w:val="4"/>
      </w:numPr>
    </w:pPr>
  </w:style>
  <w:style w:type="numbering" w:styleId="ArticleSection">
    <w:name w:val="Outline List 3"/>
    <w:basedOn w:val="NoList"/>
    <w:semiHidden/>
    <w:rsid w:val="000B1008"/>
    <w:pPr>
      <w:numPr>
        <w:numId w:val="5"/>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7"/>
      </w:numPr>
    </w:pPr>
  </w:style>
  <w:style w:type="paragraph" w:styleId="ListBullet2">
    <w:name w:val="List Bullet 2"/>
    <w:basedOn w:val="Normal"/>
    <w:semiHidden/>
    <w:rsid w:val="000B1008"/>
    <w:pPr>
      <w:numPr>
        <w:numId w:val="8"/>
      </w:numPr>
    </w:pPr>
  </w:style>
  <w:style w:type="paragraph" w:styleId="ListBullet3">
    <w:name w:val="List Bullet 3"/>
    <w:basedOn w:val="Normal"/>
    <w:semiHidden/>
    <w:rsid w:val="000B1008"/>
    <w:pPr>
      <w:numPr>
        <w:numId w:val="9"/>
      </w:numPr>
    </w:pPr>
  </w:style>
  <w:style w:type="paragraph" w:styleId="ListBullet4">
    <w:name w:val="List Bullet 4"/>
    <w:basedOn w:val="Normal"/>
    <w:semiHidden/>
    <w:rsid w:val="000B1008"/>
    <w:pPr>
      <w:numPr>
        <w:numId w:val="10"/>
      </w:numPr>
    </w:pPr>
  </w:style>
  <w:style w:type="paragraph" w:styleId="ListBullet5">
    <w:name w:val="List Bullet 5"/>
    <w:basedOn w:val="Normal"/>
    <w:semiHidden/>
    <w:rsid w:val="000B1008"/>
    <w:pPr>
      <w:numPr>
        <w:numId w:val="11"/>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2"/>
      </w:numPr>
    </w:pPr>
  </w:style>
  <w:style w:type="paragraph" w:styleId="ListNumber2">
    <w:name w:val="List Number 2"/>
    <w:basedOn w:val="Normal"/>
    <w:semiHidden/>
    <w:rsid w:val="000B1008"/>
    <w:pPr>
      <w:numPr>
        <w:numId w:val="13"/>
      </w:numPr>
    </w:pPr>
  </w:style>
  <w:style w:type="paragraph" w:styleId="ListNumber3">
    <w:name w:val="List Number 3"/>
    <w:basedOn w:val="Normal"/>
    <w:semiHidden/>
    <w:rsid w:val="000B1008"/>
    <w:pPr>
      <w:numPr>
        <w:numId w:val="14"/>
      </w:numPr>
    </w:pPr>
  </w:style>
  <w:style w:type="paragraph" w:styleId="ListNumber4">
    <w:name w:val="List Number 4"/>
    <w:basedOn w:val="Normal"/>
    <w:semiHidden/>
    <w:rsid w:val="000B1008"/>
    <w:pPr>
      <w:numPr>
        <w:numId w:val="15"/>
      </w:numPr>
    </w:pPr>
  </w:style>
  <w:style w:type="paragraph" w:styleId="ListNumber5">
    <w:name w:val="List Number 5"/>
    <w:basedOn w:val="Normal"/>
    <w:semiHidden/>
    <w:rsid w:val="000B1008"/>
    <w:pPr>
      <w:numPr>
        <w:numId w:val="16"/>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100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ListParagraph">
    <w:name w:val="List Paragraph"/>
    <w:basedOn w:val="Normal"/>
    <w:uiPriority w:val="34"/>
    <w:qFormat/>
    <w:rsid w:val="00E94937"/>
    <w:pPr>
      <w:ind w:left="720"/>
      <w:contextualSpacing/>
    </w:pPr>
  </w:style>
  <w:style w:type="paragraph" w:styleId="NoSpacing">
    <w:name w:val="No Spacing"/>
    <w:uiPriority w:val="1"/>
    <w:qFormat/>
    <w:rsid w:val="003364A8"/>
    <w:pPr>
      <w:spacing w:after="120"/>
      <w:jc w:val="both"/>
    </w:pPr>
    <w:rPr>
      <w:sz w:val="24"/>
      <w:szCs w:val="22"/>
      <w:lang w:val="bs-Latn-BA" w:eastAsia="en-US"/>
    </w:rPr>
  </w:style>
</w:styles>
</file>

<file path=word/webSettings.xml><?xml version="1.0" encoding="utf-8"?>
<w:webSettings xmlns:r="http://schemas.openxmlformats.org/officeDocument/2006/relationships" xmlns:w="http://schemas.openxmlformats.org/wordprocessingml/2006/main">
  <w:divs>
    <w:div w:id="500045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emf"/><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jpeg"/><Relationship Id="rId28" Type="http://schemas.openxmlformats.org/officeDocument/2006/relationships/header" Target="header3.xml"/><Relationship Id="rId10" Type="http://schemas.openxmlformats.org/officeDocument/2006/relationships/image" Target="media/image3.jpeg"/><Relationship Id="rId19" Type="http://schemas.openxmlformats.org/officeDocument/2006/relationships/image" Target="media/image12.wmf"/><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emf"/><Relationship Id="rId22" Type="http://schemas.openxmlformats.org/officeDocument/2006/relationships/image" Target="media/image15.jpeg"/><Relationship Id="rId27" Type="http://schemas.openxmlformats.org/officeDocument/2006/relationships/footer" Target="footer2.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01.%20&#352;ablon%20za%20pisanje%20rada_Srpski%20jezik_&#262;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BE3E51-6559-476C-BD71-5DEB7D1C2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 Šablon za pisanje rada_Srpski jezik_Ćirilica</Template>
  <TotalTime>374</TotalTime>
  <Pages>9</Pages>
  <Words>3169</Words>
  <Characters>18065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21192</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Agencija za BS</dc:creator>
  <cp:lastModifiedBy>GSP</cp:lastModifiedBy>
  <cp:revision>32</cp:revision>
  <cp:lastPrinted>2016-06-30T07:57:00Z</cp:lastPrinted>
  <dcterms:created xsi:type="dcterms:W3CDTF">2016-06-30T08:07:00Z</dcterms:created>
  <dcterms:modified xsi:type="dcterms:W3CDTF">2017-09-22T10:12:00Z</dcterms:modified>
</cp:coreProperties>
</file>