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E5A" w:rsidRPr="00705095" w:rsidRDefault="008A3E5A" w:rsidP="008A3E5A">
      <w:pPr>
        <w:spacing w:after="0"/>
        <w:jc w:val="center"/>
        <w:rPr>
          <w:rFonts w:ascii="Times New Roman" w:hAnsi="Times New Roman" w:cs="Times New Roman"/>
          <w:sz w:val="24"/>
          <w:szCs w:val="24"/>
          <w:lang w:val="es-US"/>
        </w:rPr>
      </w:pPr>
      <w:r w:rsidRPr="00A842FA">
        <w:rPr>
          <w:rFonts w:ascii="Times New Roman" w:hAnsi="Times New Roman"/>
          <w:b/>
          <w:sz w:val="24"/>
          <w:szCs w:val="24"/>
          <w:lang w:val="sr-Latn-BA"/>
        </w:rPr>
        <w:t>3.Plenarno</w:t>
      </w:r>
      <w:r w:rsidRPr="00705095">
        <w:rPr>
          <w:rFonts w:ascii="Times New Roman" w:hAnsi="Times New Roman" w:cs="Times New Roman"/>
          <w:sz w:val="24"/>
          <w:szCs w:val="24"/>
          <w:lang w:val="es-US"/>
        </w:rPr>
        <w:t xml:space="preserve"> ISTRAŽIVANJE EMISIJE </w:t>
      </w:r>
    </w:p>
    <w:p w:rsidR="008A3E5A" w:rsidRPr="00705095" w:rsidRDefault="008A3E5A" w:rsidP="008A3E5A">
      <w:pPr>
        <w:spacing w:after="0"/>
        <w:jc w:val="center"/>
        <w:rPr>
          <w:rFonts w:ascii="Times New Roman" w:hAnsi="Times New Roman" w:cs="Times New Roman"/>
          <w:sz w:val="24"/>
          <w:szCs w:val="24"/>
          <w:lang w:val="es-US"/>
        </w:rPr>
      </w:pPr>
      <w:r w:rsidRPr="00705095">
        <w:rPr>
          <w:rFonts w:ascii="Times New Roman" w:hAnsi="Times New Roman" w:cs="Times New Roman"/>
          <w:sz w:val="24"/>
          <w:szCs w:val="24"/>
          <w:lang w:val="es-US"/>
        </w:rPr>
        <w:t>ČESTICA GASOVA STAKLENE BAŠTE IZ AKUMULACIJA</w:t>
      </w:r>
    </w:p>
    <w:p w:rsidR="008A3E5A" w:rsidRPr="007C2795" w:rsidRDefault="008A3E5A" w:rsidP="008A3E5A">
      <w:pPr>
        <w:spacing w:after="0"/>
        <w:jc w:val="center"/>
        <w:rPr>
          <w:rFonts w:ascii="Times New Roman" w:hAnsi="Times New Roman" w:cs="Times New Roman"/>
          <w:sz w:val="24"/>
          <w:szCs w:val="24"/>
        </w:rPr>
      </w:pPr>
      <w:r w:rsidRPr="00CA499F">
        <w:rPr>
          <w:rFonts w:ascii="Times New Roman" w:hAnsi="Times New Roman" w:cs="Times New Roman"/>
          <w:sz w:val="24"/>
          <w:szCs w:val="24"/>
        </w:rPr>
        <w:t>Svetlana Stevović</w:t>
      </w:r>
      <w:r w:rsidRPr="00CA499F">
        <w:rPr>
          <w:rFonts w:ascii="Times New Roman" w:hAnsi="Times New Roman" w:cs="Times New Roman"/>
          <w:sz w:val="24"/>
          <w:szCs w:val="24"/>
          <w:vertAlign w:val="superscript"/>
        </w:rPr>
        <w:t>1</w:t>
      </w:r>
      <w:r>
        <w:rPr>
          <w:rFonts w:ascii="Times New Roman" w:hAnsi="Times New Roman" w:cs="Times New Roman"/>
          <w:sz w:val="24"/>
          <w:szCs w:val="24"/>
        </w:rPr>
        <w:t>, Neđo Đurić</w:t>
      </w:r>
      <w:r>
        <w:rPr>
          <w:rFonts w:ascii="Times New Roman" w:hAnsi="Times New Roman" w:cs="Times New Roman"/>
          <w:sz w:val="24"/>
          <w:szCs w:val="24"/>
          <w:vertAlign w:val="superscript"/>
        </w:rPr>
        <w:t>2</w:t>
      </w:r>
      <w:r>
        <w:rPr>
          <w:rFonts w:ascii="Times New Roman" w:hAnsi="Times New Roman" w:cs="Times New Roman"/>
          <w:sz w:val="24"/>
          <w:szCs w:val="24"/>
        </w:rPr>
        <w:t>,</w:t>
      </w:r>
      <w:r w:rsidRPr="00CA499F">
        <w:rPr>
          <w:rFonts w:ascii="Times New Roman" w:hAnsi="Times New Roman" w:cs="Times New Roman"/>
          <w:sz w:val="24"/>
          <w:szCs w:val="24"/>
        </w:rPr>
        <w:t xml:space="preserve"> Žarko Nestorović</w:t>
      </w:r>
      <w:r>
        <w:rPr>
          <w:rFonts w:ascii="Times New Roman" w:hAnsi="Times New Roman" w:cs="Times New Roman"/>
          <w:sz w:val="24"/>
          <w:szCs w:val="24"/>
          <w:vertAlign w:val="superscript"/>
        </w:rPr>
        <w:t>3</w:t>
      </w:r>
    </w:p>
    <w:p w:rsidR="008A3E5A" w:rsidRDefault="008A3E5A" w:rsidP="008A3E5A">
      <w:pPr>
        <w:spacing w:after="0"/>
        <w:jc w:val="center"/>
        <w:rPr>
          <w:rFonts w:ascii="Times New Roman" w:hAnsi="Times New Roman" w:cs="Times New Roman"/>
          <w:sz w:val="24"/>
          <w:szCs w:val="24"/>
          <w:lang w:val="sr-Latn-CS"/>
        </w:rPr>
      </w:pPr>
      <w:r w:rsidRPr="00CA499F">
        <w:rPr>
          <w:rFonts w:ascii="Times New Roman" w:hAnsi="Times New Roman" w:cs="Times New Roman"/>
          <w:sz w:val="24"/>
          <w:szCs w:val="24"/>
          <w:vertAlign w:val="superscript"/>
          <w:lang w:val="sr-Latn-CS"/>
        </w:rPr>
        <w:t>1</w:t>
      </w:r>
      <w:r w:rsidRPr="00CA499F">
        <w:rPr>
          <w:rFonts w:ascii="Times New Roman" w:hAnsi="Times New Roman" w:cs="Times New Roman"/>
          <w:sz w:val="24"/>
          <w:szCs w:val="24"/>
          <w:lang w:val="sr-Latn-CS"/>
        </w:rPr>
        <w:t xml:space="preserve"> Inovacioni centar Mašinskog fakulteta u Beogradu, Kraljice Marije 16, Beograd, Srbija</w:t>
      </w:r>
    </w:p>
    <w:p w:rsidR="008A3E5A" w:rsidRPr="00BE08C0" w:rsidRDefault="008A3E5A" w:rsidP="008A3E5A">
      <w:pPr>
        <w:spacing w:after="0"/>
        <w:jc w:val="center"/>
        <w:rPr>
          <w:rFonts w:ascii="Times New Roman" w:hAnsi="Times New Roman" w:cs="Times New Roman"/>
          <w:sz w:val="24"/>
          <w:szCs w:val="24"/>
        </w:rPr>
      </w:pPr>
      <w:r w:rsidRPr="00BE08C0">
        <w:rPr>
          <w:rFonts w:ascii="Times New Roman" w:hAnsi="Times New Roman" w:cs="Times New Roman"/>
          <w:sz w:val="24"/>
          <w:szCs w:val="24"/>
          <w:vertAlign w:val="superscript"/>
          <w:lang w:val="sr-Latn-CS"/>
        </w:rPr>
        <w:t xml:space="preserve">2 </w:t>
      </w:r>
      <w:r w:rsidRPr="00BE08C0">
        <w:rPr>
          <w:rFonts w:ascii="Times New Roman" w:hAnsi="Times New Roman" w:cs="Times New Roman"/>
          <w:sz w:val="24"/>
          <w:szCs w:val="24"/>
        </w:rPr>
        <w:t>Te</w:t>
      </w:r>
      <w:r>
        <w:rPr>
          <w:rFonts w:ascii="Times New Roman" w:hAnsi="Times New Roman" w:cs="Times New Roman"/>
          <w:sz w:val="24"/>
          <w:szCs w:val="24"/>
        </w:rPr>
        <w:t>hnički</w:t>
      </w:r>
      <w:r w:rsidRPr="00BE08C0">
        <w:rPr>
          <w:rFonts w:ascii="Times New Roman" w:hAnsi="Times New Roman" w:cs="Times New Roman"/>
          <w:sz w:val="24"/>
          <w:szCs w:val="24"/>
        </w:rPr>
        <w:t xml:space="preserve"> </w:t>
      </w:r>
      <w:r>
        <w:rPr>
          <w:rFonts w:ascii="Times New Roman" w:hAnsi="Times New Roman" w:cs="Times New Roman"/>
          <w:sz w:val="24"/>
          <w:szCs w:val="24"/>
        </w:rPr>
        <w:t>institut</w:t>
      </w:r>
      <w:r w:rsidRPr="00BE08C0">
        <w:rPr>
          <w:rFonts w:ascii="Times New Roman" w:hAnsi="Times New Roman" w:cs="Times New Roman"/>
          <w:sz w:val="24"/>
          <w:szCs w:val="24"/>
        </w:rPr>
        <w:t xml:space="preserve"> </w:t>
      </w:r>
      <w:r>
        <w:rPr>
          <w:rFonts w:ascii="Times New Roman" w:hAnsi="Times New Roman" w:cs="Times New Roman"/>
          <w:sz w:val="24"/>
          <w:szCs w:val="24"/>
        </w:rPr>
        <w:t>Bi</w:t>
      </w:r>
      <w:r w:rsidRPr="00BE08C0">
        <w:rPr>
          <w:rFonts w:ascii="Times New Roman" w:hAnsi="Times New Roman" w:cs="Times New Roman"/>
          <w:sz w:val="24"/>
          <w:szCs w:val="24"/>
        </w:rPr>
        <w:t>je</w:t>
      </w:r>
      <w:r>
        <w:rPr>
          <w:rFonts w:ascii="Times New Roman" w:hAnsi="Times New Roman" w:cs="Times New Roman"/>
          <w:sz w:val="24"/>
          <w:szCs w:val="24"/>
        </w:rPr>
        <w:t>lјin</w:t>
      </w:r>
      <w:r w:rsidRPr="00BE08C0">
        <w:rPr>
          <w:rFonts w:ascii="Times New Roman" w:hAnsi="Times New Roman" w:cs="Times New Roman"/>
          <w:sz w:val="24"/>
          <w:szCs w:val="24"/>
        </w:rPr>
        <w:t xml:space="preserve">a, </w:t>
      </w:r>
      <w:r>
        <w:rPr>
          <w:rFonts w:ascii="Times New Roman" w:hAnsi="Times New Roman" w:cs="Times New Roman"/>
          <w:sz w:val="24"/>
          <w:szCs w:val="24"/>
        </w:rPr>
        <w:t>St</w:t>
      </w:r>
      <w:r w:rsidRPr="00BE08C0">
        <w:rPr>
          <w:rFonts w:ascii="Times New Roman" w:hAnsi="Times New Roman" w:cs="Times New Roman"/>
          <w:sz w:val="24"/>
          <w:szCs w:val="24"/>
        </w:rPr>
        <w:t>a</w:t>
      </w:r>
      <w:r>
        <w:rPr>
          <w:rFonts w:ascii="Times New Roman" w:hAnsi="Times New Roman" w:cs="Times New Roman"/>
          <w:sz w:val="24"/>
          <w:szCs w:val="24"/>
        </w:rPr>
        <w:t>rin</w:t>
      </w:r>
      <w:r w:rsidRPr="00BE08C0">
        <w:rPr>
          <w:rFonts w:ascii="Times New Roman" w:hAnsi="Times New Roman" w:cs="Times New Roman"/>
          <w:sz w:val="24"/>
          <w:szCs w:val="24"/>
        </w:rPr>
        <w:t xml:space="preserve">e </w:t>
      </w:r>
      <w:r>
        <w:rPr>
          <w:rFonts w:ascii="Times New Roman" w:hAnsi="Times New Roman" w:cs="Times New Roman"/>
          <w:sz w:val="24"/>
          <w:szCs w:val="24"/>
        </w:rPr>
        <w:t>N</w:t>
      </w:r>
      <w:r w:rsidRPr="00BE08C0">
        <w:rPr>
          <w:rFonts w:ascii="Times New Roman" w:hAnsi="Times New Roman" w:cs="Times New Roman"/>
          <w:sz w:val="24"/>
          <w:szCs w:val="24"/>
        </w:rPr>
        <w:t>o</w:t>
      </w:r>
      <w:r>
        <w:rPr>
          <w:rFonts w:ascii="Times New Roman" w:hAnsi="Times New Roman" w:cs="Times New Roman"/>
          <w:sz w:val="24"/>
          <w:szCs w:val="24"/>
        </w:rPr>
        <w:t>v</w:t>
      </w:r>
      <w:r w:rsidRPr="00BE08C0">
        <w:rPr>
          <w:rFonts w:ascii="Times New Roman" w:hAnsi="Times New Roman" w:cs="Times New Roman"/>
          <w:sz w:val="24"/>
          <w:szCs w:val="24"/>
        </w:rPr>
        <w:t>a</w:t>
      </w:r>
      <w:r>
        <w:rPr>
          <w:rFonts w:ascii="Times New Roman" w:hAnsi="Times New Roman" w:cs="Times New Roman"/>
          <w:sz w:val="24"/>
          <w:szCs w:val="24"/>
        </w:rPr>
        <w:t>k</w:t>
      </w:r>
      <w:r w:rsidRPr="00BE08C0">
        <w:rPr>
          <w:rFonts w:ascii="Times New Roman" w:hAnsi="Times New Roman" w:cs="Times New Roman"/>
          <w:sz w:val="24"/>
          <w:szCs w:val="24"/>
        </w:rPr>
        <w:t xml:space="preserve">a </w:t>
      </w:r>
      <w:r>
        <w:rPr>
          <w:rFonts w:ascii="Times New Roman" w:hAnsi="Times New Roman" w:cs="Times New Roman"/>
          <w:sz w:val="24"/>
          <w:szCs w:val="24"/>
        </w:rPr>
        <w:t>bb</w:t>
      </w:r>
      <w:r w:rsidRPr="00BE08C0">
        <w:rPr>
          <w:rFonts w:ascii="Times New Roman" w:hAnsi="Times New Roman" w:cs="Times New Roman"/>
          <w:sz w:val="24"/>
          <w:szCs w:val="24"/>
        </w:rPr>
        <w:t xml:space="preserve">, </w:t>
      </w:r>
      <w:r>
        <w:rPr>
          <w:rFonts w:ascii="Times New Roman" w:hAnsi="Times New Roman" w:cs="Times New Roman"/>
          <w:sz w:val="24"/>
          <w:szCs w:val="24"/>
        </w:rPr>
        <w:t>Bi</w:t>
      </w:r>
      <w:r w:rsidRPr="00BE08C0">
        <w:rPr>
          <w:rFonts w:ascii="Times New Roman" w:hAnsi="Times New Roman" w:cs="Times New Roman"/>
          <w:sz w:val="24"/>
          <w:szCs w:val="24"/>
        </w:rPr>
        <w:t>je</w:t>
      </w:r>
      <w:r>
        <w:rPr>
          <w:rFonts w:ascii="Times New Roman" w:hAnsi="Times New Roman" w:cs="Times New Roman"/>
          <w:sz w:val="24"/>
          <w:szCs w:val="24"/>
        </w:rPr>
        <w:t>lјin</w:t>
      </w:r>
      <w:r w:rsidRPr="00BE08C0">
        <w:rPr>
          <w:rFonts w:ascii="Times New Roman" w:hAnsi="Times New Roman" w:cs="Times New Roman"/>
          <w:sz w:val="24"/>
          <w:szCs w:val="24"/>
        </w:rPr>
        <w:t>a</w:t>
      </w:r>
      <w:r>
        <w:rPr>
          <w:rFonts w:ascii="Times New Roman" w:hAnsi="Times New Roman" w:cs="Times New Roman"/>
          <w:sz w:val="24"/>
          <w:szCs w:val="24"/>
        </w:rPr>
        <w:t>, Republika Srpska</w:t>
      </w:r>
    </w:p>
    <w:p w:rsidR="008A3E5A" w:rsidRDefault="008A3E5A" w:rsidP="008A3E5A">
      <w:pPr>
        <w:spacing w:after="0"/>
        <w:jc w:val="center"/>
        <w:rPr>
          <w:rFonts w:ascii="Times New Roman" w:hAnsi="Times New Roman" w:cs="Times New Roman"/>
          <w:sz w:val="24"/>
          <w:szCs w:val="24"/>
          <w:lang w:val="sr-Latn-CS"/>
        </w:rPr>
      </w:pPr>
      <w:r>
        <w:rPr>
          <w:rFonts w:ascii="Times New Roman" w:hAnsi="Times New Roman" w:cs="Times New Roman"/>
          <w:sz w:val="24"/>
          <w:szCs w:val="24"/>
          <w:vertAlign w:val="superscript"/>
          <w:lang w:val="sr-Latn-CS"/>
        </w:rPr>
        <w:t>3</w:t>
      </w:r>
      <w:r>
        <w:rPr>
          <w:rFonts w:ascii="Times New Roman" w:hAnsi="Times New Roman" w:cs="Times New Roman"/>
          <w:sz w:val="24"/>
          <w:szCs w:val="24"/>
          <w:lang w:val="sr-Latn-CS"/>
        </w:rPr>
        <w:t>JP EPS Ogranak Đerdap Kladovo, Trg Kralja Petra I, Kladovo, Srbija</w:t>
      </w:r>
    </w:p>
    <w:p w:rsidR="00BA59C8" w:rsidRDefault="00BA59C8" w:rsidP="008A3E5A">
      <w:pPr>
        <w:spacing w:after="0"/>
        <w:jc w:val="center"/>
        <w:rPr>
          <w:rFonts w:ascii="Times New Roman" w:hAnsi="Times New Roman" w:cs="Times New Roman"/>
          <w:sz w:val="24"/>
          <w:szCs w:val="24"/>
          <w:lang w:val="sr-Latn-CS"/>
        </w:rPr>
      </w:pPr>
    </w:p>
    <w:p w:rsidR="00BA59C8" w:rsidRDefault="00BA59C8" w:rsidP="00BA59C8">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4" w:history="1">
        <w:r>
          <w:rPr>
            <w:rStyle w:val="Strong"/>
            <w:rFonts w:ascii="Arial" w:hAnsi="Arial" w:cs="Arial"/>
            <w:color w:val="428BCA"/>
            <w:sz w:val="20"/>
            <w:szCs w:val="20"/>
          </w:rPr>
          <w:t>Svetlana Stevović</w:t>
        </w:r>
        <w:r>
          <w:rPr>
            <w:rStyle w:val="Hyperlink"/>
            <w:rFonts w:ascii="Arial" w:hAnsi="Arial" w:cs="Arial"/>
            <w:color w:val="428BCA"/>
            <w:sz w:val="20"/>
            <w:szCs w:val="20"/>
          </w:rPr>
          <w:t> (svetlanas123@gmail.com)</w:t>
        </w:r>
      </w:hyperlink>
      <w:r>
        <w:rPr>
          <w:rFonts w:ascii="Arial" w:hAnsi="Arial" w:cs="Arial"/>
          <w:color w:val="000000"/>
          <w:sz w:val="20"/>
          <w:szCs w:val="20"/>
        </w:rPr>
        <w:t> </w:t>
      </w:r>
      <w:r>
        <w:rPr>
          <w:rFonts w:ascii="Arial" w:hAnsi="Arial" w:cs="Arial"/>
          <w:color w:val="000000"/>
          <w:sz w:val="20"/>
          <w:szCs w:val="20"/>
        </w:rPr>
        <w:br/>
      </w:r>
      <w:hyperlink r:id="rId5" w:history="1">
        <w:r>
          <w:rPr>
            <w:rStyle w:val="Strong"/>
            <w:rFonts w:ascii="Arial" w:hAnsi="Arial" w:cs="Arial"/>
            <w:color w:val="428BCA"/>
            <w:sz w:val="20"/>
            <w:szCs w:val="20"/>
          </w:rPr>
          <w:t>Neđo Đurić</w:t>
        </w:r>
        <w:r>
          <w:rPr>
            <w:rStyle w:val="Hyperlink"/>
            <w:rFonts w:ascii="Arial" w:hAnsi="Arial" w:cs="Arial"/>
            <w:color w:val="428BCA"/>
            <w:sz w:val="20"/>
            <w:szCs w:val="20"/>
          </w:rPr>
          <w:t> (nedjo@tehnicki-institut.com)</w:t>
        </w:r>
      </w:hyperlink>
    </w:p>
    <w:p w:rsidR="00BA59C8" w:rsidRPr="0018544E" w:rsidRDefault="00BA59C8" w:rsidP="008A3E5A">
      <w:pPr>
        <w:spacing w:after="0"/>
        <w:jc w:val="center"/>
        <w:rPr>
          <w:rFonts w:ascii="Times New Roman" w:hAnsi="Times New Roman" w:cs="Times New Roman"/>
          <w:color w:val="000000"/>
          <w:sz w:val="24"/>
          <w:szCs w:val="24"/>
          <w:lang w:val="sr-Latn-CS" w:eastAsia="en-GB"/>
        </w:rPr>
      </w:pPr>
    </w:p>
    <w:p w:rsidR="008A3E5A" w:rsidRPr="0018544E" w:rsidRDefault="008A3E5A" w:rsidP="008A3E5A">
      <w:pPr>
        <w:spacing w:after="0"/>
        <w:jc w:val="both"/>
        <w:rPr>
          <w:rFonts w:ascii="Times New Roman" w:hAnsi="Times New Roman" w:cs="Times New Roman"/>
          <w:sz w:val="24"/>
          <w:szCs w:val="24"/>
          <w:lang w:val="sr-Latn-CS"/>
        </w:rPr>
      </w:pPr>
    </w:p>
    <w:p w:rsidR="008A3E5A" w:rsidRPr="0018544E" w:rsidRDefault="008A3E5A" w:rsidP="008A3E5A">
      <w:pPr>
        <w:spacing w:after="0"/>
        <w:jc w:val="both"/>
        <w:rPr>
          <w:rFonts w:ascii="Times New Roman" w:hAnsi="Times New Roman" w:cs="Times New Roman"/>
          <w:sz w:val="24"/>
          <w:szCs w:val="24"/>
          <w:u w:val="single"/>
          <w:lang w:val="es-US"/>
        </w:rPr>
      </w:pPr>
      <w:r w:rsidRPr="00CA499F">
        <w:rPr>
          <w:rFonts w:ascii="Times New Roman" w:hAnsi="Times New Roman" w:cs="Times New Roman"/>
          <w:b/>
          <w:sz w:val="24"/>
          <w:szCs w:val="24"/>
        </w:rPr>
        <w:t>Apstrakt</w:t>
      </w:r>
      <w:r w:rsidRPr="0018544E">
        <w:rPr>
          <w:rFonts w:ascii="Times New Roman" w:hAnsi="Times New Roman" w:cs="Times New Roman"/>
          <w:b/>
          <w:sz w:val="24"/>
          <w:szCs w:val="24"/>
          <w:lang w:val="sr-Latn-CS"/>
        </w:rPr>
        <w:t>:</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Svi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re</w:t>
      </w:r>
      <w:r w:rsidRPr="0018544E">
        <w:rPr>
          <w:rFonts w:ascii="Times New Roman" w:hAnsi="Times New Roman" w:cs="Times New Roman"/>
          <w:sz w:val="24"/>
          <w:szCs w:val="24"/>
          <w:lang w:val="sr-Latn-CS"/>
        </w:rPr>
        <w:t>č</w:t>
      </w:r>
      <w:r w:rsidRPr="00CA499F">
        <w:rPr>
          <w:rFonts w:ascii="Times New Roman" w:hAnsi="Times New Roman" w:cs="Times New Roman"/>
          <w:sz w:val="24"/>
          <w:szCs w:val="24"/>
        </w:rPr>
        <w:t>ni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baseni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emituju</w:t>
      </w:r>
      <w:r w:rsidRPr="0018544E">
        <w:rPr>
          <w:rFonts w:ascii="Times New Roman" w:hAnsi="Times New Roman" w:cs="Times New Roman"/>
          <w:sz w:val="24"/>
          <w:szCs w:val="24"/>
          <w:lang w:val="sr-Latn-CS"/>
        </w:rPr>
        <w:t xml:space="preserve"> č</w:t>
      </w:r>
      <w:r w:rsidRPr="00CA499F">
        <w:rPr>
          <w:rFonts w:ascii="Times New Roman" w:hAnsi="Times New Roman" w:cs="Times New Roman"/>
          <w:sz w:val="24"/>
          <w:szCs w:val="24"/>
        </w:rPr>
        <w:t>estice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gasova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staklene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ba</w:t>
      </w:r>
      <w:r w:rsidRPr="0018544E">
        <w:rPr>
          <w:rFonts w:ascii="Times New Roman" w:hAnsi="Times New Roman" w:cs="Times New Roman"/>
          <w:sz w:val="24"/>
          <w:szCs w:val="24"/>
          <w:lang w:val="sr-Latn-CS"/>
        </w:rPr>
        <w:t>š</w:t>
      </w:r>
      <w:r w:rsidRPr="00CA499F">
        <w:rPr>
          <w:rFonts w:ascii="Times New Roman" w:hAnsi="Times New Roman" w:cs="Times New Roman"/>
          <w:sz w:val="24"/>
          <w:szCs w:val="24"/>
        </w:rPr>
        <w:t>te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GSB</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Formiranje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akumulacija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mo</w:t>
      </w:r>
      <w:r w:rsidRPr="0018544E">
        <w:rPr>
          <w:rFonts w:ascii="Times New Roman" w:hAnsi="Times New Roman" w:cs="Times New Roman"/>
          <w:sz w:val="24"/>
          <w:szCs w:val="24"/>
          <w:lang w:val="sr-Latn-CS"/>
        </w:rPr>
        <w:t>ž</w:t>
      </w:r>
      <w:r w:rsidRPr="00CA499F">
        <w:rPr>
          <w:rFonts w:ascii="Times New Roman" w:hAnsi="Times New Roman" w:cs="Times New Roman"/>
          <w:sz w:val="24"/>
          <w:szCs w:val="24"/>
        </w:rPr>
        <w:t>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promeniti</w:t>
      </w:r>
      <w:r w:rsidRPr="0018544E">
        <w:rPr>
          <w:rFonts w:ascii="Times New Roman" w:hAnsi="Times New Roman" w:cs="Times New Roman"/>
          <w:sz w:val="24"/>
          <w:szCs w:val="24"/>
          <w:lang w:val="sr-Latn-CS"/>
        </w:rPr>
        <w:t xml:space="preserve"> š</w:t>
      </w:r>
      <w:r w:rsidRPr="00CA499F">
        <w:rPr>
          <w:rFonts w:ascii="Times New Roman" w:hAnsi="Times New Roman" w:cs="Times New Roman"/>
          <w:sz w:val="24"/>
          <w:szCs w:val="24"/>
        </w:rPr>
        <w:t>ablon</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emisije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deluju</w:t>
      </w:r>
      <w:r w:rsidRPr="0018544E">
        <w:rPr>
          <w:rFonts w:ascii="Times New Roman" w:hAnsi="Times New Roman" w:cs="Times New Roman"/>
          <w:sz w:val="24"/>
          <w:szCs w:val="24"/>
          <w:lang w:val="sr-Latn-CS"/>
        </w:rPr>
        <w:t>ć</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kao</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apsorber</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ili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izvor</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ponekada</w:t>
      </w:r>
      <w:r w:rsidRPr="0018544E">
        <w:rPr>
          <w:rFonts w:ascii="Times New Roman" w:hAnsi="Times New Roman" w:cs="Times New Roman"/>
          <w:sz w:val="24"/>
          <w:szCs w:val="24"/>
          <w:lang w:val="sr-Latn-CS"/>
        </w:rPr>
        <w:t xml:space="preserve"> č</w:t>
      </w:r>
      <w:r w:rsidRPr="00CA499F">
        <w:rPr>
          <w:rFonts w:ascii="Times New Roman" w:hAnsi="Times New Roman" w:cs="Times New Roman"/>
          <w:sz w:val="24"/>
          <w:szCs w:val="24"/>
        </w:rPr>
        <w:t>ak</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okviru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iste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akumulacije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Pojava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je</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kompleksna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dinami</w:t>
      </w:r>
      <w:r w:rsidRPr="0018544E">
        <w:rPr>
          <w:rFonts w:ascii="Times New Roman" w:hAnsi="Times New Roman" w:cs="Times New Roman"/>
          <w:sz w:val="24"/>
          <w:szCs w:val="24"/>
          <w:lang w:val="sr-Latn-CS"/>
        </w:rPr>
        <w:t>č</w:t>
      </w:r>
      <w:r w:rsidRPr="00CA499F">
        <w:rPr>
          <w:rFonts w:ascii="Times New Roman" w:hAnsi="Times New Roman" w:cs="Times New Roman"/>
          <w:sz w:val="24"/>
          <w:szCs w:val="24"/>
        </w:rPr>
        <w:t>na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vremenu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prostoru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Problemi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odre</w:t>
      </w:r>
      <w:r w:rsidRPr="0018544E">
        <w:rPr>
          <w:rFonts w:ascii="Times New Roman" w:hAnsi="Times New Roman" w:cs="Times New Roman"/>
          <w:sz w:val="24"/>
          <w:szCs w:val="24"/>
          <w:lang w:val="sr-Latn-CS"/>
        </w:rPr>
        <w:t>đ</w:t>
      </w:r>
      <w:r w:rsidRPr="00CA499F">
        <w:rPr>
          <w:rFonts w:ascii="Times New Roman" w:hAnsi="Times New Roman" w:cs="Times New Roman"/>
          <w:sz w:val="24"/>
          <w:szCs w:val="24"/>
        </w:rPr>
        <w:t>ivanjem</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emisije</w:t>
      </w:r>
      <w:r w:rsidRPr="0018544E">
        <w:rPr>
          <w:rFonts w:ascii="Times New Roman" w:hAnsi="Times New Roman" w:cs="Times New Roman"/>
          <w:sz w:val="24"/>
          <w:szCs w:val="24"/>
          <w:lang w:val="sr-Latn-CS"/>
        </w:rPr>
        <w:t xml:space="preserve"> č</w:t>
      </w:r>
      <w:r w:rsidRPr="00CA499F">
        <w:rPr>
          <w:rFonts w:ascii="Times New Roman" w:hAnsi="Times New Roman" w:cs="Times New Roman"/>
          <w:sz w:val="24"/>
          <w:szCs w:val="24"/>
        </w:rPr>
        <w:t>estica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GSB</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akumulacijama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nastaju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delimi</w:t>
      </w:r>
      <w:r w:rsidRPr="0018544E">
        <w:rPr>
          <w:rFonts w:ascii="Times New Roman" w:hAnsi="Times New Roman" w:cs="Times New Roman"/>
          <w:sz w:val="24"/>
          <w:szCs w:val="24"/>
          <w:lang w:val="sr-Latn-CS"/>
        </w:rPr>
        <w:t>č</w:t>
      </w:r>
      <w:r w:rsidRPr="00CA499F">
        <w:rPr>
          <w:rFonts w:ascii="Times New Roman" w:hAnsi="Times New Roman" w:cs="Times New Roman"/>
          <w:sz w:val="24"/>
          <w:szCs w:val="24"/>
        </w:rPr>
        <w:t>no</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iz</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razloga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slo</w:t>
      </w:r>
      <w:r w:rsidRPr="0018544E">
        <w:rPr>
          <w:rFonts w:ascii="Times New Roman" w:hAnsi="Times New Roman" w:cs="Times New Roman"/>
          <w:sz w:val="24"/>
          <w:szCs w:val="24"/>
          <w:lang w:val="sr-Latn-CS"/>
        </w:rPr>
        <w:t>ž</w:t>
      </w:r>
      <w:r w:rsidRPr="00CA499F">
        <w:rPr>
          <w:rFonts w:ascii="Times New Roman" w:hAnsi="Times New Roman" w:cs="Times New Roman"/>
          <w:sz w:val="24"/>
          <w:szCs w:val="24"/>
        </w:rPr>
        <w:t>enih</w:t>
      </w:r>
      <w:r>
        <w:rPr>
          <w:rFonts w:ascii="Times New Roman" w:hAnsi="Times New Roman" w:cs="Times New Roman"/>
          <w:sz w:val="24"/>
          <w:szCs w:val="24"/>
          <w:lang w:val="sr-Latn-CS"/>
        </w:rPr>
        <w:t xml:space="preserve"> </w:t>
      </w:r>
      <w:r w:rsidRPr="00CA499F">
        <w:rPr>
          <w:rFonts w:ascii="Times New Roman" w:hAnsi="Times New Roman" w:cs="Times New Roman"/>
          <w:sz w:val="24"/>
          <w:szCs w:val="24"/>
        </w:rPr>
        <w:t>metodologija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mernih</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tehnologija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shd w:val="clear" w:color="auto" w:fill="FFFFFF"/>
        </w:rPr>
        <w:t>instrumenata</w:t>
      </w:r>
      <w:r w:rsidRPr="0018544E">
        <w:rPr>
          <w:rFonts w:ascii="Times New Roman" w:hAnsi="Times New Roman" w:cs="Times New Roman"/>
          <w:sz w:val="24"/>
          <w:szCs w:val="24"/>
          <w:shd w:val="clear" w:color="auto" w:fill="FFFFFF"/>
          <w:lang w:val="sr-Latn-CS"/>
        </w:rPr>
        <w:t xml:space="preserve"> </w:t>
      </w:r>
      <w:r w:rsidRPr="00CA499F">
        <w:rPr>
          <w:rFonts w:ascii="Times New Roman" w:hAnsi="Times New Roman" w:cs="Times New Roman"/>
          <w:sz w:val="24"/>
          <w:szCs w:val="24"/>
          <w:shd w:val="clear" w:color="auto" w:fill="FFFFFF"/>
        </w:rPr>
        <w:t>za</w:t>
      </w:r>
      <w:r w:rsidRPr="0018544E">
        <w:rPr>
          <w:rFonts w:ascii="Times New Roman" w:hAnsi="Times New Roman" w:cs="Times New Roman"/>
          <w:sz w:val="24"/>
          <w:szCs w:val="24"/>
          <w:shd w:val="clear" w:color="auto" w:fill="FFFFFF"/>
          <w:lang w:val="sr-Latn-CS"/>
        </w:rPr>
        <w:t xml:space="preserve"> </w:t>
      </w:r>
      <w:r w:rsidRPr="00CA499F">
        <w:rPr>
          <w:rFonts w:ascii="Times New Roman" w:hAnsi="Times New Roman" w:cs="Times New Roman"/>
          <w:sz w:val="24"/>
          <w:szCs w:val="24"/>
          <w:shd w:val="clear" w:color="auto" w:fill="FFFFFF"/>
        </w:rPr>
        <w:t>karakterizaciju</w:t>
      </w:r>
      <w:r w:rsidRPr="0018544E">
        <w:rPr>
          <w:rFonts w:ascii="Times New Roman" w:hAnsi="Times New Roman" w:cs="Times New Roman"/>
          <w:sz w:val="24"/>
          <w:szCs w:val="24"/>
          <w:shd w:val="clear" w:color="auto" w:fill="FFFFFF"/>
          <w:lang w:val="sr-Latn-CS"/>
        </w:rPr>
        <w:t xml:space="preserve"> </w:t>
      </w:r>
      <w:r w:rsidRPr="00CA499F">
        <w:rPr>
          <w:rFonts w:ascii="Times New Roman" w:hAnsi="Times New Roman" w:cs="Times New Roman"/>
          <w:sz w:val="24"/>
          <w:szCs w:val="24"/>
          <w:shd w:val="clear" w:color="auto" w:fill="FFFFFF"/>
        </w:rPr>
        <w:t>fluida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u</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sinergiji</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sa</w:t>
      </w:r>
      <w:r w:rsidRPr="0018544E">
        <w:rPr>
          <w:rFonts w:ascii="Times New Roman" w:hAnsi="Times New Roman" w:cs="Times New Roman"/>
          <w:sz w:val="24"/>
          <w:szCs w:val="24"/>
          <w:lang w:val="sr-Latn-CS"/>
        </w:rPr>
        <w:t xml:space="preserve"> </w:t>
      </w:r>
      <w:r w:rsidRPr="00CA499F">
        <w:rPr>
          <w:rFonts w:ascii="Times New Roman" w:hAnsi="Times New Roman" w:cs="Times New Roman"/>
          <w:sz w:val="24"/>
          <w:szCs w:val="24"/>
        </w:rPr>
        <w:t>gasnim</w:t>
      </w:r>
      <w:r w:rsidRPr="0018544E">
        <w:rPr>
          <w:rFonts w:ascii="Times New Roman" w:hAnsi="Times New Roman" w:cs="Times New Roman"/>
          <w:sz w:val="24"/>
          <w:szCs w:val="24"/>
          <w:lang w:val="sr-Latn-CS"/>
        </w:rPr>
        <w:t xml:space="preserve"> č</w:t>
      </w:r>
      <w:r w:rsidRPr="00CA499F">
        <w:rPr>
          <w:rFonts w:ascii="Times New Roman" w:hAnsi="Times New Roman" w:cs="Times New Roman"/>
          <w:sz w:val="24"/>
          <w:szCs w:val="24"/>
        </w:rPr>
        <w:t>esticama</w:t>
      </w:r>
      <w:r w:rsidRPr="0018544E">
        <w:rPr>
          <w:rFonts w:ascii="Times New Roman" w:hAnsi="Times New Roman" w:cs="Times New Roman"/>
          <w:sz w:val="24"/>
          <w:szCs w:val="24"/>
          <w:lang w:val="sr-Latn-CS"/>
        </w:rPr>
        <w:t xml:space="preserve">. </w:t>
      </w:r>
      <w:r w:rsidRPr="0018544E">
        <w:rPr>
          <w:rFonts w:ascii="Times New Roman" w:hAnsi="Times New Roman" w:cs="Times New Roman"/>
          <w:sz w:val="24"/>
          <w:szCs w:val="24"/>
          <w:lang w:val="es-US"/>
        </w:rPr>
        <w:t>Predmet istraživanja u ovome radu je pravilno sagledavanje učešća akumulacija u emisiji GSB. U radu su dati matematički modeli za ocenu doprinosa akumulacija emisiji česti</w:t>
      </w:r>
      <w:r>
        <w:rPr>
          <w:rFonts w:ascii="Times New Roman" w:hAnsi="Times New Roman" w:cs="Times New Roman"/>
          <w:sz w:val="24"/>
          <w:szCs w:val="24"/>
          <w:lang w:val="es-US"/>
        </w:rPr>
        <w:t>ca GSB i diskutovane su pojedine</w:t>
      </w:r>
      <w:r w:rsidRPr="0018544E">
        <w:rPr>
          <w:rFonts w:ascii="Times New Roman" w:hAnsi="Times New Roman" w:cs="Times New Roman"/>
          <w:sz w:val="24"/>
          <w:szCs w:val="24"/>
          <w:lang w:val="es-US"/>
        </w:rPr>
        <w:t xml:space="preserve"> </w:t>
      </w:r>
      <w:r>
        <w:rPr>
          <w:rFonts w:ascii="Times New Roman" w:hAnsi="Times New Roman" w:cs="Times New Roman"/>
          <w:sz w:val="24"/>
          <w:szCs w:val="24"/>
          <w:lang w:val="es-US"/>
        </w:rPr>
        <w:t>metode za</w:t>
      </w:r>
      <w:r w:rsidRPr="0018544E">
        <w:rPr>
          <w:rFonts w:ascii="Times New Roman" w:hAnsi="Times New Roman" w:cs="Times New Roman"/>
          <w:sz w:val="24"/>
          <w:szCs w:val="24"/>
          <w:lang w:val="es-US"/>
        </w:rPr>
        <w:t xml:space="preserve"> n</w:t>
      </w:r>
      <w:r>
        <w:rPr>
          <w:rFonts w:ascii="Times New Roman" w:hAnsi="Times New Roman" w:cs="Times New Roman"/>
          <w:sz w:val="24"/>
          <w:szCs w:val="24"/>
          <w:lang w:val="es-US"/>
        </w:rPr>
        <w:t>jihovo određivanje</w:t>
      </w:r>
      <w:r w:rsidRPr="0018544E">
        <w:rPr>
          <w:rFonts w:ascii="Times New Roman" w:hAnsi="Times New Roman" w:cs="Times New Roman"/>
          <w:sz w:val="24"/>
          <w:szCs w:val="24"/>
          <w:lang w:val="es-US"/>
        </w:rPr>
        <w:t>. Cilj ovog rada jeste da se istraži i predloži teorijski matematički model za kvantifikovanje GSB za akumulacije. Metodologija se zasniva na istraživanju savremene svetske literature iz ove interdisciplinarne oblasti, identifikaciji kritičnih parametara, relevantnih za model i korišćenju podataka, izmerenih na akumulacijama u različitim klimatskim i geomorfološkim uslovima u svetu.</w:t>
      </w:r>
      <w:r w:rsidRPr="0018544E">
        <w:rPr>
          <w:rFonts w:ascii="Times New Roman" w:hAnsi="Times New Roman" w:cs="Times New Roman"/>
          <w:sz w:val="24"/>
          <w:szCs w:val="24"/>
          <w:u w:val="single"/>
          <w:lang w:val="es-US"/>
        </w:rPr>
        <w:t xml:space="preserve"> </w:t>
      </w:r>
    </w:p>
    <w:p w:rsidR="008A3E5A" w:rsidRDefault="008A3E5A" w:rsidP="008A3E5A">
      <w:pPr>
        <w:spacing w:after="0"/>
        <w:jc w:val="both"/>
        <w:rPr>
          <w:rFonts w:ascii="Times New Roman" w:hAnsi="Times New Roman" w:cs="Times New Roman"/>
          <w:sz w:val="24"/>
          <w:szCs w:val="24"/>
          <w:lang w:val="es-US"/>
        </w:rPr>
      </w:pPr>
      <w:r w:rsidRPr="0018544E">
        <w:rPr>
          <w:rFonts w:ascii="Times New Roman" w:hAnsi="Times New Roman" w:cs="Times New Roman"/>
          <w:b/>
          <w:sz w:val="24"/>
          <w:szCs w:val="24"/>
          <w:lang w:val="es-US"/>
        </w:rPr>
        <w:t>Ključne reči:</w:t>
      </w:r>
      <w:r w:rsidRPr="0018544E">
        <w:rPr>
          <w:rFonts w:ascii="Times New Roman" w:hAnsi="Times New Roman" w:cs="Times New Roman"/>
          <w:sz w:val="24"/>
          <w:szCs w:val="24"/>
          <w:lang w:val="es-US"/>
        </w:rPr>
        <w:t xml:space="preserve"> čestice gasova staklene bašte, emisija, akumulacije, apsorber, emiter, metodologija</w:t>
      </w:r>
      <w:r>
        <w:rPr>
          <w:rFonts w:ascii="Times New Roman" w:hAnsi="Times New Roman" w:cs="Times New Roman"/>
          <w:sz w:val="24"/>
          <w:szCs w:val="24"/>
          <w:lang w:val="es-US"/>
        </w:rPr>
        <w:t>, životna sredina</w:t>
      </w:r>
      <w:r w:rsidRPr="0018544E">
        <w:rPr>
          <w:rFonts w:ascii="Times New Roman" w:hAnsi="Times New Roman" w:cs="Times New Roman"/>
          <w:sz w:val="24"/>
          <w:szCs w:val="24"/>
          <w:lang w:val="es-US"/>
        </w:rPr>
        <w:t>.</w:t>
      </w:r>
    </w:p>
    <w:p w:rsidR="008A3E5A" w:rsidRDefault="008A3E5A" w:rsidP="008A3E5A">
      <w:pPr>
        <w:spacing w:after="0"/>
        <w:jc w:val="both"/>
        <w:rPr>
          <w:rFonts w:ascii="Times New Roman" w:hAnsi="Times New Roman" w:cs="Times New Roman"/>
          <w:sz w:val="24"/>
          <w:szCs w:val="24"/>
          <w:u w:val="single"/>
          <w:lang w:val="es-US"/>
        </w:rPr>
      </w:pPr>
    </w:p>
    <w:p w:rsidR="008A3E5A" w:rsidRPr="00707A83" w:rsidRDefault="008A3E5A" w:rsidP="008A3E5A">
      <w:pPr>
        <w:spacing w:after="0"/>
        <w:jc w:val="center"/>
        <w:rPr>
          <w:rFonts w:ascii="Times New Roman" w:hAnsi="Times New Roman" w:cs="Times New Roman"/>
          <w:sz w:val="24"/>
          <w:szCs w:val="24"/>
        </w:rPr>
      </w:pPr>
      <w:r w:rsidRPr="00707A83">
        <w:rPr>
          <w:rFonts w:ascii="Times New Roman" w:hAnsi="Times New Roman" w:cs="Times New Roman"/>
          <w:sz w:val="24"/>
          <w:szCs w:val="24"/>
        </w:rPr>
        <w:t>ON THE EMISION OF THE GREENHOUSE GASES PARTICLES FROM WATER ACCUMULATIONS</w:t>
      </w:r>
    </w:p>
    <w:p w:rsidR="008A3E5A" w:rsidRDefault="008A3E5A" w:rsidP="008A3E5A">
      <w:pPr>
        <w:spacing w:after="0"/>
        <w:jc w:val="both"/>
        <w:rPr>
          <w:rFonts w:ascii="Times New Roman" w:hAnsi="Times New Roman" w:cs="Times New Roman"/>
          <w:sz w:val="24"/>
          <w:szCs w:val="24"/>
          <w:lang w:val="es-US"/>
        </w:rPr>
      </w:pPr>
    </w:p>
    <w:p w:rsidR="008A3E5A" w:rsidRDefault="008A3E5A" w:rsidP="008A3E5A">
      <w:pPr>
        <w:spacing w:after="0"/>
        <w:jc w:val="both"/>
        <w:rPr>
          <w:rFonts w:ascii="Times New Roman" w:hAnsi="Times New Roman" w:cs="Times New Roman"/>
          <w:sz w:val="24"/>
          <w:szCs w:val="24"/>
        </w:rPr>
      </w:pPr>
      <w:r w:rsidRPr="00707A83">
        <w:rPr>
          <w:rFonts w:ascii="Times New Roman" w:hAnsi="Times New Roman" w:cs="Times New Roman"/>
          <w:b/>
          <w:sz w:val="24"/>
          <w:szCs w:val="24"/>
        </w:rPr>
        <w:t>Abstract:</w:t>
      </w:r>
      <w:r w:rsidRPr="0018544E">
        <w:rPr>
          <w:rFonts w:ascii="Times New Roman" w:hAnsi="Times New Roman" w:cs="Times New Roman"/>
          <w:sz w:val="24"/>
          <w:szCs w:val="24"/>
        </w:rPr>
        <w:t xml:space="preserve"> </w:t>
      </w:r>
      <w:r>
        <w:rPr>
          <w:rFonts w:ascii="Times New Roman" w:hAnsi="Times New Roman" w:cs="Times New Roman"/>
          <w:sz w:val="24"/>
          <w:szCs w:val="24"/>
        </w:rPr>
        <w:t xml:space="preserve">Every river basin emits the particles of greenhouse gases (GHG). Accumulation of water on certain area changes pattern of greenhouse gasses emission, acting as an absorber or source even in the one accumulation. The phenomenon is complex and dynamic in time as well as in space. Problems of particles of greenhouse gasses emission determination partially rouse as a consequence of multiplex methodologies and measurement technologies and instruments for characterization of fluids in synergy with gas particles. The issue researched in this paper is to find proper approach of accumulation contribution to greenhouse gasses emission. In this paper certain mathematical models for particle of greenhouse gasses emitted by water accumulation estimation and some methods for their determination were discussed. The main aim of this paper is to research and propose theoretical mathematical model for quantification of greenhouse gases for accumulations. Methodology is based on contemporary literature research of this </w:t>
      </w:r>
      <w:r>
        <w:rPr>
          <w:rFonts w:ascii="Times New Roman" w:hAnsi="Times New Roman" w:cs="Times New Roman"/>
          <w:sz w:val="24"/>
          <w:szCs w:val="24"/>
        </w:rPr>
        <w:lastRenderedPageBreak/>
        <w:t>interdisciplinary domain, critical parameters relevant for proposed model and available data obtained on different climate and geomorphological conditions around the world.</w:t>
      </w:r>
    </w:p>
    <w:p w:rsidR="008A3E5A" w:rsidRDefault="008A3E5A" w:rsidP="008A3E5A">
      <w:pPr>
        <w:spacing w:after="0"/>
        <w:jc w:val="both"/>
        <w:rPr>
          <w:rFonts w:ascii="Times New Roman" w:hAnsi="Times New Roman" w:cs="Times New Roman"/>
          <w:sz w:val="24"/>
          <w:szCs w:val="24"/>
        </w:rPr>
      </w:pPr>
      <w:r w:rsidRPr="00707A83">
        <w:rPr>
          <w:rFonts w:ascii="Times New Roman" w:hAnsi="Times New Roman" w:cs="Times New Roman"/>
          <w:b/>
          <w:sz w:val="24"/>
          <w:szCs w:val="24"/>
        </w:rPr>
        <w:t>Key words</w:t>
      </w:r>
      <w:r>
        <w:rPr>
          <w:rFonts w:ascii="Times New Roman" w:hAnsi="Times New Roman" w:cs="Times New Roman"/>
          <w:sz w:val="24"/>
          <w:szCs w:val="24"/>
        </w:rPr>
        <w:t>: particles of greenhouse gasses, emission, accumulations, absorber, emitter, methodology, environment.</w:t>
      </w:r>
    </w:p>
    <w:p w:rsidR="00AC6390" w:rsidRDefault="00BA59C8"/>
    <w:sectPr w:rsidR="00AC6390" w:rsidSect="00E73B4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8A3E5A"/>
    <w:rsid w:val="00006F89"/>
    <w:rsid w:val="00015AF0"/>
    <w:rsid w:val="00021CD7"/>
    <w:rsid w:val="0005369F"/>
    <w:rsid w:val="00065F98"/>
    <w:rsid w:val="00067298"/>
    <w:rsid w:val="0008625E"/>
    <w:rsid w:val="00090971"/>
    <w:rsid w:val="000A6749"/>
    <w:rsid w:val="000C1A18"/>
    <w:rsid w:val="000C3B89"/>
    <w:rsid w:val="001010D8"/>
    <w:rsid w:val="00106FE7"/>
    <w:rsid w:val="00115692"/>
    <w:rsid w:val="00140970"/>
    <w:rsid w:val="001456BF"/>
    <w:rsid w:val="0017477F"/>
    <w:rsid w:val="00194A28"/>
    <w:rsid w:val="001B3DC1"/>
    <w:rsid w:val="001C0DA2"/>
    <w:rsid w:val="001D25DB"/>
    <w:rsid w:val="00226540"/>
    <w:rsid w:val="00251BA5"/>
    <w:rsid w:val="00260167"/>
    <w:rsid w:val="00273AEA"/>
    <w:rsid w:val="00284248"/>
    <w:rsid w:val="002C00DD"/>
    <w:rsid w:val="002D59B8"/>
    <w:rsid w:val="002E1CB5"/>
    <w:rsid w:val="002E7563"/>
    <w:rsid w:val="002E7C95"/>
    <w:rsid w:val="002F5154"/>
    <w:rsid w:val="00311B4B"/>
    <w:rsid w:val="0031404C"/>
    <w:rsid w:val="0032172B"/>
    <w:rsid w:val="0032284A"/>
    <w:rsid w:val="003352F1"/>
    <w:rsid w:val="0035733B"/>
    <w:rsid w:val="00363013"/>
    <w:rsid w:val="003729C7"/>
    <w:rsid w:val="003A4751"/>
    <w:rsid w:val="003B6A4D"/>
    <w:rsid w:val="003C463A"/>
    <w:rsid w:val="003F29EB"/>
    <w:rsid w:val="003F2D93"/>
    <w:rsid w:val="0042324C"/>
    <w:rsid w:val="00432EAD"/>
    <w:rsid w:val="00445BD1"/>
    <w:rsid w:val="0047037F"/>
    <w:rsid w:val="00482E50"/>
    <w:rsid w:val="004B0C1B"/>
    <w:rsid w:val="004B5AE4"/>
    <w:rsid w:val="004E01D6"/>
    <w:rsid w:val="004E2B47"/>
    <w:rsid w:val="004F0878"/>
    <w:rsid w:val="004F3A68"/>
    <w:rsid w:val="004F3C96"/>
    <w:rsid w:val="005065D4"/>
    <w:rsid w:val="00530796"/>
    <w:rsid w:val="00541FF8"/>
    <w:rsid w:val="00555800"/>
    <w:rsid w:val="0056427D"/>
    <w:rsid w:val="00574B84"/>
    <w:rsid w:val="005A6AAF"/>
    <w:rsid w:val="005B7A60"/>
    <w:rsid w:val="005D26F0"/>
    <w:rsid w:val="005E3699"/>
    <w:rsid w:val="005F0CB9"/>
    <w:rsid w:val="005F432D"/>
    <w:rsid w:val="005F5910"/>
    <w:rsid w:val="0064179C"/>
    <w:rsid w:val="00650FB7"/>
    <w:rsid w:val="00656663"/>
    <w:rsid w:val="00676E3E"/>
    <w:rsid w:val="006847DC"/>
    <w:rsid w:val="00693BBE"/>
    <w:rsid w:val="00695C34"/>
    <w:rsid w:val="00697EB2"/>
    <w:rsid w:val="006A6AF8"/>
    <w:rsid w:val="006B4BA4"/>
    <w:rsid w:val="006C0185"/>
    <w:rsid w:val="006C0734"/>
    <w:rsid w:val="00717EF6"/>
    <w:rsid w:val="00721217"/>
    <w:rsid w:val="00725956"/>
    <w:rsid w:val="00730E5D"/>
    <w:rsid w:val="00741C50"/>
    <w:rsid w:val="00757FD7"/>
    <w:rsid w:val="00771CA0"/>
    <w:rsid w:val="007A2E1F"/>
    <w:rsid w:val="007C65FD"/>
    <w:rsid w:val="00806320"/>
    <w:rsid w:val="0084378F"/>
    <w:rsid w:val="00864DA2"/>
    <w:rsid w:val="0086726D"/>
    <w:rsid w:val="00872B12"/>
    <w:rsid w:val="00875E03"/>
    <w:rsid w:val="00884D48"/>
    <w:rsid w:val="00890907"/>
    <w:rsid w:val="00894139"/>
    <w:rsid w:val="008A3E5A"/>
    <w:rsid w:val="008C3323"/>
    <w:rsid w:val="008F6C12"/>
    <w:rsid w:val="00922AAC"/>
    <w:rsid w:val="00927CDD"/>
    <w:rsid w:val="00940645"/>
    <w:rsid w:val="00960AFF"/>
    <w:rsid w:val="0096480E"/>
    <w:rsid w:val="0097003B"/>
    <w:rsid w:val="00971F8E"/>
    <w:rsid w:val="00976591"/>
    <w:rsid w:val="00980420"/>
    <w:rsid w:val="009839EA"/>
    <w:rsid w:val="00986FF5"/>
    <w:rsid w:val="009879C5"/>
    <w:rsid w:val="009A4980"/>
    <w:rsid w:val="009D5D6C"/>
    <w:rsid w:val="009F31EA"/>
    <w:rsid w:val="00A42C99"/>
    <w:rsid w:val="00A435E8"/>
    <w:rsid w:val="00A54E62"/>
    <w:rsid w:val="00A613BB"/>
    <w:rsid w:val="00A66BFD"/>
    <w:rsid w:val="00A91D1A"/>
    <w:rsid w:val="00AB0430"/>
    <w:rsid w:val="00B07A6D"/>
    <w:rsid w:val="00B43AEB"/>
    <w:rsid w:val="00B6624E"/>
    <w:rsid w:val="00B70951"/>
    <w:rsid w:val="00BA3521"/>
    <w:rsid w:val="00BA3C57"/>
    <w:rsid w:val="00BA59C8"/>
    <w:rsid w:val="00BB0C27"/>
    <w:rsid w:val="00BB6E80"/>
    <w:rsid w:val="00BD0C11"/>
    <w:rsid w:val="00BD4483"/>
    <w:rsid w:val="00BE2561"/>
    <w:rsid w:val="00C11B8A"/>
    <w:rsid w:val="00C35D78"/>
    <w:rsid w:val="00C52B5E"/>
    <w:rsid w:val="00C729F5"/>
    <w:rsid w:val="00C765A2"/>
    <w:rsid w:val="00C80729"/>
    <w:rsid w:val="00CC2696"/>
    <w:rsid w:val="00CE340C"/>
    <w:rsid w:val="00CF0388"/>
    <w:rsid w:val="00CF3F47"/>
    <w:rsid w:val="00D04B1D"/>
    <w:rsid w:val="00D07820"/>
    <w:rsid w:val="00D136EB"/>
    <w:rsid w:val="00D17CA4"/>
    <w:rsid w:val="00D536D4"/>
    <w:rsid w:val="00D85CE9"/>
    <w:rsid w:val="00DB211C"/>
    <w:rsid w:val="00DC4F4A"/>
    <w:rsid w:val="00DD0962"/>
    <w:rsid w:val="00E0086F"/>
    <w:rsid w:val="00E06FFD"/>
    <w:rsid w:val="00E12AC5"/>
    <w:rsid w:val="00E47944"/>
    <w:rsid w:val="00E47E2C"/>
    <w:rsid w:val="00E67442"/>
    <w:rsid w:val="00E701C5"/>
    <w:rsid w:val="00E71EB5"/>
    <w:rsid w:val="00E73B46"/>
    <w:rsid w:val="00E743D6"/>
    <w:rsid w:val="00E84C8C"/>
    <w:rsid w:val="00E90838"/>
    <w:rsid w:val="00E91BAD"/>
    <w:rsid w:val="00E91F53"/>
    <w:rsid w:val="00EC1EAD"/>
    <w:rsid w:val="00EC4DB9"/>
    <w:rsid w:val="00ED62FB"/>
    <w:rsid w:val="00F0024A"/>
    <w:rsid w:val="00F009D3"/>
    <w:rsid w:val="00F120C3"/>
    <w:rsid w:val="00F17B7E"/>
    <w:rsid w:val="00F2194D"/>
    <w:rsid w:val="00F22241"/>
    <w:rsid w:val="00F3758A"/>
    <w:rsid w:val="00F40449"/>
    <w:rsid w:val="00F416B2"/>
    <w:rsid w:val="00F43CDA"/>
    <w:rsid w:val="00F519FB"/>
    <w:rsid w:val="00F579B3"/>
    <w:rsid w:val="00F57AC9"/>
    <w:rsid w:val="00F63CF0"/>
    <w:rsid w:val="00F75A04"/>
    <w:rsid w:val="00F82FBD"/>
    <w:rsid w:val="00F93254"/>
    <w:rsid w:val="00F966B7"/>
    <w:rsid w:val="00FA10E7"/>
    <w:rsid w:val="00FA293A"/>
    <w:rsid w:val="00FA561F"/>
    <w:rsid w:val="00FB09FB"/>
    <w:rsid w:val="00FB2E3C"/>
    <w:rsid w:val="00FD0679"/>
    <w:rsid w:val="00FE47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E5A"/>
    <w:rPr>
      <w:lang w:eastAsia="en-US"/>
    </w:rPr>
  </w:style>
  <w:style w:type="paragraph" w:styleId="Heading1">
    <w:name w:val="heading 1"/>
    <w:basedOn w:val="Normal"/>
    <w:next w:val="Normal"/>
    <w:link w:val="Heading1Char"/>
    <w:autoRedefine/>
    <w:qFormat/>
    <w:rsid w:val="007A2E1F"/>
    <w:pPr>
      <w:keepNext/>
      <w:spacing w:after="0" w:line="240" w:lineRule="auto"/>
      <w:jc w:val="center"/>
      <w:outlineLvl w:val="0"/>
    </w:pPr>
    <w:rPr>
      <w:rFonts w:ascii="Bookman Old Style" w:eastAsia="Times New Roman" w:hAnsi="Bookman Old Style"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2E1F"/>
    <w:rPr>
      <w:rFonts w:ascii="Bookman Old Style" w:eastAsia="Times New Roman" w:hAnsi="Bookman Old Style" w:cs="Times New Roman"/>
      <w:b/>
      <w:bCs/>
      <w:sz w:val="24"/>
      <w:szCs w:val="24"/>
    </w:rPr>
  </w:style>
  <w:style w:type="paragraph" w:customStyle="1" w:styleId="authorlist">
    <w:name w:val="authorlist"/>
    <w:basedOn w:val="Normal"/>
    <w:rsid w:val="00BA59C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semiHidden/>
    <w:unhideWhenUsed/>
    <w:rsid w:val="00BA59C8"/>
    <w:rPr>
      <w:color w:val="0000FF"/>
      <w:u w:val="single"/>
    </w:rPr>
  </w:style>
  <w:style w:type="character" w:styleId="Strong">
    <w:name w:val="Strong"/>
    <w:basedOn w:val="DefaultParagraphFont"/>
    <w:uiPriority w:val="22"/>
    <w:qFormat/>
    <w:rsid w:val="00BA59C8"/>
    <w:rPr>
      <w:b/>
      <w:bCs/>
    </w:rPr>
  </w:style>
</w:styles>
</file>

<file path=word/webSettings.xml><?xml version="1.0" encoding="utf-8"?>
<w:webSettings xmlns:r="http://schemas.openxmlformats.org/officeDocument/2006/relationships" xmlns:w="http://schemas.openxmlformats.org/wordprocessingml/2006/main">
  <w:divs>
    <w:div w:id="1786536705">
      <w:bodyDiv w:val="1"/>
      <w:marLeft w:val="0"/>
      <w:marRight w:val="0"/>
      <w:marTop w:val="0"/>
      <w:marBottom w:val="0"/>
      <w:divBdr>
        <w:top w:val="none" w:sz="0" w:space="0" w:color="auto"/>
        <w:left w:val="none" w:sz="0" w:space="0" w:color="auto"/>
        <w:bottom w:val="none" w:sz="0" w:space="0" w:color="auto"/>
        <w:right w:val="none" w:sz="0" w:space="0" w:color="auto"/>
      </w:divBdr>
      <w:divsChild>
        <w:div w:id="2061441429">
          <w:marLeft w:val="0"/>
          <w:marRight w:val="0"/>
          <w:marTop w:val="0"/>
          <w:marBottom w:val="0"/>
          <w:divBdr>
            <w:top w:val="none" w:sz="0" w:space="0" w:color="auto"/>
            <w:left w:val="none" w:sz="0" w:space="0" w:color="auto"/>
            <w:bottom w:val="none" w:sz="0" w:space="0" w:color="auto"/>
            <w:right w:val="none" w:sz="0" w:space="0" w:color="auto"/>
          </w:divBdr>
        </w:div>
      </w:divsChild>
    </w:div>
    <w:div w:id="188455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20showProfile('nedjo@tehnicki-institut.com')" TargetMode="External"/><Relationship Id="rId4" Type="http://schemas.openxmlformats.org/officeDocument/2006/relationships/hyperlink" Target="javascript:%20showProfile('svetlanas12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2711</Characters>
  <Application>Microsoft Office Word</Application>
  <DocSecurity>0</DocSecurity>
  <Lines>22</Lines>
  <Paragraphs>6</Paragraphs>
  <ScaleCrop>false</ScaleCrop>
  <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2018-06-27T12:39:00Z</dcterms:created>
  <dcterms:modified xsi:type="dcterms:W3CDTF">2018-06-27T12:40:00Z</dcterms:modified>
</cp:coreProperties>
</file>