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566" w:rsidRPr="009A547E" w:rsidRDefault="00580566" w:rsidP="009A547E">
      <w:pPr>
        <w:ind w:firstLine="0"/>
        <w:rPr>
          <w:rFonts w:ascii="Times New Roman" w:hAnsi="Times New Roman"/>
          <w:lang w:val="sr-Cyrl-CS"/>
        </w:rPr>
      </w:pPr>
    </w:p>
    <w:p w:rsidR="00023C8E" w:rsidRPr="00642A5B" w:rsidRDefault="00023C8E" w:rsidP="00023C8E">
      <w:pPr>
        <w:jc w:val="center"/>
        <w:rPr>
          <w:rFonts w:ascii="Times New Roman" w:hAnsi="Times New Roman"/>
          <w:b/>
          <w:sz w:val="28"/>
          <w:szCs w:val="28"/>
        </w:rPr>
      </w:pPr>
      <w:r w:rsidRPr="00642A5B">
        <w:rPr>
          <w:rFonts w:ascii="Times New Roman" w:hAnsi="Times New Roman"/>
          <w:b/>
          <w:sz w:val="28"/>
          <w:szCs w:val="28"/>
        </w:rPr>
        <w:t>Laser - Material Interaction of Interest for Linear and Nonlinear Optics, Experiment and Modeling</w:t>
      </w:r>
    </w:p>
    <w:p w:rsidR="00023C8E" w:rsidRPr="00023C8E" w:rsidRDefault="00023C8E" w:rsidP="00023C8E">
      <w:pPr>
        <w:rPr>
          <w:rFonts w:ascii="Times New Roman" w:hAnsi="Times New Roman"/>
        </w:rPr>
      </w:pPr>
    </w:p>
    <w:p w:rsidR="00023C8E" w:rsidRPr="00023C8E" w:rsidRDefault="00023C8E" w:rsidP="00023C8E">
      <w:pPr>
        <w:jc w:val="center"/>
        <w:rPr>
          <w:rFonts w:ascii="Times New Roman" w:hAnsi="Times New Roman"/>
        </w:rPr>
      </w:pPr>
      <w:r w:rsidRPr="00023C8E">
        <w:rPr>
          <w:rFonts w:ascii="Times New Roman" w:hAnsi="Times New Roman"/>
          <w:shd w:val="clear" w:color="auto" w:fill="FFFFFF"/>
        </w:rPr>
        <w:t>Milesa Srećković</w:t>
      </w:r>
      <w:r w:rsidRPr="00023C8E">
        <w:rPr>
          <w:rFonts w:ascii="Times New Roman" w:hAnsi="Times New Roman"/>
          <w:shd w:val="clear" w:color="auto" w:fill="FFFFFF"/>
          <w:vertAlign w:val="superscript"/>
        </w:rPr>
        <w:t>1</w:t>
      </w:r>
      <w:r w:rsidRPr="00023C8E">
        <w:rPr>
          <w:rFonts w:ascii="Times New Roman" w:hAnsi="Times New Roman"/>
          <w:shd w:val="clear" w:color="auto" w:fill="FFFFFF"/>
        </w:rPr>
        <w:t>, Aco Janićijević</w:t>
      </w:r>
      <w:r w:rsidRPr="00023C8E">
        <w:rPr>
          <w:rFonts w:ascii="Times New Roman" w:hAnsi="Times New Roman"/>
          <w:shd w:val="clear" w:color="auto" w:fill="FFFFFF"/>
          <w:vertAlign w:val="superscript"/>
        </w:rPr>
        <w:t>2</w:t>
      </w:r>
      <w:r w:rsidRPr="00023C8E">
        <w:rPr>
          <w:rFonts w:ascii="Times New Roman" w:hAnsi="Times New Roman"/>
          <w:shd w:val="clear" w:color="auto" w:fill="FFFFFF"/>
        </w:rPr>
        <w:t>, Dragan Družijanić</w:t>
      </w:r>
      <w:r w:rsidRPr="00023C8E">
        <w:rPr>
          <w:rFonts w:ascii="Times New Roman" w:hAnsi="Times New Roman"/>
          <w:shd w:val="clear" w:color="auto" w:fill="FFFFFF"/>
          <w:vertAlign w:val="superscript"/>
        </w:rPr>
        <w:t>1</w:t>
      </w:r>
      <w:r w:rsidRPr="00023C8E">
        <w:rPr>
          <w:rFonts w:ascii="Times New Roman" w:hAnsi="Times New Roman"/>
          <w:shd w:val="clear" w:color="auto" w:fill="FFFFFF"/>
        </w:rPr>
        <w:t>, Milovan Janićijević</w:t>
      </w:r>
      <w:r w:rsidRPr="00023C8E">
        <w:rPr>
          <w:rFonts w:ascii="Times New Roman" w:hAnsi="Times New Roman"/>
          <w:shd w:val="clear" w:color="auto" w:fill="FFFFFF"/>
          <w:vertAlign w:val="superscript"/>
        </w:rPr>
        <w:t>3</w:t>
      </w:r>
      <w:r w:rsidRPr="00023C8E">
        <w:rPr>
          <w:rFonts w:ascii="Times New Roman" w:hAnsi="Times New Roman"/>
          <w:shd w:val="clear" w:color="auto" w:fill="FFFFFF"/>
        </w:rPr>
        <w:t>, Veljko Zarubica</w:t>
      </w:r>
      <w:r w:rsidRPr="00023C8E">
        <w:rPr>
          <w:rFonts w:ascii="Times New Roman" w:hAnsi="Times New Roman"/>
          <w:shd w:val="clear" w:color="auto" w:fill="FFFFFF"/>
          <w:vertAlign w:val="superscript"/>
        </w:rPr>
        <w:t>4</w:t>
      </w:r>
      <w:r w:rsidRPr="00023C8E">
        <w:rPr>
          <w:rFonts w:ascii="Times New Roman" w:hAnsi="Times New Roman"/>
          <w:shd w:val="clear" w:color="auto" w:fill="FFFFFF"/>
        </w:rPr>
        <w:t>, Sanja Jevtić</w:t>
      </w:r>
      <w:r w:rsidRPr="00023C8E">
        <w:rPr>
          <w:rFonts w:ascii="Times New Roman" w:hAnsi="Times New Roman"/>
          <w:shd w:val="clear" w:color="auto" w:fill="FFFFFF"/>
          <w:vertAlign w:val="superscript"/>
        </w:rPr>
        <w:t>5</w:t>
      </w:r>
      <w:r w:rsidRPr="00023C8E">
        <w:rPr>
          <w:rFonts w:ascii="Times New Roman" w:hAnsi="Times New Roman"/>
          <w:shd w:val="clear" w:color="auto" w:fill="FFFFFF"/>
        </w:rPr>
        <w:t>, Aleksandar Bugarinović</w:t>
      </w:r>
      <w:r w:rsidRPr="00023C8E">
        <w:rPr>
          <w:rFonts w:ascii="Times New Roman" w:hAnsi="Times New Roman"/>
          <w:shd w:val="clear" w:color="auto" w:fill="FFFFFF"/>
          <w:vertAlign w:val="superscript"/>
        </w:rPr>
        <w:t>6</w:t>
      </w:r>
    </w:p>
    <w:p w:rsidR="00945957" w:rsidRDefault="00945957" w:rsidP="00945957">
      <w:pPr>
        <w:ind w:firstLine="0"/>
        <w:rPr>
          <w:rFonts w:ascii="Times New Roman" w:hAnsi="Times New Roman"/>
          <w:sz w:val="18"/>
          <w:szCs w:val="18"/>
          <w:vertAlign w:val="superscript"/>
          <w:lang w:val="sr-Cyrl-CS"/>
        </w:rPr>
      </w:pPr>
    </w:p>
    <w:p w:rsidR="00A100A4" w:rsidRPr="00945957" w:rsidRDefault="00A100A4" w:rsidP="00945957">
      <w:pPr>
        <w:ind w:firstLine="0"/>
        <w:rPr>
          <w:rFonts w:ascii="Times New Roman" w:hAnsi="Times New Roman"/>
          <w:sz w:val="18"/>
          <w:szCs w:val="18"/>
        </w:rPr>
      </w:pPr>
      <w:r w:rsidRPr="00945957">
        <w:rPr>
          <w:rFonts w:ascii="Times New Roman" w:hAnsi="Times New Roman"/>
          <w:sz w:val="18"/>
          <w:szCs w:val="18"/>
          <w:vertAlign w:val="superscript"/>
        </w:rPr>
        <w:t>1</w:t>
      </w:r>
      <w:r w:rsidRPr="00945957">
        <w:rPr>
          <w:rFonts w:ascii="Times New Roman" w:hAnsi="Times New Roman"/>
          <w:sz w:val="18"/>
          <w:szCs w:val="18"/>
        </w:rPr>
        <w:t xml:space="preserve">Електротехнички факултет, Универзитет у Београду, Србија, e-mail: </w:t>
      </w:r>
      <w:hyperlink r:id="rId7" w:history="1">
        <w:r w:rsidRPr="00945957">
          <w:rPr>
            <w:rStyle w:val="Hyperlink"/>
            <w:rFonts w:ascii="Times New Roman" w:hAnsi="Times New Roman"/>
            <w:sz w:val="18"/>
            <w:szCs w:val="18"/>
          </w:rPr>
          <w:t>esreckov@etf.rs</w:t>
        </w:r>
      </w:hyperlink>
    </w:p>
    <w:p w:rsidR="00A100A4" w:rsidRPr="00945957" w:rsidRDefault="00A100A4" w:rsidP="00945957">
      <w:pPr>
        <w:ind w:firstLine="0"/>
        <w:rPr>
          <w:rFonts w:ascii="Times New Roman" w:hAnsi="Times New Roman"/>
          <w:color w:val="0000FF"/>
          <w:sz w:val="18"/>
          <w:szCs w:val="18"/>
          <w:u w:val="single"/>
          <w:shd w:val="clear" w:color="auto" w:fill="FFFFFF"/>
        </w:rPr>
      </w:pPr>
      <w:r w:rsidRPr="00945957">
        <w:rPr>
          <w:rFonts w:ascii="Times New Roman" w:hAnsi="Times New Roman"/>
          <w:sz w:val="18"/>
          <w:szCs w:val="18"/>
          <w:vertAlign w:val="superscript"/>
          <w:lang w:val="sr-Latn-BA"/>
        </w:rPr>
        <w:t>2</w:t>
      </w:r>
      <w:r w:rsidRPr="00945957">
        <w:rPr>
          <w:rFonts w:ascii="Times New Roman" w:hAnsi="Times New Roman"/>
          <w:sz w:val="18"/>
          <w:szCs w:val="18"/>
        </w:rPr>
        <w:t xml:space="preserve">Технолошко-металуршки факултет, Универзитет у Београду, Србија, e-mail: </w:t>
      </w:r>
      <w:hyperlink r:id="rId8" w:history="1">
        <w:r w:rsidRPr="00945957">
          <w:rPr>
            <w:rStyle w:val="Hyperlink"/>
            <w:rFonts w:ascii="Times New Roman" w:hAnsi="Times New Roman"/>
            <w:sz w:val="18"/>
            <w:szCs w:val="18"/>
            <w:shd w:val="clear" w:color="auto" w:fill="FFFFFF"/>
          </w:rPr>
          <w:t>janicaco@tmf.bg.ac.rs</w:t>
        </w:r>
      </w:hyperlink>
    </w:p>
    <w:p w:rsidR="00A100A4" w:rsidRPr="00945957" w:rsidRDefault="00A100A4" w:rsidP="000F5D93">
      <w:pPr>
        <w:ind w:firstLine="0"/>
        <w:rPr>
          <w:rFonts w:ascii="Times New Roman" w:hAnsi="Times New Roman"/>
          <w:sz w:val="18"/>
          <w:szCs w:val="18"/>
          <w:lang w:val="sr-Latn-BA"/>
        </w:rPr>
      </w:pPr>
      <w:r w:rsidRPr="00945957">
        <w:rPr>
          <w:rFonts w:ascii="Times New Roman" w:hAnsi="Times New Roman"/>
          <w:sz w:val="18"/>
          <w:szCs w:val="18"/>
          <w:vertAlign w:val="superscript"/>
          <w:lang w:val="sr-Latn-BA"/>
        </w:rPr>
        <w:t>3</w:t>
      </w:r>
      <w:r w:rsidRPr="00945957">
        <w:rPr>
          <w:rFonts w:ascii="Times New Roman" w:hAnsi="Times New Roman"/>
          <w:sz w:val="18"/>
          <w:szCs w:val="18"/>
        </w:rPr>
        <w:t>Металац А. Д., Горњи Милановац, Кнеза Александра 212, Србија</w:t>
      </w:r>
    </w:p>
    <w:p w:rsidR="00A100A4" w:rsidRDefault="00A100A4" w:rsidP="000F5D93">
      <w:pPr>
        <w:ind w:firstLine="0"/>
        <w:rPr>
          <w:rFonts w:ascii="Times New Roman" w:hAnsi="Times New Roman"/>
          <w:sz w:val="18"/>
          <w:szCs w:val="18"/>
          <w:lang w:val="sr-Cyrl-CS"/>
        </w:rPr>
      </w:pPr>
      <w:r w:rsidRPr="00A9641B">
        <w:rPr>
          <w:rFonts w:ascii="Times New Roman" w:hAnsi="Times New Roman"/>
          <w:sz w:val="20"/>
          <w:szCs w:val="20"/>
        </w:rPr>
        <w:t xml:space="preserve">4. </w:t>
      </w:r>
      <w:r w:rsidRPr="00A100A4">
        <w:rPr>
          <w:rFonts w:ascii="Times New Roman" w:hAnsi="Times New Roman"/>
          <w:sz w:val="18"/>
          <w:szCs w:val="18"/>
        </w:rPr>
        <w:t xml:space="preserve">Analysis, doo, Belgrade, Serbia: </w:t>
      </w:r>
    </w:p>
    <w:p w:rsidR="000F5D93" w:rsidRDefault="00A100A4" w:rsidP="000F5D93">
      <w:pPr>
        <w:ind w:firstLine="0"/>
        <w:rPr>
          <w:rFonts w:ascii="Times New Roman" w:hAnsi="Times New Roman"/>
          <w:sz w:val="18"/>
          <w:szCs w:val="18"/>
        </w:rPr>
      </w:pPr>
      <w:r w:rsidRPr="00A100A4">
        <w:rPr>
          <w:rFonts w:ascii="Times New Roman" w:hAnsi="Times New Roman"/>
          <w:sz w:val="18"/>
          <w:szCs w:val="18"/>
        </w:rPr>
        <w:t>5. High Railway School of Vocational Studies, Zdravka Čelara14, Belgrade, Serbia</w:t>
      </w:r>
    </w:p>
    <w:p w:rsidR="00A100A4" w:rsidRPr="00945957" w:rsidRDefault="00945957" w:rsidP="000F5D93">
      <w:pPr>
        <w:ind w:firstLine="0"/>
        <w:rPr>
          <w:rFonts w:ascii="Times New Roman" w:hAnsi="Times New Roman"/>
          <w:sz w:val="18"/>
          <w:szCs w:val="18"/>
          <w:lang w:val="sr-Cyrl-CS"/>
        </w:rPr>
      </w:pPr>
      <w:r w:rsidRPr="00945957">
        <w:rPr>
          <w:rFonts w:ascii="Times New Roman" w:hAnsi="Times New Roman"/>
          <w:sz w:val="18"/>
          <w:szCs w:val="18"/>
          <w:vertAlign w:val="superscript"/>
          <w:lang w:val="sr-Cyrl-CS"/>
        </w:rPr>
        <w:t>6</w:t>
      </w:r>
      <w:r w:rsidR="00A100A4" w:rsidRPr="00945957">
        <w:rPr>
          <w:rFonts w:ascii="Times New Roman" w:hAnsi="Times New Roman"/>
          <w:sz w:val="18"/>
          <w:szCs w:val="18"/>
        </w:rPr>
        <w:t>Телеком, Република Српска, Б</w:t>
      </w:r>
      <w:r w:rsidR="00A100A4" w:rsidRPr="00945957">
        <w:rPr>
          <w:rFonts w:ascii="Times New Roman" w:hAnsi="Times New Roman"/>
          <w:sz w:val="18"/>
          <w:szCs w:val="18"/>
          <w:lang w:val="sr-Cyrl-CS"/>
        </w:rPr>
        <w:t xml:space="preserve">осна </w:t>
      </w:r>
      <w:r w:rsidR="00A100A4" w:rsidRPr="00945957">
        <w:rPr>
          <w:rFonts w:ascii="Times New Roman" w:hAnsi="Times New Roman"/>
          <w:sz w:val="18"/>
          <w:szCs w:val="18"/>
        </w:rPr>
        <w:t>и</w:t>
      </w:r>
      <w:r w:rsidR="00A100A4" w:rsidRPr="00945957">
        <w:rPr>
          <w:rFonts w:ascii="Times New Roman" w:hAnsi="Times New Roman"/>
          <w:sz w:val="18"/>
          <w:szCs w:val="18"/>
          <w:lang w:val="sr-Cyrl-CS"/>
        </w:rPr>
        <w:t xml:space="preserve"> </w:t>
      </w:r>
      <w:r w:rsidR="00A100A4" w:rsidRPr="00945957">
        <w:rPr>
          <w:rFonts w:ascii="Times New Roman" w:hAnsi="Times New Roman"/>
          <w:sz w:val="18"/>
          <w:szCs w:val="18"/>
        </w:rPr>
        <w:t>Х</w:t>
      </w:r>
      <w:r w:rsidR="00A100A4" w:rsidRPr="00945957">
        <w:rPr>
          <w:rFonts w:ascii="Times New Roman" w:hAnsi="Times New Roman"/>
          <w:sz w:val="18"/>
          <w:szCs w:val="18"/>
          <w:lang w:val="sr-Cyrl-CS"/>
        </w:rPr>
        <w:t>ерцеговина</w:t>
      </w:r>
      <w:r w:rsidR="00A100A4" w:rsidRPr="00945957">
        <w:rPr>
          <w:rFonts w:ascii="Times New Roman" w:hAnsi="Times New Roman"/>
          <w:sz w:val="18"/>
          <w:szCs w:val="18"/>
        </w:rPr>
        <w:t xml:space="preserve">, е-маил: </w:t>
      </w:r>
      <w:hyperlink r:id="rId9" w:history="1">
        <w:r w:rsidR="00A100A4" w:rsidRPr="00945957">
          <w:rPr>
            <w:rStyle w:val="Hyperlink"/>
            <w:rFonts w:ascii="Times New Roman" w:hAnsi="Times New Roman"/>
            <w:sz w:val="18"/>
            <w:szCs w:val="18"/>
            <w:shd w:val="clear" w:color="auto" w:fill="FFFFFF"/>
          </w:rPr>
          <w:t>aleksandar.bugarinovic@mtel.ba</w:t>
        </w:r>
      </w:hyperlink>
      <w:r w:rsidR="00A100A4" w:rsidRPr="00945957">
        <w:rPr>
          <w:rFonts w:ascii="Times New Roman" w:hAnsi="Times New Roman"/>
          <w:sz w:val="18"/>
          <w:szCs w:val="18"/>
        </w:rPr>
        <w:t xml:space="preserve">; </w:t>
      </w:r>
    </w:p>
    <w:p w:rsidR="00A100A4" w:rsidRPr="00A100A4" w:rsidRDefault="00A100A4" w:rsidP="00A100A4">
      <w:pPr>
        <w:rPr>
          <w:rFonts w:ascii="Times New Roman" w:hAnsi="Times New Roman"/>
          <w:sz w:val="20"/>
          <w:szCs w:val="20"/>
          <w:shd w:val="clear" w:color="auto" w:fill="FFFFFF"/>
          <w:lang w:val="sr-Cyrl-CS"/>
        </w:rPr>
      </w:pPr>
    </w:p>
    <w:p w:rsidR="00023C8E" w:rsidRPr="00FB52BF" w:rsidRDefault="00023C8E" w:rsidP="00023C8E">
      <w:pPr>
        <w:shd w:val="clear" w:color="auto" w:fill="FFFFFF"/>
        <w:ind w:firstLine="720"/>
        <w:rPr>
          <w:rFonts w:ascii="Times New Roman" w:hAnsi="Times New Roman"/>
          <w:color w:val="222222"/>
          <w:sz w:val="18"/>
          <w:szCs w:val="18"/>
          <w:lang w:eastAsia="en-GB"/>
        </w:rPr>
      </w:pPr>
      <w:r w:rsidRPr="00FB52BF">
        <w:rPr>
          <w:rFonts w:ascii="Times New Roman" w:hAnsi="Times New Roman"/>
          <w:sz w:val="18"/>
          <w:szCs w:val="18"/>
        </w:rPr>
        <w:t xml:space="preserve">Modeling the interaction of laser with transparent and non-transparent materials is still an area that acquires new problems, partially solving the existing ones, but considering the trend of developing new materials, new sources of stimulated light and the entry of non-linear solutions in mass media applications. Considering future tasks, both theoretical and experimental, potential further applications of quantum generators as sources of stimulated radiation, and the present state in the application of laser measuring techniques (metrology) and processing are in constant increase. It seems that, regarding the current situation in the application of laser measuring techniques and material processing (actually) the future interest, will be at least the same if not greater. </w:t>
      </w:r>
    </w:p>
    <w:p w:rsidR="00023C8E" w:rsidRPr="00FB52BF" w:rsidRDefault="00023C8E" w:rsidP="00023C8E">
      <w:pPr>
        <w:ind w:firstLine="720"/>
        <w:rPr>
          <w:rFonts w:ascii="Times New Roman" w:hAnsi="Times New Roman"/>
          <w:sz w:val="18"/>
          <w:szCs w:val="18"/>
        </w:rPr>
      </w:pPr>
      <w:r w:rsidRPr="00FB52BF">
        <w:rPr>
          <w:rFonts w:ascii="Times New Roman" w:hAnsi="Times New Roman"/>
          <w:sz w:val="18"/>
          <w:szCs w:val="18"/>
        </w:rPr>
        <w:t xml:space="preserve">The paper deals with the selected problems in the field of interaction with materials of various types transparent in the defined ranges in relation to electromagnetic radiation. The effects of nonlinear optics vigorously and sharply change properties near thresholds of various nonlinear effects that occur, but the regularly occurrence in time and intensity does not have always all </w:t>
      </w:r>
      <w:r w:rsidRPr="00FB52BF">
        <w:rPr>
          <w:rFonts w:ascii="Times New Roman" w:hAnsi="Times New Roman"/>
          <w:i/>
          <w:sz w:val="18"/>
          <w:szCs w:val="18"/>
        </w:rPr>
        <w:t>understanding</w:t>
      </w:r>
      <w:r w:rsidRPr="00FB52BF">
        <w:rPr>
          <w:rFonts w:ascii="Times New Roman" w:hAnsi="Times New Roman"/>
          <w:sz w:val="18"/>
          <w:szCs w:val="18"/>
        </w:rPr>
        <w:t>. Techniques in which laser interaction is in the search for the new characteristic material constants and methods of measurement will also be considered. The contributions to refraction index (or susceptibilities of higher order) are key factors governing the interactions of materials with high power beams of stimulated radiation), and their evaluations or measurements cannot be easily obtained.</w:t>
      </w:r>
    </w:p>
    <w:p w:rsidR="00023C8E" w:rsidRPr="00FB52BF" w:rsidRDefault="00023C8E" w:rsidP="00023C8E">
      <w:pPr>
        <w:ind w:firstLine="720"/>
        <w:rPr>
          <w:rFonts w:ascii="Times New Roman" w:hAnsi="Times New Roman"/>
          <w:sz w:val="18"/>
          <w:szCs w:val="18"/>
        </w:rPr>
      </w:pPr>
      <w:r w:rsidRPr="00FB52BF">
        <w:rPr>
          <w:rFonts w:ascii="Times New Roman" w:hAnsi="Times New Roman"/>
          <w:sz w:val="18"/>
          <w:szCs w:val="18"/>
        </w:rPr>
        <w:t>In selected linear and non-transparent materials, in linear terms, (low intensity beams), series of experimental expositions were performed, for which was required the material evaluation of the damage by applying the appropriate numerical and analytical methods for estimating the quantitative intensity indicators and further the component's usefulness (if selected component is in an optical system).</w:t>
      </w:r>
    </w:p>
    <w:p w:rsidR="00023C8E" w:rsidRPr="00FB52BF" w:rsidRDefault="00023C8E" w:rsidP="00023C8E">
      <w:pPr>
        <w:rPr>
          <w:rFonts w:ascii="Times New Roman" w:hAnsi="Times New Roman"/>
          <w:sz w:val="18"/>
          <w:szCs w:val="18"/>
        </w:rPr>
      </w:pPr>
      <w:r w:rsidRPr="00FB52BF">
        <w:rPr>
          <w:rFonts w:ascii="Times New Roman" w:hAnsi="Times New Roman"/>
          <w:sz w:val="18"/>
          <w:szCs w:val="18"/>
        </w:rPr>
        <w:t>The replacement of laser sources in some areas related to spectroscopy, colorimetry, elipsometry and standards will also be analyzed.</w:t>
      </w:r>
    </w:p>
    <w:p w:rsidR="00023C8E" w:rsidRPr="00FB52BF" w:rsidRDefault="00023C8E" w:rsidP="00AC08E7">
      <w:pPr>
        <w:rPr>
          <w:rFonts w:ascii="Times New Roman" w:hAnsi="Times New Roman"/>
          <w:sz w:val="18"/>
          <w:szCs w:val="18"/>
        </w:rPr>
      </w:pPr>
      <w:r w:rsidRPr="00FB52BF">
        <w:rPr>
          <w:rFonts w:ascii="Times New Roman" w:hAnsi="Times New Roman"/>
          <w:sz w:val="18"/>
          <w:szCs w:val="18"/>
        </w:rPr>
        <w:t xml:space="preserve">Assessing and selecting the functions used in modeling are a special task, which seems to require more experimental facts from various laser working regimes (cw or pulse, Q switch or </w:t>
      </w:r>
      <w:r w:rsidRPr="00FB52BF">
        <w:rPr>
          <w:rFonts w:ascii="Times New Roman" w:hAnsi="Times New Roman"/>
          <w:i/>
          <w:sz w:val="18"/>
          <w:szCs w:val="18"/>
        </w:rPr>
        <w:t xml:space="preserve">fs </w:t>
      </w:r>
      <w:r w:rsidRPr="00FB52BF">
        <w:rPr>
          <w:rFonts w:ascii="Times New Roman" w:hAnsi="Times New Roman"/>
          <w:sz w:val="18"/>
          <w:szCs w:val="18"/>
        </w:rPr>
        <w:t xml:space="preserve">ranges, high or low pulse repetition rate are important parameters). Particular attention will be paid to damage in the regime of lasers where the energy is the order of several </w:t>
      </w:r>
      <w:r w:rsidR="00E42324" w:rsidRPr="00FB52BF">
        <w:rPr>
          <w:rFonts w:ascii="Times New Roman" w:hAnsi="Times New Roman"/>
          <w:sz w:val="18"/>
          <w:szCs w:val="18"/>
          <w:lang w:val="sr-Cyrl-CS"/>
        </w:rPr>
        <w:t>јоуле (</w:t>
      </w:r>
      <w:r w:rsidRPr="00FB52BF">
        <w:rPr>
          <w:rFonts w:ascii="Times New Roman" w:hAnsi="Times New Roman"/>
          <w:sz w:val="18"/>
          <w:szCs w:val="18"/>
        </w:rPr>
        <w:t>J</w:t>
      </w:r>
      <w:r w:rsidR="00E42324" w:rsidRPr="00FB52BF">
        <w:rPr>
          <w:rFonts w:ascii="Times New Roman" w:hAnsi="Times New Roman"/>
          <w:sz w:val="18"/>
          <w:szCs w:val="18"/>
          <w:lang w:val="sr-Cyrl-CS"/>
        </w:rPr>
        <w:t>)</w:t>
      </w:r>
      <w:r w:rsidRPr="00FB52BF">
        <w:rPr>
          <w:rFonts w:ascii="Times New Roman" w:hAnsi="Times New Roman"/>
          <w:sz w:val="18"/>
          <w:szCs w:val="18"/>
        </w:rPr>
        <w:t xml:space="preserve"> in the free-generation regime. Results will be compared to other characteristic shape and duration of the pulses. The samples will be glass based components, nonlinear optical material for optical modulations, too, plastic optical components and other.</w:t>
      </w:r>
    </w:p>
    <w:p w:rsidR="00023C8E" w:rsidRPr="00FB52BF" w:rsidRDefault="00023C8E" w:rsidP="00023C8E">
      <w:pPr>
        <w:rPr>
          <w:rFonts w:ascii="Times New Roman" w:hAnsi="Times New Roman"/>
          <w:sz w:val="18"/>
          <w:szCs w:val="18"/>
        </w:rPr>
      </w:pPr>
    </w:p>
    <w:p w:rsidR="00F06D98" w:rsidRPr="00FB52BF" w:rsidRDefault="00086101" w:rsidP="00F06D98">
      <w:pPr>
        <w:pStyle w:val="HTMLPreformatted"/>
        <w:shd w:val="clear" w:color="auto" w:fill="FFFFFF"/>
        <w:rPr>
          <w:rFonts w:ascii="inherit" w:hAnsi="inherit"/>
          <w:color w:val="212121"/>
          <w:sz w:val="18"/>
          <w:szCs w:val="18"/>
        </w:rPr>
      </w:pPr>
      <w:r w:rsidRPr="00FB52BF">
        <w:rPr>
          <w:rFonts w:ascii="Times New Roman" w:hAnsi="Times New Roman"/>
          <w:b/>
          <w:sz w:val="18"/>
          <w:szCs w:val="18"/>
        </w:rPr>
        <w:t>Keywords</w:t>
      </w:r>
      <w:r w:rsidRPr="00FB52BF">
        <w:rPr>
          <w:rFonts w:ascii="Times New Roman" w:hAnsi="Times New Roman"/>
          <w:sz w:val="18"/>
          <w:szCs w:val="18"/>
        </w:rPr>
        <w:t xml:space="preserve">: </w:t>
      </w:r>
      <w:r w:rsidR="00F06D98" w:rsidRPr="00FB52BF">
        <w:rPr>
          <w:rFonts w:ascii="inherit" w:hAnsi="inherit"/>
          <w:color w:val="212121"/>
          <w:sz w:val="18"/>
          <w:szCs w:val="18"/>
        </w:rPr>
        <w:t>Modeling the interaction of laser beams with transparent and non-transparent materials, the application of quantum generators as a source of stimulated radiation; measuring laser techniques; effects of non-linear optics;</w:t>
      </w:r>
    </w:p>
    <w:p w:rsidR="008E56A0" w:rsidRDefault="008E56A0" w:rsidP="008E56A0">
      <w:pPr>
        <w:ind w:firstLine="0"/>
        <w:rPr>
          <w:rFonts w:ascii="Times New Roman" w:hAnsi="Times New Roman"/>
          <w:noProof w:val="0"/>
        </w:rPr>
      </w:pPr>
    </w:p>
    <w:p w:rsidR="00642A5B" w:rsidRPr="00642A5B" w:rsidRDefault="00642A5B" w:rsidP="00642A5B">
      <w:pPr>
        <w:spacing w:before="100" w:beforeAutospacing="1" w:after="100" w:afterAutospacing="1"/>
        <w:jc w:val="center"/>
        <w:rPr>
          <w:rFonts w:ascii="Times New Roman" w:hAnsi="Times New Roman"/>
          <w:b/>
          <w:sz w:val="28"/>
          <w:szCs w:val="28"/>
          <w:lang w:val="es-ES"/>
        </w:rPr>
      </w:pPr>
      <w:r w:rsidRPr="00642A5B">
        <w:rPr>
          <w:rFonts w:ascii="Times New Roman" w:hAnsi="Times New Roman"/>
          <w:b/>
          <w:sz w:val="28"/>
          <w:szCs w:val="28"/>
          <w:lang w:val="es-ES"/>
        </w:rPr>
        <w:t>Интеракција ласера и материјала од интереса за линеарну и нелинеарну оптику, експеримент и моделовање</w:t>
      </w:r>
    </w:p>
    <w:p w:rsidR="00642A5B" w:rsidRDefault="00642A5B" w:rsidP="00642A5B">
      <w:pPr>
        <w:jc w:val="center"/>
        <w:rPr>
          <w:rFonts w:ascii="Times New Roman" w:hAnsi="Times New Roman"/>
          <w:lang w:val="es-ES"/>
        </w:rPr>
      </w:pPr>
    </w:p>
    <w:p w:rsidR="00642A5B" w:rsidRPr="00FB52BF" w:rsidRDefault="00642A5B" w:rsidP="00642A5B">
      <w:pPr>
        <w:shd w:val="clear" w:color="auto" w:fill="FFFFFF"/>
        <w:ind w:firstLine="720"/>
        <w:rPr>
          <w:rFonts w:ascii="Times New Roman" w:hAnsi="Times New Roman"/>
          <w:b/>
          <w:color w:val="222222"/>
          <w:sz w:val="18"/>
          <w:szCs w:val="18"/>
          <w:lang w:val="es-ES" w:eastAsia="en-GB"/>
        </w:rPr>
      </w:pPr>
      <w:r w:rsidRPr="00FB52BF">
        <w:rPr>
          <w:rFonts w:ascii="Times New Roman" w:hAnsi="Times New Roman"/>
          <w:sz w:val="18"/>
          <w:szCs w:val="18"/>
        </w:rPr>
        <w:t xml:space="preserve">Моделовање интеракције ласерских снопова са транспарентним и нетранспарентним материјалима је и даље област, </w:t>
      </w:r>
      <w:r w:rsidRPr="00FB52BF">
        <w:rPr>
          <w:rFonts w:ascii="Times New Roman" w:hAnsi="Times New Roman"/>
          <w:i/>
          <w:sz w:val="18"/>
          <w:szCs w:val="18"/>
        </w:rPr>
        <w:t>где</w:t>
      </w:r>
      <w:r w:rsidRPr="00FB52BF">
        <w:rPr>
          <w:rFonts w:ascii="Times New Roman" w:hAnsi="Times New Roman"/>
          <w:i/>
          <w:sz w:val="18"/>
          <w:szCs w:val="18"/>
          <w:lang w:val="sr-Cyrl-CS"/>
        </w:rPr>
        <w:t xml:space="preserve"> се генеришу</w:t>
      </w:r>
      <w:r w:rsidRPr="00FB52BF">
        <w:rPr>
          <w:rFonts w:ascii="Times New Roman" w:hAnsi="Times New Roman"/>
          <w:i/>
          <w:sz w:val="18"/>
          <w:szCs w:val="18"/>
        </w:rPr>
        <w:t xml:space="preserve"> нови проблеми</w:t>
      </w:r>
      <w:r w:rsidRPr="00FB52BF">
        <w:rPr>
          <w:rFonts w:ascii="Times New Roman" w:hAnsi="Times New Roman"/>
          <w:sz w:val="18"/>
          <w:szCs w:val="18"/>
        </w:rPr>
        <w:t xml:space="preserve">, </w:t>
      </w:r>
      <w:r w:rsidRPr="00FB52BF">
        <w:rPr>
          <w:rFonts w:ascii="Times New Roman" w:hAnsi="Times New Roman"/>
          <w:sz w:val="18"/>
          <w:szCs w:val="18"/>
          <w:lang w:val="sr-Cyrl-CS"/>
        </w:rPr>
        <w:t xml:space="preserve">свакако уз </w:t>
      </w:r>
      <w:r w:rsidRPr="00FB52BF">
        <w:rPr>
          <w:rFonts w:ascii="Times New Roman" w:hAnsi="Times New Roman"/>
          <w:sz w:val="18"/>
          <w:szCs w:val="18"/>
        </w:rPr>
        <w:t>делимично решава</w:t>
      </w:r>
      <w:r w:rsidRPr="00FB52BF">
        <w:rPr>
          <w:rFonts w:ascii="Times New Roman" w:hAnsi="Times New Roman"/>
          <w:sz w:val="18"/>
          <w:szCs w:val="18"/>
          <w:lang w:val="sr-Cyrl-CS"/>
        </w:rPr>
        <w:t>ње</w:t>
      </w:r>
      <w:r w:rsidRPr="00FB52BF">
        <w:rPr>
          <w:rFonts w:ascii="Times New Roman" w:hAnsi="Times New Roman"/>
          <w:sz w:val="18"/>
          <w:szCs w:val="18"/>
        </w:rPr>
        <w:t xml:space="preserve"> постојећ</w:t>
      </w:r>
      <w:r w:rsidRPr="00FB52BF">
        <w:rPr>
          <w:rFonts w:ascii="Times New Roman" w:hAnsi="Times New Roman"/>
          <w:sz w:val="18"/>
          <w:szCs w:val="18"/>
          <w:lang w:val="sr-Cyrl-CS"/>
        </w:rPr>
        <w:t>их</w:t>
      </w:r>
      <w:r w:rsidRPr="00FB52BF">
        <w:rPr>
          <w:rFonts w:ascii="Times New Roman" w:hAnsi="Times New Roman"/>
          <w:sz w:val="18"/>
          <w:szCs w:val="18"/>
        </w:rPr>
        <w:t xml:space="preserve">, али у </w:t>
      </w:r>
      <w:r w:rsidRPr="00FB52BF">
        <w:rPr>
          <w:rFonts w:ascii="Times New Roman" w:hAnsi="Times New Roman"/>
          <w:sz w:val="18"/>
          <w:szCs w:val="18"/>
          <w:lang w:val="sr-Cyrl-CS"/>
        </w:rPr>
        <w:t>складу са</w:t>
      </w:r>
      <w:r w:rsidRPr="00FB52BF">
        <w:rPr>
          <w:rFonts w:ascii="Times New Roman" w:hAnsi="Times New Roman"/>
          <w:sz w:val="18"/>
          <w:szCs w:val="18"/>
        </w:rPr>
        <w:t xml:space="preserve"> тренд</w:t>
      </w:r>
      <w:r w:rsidRPr="00FB52BF">
        <w:rPr>
          <w:rFonts w:ascii="Times New Roman" w:hAnsi="Times New Roman"/>
          <w:sz w:val="18"/>
          <w:szCs w:val="18"/>
          <w:lang w:val="sr-Cyrl-CS"/>
        </w:rPr>
        <w:t>ом</w:t>
      </w:r>
      <w:r w:rsidRPr="00FB52BF">
        <w:rPr>
          <w:rFonts w:ascii="Times New Roman" w:hAnsi="Times New Roman"/>
          <w:sz w:val="18"/>
          <w:szCs w:val="18"/>
        </w:rPr>
        <w:t xml:space="preserve"> развоја нових материјала, нових извора стимулисаног зрачења и применом нових решења у поља линеарне и нелинеарне оптике</w:t>
      </w:r>
      <w:r w:rsidRPr="00FB52BF">
        <w:rPr>
          <w:rFonts w:ascii="Times New Roman" w:hAnsi="Times New Roman"/>
          <w:sz w:val="18"/>
          <w:szCs w:val="18"/>
          <w:lang w:val="sr-Cyrl-CS"/>
        </w:rPr>
        <w:t xml:space="preserve">, као и примена </w:t>
      </w:r>
      <w:r w:rsidRPr="00FB52BF">
        <w:rPr>
          <w:rFonts w:ascii="Times New Roman" w:hAnsi="Times New Roman"/>
          <w:sz w:val="18"/>
          <w:szCs w:val="18"/>
        </w:rPr>
        <w:t xml:space="preserve"> у масс-меди</w:t>
      </w:r>
      <w:r w:rsidRPr="00FB52BF">
        <w:rPr>
          <w:rFonts w:ascii="Times New Roman" w:hAnsi="Times New Roman"/>
          <w:sz w:val="18"/>
          <w:szCs w:val="18"/>
          <w:lang w:val="sr-Cyrl-CS"/>
        </w:rPr>
        <w:t>е</w:t>
      </w:r>
      <w:r w:rsidRPr="00FB52BF">
        <w:rPr>
          <w:rFonts w:ascii="Times New Roman" w:hAnsi="Times New Roman"/>
          <w:sz w:val="18"/>
          <w:szCs w:val="18"/>
        </w:rPr>
        <w:t xml:space="preserve">. Анализирањем будућих задатака, </w:t>
      </w:r>
      <w:r w:rsidRPr="00FB52BF">
        <w:rPr>
          <w:rFonts w:ascii="Times New Roman" w:hAnsi="Times New Roman"/>
          <w:sz w:val="18"/>
          <w:szCs w:val="18"/>
          <w:lang w:val="sr-Cyrl-CS"/>
        </w:rPr>
        <w:t>како</w:t>
      </w:r>
      <w:r w:rsidRPr="00FB52BF">
        <w:rPr>
          <w:rFonts w:ascii="Times New Roman" w:hAnsi="Times New Roman"/>
          <w:sz w:val="18"/>
          <w:szCs w:val="18"/>
        </w:rPr>
        <w:t xml:space="preserve"> теоретске</w:t>
      </w:r>
      <w:r w:rsidRPr="00FB52BF">
        <w:rPr>
          <w:rFonts w:ascii="Times New Roman" w:hAnsi="Times New Roman"/>
          <w:sz w:val="18"/>
          <w:szCs w:val="18"/>
          <w:lang w:val="sr-Cyrl-CS"/>
        </w:rPr>
        <w:t>, тако</w:t>
      </w:r>
      <w:r w:rsidRPr="00FB52BF">
        <w:rPr>
          <w:rFonts w:ascii="Times New Roman" w:hAnsi="Times New Roman"/>
          <w:sz w:val="18"/>
          <w:szCs w:val="18"/>
        </w:rPr>
        <w:t xml:space="preserve"> и експерименталне природе, даљих потенцијалних примена квантних генератора као извора стимулисаног зрачења</w:t>
      </w:r>
      <w:r w:rsidRPr="00FB52BF">
        <w:rPr>
          <w:rFonts w:ascii="Times New Roman" w:hAnsi="Times New Roman"/>
          <w:sz w:val="18"/>
          <w:szCs w:val="18"/>
          <w:lang w:val="sr-Cyrl-CS"/>
        </w:rPr>
        <w:t>, али</w:t>
      </w:r>
      <w:r w:rsidRPr="00FB52BF">
        <w:rPr>
          <w:rFonts w:ascii="Times New Roman" w:hAnsi="Times New Roman"/>
          <w:sz w:val="18"/>
          <w:szCs w:val="18"/>
        </w:rPr>
        <w:t xml:space="preserve"> и </w:t>
      </w:r>
      <w:r w:rsidRPr="00FB52BF">
        <w:rPr>
          <w:rFonts w:ascii="Times New Roman" w:hAnsi="Times New Roman"/>
          <w:sz w:val="18"/>
          <w:szCs w:val="18"/>
          <w:lang w:val="sr-Cyrl-CS"/>
        </w:rPr>
        <w:t>с</w:t>
      </w:r>
      <w:r w:rsidRPr="00FB52BF">
        <w:rPr>
          <w:rFonts w:ascii="Times New Roman" w:hAnsi="Times New Roman"/>
          <w:sz w:val="18"/>
          <w:szCs w:val="18"/>
        </w:rPr>
        <w:t xml:space="preserve">авремених трендова у мерним техникама (метрологији) везаној за ласерске технике и обраду, улази се у област </w:t>
      </w:r>
      <w:r w:rsidRPr="00FB52BF">
        <w:rPr>
          <w:rFonts w:ascii="Times New Roman" w:hAnsi="Times New Roman"/>
          <w:sz w:val="18"/>
          <w:szCs w:val="18"/>
          <w:lang w:val="sr-Cyrl-CS"/>
        </w:rPr>
        <w:t xml:space="preserve">истраживања која је </w:t>
      </w:r>
      <w:r w:rsidRPr="00FB52BF">
        <w:rPr>
          <w:rFonts w:ascii="Times New Roman" w:hAnsi="Times New Roman"/>
          <w:sz w:val="18"/>
          <w:szCs w:val="18"/>
        </w:rPr>
        <w:t xml:space="preserve">у константном успону. </w:t>
      </w:r>
    </w:p>
    <w:p w:rsidR="00642A5B" w:rsidRPr="00FB52BF" w:rsidRDefault="00642A5B" w:rsidP="00642A5B">
      <w:pPr>
        <w:ind w:firstLine="720"/>
        <w:rPr>
          <w:rFonts w:ascii="Times New Roman" w:hAnsi="Times New Roman"/>
          <w:sz w:val="18"/>
          <w:szCs w:val="18"/>
          <w:lang w:val="es-ES"/>
        </w:rPr>
      </w:pPr>
      <w:r w:rsidRPr="00FB52BF">
        <w:rPr>
          <w:rFonts w:ascii="Times New Roman" w:hAnsi="Times New Roman"/>
          <w:sz w:val="18"/>
          <w:szCs w:val="18"/>
          <w:lang w:val="es-ES"/>
        </w:rPr>
        <w:t xml:space="preserve">Рад се бави изабраном проблематиком из подручја  интеракције зрачења са материјалима различитог типа, који су у односу на електромагнетно зрачење транспарентни у дефинисаним опсезима. Ефекти нелинеарне оптике интензивно и нагло мењају особине близу прагова разних нелинеарних ефеката, који наступају, али </w:t>
      </w:r>
      <w:r w:rsidRPr="00FB52BF">
        <w:rPr>
          <w:rFonts w:ascii="Times New Roman" w:hAnsi="Times New Roman"/>
          <w:i/>
          <w:sz w:val="18"/>
          <w:szCs w:val="18"/>
          <w:lang w:val="es-ES"/>
        </w:rPr>
        <w:t>нерегуларна</w:t>
      </w:r>
      <w:r w:rsidRPr="00FB52BF">
        <w:rPr>
          <w:rFonts w:ascii="Times New Roman" w:hAnsi="Times New Roman"/>
          <w:sz w:val="18"/>
          <w:szCs w:val="18"/>
          <w:lang w:val="es-ES"/>
        </w:rPr>
        <w:t xml:space="preserve"> ситуација близу прагова по времену и интензитету, </w:t>
      </w:r>
      <w:r w:rsidRPr="00FB52BF">
        <w:rPr>
          <w:rFonts w:ascii="Times New Roman" w:hAnsi="Times New Roman"/>
          <w:sz w:val="18"/>
          <w:szCs w:val="18"/>
          <w:lang w:val="sr-Cyrl-CS"/>
        </w:rPr>
        <w:t>претпоставља</w:t>
      </w:r>
      <w:r w:rsidRPr="00FB52BF">
        <w:rPr>
          <w:rFonts w:ascii="Times New Roman" w:hAnsi="Times New Roman"/>
          <w:sz w:val="18"/>
          <w:szCs w:val="18"/>
          <w:lang w:val="es-ES"/>
        </w:rPr>
        <w:t xml:space="preserve"> даље истраживање. </w:t>
      </w:r>
      <w:r w:rsidRPr="00FB52BF">
        <w:rPr>
          <w:rFonts w:ascii="Times New Roman" w:hAnsi="Times New Roman"/>
          <w:sz w:val="18"/>
          <w:szCs w:val="18"/>
          <w:lang w:val="sr-Cyrl-CS"/>
        </w:rPr>
        <w:t>Одређене т</w:t>
      </w:r>
      <w:r w:rsidRPr="00FB52BF">
        <w:rPr>
          <w:rFonts w:ascii="Times New Roman" w:hAnsi="Times New Roman"/>
          <w:sz w:val="18"/>
          <w:szCs w:val="18"/>
          <w:lang w:val="es-ES"/>
        </w:rPr>
        <w:t>ехнике у којима се интеракцијом добијају нове константе материјала и методи мерења ће бити анализирани</w:t>
      </w:r>
      <w:r w:rsidRPr="00FB52BF">
        <w:rPr>
          <w:rFonts w:ascii="Times New Roman" w:hAnsi="Times New Roman"/>
          <w:sz w:val="18"/>
          <w:szCs w:val="18"/>
          <w:lang w:val="sr-Cyrl-CS"/>
        </w:rPr>
        <w:t xml:space="preserve"> у раду</w:t>
      </w:r>
      <w:r w:rsidRPr="00FB52BF">
        <w:rPr>
          <w:rFonts w:ascii="Times New Roman" w:hAnsi="Times New Roman"/>
          <w:sz w:val="18"/>
          <w:szCs w:val="18"/>
          <w:lang w:val="es-ES"/>
        </w:rPr>
        <w:t xml:space="preserve">. Доприноси индексу преламања (или сусцептибилностима вишег реда) су кључни фактори, који дефинишу (предвиђају, оцењују ) интеракције са интензивним сноповима стимулисаног зрачења и њихове оцене или мерења нису једноставни. </w:t>
      </w:r>
    </w:p>
    <w:p w:rsidR="00642A5B" w:rsidRPr="00FB52BF" w:rsidRDefault="00642A5B" w:rsidP="009A547E">
      <w:pPr>
        <w:ind w:firstLine="720"/>
        <w:rPr>
          <w:rFonts w:ascii="Times New Roman" w:hAnsi="Times New Roman"/>
          <w:sz w:val="18"/>
          <w:szCs w:val="18"/>
          <w:lang w:val="sr-Cyrl-CS"/>
        </w:rPr>
      </w:pPr>
      <w:r w:rsidRPr="00FB52BF">
        <w:rPr>
          <w:rFonts w:ascii="Times New Roman" w:hAnsi="Times New Roman"/>
          <w:sz w:val="18"/>
          <w:szCs w:val="18"/>
          <w:lang w:val="es-ES"/>
        </w:rPr>
        <w:t xml:space="preserve">За селектоване линеарне и нетранспарентне материјале у линеарном смислу (интеракција са сноповима малих интензитета), извршене су серије експеримената излагања, за које је на материјалу тражен резултат интеракције применом одговарајућих аналитичких и нумеричких поступака за оцену дејства одговарајућег интензитета снопа и даљу употребљивост компоненте (ако је она у  функцији у оптичком систему). Од интереса је и разматрање и замене ласерских извора у неким техникама у односу на спектроскопију, колоримерију, елипсометрију. Избор и рад са функцијама употребљеним у моделовању је специјалан задатак, који изгледа да захтева више експерименталних чињеница из разних радних режима ласера (континуалан, или импулсан рад, </w:t>
      </w:r>
      <w:r w:rsidRPr="00FB52BF">
        <w:rPr>
          <w:rFonts w:ascii="Times New Roman" w:hAnsi="Times New Roman"/>
          <w:sz w:val="18"/>
          <w:szCs w:val="18"/>
        </w:rPr>
        <w:t>Q</w:t>
      </w:r>
      <w:r w:rsidRPr="00FB52BF">
        <w:rPr>
          <w:rFonts w:ascii="Times New Roman" w:hAnsi="Times New Roman"/>
          <w:sz w:val="18"/>
          <w:szCs w:val="18"/>
          <w:lang w:val="sr-Cyrl-CS"/>
        </w:rPr>
        <w:t xml:space="preserve"> -</w:t>
      </w:r>
      <w:r w:rsidRPr="00FB52BF">
        <w:rPr>
          <w:rFonts w:ascii="Times New Roman" w:hAnsi="Times New Roman"/>
          <w:sz w:val="18"/>
          <w:szCs w:val="18"/>
        </w:rPr>
        <w:t xml:space="preserve"> switch </w:t>
      </w:r>
      <w:r w:rsidRPr="00FB52BF">
        <w:rPr>
          <w:rFonts w:ascii="Times New Roman" w:hAnsi="Times New Roman"/>
          <w:sz w:val="18"/>
          <w:szCs w:val="18"/>
          <w:lang w:val="sr-Cyrl-CS"/>
        </w:rPr>
        <w:t>или</w:t>
      </w:r>
      <w:r w:rsidRPr="00FB52BF">
        <w:rPr>
          <w:rFonts w:ascii="Times New Roman" w:hAnsi="Times New Roman"/>
          <w:sz w:val="18"/>
          <w:szCs w:val="18"/>
        </w:rPr>
        <w:t xml:space="preserve"> </w:t>
      </w:r>
      <w:r w:rsidRPr="00FB52BF">
        <w:rPr>
          <w:rFonts w:ascii="Times New Roman" w:hAnsi="Times New Roman"/>
          <w:i/>
          <w:sz w:val="18"/>
          <w:szCs w:val="18"/>
        </w:rPr>
        <w:t>fs</w:t>
      </w:r>
      <w:r w:rsidRPr="00FB52BF">
        <w:rPr>
          <w:rFonts w:ascii="Times New Roman" w:hAnsi="Times New Roman"/>
          <w:i/>
          <w:sz w:val="18"/>
          <w:szCs w:val="18"/>
          <w:lang w:val="sr-Cyrl-CS"/>
        </w:rPr>
        <w:t>-</w:t>
      </w:r>
      <w:r w:rsidRPr="00FB52BF">
        <w:rPr>
          <w:rFonts w:ascii="Times New Roman" w:hAnsi="Times New Roman"/>
          <w:sz w:val="18"/>
          <w:szCs w:val="18"/>
          <w:lang w:val="sr-Cyrl-CS"/>
        </w:rPr>
        <w:t xml:space="preserve"> </w:t>
      </w:r>
      <w:r w:rsidRPr="00FB52BF">
        <w:rPr>
          <w:rFonts w:ascii="Times New Roman" w:hAnsi="Times New Roman"/>
          <w:sz w:val="18"/>
          <w:szCs w:val="18"/>
          <w:lang w:val="es-ES"/>
        </w:rPr>
        <w:t>режим, висока или ниска брзина репетиције</w:t>
      </w:r>
      <w:r w:rsidRPr="00FB52BF">
        <w:rPr>
          <w:rFonts w:ascii="Times New Roman" w:hAnsi="Times New Roman"/>
          <w:sz w:val="18"/>
          <w:szCs w:val="18"/>
          <w:lang w:val="sr-Cyrl-CS"/>
        </w:rPr>
        <w:t xml:space="preserve"> итд.</w:t>
      </w:r>
      <w:r w:rsidRPr="00FB52BF">
        <w:rPr>
          <w:rFonts w:ascii="Times New Roman" w:hAnsi="Times New Roman"/>
          <w:sz w:val="18"/>
          <w:szCs w:val="18"/>
          <w:lang w:val="es-ES"/>
        </w:rPr>
        <w:t xml:space="preserve"> су важни параметри). Посебна пажња ће се посветити оштећењима у режиму ласера енергије импулса реда неколико </w:t>
      </w:r>
      <w:r w:rsidRPr="00FB52BF">
        <w:rPr>
          <w:rFonts w:ascii="Times New Roman" w:hAnsi="Times New Roman"/>
          <w:sz w:val="18"/>
          <w:szCs w:val="18"/>
          <w:lang w:val="sr-Cyrl-CS"/>
        </w:rPr>
        <w:t>џула (</w:t>
      </w:r>
      <w:r w:rsidRPr="00FB52BF">
        <w:rPr>
          <w:rFonts w:ascii="Times New Roman" w:hAnsi="Times New Roman"/>
          <w:sz w:val="18"/>
          <w:szCs w:val="18"/>
          <w:lang w:val="es-ES"/>
        </w:rPr>
        <w:t>Ј</w:t>
      </w:r>
      <w:r w:rsidRPr="00FB52BF">
        <w:rPr>
          <w:rFonts w:ascii="Times New Roman" w:hAnsi="Times New Roman"/>
          <w:sz w:val="18"/>
          <w:szCs w:val="18"/>
          <w:lang w:val="sr-Cyrl-CS"/>
        </w:rPr>
        <w:t>)</w:t>
      </w:r>
      <w:r w:rsidRPr="00FB52BF">
        <w:rPr>
          <w:rFonts w:ascii="Times New Roman" w:hAnsi="Times New Roman"/>
          <w:sz w:val="18"/>
          <w:szCs w:val="18"/>
          <w:lang w:val="es-ES"/>
        </w:rPr>
        <w:t xml:space="preserve"> у режиму слободне генерације. Резултати ће бити поређени са другим карактеристичним облицима и трајањима импулса. Узорци ће бити базирани на компонентама од стакала, нелинеарних оптичких материјала за оптичке модулаторе, на бази пластике</w:t>
      </w:r>
      <w:r w:rsidR="00FB52BF">
        <w:rPr>
          <w:rFonts w:ascii="Times New Roman" w:hAnsi="Times New Roman"/>
          <w:sz w:val="18"/>
          <w:szCs w:val="18"/>
          <w:lang w:val="sr-Cyrl-CS"/>
        </w:rPr>
        <w:t>.</w:t>
      </w:r>
    </w:p>
    <w:p w:rsidR="008E56A0" w:rsidRPr="009A547E" w:rsidRDefault="00642A5B" w:rsidP="00A100A4">
      <w:pPr>
        <w:rPr>
          <w:rFonts w:ascii="Times New Roman" w:hAnsi="Times New Roman"/>
          <w:noProof w:val="0"/>
          <w:sz w:val="18"/>
          <w:szCs w:val="18"/>
          <w:lang w:val="sr-Cyrl-CS"/>
        </w:rPr>
      </w:pPr>
      <w:r w:rsidRPr="005179F6">
        <w:rPr>
          <w:rFonts w:ascii="Times New Roman" w:hAnsi="Times New Roman"/>
          <w:b/>
          <w:noProof w:val="0"/>
          <w:sz w:val="18"/>
          <w:szCs w:val="18"/>
        </w:rPr>
        <w:t>Кључне</w:t>
      </w:r>
      <w:r>
        <w:rPr>
          <w:rFonts w:ascii="Times New Roman" w:hAnsi="Times New Roman"/>
          <w:b/>
          <w:noProof w:val="0"/>
          <w:sz w:val="18"/>
          <w:szCs w:val="18"/>
        </w:rPr>
        <w:t xml:space="preserve"> </w:t>
      </w:r>
      <w:r w:rsidRPr="005179F6">
        <w:rPr>
          <w:rFonts w:ascii="Times New Roman" w:hAnsi="Times New Roman"/>
          <w:b/>
          <w:noProof w:val="0"/>
          <w:sz w:val="18"/>
          <w:szCs w:val="18"/>
        </w:rPr>
        <w:t>ријечи:</w:t>
      </w:r>
      <w:r>
        <w:rPr>
          <w:rFonts w:ascii="Times New Roman" w:hAnsi="Times New Roman"/>
          <w:b/>
          <w:noProof w:val="0"/>
          <w:sz w:val="18"/>
          <w:szCs w:val="18"/>
        </w:rPr>
        <w:t xml:space="preserve"> </w:t>
      </w:r>
      <w:r w:rsidRPr="003A7F95">
        <w:rPr>
          <w:rFonts w:ascii="Times New Roman" w:hAnsi="Times New Roman"/>
          <w:sz w:val="18"/>
          <w:szCs w:val="18"/>
        </w:rPr>
        <w:t>Моделовање интеракције ласерских снопова са транспарентним и нетранспарентним материјалима</w:t>
      </w:r>
      <w:r>
        <w:rPr>
          <w:rFonts w:ascii="Times New Roman" w:hAnsi="Times New Roman"/>
          <w:lang w:val="sr-Cyrl-CS"/>
        </w:rPr>
        <w:t>,</w:t>
      </w:r>
      <w:r w:rsidR="00E42324" w:rsidRPr="00E42324">
        <w:rPr>
          <w:rFonts w:ascii="Times New Roman" w:hAnsi="Times New Roman"/>
        </w:rPr>
        <w:t xml:space="preserve"> </w:t>
      </w:r>
      <w:r w:rsidR="00E42324" w:rsidRPr="00E42324">
        <w:rPr>
          <w:rFonts w:ascii="Times New Roman" w:hAnsi="Times New Roman"/>
          <w:sz w:val="18"/>
          <w:szCs w:val="18"/>
        </w:rPr>
        <w:t>примена квантних генератора као извора стимулисаног зрачења</w:t>
      </w:r>
      <w:r w:rsidR="00E42324">
        <w:rPr>
          <w:rFonts w:ascii="Times New Roman" w:hAnsi="Times New Roman"/>
          <w:sz w:val="18"/>
          <w:szCs w:val="18"/>
          <w:lang w:val="sr-Cyrl-CS"/>
        </w:rPr>
        <w:t>;</w:t>
      </w:r>
      <w:r w:rsidR="00F06D98">
        <w:rPr>
          <w:rFonts w:ascii="Times New Roman" w:hAnsi="Times New Roman"/>
          <w:sz w:val="18"/>
          <w:szCs w:val="18"/>
          <w:lang w:val="sr-Cyrl-CS"/>
        </w:rPr>
        <w:t xml:space="preserve"> мерне ласерске технике; ефекти нелинеарне оптике;</w:t>
      </w:r>
      <w:r w:rsidRPr="003A7F95">
        <w:rPr>
          <w:rFonts w:ascii="Times New Roman" w:hAnsi="Times New Roman"/>
          <w:lang w:val="es-ES"/>
        </w:rPr>
        <w:t xml:space="preserve"> </w:t>
      </w:r>
    </w:p>
    <w:sectPr w:rsidR="008E56A0" w:rsidRPr="009A547E" w:rsidSect="00171D47">
      <w:headerReference w:type="even" r:id="rId10"/>
      <w:headerReference w:type="default" r:id="rId11"/>
      <w:footerReference w:type="even" r:id="rId12"/>
      <w:footerReference w:type="default" r:id="rId13"/>
      <w:headerReference w:type="first" r:id="rId14"/>
      <w:footerReference w:type="first" r:id="rId15"/>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242E" w:rsidRDefault="000E242E" w:rsidP="008E56A0">
      <w:r>
        <w:separator/>
      </w:r>
    </w:p>
  </w:endnote>
  <w:endnote w:type="continuationSeparator" w:id="1">
    <w:p w:rsidR="000E242E" w:rsidRDefault="000E242E"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6AD" w:rsidRDefault="008826A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6AD" w:rsidRDefault="008826A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6AD" w:rsidRDefault="008826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242E" w:rsidRDefault="000E242E" w:rsidP="008E56A0">
      <w:r>
        <w:separator/>
      </w:r>
    </w:p>
  </w:footnote>
  <w:footnote w:type="continuationSeparator" w:id="1">
    <w:p w:rsidR="000E242E" w:rsidRDefault="000E242E"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6AD" w:rsidRDefault="008826A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6AD" w:rsidRDefault="008826A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6AD" w:rsidRPr="00351BEC" w:rsidRDefault="008826AD"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8826AD" w:rsidRDefault="008826AD"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Pr="00351BEC">
      <w:rPr>
        <w:rFonts w:ascii="Times New Roman" w:hAnsi="Times New Roman"/>
        <w:sz w:val="17"/>
        <w:szCs w:val="17"/>
        <w:lang w:val="bs-Latn-BA"/>
      </w:rPr>
      <w:t>– Banja Luka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oNotTrackMoves/>
  <w:defaultTabStop w:val="708"/>
  <w:hyphenationZone w:val="425"/>
  <w:evenAndOddHeaders/>
  <w:drawingGridHorizontalSpacing w:val="110"/>
  <w:displayHorizontalDrawingGridEvery w:val="2"/>
  <w:displayVerticalDrawingGridEvery w:val="2"/>
  <w:characterSpacingControl w:val="doNotCompress"/>
  <w:hdrShapeDefaults>
    <o:shapedefaults v:ext="edit" spidmax="4403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6ABB"/>
    <w:rsid w:val="00001175"/>
    <w:rsid w:val="0000345C"/>
    <w:rsid w:val="00004A25"/>
    <w:rsid w:val="00023C8E"/>
    <w:rsid w:val="00035491"/>
    <w:rsid w:val="000515A2"/>
    <w:rsid w:val="000618C8"/>
    <w:rsid w:val="00072D2E"/>
    <w:rsid w:val="00086101"/>
    <w:rsid w:val="00087C39"/>
    <w:rsid w:val="00092E8C"/>
    <w:rsid w:val="00097E01"/>
    <w:rsid w:val="000A642D"/>
    <w:rsid w:val="000E107D"/>
    <w:rsid w:val="000E242E"/>
    <w:rsid w:val="000F5D93"/>
    <w:rsid w:val="00103997"/>
    <w:rsid w:val="0011153C"/>
    <w:rsid w:val="00137169"/>
    <w:rsid w:val="00147A3B"/>
    <w:rsid w:val="0015349D"/>
    <w:rsid w:val="00171D47"/>
    <w:rsid w:val="0017481E"/>
    <w:rsid w:val="001A3D8C"/>
    <w:rsid w:val="001A5BB7"/>
    <w:rsid w:val="001A758C"/>
    <w:rsid w:val="001C3BC3"/>
    <w:rsid w:val="001C4813"/>
    <w:rsid w:val="001D5E90"/>
    <w:rsid w:val="001E30F8"/>
    <w:rsid w:val="001F5C4B"/>
    <w:rsid w:val="00214FDF"/>
    <w:rsid w:val="00247897"/>
    <w:rsid w:val="00247D1B"/>
    <w:rsid w:val="00252076"/>
    <w:rsid w:val="00273C4E"/>
    <w:rsid w:val="002922A6"/>
    <w:rsid w:val="002937CB"/>
    <w:rsid w:val="002A0FCE"/>
    <w:rsid w:val="002B3034"/>
    <w:rsid w:val="002D2FE2"/>
    <w:rsid w:val="002F7CA8"/>
    <w:rsid w:val="00310737"/>
    <w:rsid w:val="00312AA6"/>
    <w:rsid w:val="00313CE0"/>
    <w:rsid w:val="00313F18"/>
    <w:rsid w:val="00314DA9"/>
    <w:rsid w:val="003167A6"/>
    <w:rsid w:val="00321EB7"/>
    <w:rsid w:val="00343DBE"/>
    <w:rsid w:val="00351BEC"/>
    <w:rsid w:val="00364FCB"/>
    <w:rsid w:val="003706A8"/>
    <w:rsid w:val="003723E6"/>
    <w:rsid w:val="003730A4"/>
    <w:rsid w:val="003A1D47"/>
    <w:rsid w:val="003A7F95"/>
    <w:rsid w:val="003C32AB"/>
    <w:rsid w:val="003E3A4E"/>
    <w:rsid w:val="003F6ABB"/>
    <w:rsid w:val="004237EC"/>
    <w:rsid w:val="004315B9"/>
    <w:rsid w:val="00431F0A"/>
    <w:rsid w:val="00444AFA"/>
    <w:rsid w:val="0044569C"/>
    <w:rsid w:val="00454452"/>
    <w:rsid w:val="00455400"/>
    <w:rsid w:val="00460D80"/>
    <w:rsid w:val="004850D0"/>
    <w:rsid w:val="004B3634"/>
    <w:rsid w:val="004E1C67"/>
    <w:rsid w:val="004F0F0E"/>
    <w:rsid w:val="00542FD1"/>
    <w:rsid w:val="0056292D"/>
    <w:rsid w:val="00572304"/>
    <w:rsid w:val="00573026"/>
    <w:rsid w:val="00580566"/>
    <w:rsid w:val="0058377F"/>
    <w:rsid w:val="005A1AA3"/>
    <w:rsid w:val="005C0A4C"/>
    <w:rsid w:val="005C2944"/>
    <w:rsid w:val="005D0591"/>
    <w:rsid w:val="005D73F9"/>
    <w:rsid w:val="00626D05"/>
    <w:rsid w:val="006310A4"/>
    <w:rsid w:val="00640D2E"/>
    <w:rsid w:val="00642A5B"/>
    <w:rsid w:val="00643328"/>
    <w:rsid w:val="00643C91"/>
    <w:rsid w:val="006616AE"/>
    <w:rsid w:val="00675CF5"/>
    <w:rsid w:val="00682740"/>
    <w:rsid w:val="00693EEF"/>
    <w:rsid w:val="006C7D9D"/>
    <w:rsid w:val="006D4E4E"/>
    <w:rsid w:val="006F27DF"/>
    <w:rsid w:val="00702E9D"/>
    <w:rsid w:val="0071339E"/>
    <w:rsid w:val="00751877"/>
    <w:rsid w:val="007571B8"/>
    <w:rsid w:val="00763403"/>
    <w:rsid w:val="007651E1"/>
    <w:rsid w:val="00765340"/>
    <w:rsid w:val="007710E6"/>
    <w:rsid w:val="00782024"/>
    <w:rsid w:val="007822BA"/>
    <w:rsid w:val="007C3CE9"/>
    <w:rsid w:val="007C6166"/>
    <w:rsid w:val="007D4932"/>
    <w:rsid w:val="007F0447"/>
    <w:rsid w:val="00815A17"/>
    <w:rsid w:val="00840C01"/>
    <w:rsid w:val="0084257F"/>
    <w:rsid w:val="00855B38"/>
    <w:rsid w:val="008665D2"/>
    <w:rsid w:val="008826AD"/>
    <w:rsid w:val="00892E35"/>
    <w:rsid w:val="008B15D6"/>
    <w:rsid w:val="008B693F"/>
    <w:rsid w:val="008C0304"/>
    <w:rsid w:val="008C1B59"/>
    <w:rsid w:val="008E56A0"/>
    <w:rsid w:val="00933CDD"/>
    <w:rsid w:val="00945957"/>
    <w:rsid w:val="00947E3F"/>
    <w:rsid w:val="00956D1F"/>
    <w:rsid w:val="0096086C"/>
    <w:rsid w:val="00967499"/>
    <w:rsid w:val="00994B58"/>
    <w:rsid w:val="009A21C4"/>
    <w:rsid w:val="009A547E"/>
    <w:rsid w:val="009B6C68"/>
    <w:rsid w:val="009B7E5D"/>
    <w:rsid w:val="009D7A0A"/>
    <w:rsid w:val="00A0219C"/>
    <w:rsid w:val="00A100A4"/>
    <w:rsid w:val="00A33C37"/>
    <w:rsid w:val="00A57EC7"/>
    <w:rsid w:val="00A82F66"/>
    <w:rsid w:val="00A9641B"/>
    <w:rsid w:val="00AA7BD6"/>
    <w:rsid w:val="00AB012B"/>
    <w:rsid w:val="00AB79A7"/>
    <w:rsid w:val="00AC08E7"/>
    <w:rsid w:val="00AC3321"/>
    <w:rsid w:val="00AF3D0E"/>
    <w:rsid w:val="00B2355A"/>
    <w:rsid w:val="00B26DBF"/>
    <w:rsid w:val="00B279F3"/>
    <w:rsid w:val="00B3022A"/>
    <w:rsid w:val="00B30669"/>
    <w:rsid w:val="00B320E2"/>
    <w:rsid w:val="00B367B8"/>
    <w:rsid w:val="00B42712"/>
    <w:rsid w:val="00B56E7E"/>
    <w:rsid w:val="00B57F4E"/>
    <w:rsid w:val="00B64F55"/>
    <w:rsid w:val="00B84916"/>
    <w:rsid w:val="00BA34B5"/>
    <w:rsid w:val="00BD63E4"/>
    <w:rsid w:val="00BF4327"/>
    <w:rsid w:val="00BF56B1"/>
    <w:rsid w:val="00C64350"/>
    <w:rsid w:val="00C664F1"/>
    <w:rsid w:val="00C66A35"/>
    <w:rsid w:val="00C76751"/>
    <w:rsid w:val="00C92557"/>
    <w:rsid w:val="00CB43A9"/>
    <w:rsid w:val="00CD12D9"/>
    <w:rsid w:val="00CD4D05"/>
    <w:rsid w:val="00CE1C42"/>
    <w:rsid w:val="00D1570D"/>
    <w:rsid w:val="00D4048A"/>
    <w:rsid w:val="00D443CD"/>
    <w:rsid w:val="00D56B65"/>
    <w:rsid w:val="00D67AF5"/>
    <w:rsid w:val="00D72548"/>
    <w:rsid w:val="00DC73AB"/>
    <w:rsid w:val="00DF0B60"/>
    <w:rsid w:val="00E2243E"/>
    <w:rsid w:val="00E23317"/>
    <w:rsid w:val="00E37448"/>
    <w:rsid w:val="00E42324"/>
    <w:rsid w:val="00E76957"/>
    <w:rsid w:val="00E80E31"/>
    <w:rsid w:val="00E95CB6"/>
    <w:rsid w:val="00EC31DA"/>
    <w:rsid w:val="00EC3A6A"/>
    <w:rsid w:val="00ED2B22"/>
    <w:rsid w:val="00F05521"/>
    <w:rsid w:val="00F06D98"/>
    <w:rsid w:val="00F1143B"/>
    <w:rsid w:val="00F22B48"/>
    <w:rsid w:val="00F2538B"/>
    <w:rsid w:val="00F33915"/>
    <w:rsid w:val="00F46053"/>
    <w:rsid w:val="00F57A95"/>
    <w:rsid w:val="00F61C33"/>
    <w:rsid w:val="00F7376E"/>
    <w:rsid w:val="00F91721"/>
    <w:rsid w:val="00FA2FF1"/>
    <w:rsid w:val="00FB14FC"/>
    <w:rsid w:val="00FB52BF"/>
    <w:rsid w:val="00FF01A6"/>
    <w:rsid w:val="00FF1C92"/>
    <w:rsid w:val="00FF3630"/>
    <w:rsid w:val="00FF70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paragraph" w:styleId="HTMLPreformatted">
    <w:name w:val="HTML Preformatted"/>
    <w:basedOn w:val="Normal"/>
    <w:link w:val="HTMLPreformattedChar"/>
    <w:uiPriority w:val="99"/>
    <w:semiHidden/>
    <w:unhideWhenUsed/>
    <w:rsid w:val="00F06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noProof w:val="0"/>
      <w:sz w:val="20"/>
      <w:szCs w:val="20"/>
    </w:rPr>
  </w:style>
  <w:style w:type="character" w:customStyle="1" w:styleId="HTMLPreformattedChar">
    <w:name w:val="HTML Preformatted Char"/>
    <w:basedOn w:val="DefaultParagraphFont"/>
    <w:link w:val="HTMLPreformatted"/>
    <w:uiPriority w:val="99"/>
    <w:semiHidden/>
    <w:rsid w:val="00F06D98"/>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10519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anicaco@tmf.bg.ac.r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esreckov@etf.r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leksandar.bugarinovic@mtel.ba"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575CEE-1196-48B2-9274-691121FB1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Template>
  <TotalTime>17</TotalTime>
  <Pages>2</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BLACK EDITION - tum0r</Company>
  <LinksUpToDate>false</LinksUpToDate>
  <CharactersWithSpaces>6667</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aco janicijevic</cp:lastModifiedBy>
  <cp:revision>7</cp:revision>
  <dcterms:created xsi:type="dcterms:W3CDTF">2018-07-20T17:57:00Z</dcterms:created>
  <dcterms:modified xsi:type="dcterms:W3CDTF">2018-07-20T20:04:00Z</dcterms:modified>
</cp:coreProperties>
</file>