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F6B" w:rsidRDefault="001B4985" w:rsidP="007B0F6B">
      <w:r>
        <w:rPr>
          <w:noProof/>
          <w:lang w:val="en-US"/>
        </w:rPr>
        <w:pict>
          <v:shapetype id="_x0000_t202" coordsize="21600,21600" o:spt="202" path="m,l,21600r21600,l21600,xe">
            <v:stroke joinstyle="miter"/>
            <v:path gradientshapeok="t" o:connecttype="rect"/>
          </v:shapetype>
          <v:shape id="_x0000_s1036" type="#_x0000_t202" style="position:absolute;margin-left:1in;margin-top:18pt;width:243pt;height:20.2pt;z-index:251657728" filled="f" stroked="f">
            <v:textbox style="mso-next-textbox:#_x0000_s1036">
              <w:txbxContent>
                <w:p w:rsidR="00E666A1" w:rsidRPr="001424C8" w:rsidRDefault="00E666A1" w:rsidP="007B0F6B">
                  <w:pPr>
                    <w:jc w:val="center"/>
                    <w:rPr>
                      <w:rFonts w:ascii="Arial" w:hAnsi="Arial" w:cs="Arial"/>
                      <w:lang w:val="sr-Latn-CS"/>
                    </w:rPr>
                  </w:pPr>
                  <w:r>
                    <w:rPr>
                      <w:rFonts w:ascii="Arial" w:hAnsi="Arial" w:cs="Arial"/>
                      <w:lang w:val="sr-Latn-CS"/>
                    </w:rPr>
                    <w:t>HERE WILL BE LOGO</w:t>
                  </w:r>
                </w:p>
              </w:txbxContent>
            </v:textbox>
          </v:shape>
        </w:pict>
      </w:r>
      <w:r w:rsidR="00DB7E03">
        <w:rPr>
          <w:noProof/>
          <w:lang w:val="en-US"/>
        </w:rPr>
        <w:drawing>
          <wp:inline distT="0" distB="0" distL="0" distR="0">
            <wp:extent cx="4914265" cy="1076960"/>
            <wp:effectExtent l="19050" t="0" r="635" b="0"/>
            <wp:docPr id="1"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8"/>
                    <a:srcRect/>
                    <a:stretch>
                      <a:fillRect/>
                    </a:stretch>
                  </pic:blipFill>
                  <pic:spPr bwMode="auto">
                    <a:xfrm>
                      <a:off x="0" y="0"/>
                      <a:ext cx="4914265" cy="1076960"/>
                    </a:xfrm>
                    <a:prstGeom prst="rect">
                      <a:avLst/>
                    </a:prstGeom>
                    <a:noFill/>
                    <a:ln w="9525">
                      <a:noFill/>
                      <a:miter lim="800000"/>
                      <a:headEnd/>
                      <a:tailEnd/>
                    </a:ln>
                  </pic:spPr>
                </pic:pic>
              </a:graphicData>
            </a:graphic>
          </wp:inline>
        </w:drawing>
      </w:r>
    </w:p>
    <w:p w:rsidR="00A94D13" w:rsidRPr="002E437F" w:rsidRDefault="00A94D13" w:rsidP="00A94D13">
      <w:pPr>
        <w:pStyle w:val="NASLOV"/>
      </w:pPr>
      <w:r w:rsidRPr="002E437F">
        <w:t>CHANGES VOLTAGE COMPACTION POLYPROPYLENE FILLED WITH GLASS POWDER</w:t>
      </w:r>
    </w:p>
    <w:p w:rsidR="007B5E7D" w:rsidRPr="00A457AF" w:rsidRDefault="00A457AF" w:rsidP="00A457AF">
      <w:pPr>
        <w:pStyle w:val="imeautoraikoautora"/>
        <w:rPr>
          <w:szCs w:val="20"/>
        </w:rPr>
      </w:pPr>
      <w:r>
        <w:t>Zoran Janju</w:t>
      </w:r>
      <w:r>
        <w:rPr>
          <w:lang w:val="sr-Latn-CS"/>
        </w:rPr>
        <w:t>š</w:t>
      </w:r>
      <w:r>
        <w:rPr>
          <w:rStyle w:val="FootnoteReference"/>
        </w:rPr>
        <w:footnoteReference w:id="2"/>
      </w:r>
      <w:r>
        <w:t>, Aleksandar Petrović</w:t>
      </w:r>
      <w:r>
        <w:rPr>
          <w:rStyle w:val="FootnoteReference"/>
        </w:rPr>
        <w:footnoteReference w:id="3"/>
      </w:r>
      <w:r>
        <w:t>, Aleksandar Jovović</w:t>
      </w:r>
      <w:r>
        <w:rPr>
          <w:rStyle w:val="FootnoteReference"/>
        </w:rPr>
        <w:footnoteReference w:id="4"/>
      </w:r>
      <w:r>
        <w:t>, Radica Prokić-Cvetković</w:t>
      </w:r>
      <w:r>
        <w:rPr>
          <w:rStyle w:val="FootnoteReference"/>
        </w:rPr>
        <w:footnoteReference w:id="5"/>
      </w:r>
      <w:r>
        <w:t>, Predrag Ilić</w:t>
      </w:r>
      <w:r>
        <w:rPr>
          <w:rStyle w:val="FootnoteReference"/>
        </w:rPr>
        <w:footnoteReference w:id="6"/>
      </w:r>
    </w:p>
    <w:p w:rsidR="00A94D13" w:rsidRPr="009E1D5A" w:rsidRDefault="00CB1960" w:rsidP="009E1D5A">
      <w:pPr>
        <w:autoSpaceDE w:val="0"/>
        <w:autoSpaceDN w:val="0"/>
        <w:adjustRightInd w:val="0"/>
        <w:rPr>
          <w:rFonts w:ascii="Arial" w:hAnsi="Arial" w:cs="Arial"/>
          <w:i/>
          <w:iCs/>
          <w:sz w:val="20"/>
          <w:szCs w:val="20"/>
          <w:lang w:val="en-US"/>
        </w:rPr>
      </w:pPr>
      <w:r w:rsidRPr="009E1D5A">
        <w:rPr>
          <w:rFonts w:ascii="Arial" w:hAnsi="Arial" w:cs="Arial"/>
          <w:b/>
          <w:sz w:val="20"/>
          <w:szCs w:val="20"/>
        </w:rPr>
        <w:t>Summary:</w:t>
      </w:r>
      <w:r w:rsidRPr="009E1D5A">
        <w:rPr>
          <w:rFonts w:ascii="Arial" w:hAnsi="Arial" w:cs="Arial"/>
          <w:sz w:val="20"/>
          <w:szCs w:val="20"/>
        </w:rPr>
        <w:t xml:space="preserve"> </w:t>
      </w:r>
      <w:r w:rsidR="00A94D13" w:rsidRPr="009E1D5A">
        <w:rPr>
          <w:rFonts w:ascii="Arial" w:hAnsi="Arial" w:cs="Arial"/>
          <w:sz w:val="20"/>
          <w:szCs w:val="20"/>
        </w:rPr>
        <w:t xml:space="preserve">The paper addresses changes in mechanical properties of composite materials made from waste polypropylene and waste glass, without going into detail regarding chemical reactions and physical characteristics of the materials combined. The main goal of the research conducted was to demonstrate that polymer waste materials might be used as raw or usable materials obtained through municipal waste management. Repeated use of polypropylene, achieved by material recycling and addition of glass additive, was examined with respect to the reduction in tensile strength of the material analysed. Research investigation was conducted using the standard test specimens made from the base material (polypropylene) with 0%, 5%, 10%, 15%, 20%, 25% or 30% by weight of glass powder additive, with glass particle size of less than 0.5 mm. Test specimens were examined after each of the six repeated recycling processes. Research investigation included measurement of all compaction test parameters of the materials examined. Measured data enabled a voltage compaction change pattern to be determined for polypropylene-based composite containing different amount of glass additive, analysed after each of the six repeated recycling processes. Results obtained are deemed to be useful in pointing out future research </w:t>
      </w:r>
      <w:r w:rsidR="009E1D5A" w:rsidRPr="009E1D5A">
        <w:rPr>
          <w:rFonts w:ascii="Arial" w:hAnsi="Arial" w:cs="Arial"/>
          <w:sz w:val="20"/>
          <w:szCs w:val="20"/>
        </w:rPr>
        <w:t>directions.</w:t>
      </w:r>
    </w:p>
    <w:p w:rsidR="00CB1960" w:rsidRPr="009E1D5A" w:rsidRDefault="00CB1960" w:rsidP="007B0F6B">
      <w:pPr>
        <w:pStyle w:val="rezime"/>
        <w:rPr>
          <w:szCs w:val="20"/>
        </w:rPr>
      </w:pPr>
      <w:r w:rsidRPr="009E1D5A">
        <w:rPr>
          <w:szCs w:val="20"/>
        </w:rPr>
        <w:t xml:space="preserve">Key words: </w:t>
      </w:r>
      <w:r w:rsidR="00A94D13" w:rsidRPr="009E1D5A">
        <w:rPr>
          <w:szCs w:val="20"/>
        </w:rPr>
        <w:t>Recycling, p</w:t>
      </w:r>
      <w:r w:rsidR="00A94D13" w:rsidRPr="009E1D5A">
        <w:rPr>
          <w:iCs w:val="0"/>
          <w:szCs w:val="20"/>
        </w:rPr>
        <w:t>olypropylene</w:t>
      </w:r>
      <w:r w:rsidR="00A94D13" w:rsidRPr="009E1D5A">
        <w:rPr>
          <w:szCs w:val="20"/>
        </w:rPr>
        <w:t>, voltage compaction.</w:t>
      </w:r>
    </w:p>
    <w:p w:rsidR="00CB1960" w:rsidRPr="004B4035" w:rsidRDefault="00CB1960" w:rsidP="00E34AAF">
      <w:pPr>
        <w:pStyle w:val="podnaslov"/>
        <w:spacing w:before="360"/>
        <w:rPr>
          <w:lang w:val="en-US"/>
        </w:rPr>
      </w:pPr>
      <w:r w:rsidRPr="004B4035">
        <w:t>INTRODUCTION</w:t>
      </w:r>
    </w:p>
    <w:p w:rsidR="00A94D13" w:rsidRPr="00A94D13" w:rsidRDefault="00A94D13" w:rsidP="00A94D13">
      <w:pPr>
        <w:pStyle w:val="paragraf"/>
      </w:pPr>
      <w:r w:rsidRPr="00A94D13">
        <w:t xml:space="preserve">Growing concerns about environmental degradation, primarily caused by rapid depletion of natural resources as well as accumulation of waste, have initiated many actions oriented towards the use of environmentally friendly materials and their </w:t>
      </w:r>
      <w:r w:rsidRPr="00A94D13">
        <w:lastRenderedPageBreak/>
        <w:t xml:space="preserve">recycling at the end of the products' </w:t>
      </w:r>
      <w:r w:rsidRPr="00A94D13">
        <w:rPr>
          <w:i/>
          <w:iCs/>
        </w:rPr>
        <w:t>useful life</w:t>
      </w:r>
      <w:r w:rsidRPr="00A94D13">
        <w:t>. In general, waste polymers represent significant portion of the overall quantity of municipal waste [</w:t>
      </w:r>
      <w:r w:rsidR="00DA0FC4">
        <w:t>6</w:t>
      </w:r>
      <w:r w:rsidRPr="00A94D13">
        <w:t>]. Due to their favourable recycling properties, thermoplastic polymers are the most commonly used polymers, while duroplast is used less often [</w:t>
      </w:r>
      <w:r w:rsidR="00DA0FC4">
        <w:t>4</w:t>
      </w:r>
      <w:r w:rsidRPr="00A94D13">
        <w:t xml:space="preserve">]. Polyethylene (PE) and polypropylene (PP) represent 60-70% of total waste polymers, while polystyrene (PS) contributes with 10-15%, polyvinylchloride (PVC) with 15% and </w:t>
      </w:r>
      <w:r w:rsidRPr="00A94D13">
        <w:rPr>
          <w:i/>
          <w:iCs/>
        </w:rPr>
        <w:t>polyethylene terephthalate</w:t>
      </w:r>
      <w:r w:rsidRPr="00A94D13">
        <w:t xml:space="preserve"> (PET) with 5% to total polymer waste [</w:t>
      </w:r>
      <w:r w:rsidR="00DA0FC4">
        <w:t>2</w:t>
      </w:r>
      <w:r w:rsidRPr="00A94D13">
        <w:t>].</w:t>
      </w:r>
    </w:p>
    <w:p w:rsidR="00A94D13" w:rsidRPr="00A94D13" w:rsidRDefault="00A94D13" w:rsidP="00A94D13">
      <w:pPr>
        <w:pStyle w:val="paragraf"/>
      </w:pPr>
      <w:r w:rsidRPr="00A94D13">
        <w:t xml:space="preserve">In recent years, increased use of composite materials i.e. materials representing a combination of two or more materials differing in form and composition, combined in order to achieve desired properties of the newly formed material, has been recorded. The most commonly used are fibrous composites which contain a fibrous phase that enhances mechanical properties of the composite formed. Besides artificial fibres, natural fibres such are hemp, jute and flax fibres, as well as </w:t>
      </w:r>
      <w:r w:rsidRPr="00A94D13">
        <w:rPr>
          <w:i/>
          <w:iCs/>
        </w:rPr>
        <w:t xml:space="preserve">poultry </w:t>
      </w:r>
      <w:r w:rsidRPr="00A94D13">
        <w:t>feather,</w:t>
      </w:r>
      <w:r w:rsidRPr="00A94D13">
        <w:rPr>
          <w:i/>
          <w:iCs/>
        </w:rPr>
        <w:t xml:space="preserve"> </w:t>
      </w:r>
      <w:r w:rsidRPr="00A94D13">
        <w:t>waste paper, cardboard, textile and other similar fibers are more frequently used nowadays [</w:t>
      </w:r>
      <w:r w:rsidR="00A614FA">
        <w:t>3</w:t>
      </w:r>
      <w:r w:rsidRPr="00A94D13">
        <w:t>], [5]. However, the use of two different materials for the formation of composite material inevitably increases the complexity of composite recycling, since all constituent materials i.e. fibres and matrices need to be separated before the recycling is performed [</w:t>
      </w:r>
      <w:r w:rsidR="00A614FA">
        <w:t>1</w:t>
      </w:r>
      <w:r w:rsidRPr="00A94D13">
        <w:t xml:space="preserve">]. The said difficulty may be overcome through the use of particulate (granular) composites which may be reused in their integral form. The paper presents a change in the </w:t>
      </w:r>
      <w:r w:rsidRPr="002E437F">
        <w:t>voltage compaction</w:t>
      </w:r>
      <w:r w:rsidRPr="00A94D13">
        <w:t xml:space="preserve"> of one such composite occurring after multiple composite recycling (hereinafter processing cycles), as well as the effects of different content of particulate additive on the </w:t>
      </w:r>
      <w:r w:rsidRPr="002E437F">
        <w:t>voltage compaction</w:t>
      </w:r>
      <w:r w:rsidRPr="00A94D13">
        <w:t xml:space="preserve"> variation of the particulate composite analysed.</w:t>
      </w:r>
    </w:p>
    <w:p w:rsidR="00A94D13" w:rsidRPr="00A94D13" w:rsidRDefault="00A94D13" w:rsidP="00A94D13">
      <w:pPr>
        <w:pStyle w:val="paragraf"/>
      </w:pPr>
      <w:r w:rsidRPr="00A94D13">
        <w:t>In addition, rather then considering possible utilization of the material in question, numerous research investigations have mainly considered ways to increase tensile strength of polypropylene. This was mainly achieved through copolymerization i.e. addition of additives or modifying agents or the formation of fibrous or laminar composites.</w:t>
      </w:r>
    </w:p>
    <w:p w:rsidR="00CB1960" w:rsidRDefault="00CB1960" w:rsidP="00E34AAF">
      <w:pPr>
        <w:pStyle w:val="podnaslov"/>
        <w:spacing w:before="360"/>
      </w:pPr>
      <w:r>
        <w:t>T</w:t>
      </w:r>
      <w:r w:rsidR="00A94D13">
        <w:t>EST SAMPLES</w:t>
      </w:r>
    </w:p>
    <w:p w:rsidR="00081BE5" w:rsidRPr="00081BE5" w:rsidRDefault="00081BE5" w:rsidP="00081BE5">
      <w:pPr>
        <w:pStyle w:val="paragraf"/>
      </w:pPr>
      <w:r w:rsidRPr="00081BE5">
        <w:rPr>
          <w:i/>
          <w:iCs/>
        </w:rPr>
        <w:t>Experimental investigation was</w:t>
      </w:r>
      <w:r w:rsidRPr="00081BE5">
        <w:t xml:space="preserve"> conducted to </w:t>
      </w:r>
      <w:r w:rsidRPr="00081BE5">
        <w:rPr>
          <w:i/>
          <w:iCs/>
        </w:rPr>
        <w:t>examine</w:t>
      </w:r>
      <w:r w:rsidRPr="00081BE5">
        <w:t xml:space="preserve"> a change in the </w:t>
      </w:r>
      <w:r w:rsidRPr="007E36C7">
        <w:t>voltage compaction</w:t>
      </w:r>
      <w:r w:rsidRPr="00081BE5">
        <w:t xml:space="preserve"> of the glass reinforced waste polypropylene occurring after multiple repeated processing cycles of the polypropylene-based composite containing different content of glass additive. Glass powder additive used in the experiments conducted was obtained by waste glass grinding.</w:t>
      </w:r>
    </w:p>
    <w:p w:rsidR="00081BE5" w:rsidRPr="00081BE5" w:rsidRDefault="00081BE5" w:rsidP="00081BE5">
      <w:pPr>
        <w:pStyle w:val="paragraf"/>
      </w:pPr>
      <w:r w:rsidRPr="00081BE5">
        <w:t xml:space="preserve">Mechanical and other impurities in the waste polypropylene and waste glass were removed by washing and drying, in that manner enabling the materials to be properly prepared for recycling. Waste polypropylene and waste glass used in the experiments conducted were obtained by waste sampling at Banja Luka </w:t>
      </w:r>
      <w:r w:rsidRPr="00081BE5">
        <w:rPr>
          <w:i/>
          <w:iCs/>
        </w:rPr>
        <w:t>municipal</w:t>
      </w:r>
      <w:r w:rsidRPr="00081BE5">
        <w:t xml:space="preserve"> solid waste landfill. Waste sampling was carried out at several locations at the municipal landfill, in that manner enabling the collected waste polypropylene and glass to be of diverse age and quality.</w:t>
      </w:r>
    </w:p>
    <w:p w:rsidR="00081BE5" w:rsidRPr="00081BE5" w:rsidRDefault="00081BE5" w:rsidP="00081BE5">
      <w:pPr>
        <w:pStyle w:val="paragraf"/>
      </w:pPr>
      <w:r w:rsidRPr="00081BE5">
        <w:t>Experimental investigation was focused on examining changes in mechanical properties of the composite materials generated from waste polypropylene and waste glass, without going into detail regarding chemical reactions and physical characteristics of the materials combined.</w:t>
      </w:r>
    </w:p>
    <w:p w:rsidR="00081BE5" w:rsidRPr="00081BE5" w:rsidRDefault="00081BE5" w:rsidP="00081BE5">
      <w:pPr>
        <w:pStyle w:val="paragraf"/>
      </w:pPr>
      <w:r w:rsidRPr="00081BE5">
        <w:lastRenderedPageBreak/>
        <w:t>The main objective of the research performed was to reach conclusions on the possibility, quality and reliability of repeated composite use, achieved through partial component separation and repeated use of the components obtained. In this manner, a change in mechanical properties (</w:t>
      </w:r>
      <w:r w:rsidRPr="007E36C7">
        <w:t>voltage compaction</w:t>
      </w:r>
      <w:r w:rsidRPr="00081BE5">
        <w:t>) of the composite, occurring as a result of multiple composite processing cycles, was estimated.</w:t>
      </w:r>
    </w:p>
    <w:p w:rsidR="00081BE5" w:rsidRPr="00081BE5" w:rsidRDefault="00081BE5" w:rsidP="00081BE5">
      <w:pPr>
        <w:pStyle w:val="paragraf"/>
      </w:pPr>
      <w:r w:rsidRPr="00081BE5">
        <w:t>Experiments were performed with polypropylene powder in order to achieve homogeneous mixing with glass powder during composite formation. Glass powder used in the experiments was characterized by particle size of less than 0.5 mm. Polypropylene powder (matrix phase) and glass powder (dispersed phase) mixing was performed mechanically. Prior to further use, polypropylene and glass powders were dried out in order to remove the excess moisture.</w:t>
      </w:r>
    </w:p>
    <w:p w:rsidR="00081BE5" w:rsidRPr="00081BE5" w:rsidRDefault="00081BE5" w:rsidP="00081BE5">
      <w:pPr>
        <w:pStyle w:val="paragraf"/>
      </w:pPr>
      <w:r w:rsidRPr="00081BE5">
        <w:t>Test specimens were made from the base material and various fractions of glass powder additive (5%, 10%, 15%, 20%, 25% and 30% by weight). A certain number of composite specimens containing 10%, 20% or 30% by weight of glass additive was not recycled after the initial set of experiments had been performed, while the rest was grinded and prepared for repeated casting and testing. In such manner, specimens made of base material as well as those made from the composites containing different amount of glass additive were re-manufactured after each of the six material processing cycles. In addition, different colour additives were added to the specimens with different content of glass additive in order to make them more distinguishable.</w:t>
      </w:r>
      <w:r w:rsidRPr="007E36C7">
        <w:t xml:space="preserve"> </w:t>
      </w:r>
    </w:p>
    <w:p w:rsidR="00081BE5" w:rsidRDefault="00081BE5" w:rsidP="00081BE5">
      <w:pPr>
        <w:pStyle w:val="podnaslov"/>
        <w:spacing w:before="360"/>
      </w:pPr>
      <w:r>
        <w:rPr>
          <w:lang w:val="en-GB"/>
        </w:rPr>
        <w:t>COM</w:t>
      </w:r>
      <w:r w:rsidRPr="00081BE5">
        <w:rPr>
          <w:lang w:val="en-GB"/>
        </w:rPr>
        <w:t>PACTION TEST RESULTS</w:t>
      </w:r>
    </w:p>
    <w:p w:rsidR="00081BE5" w:rsidRDefault="00081BE5" w:rsidP="007E36A7">
      <w:pPr>
        <w:pStyle w:val="paragraf"/>
      </w:pPr>
      <w:r w:rsidRPr="00081BE5">
        <w:t>In general, comapaction testing is conducted by subjecting a standard dimension test specimen to a gradually increasing tensile load until reaching a breakpoint (fracture). During the compaction testing, all changes occurring in the specimen are recorded and used to determine mechanical propert</w:t>
      </w:r>
      <w:r w:rsidR="004E138E">
        <w:t>ies of the material examined</w:t>
      </w:r>
      <w:r w:rsidRPr="00081BE5">
        <w:t xml:space="preserve">. Compaction  testing was performed by applying a gradually increasing compaction load, as specified in the standard for </w:t>
      </w:r>
      <w:r w:rsidRPr="00081BE5">
        <w:rPr>
          <w:i/>
          <w:iCs/>
        </w:rPr>
        <w:t>determination of compaction properties</w:t>
      </w:r>
      <w:r w:rsidRPr="00081BE5">
        <w:t xml:space="preserve"> of plastic materials.</w:t>
      </w:r>
    </w:p>
    <w:p w:rsidR="00081BE5" w:rsidRPr="00081BE5" w:rsidRDefault="00081BE5" w:rsidP="00A457AF">
      <w:pPr>
        <w:pStyle w:val="paragraf"/>
      </w:pPr>
      <w:r w:rsidRPr="00081BE5">
        <w:t>Dimensions of the compaction specimen used in the experiments were the following:</w:t>
      </w:r>
      <w:r w:rsidR="00A457AF">
        <w:t xml:space="preserve"> </w:t>
      </w:r>
      <w:r w:rsidRPr="00081BE5">
        <w:t>Length of the specimen l = 22 mm</w:t>
      </w:r>
      <w:r w:rsidR="00A457AF">
        <w:t xml:space="preserve">; </w:t>
      </w:r>
      <w:r w:rsidRPr="00081BE5">
        <w:t>Height of the specimen h = 20 mm</w:t>
      </w:r>
      <w:r w:rsidR="00A457AF">
        <w:t xml:space="preserve">; </w:t>
      </w:r>
      <w:r w:rsidRPr="00081BE5">
        <w:t>Initial gauge thickness s = 4 mm.</w:t>
      </w:r>
    </w:p>
    <w:p w:rsidR="00081BE5" w:rsidRPr="00081BE5" w:rsidRDefault="00081BE5" w:rsidP="00A457AF">
      <w:pPr>
        <w:pStyle w:val="paragraf"/>
      </w:pPr>
      <w:r w:rsidRPr="00081BE5">
        <w:t>Experiments were performed in such manner as to enable compaction properties of the specimens made from the base material, as well as those made from the composite material produced after each material processing cycle, to be determined.</w:t>
      </w:r>
      <w:r w:rsidR="00A457AF">
        <w:t xml:space="preserve"> </w:t>
      </w:r>
      <w:r w:rsidRPr="00081BE5">
        <w:t>Material obtained after each processing cycle was used to manufacture three composite specimens which were then subjected to compaction testing. Similarly, three specimens were made from the base material and used in the experiments mentioned.</w:t>
      </w:r>
    </w:p>
    <w:p w:rsidR="00081BE5" w:rsidRPr="00081BE5" w:rsidRDefault="00081BE5" w:rsidP="00A457AF">
      <w:pPr>
        <w:pStyle w:val="paragraf"/>
      </w:pPr>
      <w:r w:rsidRPr="00081BE5">
        <w:t>Experimental results obtained may be summarized as follows:</w:t>
      </w:r>
      <w:r w:rsidR="00A457AF">
        <w:t xml:space="preserve"> m</w:t>
      </w:r>
      <w:r w:rsidRPr="00081BE5">
        <w:t>aximum compaction load F[N], – as indicated by a measuring device</w:t>
      </w:r>
      <w:r w:rsidR="00A457AF">
        <w:t xml:space="preserve"> . </w:t>
      </w:r>
      <w:r w:rsidRPr="00081BE5">
        <w:t xml:space="preserve">Compaction voltage </w:t>
      </w:r>
      <w:r w:rsidRPr="00081BE5">
        <w:sym w:font="Symbol" w:char="F073"/>
      </w:r>
      <w:r w:rsidRPr="00A457AF">
        <w:rPr>
          <w:vertAlign w:val="subscript"/>
        </w:rPr>
        <w:t>p</w:t>
      </w:r>
      <w:r w:rsidRPr="00081BE5">
        <w:t xml:space="preserve"> [N/mm2], calculated from the expression: </w:t>
      </w:r>
      <w:r w:rsidRPr="00081BE5">
        <w:object w:dxaOrig="12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65pt;height:26.05pt" o:ole="">
            <v:imagedata r:id="rId9" o:title=""/>
          </v:shape>
          <o:OLEObject Type="Embed" ProgID="Equation.3" ShapeID="_x0000_i1025" DrawAspect="Content" ObjectID="_1364835242" r:id="rId10"/>
        </w:object>
      </w:r>
      <w:r w:rsidRPr="00081BE5">
        <w:t xml:space="preserve">, where: </w:t>
      </w:r>
      <w:r w:rsidRPr="00081BE5">
        <w:object w:dxaOrig="900" w:dyaOrig="279">
          <v:shape id="_x0000_i1026" type="#_x0000_t75" style="width:45.05pt;height:14.15pt" o:ole="">
            <v:imagedata r:id="rId11" o:title=""/>
          </v:shape>
          <o:OLEObject Type="Embed" ProgID="Equation.3" ShapeID="_x0000_i1026" DrawAspect="Content" ObjectID="_1364835243" r:id="rId12"/>
        </w:object>
      </w:r>
      <w:r w:rsidRPr="00081BE5">
        <w:t xml:space="preserve">– initial cross sectional area in the </w:t>
      </w:r>
      <w:r w:rsidRPr="00081BE5">
        <w:rPr>
          <w:i/>
          <w:iCs/>
        </w:rPr>
        <w:t>gauge</w:t>
      </w:r>
      <w:r w:rsidRPr="00081BE5">
        <w:t xml:space="preserve"> section.</w:t>
      </w:r>
    </w:p>
    <w:p w:rsidR="00081BE5" w:rsidRPr="00081BE5" w:rsidRDefault="00081BE5" w:rsidP="00081BE5">
      <w:pPr>
        <w:pStyle w:val="paragraf"/>
      </w:pPr>
      <w:r w:rsidRPr="00081BE5">
        <w:t xml:space="preserve">Mean compaction voltage values are obtained as arithmetic means of the </w:t>
      </w:r>
      <w:r w:rsidRPr="00081BE5">
        <w:lastRenderedPageBreak/>
        <w:t xml:space="preserve">compaction voltage values determined for each of the three test specimens manufactured after each processing cycle of the material containing specific content of the glass powder. Mean compaction voltage values are indicated in Table </w:t>
      </w:r>
      <w:r w:rsidR="007B5E7D">
        <w:t>1</w:t>
      </w:r>
      <w:r w:rsidRPr="00081BE5">
        <w:t>.</w:t>
      </w:r>
    </w:p>
    <w:p w:rsidR="00081BE5" w:rsidRPr="00656406" w:rsidRDefault="00081BE5" w:rsidP="00656406">
      <w:pPr>
        <w:pStyle w:val="nazivslike"/>
        <w:numPr>
          <w:ilvl w:val="0"/>
          <w:numId w:val="0"/>
        </w:numPr>
        <w:spacing w:before="240"/>
        <w:jc w:val="left"/>
        <w:rPr>
          <w:lang w:val="sl-SI"/>
        </w:rPr>
      </w:pPr>
      <w:r w:rsidRPr="00E0393A">
        <w:rPr>
          <w:i w:val="0"/>
          <w:lang w:val="sl-SI"/>
        </w:rPr>
        <w:t>Table 1</w:t>
      </w:r>
      <w:r w:rsidRPr="00E0393A">
        <w:rPr>
          <w:lang w:val="sl-SI"/>
        </w:rPr>
        <w:t xml:space="preserve"> </w:t>
      </w:r>
      <w:r w:rsidRPr="007E36C7">
        <w:rPr>
          <w:szCs w:val="20"/>
          <w:lang w:val="en-GB"/>
        </w:rPr>
        <w:t>Mean values of compaction voltage obtained by calculation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87"/>
        <w:gridCol w:w="812"/>
        <w:gridCol w:w="992"/>
        <w:gridCol w:w="991"/>
        <w:gridCol w:w="992"/>
        <w:gridCol w:w="991"/>
        <w:gridCol w:w="992"/>
        <w:gridCol w:w="969"/>
      </w:tblGrid>
      <w:tr w:rsidR="00656406" w:rsidRPr="002E437F" w:rsidTr="00E666A1">
        <w:trPr>
          <w:trHeight w:val="315"/>
        </w:trPr>
        <w:tc>
          <w:tcPr>
            <w:tcW w:w="749" w:type="pct"/>
            <w:vMerge w:val="restart"/>
            <w:shd w:val="clear" w:color="auto" w:fill="CCCCCC"/>
            <w:vAlign w:val="center"/>
          </w:tcPr>
          <w:p w:rsidR="00656406" w:rsidRPr="007E36C7" w:rsidRDefault="00656406" w:rsidP="00A5000E">
            <w:pPr>
              <w:ind w:left="-70" w:right="-80" w:hanging="24"/>
              <w:jc w:val="center"/>
              <w:rPr>
                <w:rFonts w:ascii="Arial" w:hAnsi="Arial" w:cs="Arial"/>
                <w:i/>
                <w:sz w:val="20"/>
                <w:szCs w:val="20"/>
              </w:rPr>
            </w:pPr>
            <w:bookmarkStart w:id="0" w:name="OLE_LINK1"/>
            <w:r w:rsidRPr="007E36C7">
              <w:rPr>
                <w:rFonts w:ascii="Arial" w:hAnsi="Arial" w:cs="Arial"/>
                <w:i/>
                <w:sz w:val="20"/>
                <w:szCs w:val="20"/>
              </w:rPr>
              <w:t>Glass powder content</w:t>
            </w:r>
          </w:p>
          <w:p w:rsidR="00656406" w:rsidRPr="007E36C7" w:rsidRDefault="00656406" w:rsidP="00A5000E">
            <w:pPr>
              <w:ind w:left="-120" w:right="-116" w:hanging="24"/>
              <w:jc w:val="center"/>
              <w:rPr>
                <w:rFonts w:ascii="Arial" w:hAnsi="Arial" w:cs="Arial"/>
                <w:i/>
                <w:sz w:val="20"/>
                <w:szCs w:val="20"/>
              </w:rPr>
            </w:pPr>
            <w:r w:rsidRPr="007E36C7">
              <w:rPr>
                <w:rFonts w:ascii="Arial" w:hAnsi="Arial" w:cs="Arial"/>
                <w:i/>
                <w:sz w:val="20"/>
                <w:szCs w:val="20"/>
              </w:rPr>
              <w:t>(% by weight)</w:t>
            </w:r>
          </w:p>
        </w:tc>
        <w:tc>
          <w:tcPr>
            <w:tcW w:w="4251" w:type="pct"/>
            <w:gridSpan w:val="7"/>
            <w:shd w:val="clear" w:color="auto" w:fill="CCCCCC"/>
            <w:noWrap/>
            <w:vAlign w:val="center"/>
          </w:tcPr>
          <w:p w:rsidR="00656406" w:rsidRPr="007E36C7" w:rsidRDefault="00656406" w:rsidP="00A5000E">
            <w:pPr>
              <w:jc w:val="center"/>
              <w:rPr>
                <w:rFonts w:ascii="Arial" w:hAnsi="Arial" w:cs="Arial"/>
                <w:b/>
                <w:i/>
                <w:sz w:val="20"/>
                <w:szCs w:val="20"/>
              </w:rPr>
            </w:pPr>
            <w:r w:rsidRPr="007E36C7">
              <w:rPr>
                <w:rFonts w:ascii="Arial" w:hAnsi="Arial" w:cs="Arial"/>
                <w:b/>
                <w:i/>
                <w:sz w:val="20"/>
                <w:szCs w:val="20"/>
              </w:rPr>
              <w:t>Mean compaction voltage</w:t>
            </w:r>
            <w:r w:rsidRPr="007E36C7">
              <w:rPr>
                <w:rFonts w:ascii="Arial" w:hAnsi="Arial" w:cs="Arial"/>
                <w:i/>
                <w:sz w:val="20"/>
                <w:szCs w:val="20"/>
              </w:rPr>
              <w:t xml:space="preserve"> </w:t>
            </w:r>
            <w:r w:rsidRPr="007E36C7">
              <w:rPr>
                <w:rFonts w:ascii="Arial" w:hAnsi="Arial" w:cs="Arial"/>
                <w:b/>
                <w:i/>
                <w:sz w:val="20"/>
                <w:szCs w:val="20"/>
              </w:rPr>
              <w:sym w:font="Symbol" w:char="F073"/>
            </w:r>
            <w:r w:rsidRPr="007E36C7">
              <w:rPr>
                <w:rFonts w:ascii="Arial" w:hAnsi="Arial" w:cs="Arial"/>
                <w:b/>
                <w:i/>
                <w:sz w:val="20"/>
                <w:szCs w:val="20"/>
                <w:vertAlign w:val="subscript"/>
                <w:lang w:val="sr-Latn-CS"/>
              </w:rPr>
              <w:t xml:space="preserve">P </w:t>
            </w:r>
            <w:r w:rsidRPr="007E36C7">
              <w:rPr>
                <w:rFonts w:ascii="Arial" w:hAnsi="Arial" w:cs="Arial"/>
                <w:b/>
                <w:i/>
                <w:sz w:val="20"/>
                <w:szCs w:val="20"/>
              </w:rPr>
              <w:t>[N/mm</w:t>
            </w:r>
            <w:r w:rsidRPr="007E36C7">
              <w:rPr>
                <w:rFonts w:ascii="Arial" w:hAnsi="Arial" w:cs="Arial"/>
                <w:b/>
                <w:i/>
                <w:sz w:val="20"/>
                <w:szCs w:val="20"/>
                <w:vertAlign w:val="superscript"/>
              </w:rPr>
              <w:t>2</w:t>
            </w:r>
            <w:r w:rsidRPr="007E36C7">
              <w:rPr>
                <w:rFonts w:ascii="Arial" w:hAnsi="Arial" w:cs="Arial"/>
                <w:b/>
                <w:i/>
                <w:sz w:val="20"/>
                <w:szCs w:val="20"/>
              </w:rPr>
              <w:t>]</w:t>
            </w:r>
          </w:p>
        </w:tc>
      </w:tr>
      <w:tr w:rsidR="00E666A1" w:rsidRPr="002E437F" w:rsidTr="00E666A1">
        <w:trPr>
          <w:trHeight w:val="375"/>
        </w:trPr>
        <w:tc>
          <w:tcPr>
            <w:tcW w:w="749" w:type="pct"/>
            <w:vMerge/>
            <w:shd w:val="clear" w:color="auto" w:fill="CCCCCC"/>
            <w:vAlign w:val="center"/>
          </w:tcPr>
          <w:p w:rsidR="00656406" w:rsidRPr="007E36C7" w:rsidRDefault="00656406" w:rsidP="00A5000E">
            <w:pPr>
              <w:jc w:val="center"/>
              <w:rPr>
                <w:rFonts w:ascii="Arial" w:hAnsi="Arial" w:cs="Arial"/>
                <w:i/>
                <w:sz w:val="20"/>
                <w:szCs w:val="20"/>
              </w:rPr>
            </w:pPr>
          </w:p>
        </w:tc>
        <w:tc>
          <w:tcPr>
            <w:tcW w:w="512" w:type="pct"/>
            <w:shd w:val="clear" w:color="auto" w:fill="CCCCCC"/>
            <w:noWrap/>
            <w:vAlign w:val="center"/>
          </w:tcPr>
          <w:p w:rsidR="00656406" w:rsidRPr="007E36C7" w:rsidRDefault="00656406" w:rsidP="00A5000E">
            <w:pPr>
              <w:jc w:val="center"/>
              <w:rPr>
                <w:rFonts w:ascii="Arial" w:hAnsi="Arial" w:cs="Arial"/>
                <w:i/>
                <w:sz w:val="20"/>
                <w:szCs w:val="20"/>
              </w:rPr>
            </w:pPr>
            <w:r w:rsidRPr="007E36C7">
              <w:rPr>
                <w:rFonts w:ascii="Arial" w:hAnsi="Arial" w:cs="Arial"/>
                <w:i/>
                <w:sz w:val="20"/>
                <w:szCs w:val="20"/>
              </w:rPr>
              <w:t>Base mat</w:t>
            </w:r>
            <w:r w:rsidR="007B5E7D">
              <w:rPr>
                <w:rFonts w:ascii="Arial" w:hAnsi="Arial" w:cs="Arial"/>
                <w:i/>
                <w:sz w:val="20"/>
                <w:szCs w:val="20"/>
              </w:rPr>
              <w:t>.</w:t>
            </w:r>
          </w:p>
        </w:tc>
        <w:tc>
          <w:tcPr>
            <w:tcW w:w="626" w:type="pct"/>
            <w:shd w:val="clear" w:color="auto" w:fill="CCCCCC"/>
            <w:noWrap/>
            <w:vAlign w:val="center"/>
          </w:tcPr>
          <w:p w:rsidR="00656406" w:rsidRPr="007E36C7" w:rsidRDefault="00E666A1" w:rsidP="00A5000E">
            <w:pPr>
              <w:jc w:val="center"/>
              <w:rPr>
                <w:rFonts w:ascii="Arial" w:hAnsi="Arial" w:cs="Arial"/>
                <w:i/>
                <w:sz w:val="20"/>
                <w:szCs w:val="20"/>
              </w:rPr>
            </w:pPr>
            <w:r>
              <w:rPr>
                <w:rFonts w:ascii="Arial" w:hAnsi="Arial" w:cs="Arial"/>
                <w:i/>
                <w:sz w:val="20"/>
                <w:szCs w:val="20"/>
              </w:rPr>
              <w:t>1</w:t>
            </w:r>
            <w:r w:rsidRPr="00E666A1">
              <w:rPr>
                <w:rFonts w:ascii="Arial" w:hAnsi="Arial" w:cs="Arial"/>
                <w:i/>
                <w:sz w:val="20"/>
                <w:szCs w:val="20"/>
                <w:vertAlign w:val="superscript"/>
              </w:rPr>
              <w:t>st</w:t>
            </w:r>
            <w:r>
              <w:rPr>
                <w:rFonts w:ascii="Arial" w:hAnsi="Arial" w:cs="Arial"/>
                <w:i/>
                <w:sz w:val="20"/>
                <w:szCs w:val="20"/>
                <w:vertAlign w:val="superscript"/>
              </w:rPr>
              <w:t xml:space="preserve"> </w:t>
            </w:r>
            <w:r w:rsidR="007B5E7D">
              <w:rPr>
                <w:rFonts w:ascii="Arial" w:hAnsi="Arial" w:cs="Arial"/>
                <w:i/>
                <w:sz w:val="20"/>
                <w:szCs w:val="20"/>
              </w:rPr>
              <w:t>proc.</w:t>
            </w:r>
            <w:r>
              <w:rPr>
                <w:rFonts w:ascii="Arial" w:hAnsi="Arial" w:cs="Arial"/>
                <w:i/>
                <w:sz w:val="20"/>
                <w:szCs w:val="20"/>
              </w:rPr>
              <w:t xml:space="preserve"> </w:t>
            </w:r>
            <w:r w:rsidR="007B5E7D" w:rsidRPr="007E36C7">
              <w:rPr>
                <w:rFonts w:ascii="Arial" w:hAnsi="Arial" w:cs="Arial"/>
                <w:i/>
                <w:sz w:val="20"/>
                <w:szCs w:val="20"/>
              </w:rPr>
              <w:t>cyc.</w:t>
            </w:r>
          </w:p>
        </w:tc>
        <w:tc>
          <w:tcPr>
            <w:tcW w:w="625" w:type="pct"/>
            <w:shd w:val="clear" w:color="auto" w:fill="CCCCCC"/>
            <w:noWrap/>
            <w:vAlign w:val="center"/>
          </w:tcPr>
          <w:p w:rsidR="00656406" w:rsidRPr="007E36C7" w:rsidRDefault="00E666A1" w:rsidP="00A5000E">
            <w:pPr>
              <w:jc w:val="center"/>
              <w:rPr>
                <w:rFonts w:ascii="Arial" w:hAnsi="Arial" w:cs="Arial"/>
                <w:i/>
                <w:sz w:val="20"/>
                <w:szCs w:val="20"/>
              </w:rPr>
            </w:pPr>
            <w:r>
              <w:rPr>
                <w:rFonts w:ascii="Arial" w:hAnsi="Arial" w:cs="Arial"/>
                <w:i/>
                <w:sz w:val="20"/>
                <w:szCs w:val="20"/>
              </w:rPr>
              <w:t>2</w:t>
            </w:r>
            <w:r w:rsidRPr="00E666A1">
              <w:rPr>
                <w:rFonts w:ascii="Arial" w:hAnsi="Arial" w:cs="Arial"/>
                <w:i/>
                <w:sz w:val="20"/>
                <w:szCs w:val="20"/>
                <w:vertAlign w:val="superscript"/>
              </w:rPr>
              <w:t>nd</w:t>
            </w:r>
            <w:r>
              <w:rPr>
                <w:rFonts w:ascii="Arial" w:hAnsi="Arial" w:cs="Arial"/>
                <w:i/>
                <w:sz w:val="20"/>
                <w:szCs w:val="20"/>
                <w:vertAlign w:val="superscript"/>
              </w:rPr>
              <w:t xml:space="preserve"> </w:t>
            </w:r>
            <w:r w:rsidR="007B5E7D">
              <w:rPr>
                <w:rFonts w:ascii="Arial" w:hAnsi="Arial" w:cs="Arial"/>
                <w:i/>
                <w:sz w:val="20"/>
                <w:szCs w:val="20"/>
              </w:rPr>
              <w:t>proc.</w:t>
            </w:r>
            <w:r>
              <w:rPr>
                <w:rFonts w:ascii="Arial" w:hAnsi="Arial" w:cs="Arial"/>
                <w:i/>
                <w:sz w:val="20"/>
                <w:szCs w:val="20"/>
              </w:rPr>
              <w:t xml:space="preserve"> </w:t>
            </w:r>
            <w:r w:rsidR="007B5E7D" w:rsidRPr="007E36C7">
              <w:rPr>
                <w:rFonts w:ascii="Arial" w:hAnsi="Arial" w:cs="Arial"/>
                <w:i/>
                <w:sz w:val="20"/>
                <w:szCs w:val="20"/>
              </w:rPr>
              <w:t>cyc.</w:t>
            </w:r>
          </w:p>
        </w:tc>
        <w:tc>
          <w:tcPr>
            <w:tcW w:w="626" w:type="pct"/>
            <w:shd w:val="clear" w:color="auto" w:fill="CCCCCC"/>
            <w:noWrap/>
            <w:vAlign w:val="center"/>
          </w:tcPr>
          <w:p w:rsidR="00E666A1" w:rsidRDefault="00E666A1" w:rsidP="00A5000E">
            <w:pPr>
              <w:jc w:val="center"/>
              <w:rPr>
                <w:rFonts w:ascii="Arial" w:hAnsi="Arial" w:cs="Arial"/>
                <w:i/>
                <w:sz w:val="20"/>
                <w:szCs w:val="20"/>
              </w:rPr>
            </w:pPr>
            <w:r>
              <w:rPr>
                <w:rFonts w:ascii="Arial" w:hAnsi="Arial" w:cs="Arial"/>
                <w:i/>
                <w:sz w:val="20"/>
                <w:szCs w:val="20"/>
              </w:rPr>
              <w:t>3</w:t>
            </w:r>
            <w:r w:rsidRPr="00E666A1">
              <w:rPr>
                <w:rFonts w:ascii="Arial" w:hAnsi="Arial" w:cs="Arial"/>
                <w:i/>
                <w:sz w:val="20"/>
                <w:szCs w:val="20"/>
                <w:vertAlign w:val="superscript"/>
              </w:rPr>
              <w:t>rd</w:t>
            </w:r>
            <w:r>
              <w:rPr>
                <w:rFonts w:ascii="Arial" w:hAnsi="Arial" w:cs="Arial"/>
                <w:i/>
                <w:sz w:val="20"/>
                <w:szCs w:val="20"/>
                <w:vertAlign w:val="superscript"/>
              </w:rPr>
              <w:t xml:space="preserve"> </w:t>
            </w:r>
            <w:r w:rsidR="007B5E7D">
              <w:rPr>
                <w:rFonts w:ascii="Arial" w:hAnsi="Arial" w:cs="Arial"/>
                <w:i/>
                <w:sz w:val="20"/>
                <w:szCs w:val="20"/>
              </w:rPr>
              <w:t>proc.</w:t>
            </w:r>
          </w:p>
          <w:p w:rsidR="00656406" w:rsidRPr="007E36C7" w:rsidRDefault="00656406" w:rsidP="00A5000E">
            <w:pPr>
              <w:jc w:val="center"/>
              <w:rPr>
                <w:rFonts w:ascii="Arial" w:hAnsi="Arial" w:cs="Arial"/>
                <w:i/>
                <w:sz w:val="20"/>
                <w:szCs w:val="20"/>
              </w:rPr>
            </w:pPr>
            <w:r w:rsidRPr="007E36C7">
              <w:rPr>
                <w:rFonts w:ascii="Arial" w:hAnsi="Arial" w:cs="Arial"/>
                <w:i/>
                <w:sz w:val="20"/>
                <w:szCs w:val="20"/>
              </w:rPr>
              <w:t>cyc</w:t>
            </w:r>
            <w:r w:rsidR="007B5E7D">
              <w:rPr>
                <w:rFonts w:ascii="Arial" w:hAnsi="Arial" w:cs="Arial"/>
                <w:i/>
                <w:sz w:val="20"/>
                <w:szCs w:val="20"/>
              </w:rPr>
              <w:t>.</w:t>
            </w:r>
          </w:p>
        </w:tc>
        <w:tc>
          <w:tcPr>
            <w:tcW w:w="625" w:type="pct"/>
            <w:shd w:val="clear" w:color="auto" w:fill="CCCCCC"/>
            <w:noWrap/>
            <w:vAlign w:val="center"/>
          </w:tcPr>
          <w:p w:rsidR="00656406" w:rsidRPr="007E36C7" w:rsidRDefault="00E666A1" w:rsidP="007B5E7D">
            <w:pPr>
              <w:jc w:val="center"/>
              <w:rPr>
                <w:rFonts w:ascii="Arial" w:hAnsi="Arial" w:cs="Arial"/>
                <w:i/>
                <w:sz w:val="20"/>
                <w:szCs w:val="20"/>
              </w:rPr>
            </w:pPr>
            <w:r>
              <w:rPr>
                <w:rFonts w:ascii="Arial" w:hAnsi="Arial" w:cs="Arial"/>
                <w:i/>
                <w:sz w:val="20"/>
                <w:szCs w:val="20"/>
              </w:rPr>
              <w:t>4</w:t>
            </w:r>
            <w:r w:rsidRPr="00E666A1">
              <w:rPr>
                <w:rFonts w:ascii="Arial" w:hAnsi="Arial" w:cs="Arial"/>
                <w:i/>
                <w:sz w:val="20"/>
                <w:szCs w:val="20"/>
                <w:vertAlign w:val="superscript"/>
              </w:rPr>
              <w:t>th</w:t>
            </w:r>
            <w:r>
              <w:rPr>
                <w:rFonts w:ascii="Arial" w:hAnsi="Arial" w:cs="Arial"/>
                <w:i/>
                <w:sz w:val="20"/>
                <w:szCs w:val="20"/>
                <w:vertAlign w:val="superscript"/>
              </w:rPr>
              <w:t xml:space="preserve"> </w:t>
            </w:r>
            <w:r w:rsidR="00656406" w:rsidRPr="007E36C7">
              <w:rPr>
                <w:rFonts w:ascii="Arial" w:hAnsi="Arial" w:cs="Arial"/>
                <w:i/>
                <w:sz w:val="20"/>
                <w:szCs w:val="20"/>
              </w:rPr>
              <w:t>proc</w:t>
            </w:r>
            <w:r w:rsidR="007B5E7D">
              <w:rPr>
                <w:rFonts w:ascii="Arial" w:hAnsi="Arial" w:cs="Arial"/>
                <w:i/>
                <w:sz w:val="20"/>
                <w:szCs w:val="20"/>
              </w:rPr>
              <w:t>.</w:t>
            </w:r>
            <w:r>
              <w:rPr>
                <w:rFonts w:ascii="Arial" w:hAnsi="Arial" w:cs="Arial"/>
                <w:i/>
                <w:sz w:val="20"/>
                <w:szCs w:val="20"/>
              </w:rPr>
              <w:t xml:space="preserve"> </w:t>
            </w:r>
            <w:r w:rsidR="007B5E7D">
              <w:rPr>
                <w:rFonts w:ascii="Arial" w:hAnsi="Arial" w:cs="Arial"/>
                <w:i/>
                <w:sz w:val="20"/>
                <w:szCs w:val="20"/>
              </w:rPr>
              <w:t>cyc.</w:t>
            </w:r>
          </w:p>
        </w:tc>
        <w:tc>
          <w:tcPr>
            <w:tcW w:w="626" w:type="pct"/>
            <w:shd w:val="clear" w:color="auto" w:fill="CCCCCC"/>
            <w:noWrap/>
            <w:vAlign w:val="center"/>
          </w:tcPr>
          <w:p w:rsidR="00656406" w:rsidRPr="007E36C7" w:rsidRDefault="00E666A1" w:rsidP="007B5E7D">
            <w:pPr>
              <w:jc w:val="center"/>
              <w:rPr>
                <w:rFonts w:ascii="Arial" w:hAnsi="Arial" w:cs="Arial"/>
                <w:i/>
                <w:sz w:val="20"/>
                <w:szCs w:val="20"/>
              </w:rPr>
            </w:pPr>
            <w:r>
              <w:rPr>
                <w:rFonts w:ascii="Arial" w:hAnsi="Arial" w:cs="Arial"/>
                <w:i/>
                <w:sz w:val="20"/>
                <w:szCs w:val="20"/>
              </w:rPr>
              <w:t>5</w:t>
            </w:r>
            <w:r w:rsidRPr="00E666A1">
              <w:rPr>
                <w:rFonts w:ascii="Arial" w:hAnsi="Arial" w:cs="Arial"/>
                <w:i/>
                <w:sz w:val="20"/>
                <w:szCs w:val="20"/>
                <w:vertAlign w:val="superscript"/>
              </w:rPr>
              <w:t>th</w:t>
            </w:r>
            <w:r>
              <w:rPr>
                <w:rFonts w:ascii="Arial" w:hAnsi="Arial" w:cs="Arial"/>
                <w:i/>
                <w:sz w:val="20"/>
                <w:szCs w:val="20"/>
                <w:vertAlign w:val="superscript"/>
              </w:rPr>
              <w:t xml:space="preserve"> </w:t>
            </w:r>
            <w:r w:rsidR="00656406" w:rsidRPr="007E36C7">
              <w:rPr>
                <w:rFonts w:ascii="Arial" w:hAnsi="Arial" w:cs="Arial"/>
                <w:i/>
                <w:sz w:val="20"/>
                <w:szCs w:val="20"/>
              </w:rPr>
              <w:t>proc</w:t>
            </w:r>
            <w:r w:rsidR="007B5E7D">
              <w:rPr>
                <w:rFonts w:ascii="Arial" w:hAnsi="Arial" w:cs="Arial"/>
                <w:i/>
                <w:sz w:val="20"/>
                <w:szCs w:val="20"/>
              </w:rPr>
              <w:t>.</w:t>
            </w:r>
            <w:r>
              <w:rPr>
                <w:rFonts w:ascii="Arial" w:hAnsi="Arial" w:cs="Arial"/>
                <w:i/>
                <w:sz w:val="20"/>
                <w:szCs w:val="20"/>
              </w:rPr>
              <w:t xml:space="preserve"> </w:t>
            </w:r>
            <w:r w:rsidR="00656406" w:rsidRPr="007E36C7">
              <w:rPr>
                <w:rFonts w:ascii="Arial" w:hAnsi="Arial" w:cs="Arial"/>
                <w:i/>
                <w:sz w:val="20"/>
                <w:szCs w:val="20"/>
              </w:rPr>
              <w:t>cyc</w:t>
            </w:r>
            <w:r w:rsidR="007B5E7D">
              <w:rPr>
                <w:rFonts w:ascii="Arial" w:hAnsi="Arial" w:cs="Arial"/>
                <w:i/>
                <w:sz w:val="20"/>
                <w:szCs w:val="20"/>
              </w:rPr>
              <w:t>.</w:t>
            </w:r>
          </w:p>
        </w:tc>
        <w:tc>
          <w:tcPr>
            <w:tcW w:w="611" w:type="pct"/>
            <w:shd w:val="clear" w:color="auto" w:fill="CCCCCC"/>
            <w:noWrap/>
            <w:vAlign w:val="center"/>
          </w:tcPr>
          <w:p w:rsidR="00656406" w:rsidRPr="007E36C7" w:rsidRDefault="00E666A1" w:rsidP="007B5E7D">
            <w:pPr>
              <w:jc w:val="center"/>
              <w:rPr>
                <w:rFonts w:ascii="Arial" w:hAnsi="Arial" w:cs="Arial"/>
                <w:i/>
                <w:sz w:val="20"/>
                <w:szCs w:val="20"/>
              </w:rPr>
            </w:pPr>
            <w:r>
              <w:rPr>
                <w:rFonts w:ascii="Arial" w:hAnsi="Arial" w:cs="Arial"/>
                <w:i/>
                <w:sz w:val="20"/>
                <w:szCs w:val="20"/>
              </w:rPr>
              <w:t>6</w:t>
            </w:r>
            <w:r w:rsidRPr="00E666A1">
              <w:rPr>
                <w:rFonts w:ascii="Arial" w:hAnsi="Arial" w:cs="Arial"/>
                <w:i/>
                <w:sz w:val="20"/>
                <w:szCs w:val="20"/>
                <w:vertAlign w:val="superscript"/>
              </w:rPr>
              <w:t>th</w:t>
            </w:r>
            <w:r>
              <w:rPr>
                <w:rFonts w:ascii="Arial" w:hAnsi="Arial" w:cs="Arial"/>
                <w:i/>
                <w:sz w:val="20"/>
                <w:szCs w:val="20"/>
                <w:vertAlign w:val="superscript"/>
              </w:rPr>
              <w:t xml:space="preserve"> </w:t>
            </w:r>
            <w:r w:rsidR="00656406" w:rsidRPr="007E36C7">
              <w:rPr>
                <w:rFonts w:ascii="Arial" w:hAnsi="Arial" w:cs="Arial"/>
                <w:i/>
                <w:sz w:val="20"/>
                <w:szCs w:val="20"/>
              </w:rPr>
              <w:t>proc</w:t>
            </w:r>
            <w:r w:rsidR="007B5E7D">
              <w:rPr>
                <w:rFonts w:ascii="Arial" w:hAnsi="Arial" w:cs="Arial"/>
                <w:i/>
                <w:sz w:val="20"/>
                <w:szCs w:val="20"/>
              </w:rPr>
              <w:t>.</w:t>
            </w:r>
            <w:r>
              <w:rPr>
                <w:rFonts w:ascii="Arial" w:hAnsi="Arial" w:cs="Arial"/>
                <w:i/>
                <w:sz w:val="20"/>
                <w:szCs w:val="20"/>
              </w:rPr>
              <w:t xml:space="preserve"> </w:t>
            </w:r>
            <w:r w:rsidR="00656406" w:rsidRPr="007E36C7">
              <w:rPr>
                <w:rFonts w:ascii="Arial" w:hAnsi="Arial" w:cs="Arial"/>
                <w:i/>
                <w:sz w:val="20"/>
                <w:szCs w:val="20"/>
              </w:rPr>
              <w:t>cyc</w:t>
            </w:r>
            <w:r w:rsidR="007B5E7D">
              <w:rPr>
                <w:rFonts w:ascii="Arial" w:hAnsi="Arial" w:cs="Arial"/>
                <w:i/>
                <w:sz w:val="20"/>
                <w:szCs w:val="20"/>
              </w:rPr>
              <w:t>.</w:t>
            </w:r>
          </w:p>
        </w:tc>
      </w:tr>
      <w:tr w:rsidR="00E666A1" w:rsidRPr="002E437F" w:rsidTr="00E666A1">
        <w:trPr>
          <w:trHeight w:val="255"/>
        </w:trPr>
        <w:tc>
          <w:tcPr>
            <w:tcW w:w="749" w:type="pct"/>
            <w:shd w:val="clear" w:color="auto" w:fill="CCCCCC"/>
            <w:vAlign w:val="center"/>
          </w:tcPr>
          <w:p w:rsidR="00656406" w:rsidRPr="007E36C7" w:rsidRDefault="00656406" w:rsidP="00A5000E">
            <w:pPr>
              <w:jc w:val="center"/>
              <w:rPr>
                <w:rFonts w:ascii="Arial" w:hAnsi="Arial" w:cs="Arial"/>
                <w:i/>
                <w:sz w:val="20"/>
                <w:szCs w:val="20"/>
              </w:rPr>
            </w:pPr>
            <w:r w:rsidRPr="007E36C7">
              <w:rPr>
                <w:rFonts w:ascii="Arial" w:hAnsi="Arial" w:cs="Arial"/>
                <w:i/>
                <w:sz w:val="20"/>
                <w:szCs w:val="20"/>
              </w:rPr>
              <w:t>0%</w:t>
            </w:r>
          </w:p>
        </w:tc>
        <w:tc>
          <w:tcPr>
            <w:tcW w:w="512" w:type="pct"/>
            <w:shd w:val="clear" w:color="auto" w:fill="E6E6E6"/>
            <w:noWrap/>
            <w:vAlign w:val="bottom"/>
          </w:tcPr>
          <w:p w:rsidR="00656406" w:rsidRPr="007E36C7" w:rsidRDefault="00656406" w:rsidP="00437EB6">
            <w:pPr>
              <w:jc w:val="center"/>
              <w:rPr>
                <w:rFonts w:ascii="Arial" w:hAnsi="Arial" w:cs="Arial"/>
                <w:i/>
                <w:sz w:val="20"/>
                <w:szCs w:val="20"/>
              </w:rPr>
            </w:pPr>
            <w:r w:rsidRPr="007E36C7">
              <w:rPr>
                <w:rFonts w:ascii="Arial" w:hAnsi="Arial" w:cs="Arial"/>
                <w:i/>
                <w:sz w:val="20"/>
                <w:szCs w:val="20"/>
              </w:rPr>
              <w:t>54.92</w:t>
            </w:r>
          </w:p>
        </w:tc>
        <w:tc>
          <w:tcPr>
            <w:tcW w:w="626" w:type="pct"/>
            <w:shd w:val="clear" w:color="auto" w:fill="E6E6E6"/>
            <w:noWrap/>
            <w:vAlign w:val="bottom"/>
          </w:tcPr>
          <w:p w:rsidR="00656406" w:rsidRPr="007E36C7" w:rsidRDefault="00656406" w:rsidP="00E666A1">
            <w:pPr>
              <w:jc w:val="center"/>
              <w:rPr>
                <w:rFonts w:ascii="Arial" w:hAnsi="Arial" w:cs="Arial"/>
                <w:i/>
                <w:sz w:val="20"/>
                <w:szCs w:val="20"/>
              </w:rPr>
            </w:pPr>
            <w:r w:rsidRPr="007E36C7">
              <w:rPr>
                <w:rFonts w:ascii="Arial" w:hAnsi="Arial" w:cs="Arial"/>
                <w:i/>
                <w:sz w:val="20"/>
                <w:szCs w:val="20"/>
              </w:rPr>
              <w:t>55.87</w:t>
            </w:r>
          </w:p>
        </w:tc>
        <w:tc>
          <w:tcPr>
            <w:tcW w:w="625" w:type="pct"/>
            <w:shd w:val="clear" w:color="auto" w:fill="E6E6E6"/>
            <w:noWrap/>
            <w:vAlign w:val="bottom"/>
          </w:tcPr>
          <w:p w:rsidR="00656406" w:rsidRPr="007E36C7" w:rsidRDefault="00656406" w:rsidP="00E666A1">
            <w:pPr>
              <w:jc w:val="center"/>
              <w:rPr>
                <w:rFonts w:ascii="Arial" w:hAnsi="Arial" w:cs="Arial"/>
                <w:i/>
                <w:sz w:val="20"/>
                <w:szCs w:val="20"/>
              </w:rPr>
            </w:pPr>
            <w:r w:rsidRPr="007E36C7">
              <w:rPr>
                <w:rFonts w:ascii="Arial" w:hAnsi="Arial" w:cs="Arial"/>
                <w:i/>
                <w:sz w:val="20"/>
                <w:szCs w:val="20"/>
              </w:rPr>
              <w:t>57.95</w:t>
            </w:r>
          </w:p>
        </w:tc>
        <w:tc>
          <w:tcPr>
            <w:tcW w:w="626" w:type="pct"/>
            <w:shd w:val="clear" w:color="auto" w:fill="E6E6E6"/>
            <w:noWrap/>
            <w:vAlign w:val="bottom"/>
          </w:tcPr>
          <w:p w:rsidR="00656406" w:rsidRPr="007E36C7" w:rsidRDefault="00656406" w:rsidP="00E666A1">
            <w:pPr>
              <w:jc w:val="center"/>
              <w:rPr>
                <w:rFonts w:ascii="Arial" w:hAnsi="Arial" w:cs="Arial"/>
                <w:i/>
                <w:sz w:val="20"/>
                <w:szCs w:val="20"/>
              </w:rPr>
            </w:pPr>
            <w:r w:rsidRPr="007E36C7">
              <w:rPr>
                <w:rFonts w:ascii="Arial" w:hAnsi="Arial" w:cs="Arial"/>
                <w:i/>
                <w:sz w:val="20"/>
                <w:szCs w:val="20"/>
              </w:rPr>
              <w:t>57.95</w:t>
            </w:r>
          </w:p>
        </w:tc>
        <w:tc>
          <w:tcPr>
            <w:tcW w:w="625" w:type="pct"/>
            <w:shd w:val="clear" w:color="auto" w:fill="E6E6E6"/>
            <w:noWrap/>
            <w:vAlign w:val="bottom"/>
          </w:tcPr>
          <w:p w:rsidR="00656406" w:rsidRPr="007E36C7" w:rsidRDefault="00656406" w:rsidP="00E666A1">
            <w:pPr>
              <w:jc w:val="center"/>
              <w:rPr>
                <w:rFonts w:ascii="Arial" w:hAnsi="Arial" w:cs="Arial"/>
                <w:i/>
                <w:sz w:val="20"/>
                <w:szCs w:val="20"/>
              </w:rPr>
            </w:pPr>
            <w:r w:rsidRPr="007E36C7">
              <w:rPr>
                <w:rFonts w:ascii="Arial" w:hAnsi="Arial" w:cs="Arial"/>
                <w:i/>
                <w:sz w:val="20"/>
                <w:szCs w:val="20"/>
              </w:rPr>
              <w:t>57.95</w:t>
            </w:r>
          </w:p>
        </w:tc>
        <w:tc>
          <w:tcPr>
            <w:tcW w:w="626" w:type="pct"/>
            <w:shd w:val="clear" w:color="auto" w:fill="E6E6E6"/>
            <w:noWrap/>
            <w:vAlign w:val="bottom"/>
          </w:tcPr>
          <w:p w:rsidR="00656406" w:rsidRPr="007E36C7" w:rsidRDefault="00656406" w:rsidP="00E666A1">
            <w:pPr>
              <w:jc w:val="center"/>
              <w:rPr>
                <w:rFonts w:ascii="Arial" w:hAnsi="Arial" w:cs="Arial"/>
                <w:i/>
                <w:sz w:val="20"/>
                <w:szCs w:val="20"/>
              </w:rPr>
            </w:pPr>
            <w:r w:rsidRPr="007E36C7">
              <w:rPr>
                <w:rFonts w:ascii="Arial" w:hAnsi="Arial" w:cs="Arial"/>
                <w:i/>
                <w:sz w:val="20"/>
                <w:szCs w:val="20"/>
              </w:rPr>
              <w:t>56.8</w:t>
            </w:r>
            <w:r w:rsidR="00E666A1">
              <w:rPr>
                <w:rFonts w:ascii="Arial" w:hAnsi="Arial" w:cs="Arial"/>
                <w:i/>
                <w:sz w:val="20"/>
                <w:szCs w:val="20"/>
              </w:rPr>
              <w:t>2</w:t>
            </w:r>
          </w:p>
        </w:tc>
        <w:tc>
          <w:tcPr>
            <w:tcW w:w="611" w:type="pct"/>
            <w:shd w:val="clear" w:color="auto" w:fill="E6E6E6"/>
            <w:noWrap/>
            <w:vAlign w:val="bottom"/>
          </w:tcPr>
          <w:p w:rsidR="00656406" w:rsidRPr="007E36C7" w:rsidRDefault="00656406" w:rsidP="00E666A1">
            <w:pPr>
              <w:jc w:val="center"/>
              <w:rPr>
                <w:rFonts w:ascii="Arial" w:hAnsi="Arial" w:cs="Arial"/>
                <w:i/>
                <w:sz w:val="20"/>
                <w:szCs w:val="20"/>
              </w:rPr>
            </w:pPr>
            <w:r w:rsidRPr="007E36C7">
              <w:rPr>
                <w:rFonts w:ascii="Arial" w:hAnsi="Arial" w:cs="Arial"/>
                <w:i/>
                <w:sz w:val="20"/>
                <w:szCs w:val="20"/>
              </w:rPr>
              <w:t>56.8</w:t>
            </w:r>
            <w:r w:rsidR="00E666A1">
              <w:rPr>
                <w:rFonts w:ascii="Arial" w:hAnsi="Arial" w:cs="Arial"/>
                <w:i/>
                <w:sz w:val="20"/>
                <w:szCs w:val="20"/>
              </w:rPr>
              <w:t>2</w:t>
            </w:r>
          </w:p>
        </w:tc>
      </w:tr>
      <w:tr w:rsidR="00E666A1" w:rsidRPr="002E437F" w:rsidTr="00E666A1">
        <w:trPr>
          <w:trHeight w:val="255"/>
        </w:trPr>
        <w:tc>
          <w:tcPr>
            <w:tcW w:w="749" w:type="pct"/>
            <w:shd w:val="clear" w:color="auto" w:fill="CCCCCC"/>
            <w:vAlign w:val="center"/>
          </w:tcPr>
          <w:p w:rsidR="00656406" w:rsidRPr="007E36C7" w:rsidRDefault="00656406" w:rsidP="00A5000E">
            <w:pPr>
              <w:jc w:val="center"/>
              <w:rPr>
                <w:rFonts w:ascii="Arial" w:hAnsi="Arial" w:cs="Arial"/>
                <w:i/>
                <w:sz w:val="20"/>
                <w:szCs w:val="20"/>
              </w:rPr>
            </w:pPr>
            <w:r w:rsidRPr="007E36C7">
              <w:rPr>
                <w:rFonts w:ascii="Arial" w:hAnsi="Arial" w:cs="Arial"/>
                <w:i/>
                <w:sz w:val="20"/>
                <w:szCs w:val="20"/>
              </w:rPr>
              <w:t>5%</w:t>
            </w:r>
          </w:p>
        </w:tc>
        <w:tc>
          <w:tcPr>
            <w:tcW w:w="512" w:type="pct"/>
            <w:shd w:val="clear" w:color="auto" w:fill="E6E6E6"/>
            <w:noWrap/>
            <w:vAlign w:val="bottom"/>
          </w:tcPr>
          <w:p w:rsidR="00656406" w:rsidRPr="007E36C7" w:rsidRDefault="00656406" w:rsidP="00437EB6">
            <w:pPr>
              <w:jc w:val="center"/>
              <w:rPr>
                <w:rFonts w:ascii="Arial" w:hAnsi="Arial" w:cs="Arial"/>
                <w:i/>
                <w:sz w:val="20"/>
                <w:szCs w:val="20"/>
              </w:rPr>
            </w:pPr>
            <w:r w:rsidRPr="007E36C7">
              <w:rPr>
                <w:rFonts w:ascii="Arial" w:hAnsi="Arial" w:cs="Arial"/>
                <w:i/>
                <w:sz w:val="20"/>
                <w:szCs w:val="20"/>
              </w:rPr>
              <w:t>52.65</w:t>
            </w:r>
          </w:p>
        </w:tc>
        <w:tc>
          <w:tcPr>
            <w:tcW w:w="3739" w:type="pct"/>
            <w:gridSpan w:val="6"/>
            <w:shd w:val="clear" w:color="auto" w:fill="E6E6E6"/>
            <w:noWrap/>
            <w:vAlign w:val="center"/>
          </w:tcPr>
          <w:p w:rsidR="00656406" w:rsidRPr="007E36C7" w:rsidRDefault="00656406" w:rsidP="00A5000E">
            <w:pPr>
              <w:jc w:val="center"/>
              <w:rPr>
                <w:rFonts w:ascii="Arial" w:hAnsi="Arial" w:cs="Arial"/>
                <w:i/>
                <w:sz w:val="20"/>
                <w:szCs w:val="20"/>
              </w:rPr>
            </w:pPr>
          </w:p>
        </w:tc>
      </w:tr>
      <w:tr w:rsidR="00E666A1" w:rsidRPr="002E437F" w:rsidTr="00E666A1">
        <w:trPr>
          <w:trHeight w:val="255"/>
        </w:trPr>
        <w:tc>
          <w:tcPr>
            <w:tcW w:w="749" w:type="pct"/>
            <w:shd w:val="clear" w:color="auto" w:fill="CCCCCC"/>
            <w:vAlign w:val="center"/>
          </w:tcPr>
          <w:p w:rsidR="00656406" w:rsidRPr="007E36C7" w:rsidRDefault="00656406" w:rsidP="00A5000E">
            <w:pPr>
              <w:jc w:val="center"/>
              <w:rPr>
                <w:rFonts w:ascii="Arial" w:hAnsi="Arial" w:cs="Arial"/>
                <w:i/>
                <w:sz w:val="20"/>
                <w:szCs w:val="20"/>
              </w:rPr>
            </w:pPr>
            <w:r w:rsidRPr="007E36C7">
              <w:rPr>
                <w:rFonts w:ascii="Arial" w:hAnsi="Arial" w:cs="Arial"/>
                <w:i/>
                <w:sz w:val="20"/>
                <w:szCs w:val="20"/>
              </w:rPr>
              <w:t>10%</w:t>
            </w:r>
          </w:p>
        </w:tc>
        <w:tc>
          <w:tcPr>
            <w:tcW w:w="512" w:type="pct"/>
            <w:shd w:val="clear" w:color="auto" w:fill="E6E6E6"/>
            <w:noWrap/>
            <w:vAlign w:val="bottom"/>
          </w:tcPr>
          <w:p w:rsidR="00656406" w:rsidRPr="007E36C7" w:rsidRDefault="00656406" w:rsidP="00437EB6">
            <w:pPr>
              <w:jc w:val="center"/>
              <w:rPr>
                <w:rFonts w:ascii="Arial" w:hAnsi="Arial" w:cs="Arial"/>
                <w:i/>
                <w:sz w:val="20"/>
                <w:szCs w:val="20"/>
              </w:rPr>
            </w:pPr>
            <w:r w:rsidRPr="007E36C7">
              <w:rPr>
                <w:rFonts w:ascii="Arial" w:hAnsi="Arial" w:cs="Arial"/>
                <w:i/>
                <w:sz w:val="20"/>
                <w:szCs w:val="20"/>
              </w:rPr>
              <w:t>51.5</w:t>
            </w:r>
            <w:r w:rsidR="00437EB6">
              <w:rPr>
                <w:rFonts w:ascii="Arial" w:hAnsi="Arial" w:cs="Arial"/>
                <w:i/>
                <w:sz w:val="20"/>
                <w:szCs w:val="20"/>
              </w:rPr>
              <w:t>2</w:t>
            </w:r>
          </w:p>
        </w:tc>
        <w:tc>
          <w:tcPr>
            <w:tcW w:w="626" w:type="pct"/>
            <w:shd w:val="clear" w:color="auto" w:fill="E6E6E6"/>
            <w:noWrap/>
            <w:vAlign w:val="bottom"/>
          </w:tcPr>
          <w:p w:rsidR="00656406" w:rsidRPr="007E36C7" w:rsidRDefault="00656406" w:rsidP="00E666A1">
            <w:pPr>
              <w:jc w:val="center"/>
              <w:rPr>
                <w:rFonts w:ascii="Arial" w:hAnsi="Arial" w:cs="Arial"/>
                <w:i/>
                <w:sz w:val="20"/>
                <w:szCs w:val="20"/>
              </w:rPr>
            </w:pPr>
            <w:r w:rsidRPr="007E36C7">
              <w:rPr>
                <w:rFonts w:ascii="Arial" w:hAnsi="Arial" w:cs="Arial"/>
                <w:i/>
                <w:sz w:val="20"/>
                <w:szCs w:val="20"/>
              </w:rPr>
              <w:t>55.49</w:t>
            </w:r>
          </w:p>
        </w:tc>
        <w:tc>
          <w:tcPr>
            <w:tcW w:w="625" w:type="pct"/>
            <w:shd w:val="clear" w:color="auto" w:fill="E6E6E6"/>
            <w:noWrap/>
            <w:vAlign w:val="bottom"/>
          </w:tcPr>
          <w:p w:rsidR="00656406" w:rsidRPr="007E36C7" w:rsidRDefault="00656406" w:rsidP="00E666A1">
            <w:pPr>
              <w:jc w:val="center"/>
              <w:rPr>
                <w:rFonts w:ascii="Arial" w:hAnsi="Arial" w:cs="Arial"/>
                <w:i/>
                <w:sz w:val="20"/>
                <w:szCs w:val="20"/>
              </w:rPr>
            </w:pPr>
            <w:r w:rsidRPr="007E36C7">
              <w:rPr>
                <w:rFonts w:ascii="Arial" w:hAnsi="Arial" w:cs="Arial"/>
                <w:i/>
                <w:sz w:val="20"/>
                <w:szCs w:val="20"/>
              </w:rPr>
              <w:t>57.5</w:t>
            </w:r>
            <w:r w:rsidR="00E666A1">
              <w:rPr>
                <w:rFonts w:ascii="Arial" w:hAnsi="Arial" w:cs="Arial"/>
                <w:i/>
                <w:sz w:val="20"/>
                <w:szCs w:val="20"/>
              </w:rPr>
              <w:t>8</w:t>
            </w:r>
          </w:p>
        </w:tc>
        <w:tc>
          <w:tcPr>
            <w:tcW w:w="626" w:type="pct"/>
            <w:shd w:val="clear" w:color="auto" w:fill="E6E6E6"/>
            <w:noWrap/>
            <w:vAlign w:val="bottom"/>
          </w:tcPr>
          <w:p w:rsidR="00656406" w:rsidRPr="007E36C7" w:rsidRDefault="00656406" w:rsidP="00E666A1">
            <w:pPr>
              <w:jc w:val="center"/>
              <w:rPr>
                <w:rFonts w:ascii="Arial" w:hAnsi="Arial" w:cs="Arial"/>
                <w:i/>
                <w:sz w:val="20"/>
                <w:szCs w:val="20"/>
              </w:rPr>
            </w:pPr>
            <w:r w:rsidRPr="007E36C7">
              <w:rPr>
                <w:rFonts w:ascii="Arial" w:hAnsi="Arial" w:cs="Arial"/>
                <w:i/>
                <w:sz w:val="20"/>
                <w:szCs w:val="20"/>
              </w:rPr>
              <w:t>57.95</w:t>
            </w:r>
          </w:p>
        </w:tc>
        <w:tc>
          <w:tcPr>
            <w:tcW w:w="625" w:type="pct"/>
            <w:shd w:val="clear" w:color="auto" w:fill="E6E6E6"/>
            <w:noWrap/>
            <w:vAlign w:val="bottom"/>
          </w:tcPr>
          <w:p w:rsidR="00656406" w:rsidRPr="007E36C7" w:rsidRDefault="00656406" w:rsidP="00E666A1">
            <w:pPr>
              <w:jc w:val="center"/>
              <w:rPr>
                <w:rFonts w:ascii="Arial" w:hAnsi="Arial" w:cs="Arial"/>
                <w:i/>
                <w:sz w:val="20"/>
                <w:szCs w:val="20"/>
              </w:rPr>
            </w:pPr>
            <w:r w:rsidRPr="007E36C7">
              <w:rPr>
                <w:rFonts w:ascii="Arial" w:hAnsi="Arial" w:cs="Arial"/>
                <w:i/>
                <w:sz w:val="20"/>
                <w:szCs w:val="20"/>
              </w:rPr>
              <w:t>57.5</w:t>
            </w:r>
            <w:r w:rsidR="00E666A1">
              <w:rPr>
                <w:rFonts w:ascii="Arial" w:hAnsi="Arial" w:cs="Arial"/>
                <w:i/>
                <w:sz w:val="20"/>
                <w:szCs w:val="20"/>
              </w:rPr>
              <w:t>8</w:t>
            </w:r>
          </w:p>
        </w:tc>
        <w:tc>
          <w:tcPr>
            <w:tcW w:w="626" w:type="pct"/>
            <w:shd w:val="clear" w:color="auto" w:fill="E6E6E6"/>
            <w:noWrap/>
            <w:vAlign w:val="bottom"/>
          </w:tcPr>
          <w:p w:rsidR="00656406" w:rsidRPr="007E36C7" w:rsidRDefault="00656406" w:rsidP="00E666A1">
            <w:pPr>
              <w:jc w:val="center"/>
              <w:rPr>
                <w:rFonts w:ascii="Arial" w:hAnsi="Arial" w:cs="Arial"/>
                <w:i/>
                <w:sz w:val="20"/>
                <w:szCs w:val="20"/>
              </w:rPr>
            </w:pPr>
            <w:r w:rsidRPr="007E36C7">
              <w:rPr>
                <w:rFonts w:ascii="Arial" w:hAnsi="Arial" w:cs="Arial"/>
                <w:i/>
                <w:sz w:val="20"/>
                <w:szCs w:val="20"/>
              </w:rPr>
              <w:t>58.33</w:t>
            </w:r>
          </w:p>
        </w:tc>
        <w:tc>
          <w:tcPr>
            <w:tcW w:w="611" w:type="pct"/>
            <w:shd w:val="clear" w:color="auto" w:fill="E6E6E6"/>
            <w:noWrap/>
            <w:vAlign w:val="bottom"/>
          </w:tcPr>
          <w:p w:rsidR="00656406" w:rsidRPr="007E36C7" w:rsidRDefault="00656406" w:rsidP="00E666A1">
            <w:pPr>
              <w:jc w:val="center"/>
              <w:rPr>
                <w:rFonts w:ascii="Arial" w:hAnsi="Arial" w:cs="Arial"/>
                <w:i/>
                <w:sz w:val="20"/>
                <w:szCs w:val="20"/>
              </w:rPr>
            </w:pPr>
            <w:r w:rsidRPr="007E36C7">
              <w:rPr>
                <w:rFonts w:ascii="Arial" w:hAnsi="Arial" w:cs="Arial"/>
                <w:i/>
                <w:sz w:val="20"/>
                <w:szCs w:val="20"/>
              </w:rPr>
              <w:t>57.5</w:t>
            </w:r>
            <w:r w:rsidR="00E666A1">
              <w:rPr>
                <w:rFonts w:ascii="Arial" w:hAnsi="Arial" w:cs="Arial"/>
                <w:i/>
                <w:sz w:val="20"/>
                <w:szCs w:val="20"/>
              </w:rPr>
              <w:t>8</w:t>
            </w:r>
          </w:p>
        </w:tc>
      </w:tr>
      <w:tr w:rsidR="00E666A1" w:rsidRPr="002E437F" w:rsidTr="00E666A1">
        <w:trPr>
          <w:trHeight w:val="255"/>
        </w:trPr>
        <w:tc>
          <w:tcPr>
            <w:tcW w:w="749" w:type="pct"/>
            <w:shd w:val="clear" w:color="auto" w:fill="CCCCCC"/>
            <w:vAlign w:val="center"/>
          </w:tcPr>
          <w:p w:rsidR="00656406" w:rsidRPr="007E36C7" w:rsidRDefault="00656406" w:rsidP="00A5000E">
            <w:pPr>
              <w:jc w:val="center"/>
              <w:rPr>
                <w:rFonts w:ascii="Arial" w:hAnsi="Arial" w:cs="Arial"/>
                <w:i/>
                <w:sz w:val="20"/>
                <w:szCs w:val="20"/>
              </w:rPr>
            </w:pPr>
            <w:r w:rsidRPr="007E36C7">
              <w:rPr>
                <w:rFonts w:ascii="Arial" w:hAnsi="Arial" w:cs="Arial"/>
                <w:i/>
                <w:sz w:val="20"/>
                <w:szCs w:val="20"/>
              </w:rPr>
              <w:t>15%</w:t>
            </w:r>
          </w:p>
        </w:tc>
        <w:tc>
          <w:tcPr>
            <w:tcW w:w="512" w:type="pct"/>
            <w:shd w:val="clear" w:color="auto" w:fill="E6E6E6"/>
            <w:noWrap/>
            <w:vAlign w:val="bottom"/>
          </w:tcPr>
          <w:p w:rsidR="00656406" w:rsidRPr="007E36C7" w:rsidRDefault="00656406" w:rsidP="00437EB6">
            <w:pPr>
              <w:jc w:val="center"/>
              <w:rPr>
                <w:rFonts w:ascii="Arial" w:hAnsi="Arial" w:cs="Arial"/>
                <w:i/>
                <w:sz w:val="20"/>
                <w:szCs w:val="20"/>
              </w:rPr>
            </w:pPr>
            <w:r w:rsidRPr="007E36C7">
              <w:rPr>
                <w:rFonts w:ascii="Arial" w:hAnsi="Arial" w:cs="Arial"/>
                <w:i/>
                <w:sz w:val="20"/>
                <w:szCs w:val="20"/>
              </w:rPr>
              <w:t>53.4</w:t>
            </w:r>
            <w:r w:rsidR="00437EB6">
              <w:rPr>
                <w:rFonts w:ascii="Arial" w:hAnsi="Arial" w:cs="Arial"/>
                <w:i/>
                <w:sz w:val="20"/>
                <w:szCs w:val="20"/>
              </w:rPr>
              <w:t>1</w:t>
            </w:r>
          </w:p>
        </w:tc>
        <w:tc>
          <w:tcPr>
            <w:tcW w:w="3739" w:type="pct"/>
            <w:gridSpan w:val="6"/>
            <w:shd w:val="clear" w:color="auto" w:fill="E6E6E6"/>
            <w:noWrap/>
            <w:vAlign w:val="center"/>
          </w:tcPr>
          <w:p w:rsidR="00656406" w:rsidRPr="007E36C7" w:rsidRDefault="00656406" w:rsidP="00A5000E">
            <w:pPr>
              <w:jc w:val="center"/>
              <w:rPr>
                <w:rFonts w:ascii="Arial" w:hAnsi="Arial" w:cs="Arial"/>
                <w:i/>
                <w:sz w:val="20"/>
                <w:szCs w:val="20"/>
              </w:rPr>
            </w:pPr>
          </w:p>
        </w:tc>
      </w:tr>
      <w:tr w:rsidR="00E666A1" w:rsidRPr="002E437F" w:rsidTr="00E666A1">
        <w:trPr>
          <w:trHeight w:val="255"/>
        </w:trPr>
        <w:tc>
          <w:tcPr>
            <w:tcW w:w="749" w:type="pct"/>
            <w:shd w:val="clear" w:color="auto" w:fill="CCCCCC"/>
            <w:vAlign w:val="center"/>
          </w:tcPr>
          <w:p w:rsidR="00656406" w:rsidRPr="007E36C7" w:rsidRDefault="00656406" w:rsidP="00A5000E">
            <w:pPr>
              <w:jc w:val="center"/>
              <w:rPr>
                <w:rFonts w:ascii="Arial" w:hAnsi="Arial" w:cs="Arial"/>
                <w:i/>
                <w:sz w:val="20"/>
                <w:szCs w:val="20"/>
              </w:rPr>
            </w:pPr>
            <w:r w:rsidRPr="007E36C7">
              <w:rPr>
                <w:rFonts w:ascii="Arial" w:hAnsi="Arial" w:cs="Arial"/>
                <w:i/>
                <w:sz w:val="20"/>
                <w:szCs w:val="20"/>
              </w:rPr>
              <w:t>20%</w:t>
            </w:r>
          </w:p>
        </w:tc>
        <w:tc>
          <w:tcPr>
            <w:tcW w:w="512" w:type="pct"/>
            <w:shd w:val="clear" w:color="auto" w:fill="E6E6E6"/>
            <w:noWrap/>
            <w:vAlign w:val="bottom"/>
          </w:tcPr>
          <w:p w:rsidR="00656406" w:rsidRPr="007E36C7" w:rsidRDefault="00656406" w:rsidP="00437EB6">
            <w:pPr>
              <w:jc w:val="center"/>
              <w:rPr>
                <w:rFonts w:ascii="Arial" w:hAnsi="Arial" w:cs="Arial"/>
                <w:i/>
                <w:sz w:val="20"/>
                <w:szCs w:val="20"/>
              </w:rPr>
            </w:pPr>
            <w:r w:rsidRPr="007E36C7">
              <w:rPr>
                <w:rFonts w:ascii="Arial" w:hAnsi="Arial" w:cs="Arial"/>
                <w:i/>
                <w:sz w:val="20"/>
                <w:szCs w:val="20"/>
              </w:rPr>
              <w:t>55.30</w:t>
            </w:r>
          </w:p>
        </w:tc>
        <w:tc>
          <w:tcPr>
            <w:tcW w:w="626" w:type="pct"/>
            <w:shd w:val="clear" w:color="auto" w:fill="E6E6E6"/>
            <w:noWrap/>
            <w:vAlign w:val="bottom"/>
          </w:tcPr>
          <w:p w:rsidR="00656406" w:rsidRPr="007E36C7" w:rsidRDefault="00656406" w:rsidP="00E666A1">
            <w:pPr>
              <w:jc w:val="center"/>
              <w:rPr>
                <w:rFonts w:ascii="Arial" w:hAnsi="Arial" w:cs="Arial"/>
                <w:i/>
                <w:sz w:val="20"/>
                <w:szCs w:val="20"/>
              </w:rPr>
            </w:pPr>
            <w:r w:rsidRPr="007E36C7">
              <w:rPr>
                <w:rFonts w:ascii="Arial" w:hAnsi="Arial" w:cs="Arial"/>
                <w:i/>
                <w:sz w:val="20"/>
                <w:szCs w:val="20"/>
              </w:rPr>
              <w:t>56.4</w:t>
            </w:r>
            <w:r w:rsidR="00E666A1">
              <w:rPr>
                <w:rFonts w:ascii="Arial" w:hAnsi="Arial" w:cs="Arial"/>
                <w:i/>
                <w:sz w:val="20"/>
                <w:szCs w:val="20"/>
              </w:rPr>
              <w:t>4</w:t>
            </w:r>
          </w:p>
        </w:tc>
        <w:tc>
          <w:tcPr>
            <w:tcW w:w="625" w:type="pct"/>
            <w:shd w:val="clear" w:color="auto" w:fill="E6E6E6"/>
            <w:noWrap/>
            <w:vAlign w:val="bottom"/>
          </w:tcPr>
          <w:p w:rsidR="00656406" w:rsidRPr="007E36C7" w:rsidRDefault="00656406" w:rsidP="00E666A1">
            <w:pPr>
              <w:jc w:val="center"/>
              <w:rPr>
                <w:rFonts w:ascii="Arial" w:hAnsi="Arial" w:cs="Arial"/>
                <w:i/>
                <w:sz w:val="20"/>
                <w:szCs w:val="20"/>
              </w:rPr>
            </w:pPr>
            <w:r w:rsidRPr="007E36C7">
              <w:rPr>
                <w:rFonts w:ascii="Arial" w:hAnsi="Arial" w:cs="Arial"/>
                <w:i/>
                <w:sz w:val="20"/>
                <w:szCs w:val="20"/>
              </w:rPr>
              <w:t>58.33</w:t>
            </w:r>
          </w:p>
        </w:tc>
        <w:tc>
          <w:tcPr>
            <w:tcW w:w="626" w:type="pct"/>
            <w:shd w:val="clear" w:color="auto" w:fill="E6E6E6"/>
            <w:noWrap/>
            <w:vAlign w:val="bottom"/>
          </w:tcPr>
          <w:p w:rsidR="00656406" w:rsidRPr="007E36C7" w:rsidRDefault="00656406" w:rsidP="00E666A1">
            <w:pPr>
              <w:jc w:val="center"/>
              <w:rPr>
                <w:rFonts w:ascii="Arial" w:hAnsi="Arial" w:cs="Arial"/>
                <w:i/>
                <w:sz w:val="20"/>
                <w:szCs w:val="20"/>
              </w:rPr>
            </w:pPr>
            <w:r w:rsidRPr="007E36C7">
              <w:rPr>
                <w:rFonts w:ascii="Arial" w:hAnsi="Arial" w:cs="Arial"/>
                <w:i/>
                <w:sz w:val="20"/>
                <w:szCs w:val="20"/>
              </w:rPr>
              <w:t>57.95</w:t>
            </w:r>
          </w:p>
        </w:tc>
        <w:tc>
          <w:tcPr>
            <w:tcW w:w="625" w:type="pct"/>
            <w:shd w:val="clear" w:color="auto" w:fill="E6E6E6"/>
            <w:noWrap/>
            <w:vAlign w:val="bottom"/>
          </w:tcPr>
          <w:p w:rsidR="00656406" w:rsidRPr="007E36C7" w:rsidRDefault="00656406" w:rsidP="00E666A1">
            <w:pPr>
              <w:jc w:val="center"/>
              <w:rPr>
                <w:rFonts w:ascii="Arial" w:hAnsi="Arial" w:cs="Arial"/>
                <w:i/>
                <w:sz w:val="20"/>
                <w:szCs w:val="20"/>
              </w:rPr>
            </w:pPr>
            <w:r w:rsidRPr="007E36C7">
              <w:rPr>
                <w:rFonts w:ascii="Arial" w:hAnsi="Arial" w:cs="Arial"/>
                <w:i/>
                <w:sz w:val="20"/>
                <w:szCs w:val="20"/>
              </w:rPr>
              <w:t>58.71</w:t>
            </w:r>
          </w:p>
        </w:tc>
        <w:tc>
          <w:tcPr>
            <w:tcW w:w="626" w:type="pct"/>
            <w:shd w:val="clear" w:color="auto" w:fill="E6E6E6"/>
            <w:noWrap/>
            <w:vAlign w:val="bottom"/>
          </w:tcPr>
          <w:p w:rsidR="00656406" w:rsidRPr="007E36C7" w:rsidRDefault="00656406" w:rsidP="00E666A1">
            <w:pPr>
              <w:jc w:val="center"/>
              <w:rPr>
                <w:rFonts w:ascii="Arial" w:hAnsi="Arial" w:cs="Arial"/>
                <w:i/>
                <w:sz w:val="20"/>
                <w:szCs w:val="20"/>
              </w:rPr>
            </w:pPr>
            <w:r w:rsidRPr="007E36C7">
              <w:rPr>
                <w:rFonts w:ascii="Arial" w:hAnsi="Arial" w:cs="Arial"/>
                <w:i/>
                <w:sz w:val="20"/>
                <w:szCs w:val="20"/>
              </w:rPr>
              <w:t>59.8</w:t>
            </w:r>
            <w:r w:rsidR="00E666A1">
              <w:rPr>
                <w:rFonts w:ascii="Arial" w:hAnsi="Arial" w:cs="Arial"/>
                <w:i/>
                <w:sz w:val="20"/>
                <w:szCs w:val="20"/>
              </w:rPr>
              <w:t>5</w:t>
            </w:r>
          </w:p>
        </w:tc>
        <w:tc>
          <w:tcPr>
            <w:tcW w:w="611" w:type="pct"/>
            <w:shd w:val="clear" w:color="auto" w:fill="E6E6E6"/>
            <w:noWrap/>
            <w:vAlign w:val="bottom"/>
          </w:tcPr>
          <w:p w:rsidR="00656406" w:rsidRPr="007E36C7" w:rsidRDefault="00656406" w:rsidP="00E666A1">
            <w:pPr>
              <w:jc w:val="center"/>
              <w:rPr>
                <w:rFonts w:ascii="Arial" w:hAnsi="Arial" w:cs="Arial"/>
                <w:i/>
                <w:sz w:val="20"/>
                <w:szCs w:val="20"/>
              </w:rPr>
            </w:pPr>
            <w:r w:rsidRPr="007E36C7">
              <w:rPr>
                <w:rFonts w:ascii="Arial" w:hAnsi="Arial" w:cs="Arial"/>
                <w:i/>
                <w:sz w:val="20"/>
                <w:szCs w:val="20"/>
              </w:rPr>
              <w:t>59.8</w:t>
            </w:r>
            <w:r w:rsidR="00E666A1">
              <w:rPr>
                <w:rFonts w:ascii="Arial" w:hAnsi="Arial" w:cs="Arial"/>
                <w:i/>
                <w:sz w:val="20"/>
                <w:szCs w:val="20"/>
              </w:rPr>
              <w:t>5</w:t>
            </w:r>
          </w:p>
        </w:tc>
      </w:tr>
      <w:tr w:rsidR="00E666A1" w:rsidRPr="002E437F" w:rsidTr="00E666A1">
        <w:trPr>
          <w:trHeight w:val="255"/>
        </w:trPr>
        <w:tc>
          <w:tcPr>
            <w:tcW w:w="749" w:type="pct"/>
            <w:shd w:val="clear" w:color="auto" w:fill="CCCCCC"/>
            <w:vAlign w:val="center"/>
          </w:tcPr>
          <w:p w:rsidR="00656406" w:rsidRPr="007E36C7" w:rsidRDefault="00656406" w:rsidP="00A5000E">
            <w:pPr>
              <w:jc w:val="center"/>
              <w:rPr>
                <w:rFonts w:ascii="Arial" w:hAnsi="Arial" w:cs="Arial"/>
                <w:i/>
                <w:sz w:val="20"/>
                <w:szCs w:val="20"/>
              </w:rPr>
            </w:pPr>
            <w:r w:rsidRPr="007E36C7">
              <w:rPr>
                <w:rFonts w:ascii="Arial" w:hAnsi="Arial" w:cs="Arial"/>
                <w:i/>
                <w:sz w:val="20"/>
                <w:szCs w:val="20"/>
              </w:rPr>
              <w:t>25%</w:t>
            </w:r>
          </w:p>
        </w:tc>
        <w:tc>
          <w:tcPr>
            <w:tcW w:w="512" w:type="pct"/>
            <w:shd w:val="clear" w:color="auto" w:fill="E6E6E6"/>
            <w:noWrap/>
            <w:vAlign w:val="bottom"/>
          </w:tcPr>
          <w:p w:rsidR="00656406" w:rsidRPr="007E36C7" w:rsidRDefault="00656406" w:rsidP="00437EB6">
            <w:pPr>
              <w:jc w:val="center"/>
              <w:rPr>
                <w:rFonts w:ascii="Arial" w:hAnsi="Arial" w:cs="Arial"/>
                <w:i/>
                <w:sz w:val="20"/>
                <w:szCs w:val="20"/>
              </w:rPr>
            </w:pPr>
            <w:r w:rsidRPr="007E36C7">
              <w:rPr>
                <w:rFonts w:ascii="Arial" w:hAnsi="Arial" w:cs="Arial"/>
                <w:i/>
                <w:sz w:val="20"/>
                <w:szCs w:val="20"/>
              </w:rPr>
              <w:t>59.8</w:t>
            </w:r>
            <w:r w:rsidR="00437EB6">
              <w:rPr>
                <w:rFonts w:ascii="Arial" w:hAnsi="Arial" w:cs="Arial"/>
                <w:i/>
                <w:sz w:val="20"/>
                <w:szCs w:val="20"/>
              </w:rPr>
              <w:t>5</w:t>
            </w:r>
          </w:p>
        </w:tc>
        <w:tc>
          <w:tcPr>
            <w:tcW w:w="3739" w:type="pct"/>
            <w:gridSpan w:val="6"/>
            <w:shd w:val="clear" w:color="auto" w:fill="E6E6E6"/>
            <w:noWrap/>
            <w:vAlign w:val="center"/>
          </w:tcPr>
          <w:p w:rsidR="00656406" w:rsidRPr="007E36C7" w:rsidRDefault="00656406" w:rsidP="00A5000E">
            <w:pPr>
              <w:jc w:val="center"/>
              <w:rPr>
                <w:rFonts w:ascii="Arial" w:hAnsi="Arial" w:cs="Arial"/>
                <w:i/>
                <w:sz w:val="20"/>
                <w:szCs w:val="20"/>
              </w:rPr>
            </w:pPr>
          </w:p>
        </w:tc>
      </w:tr>
      <w:tr w:rsidR="00E666A1" w:rsidRPr="002E437F" w:rsidTr="00E666A1">
        <w:trPr>
          <w:trHeight w:val="255"/>
        </w:trPr>
        <w:tc>
          <w:tcPr>
            <w:tcW w:w="749" w:type="pct"/>
            <w:shd w:val="clear" w:color="auto" w:fill="CCCCCC"/>
            <w:vAlign w:val="center"/>
          </w:tcPr>
          <w:p w:rsidR="00656406" w:rsidRPr="007E36C7" w:rsidRDefault="00656406" w:rsidP="00A5000E">
            <w:pPr>
              <w:jc w:val="center"/>
              <w:rPr>
                <w:rFonts w:ascii="Arial" w:hAnsi="Arial" w:cs="Arial"/>
                <w:i/>
                <w:sz w:val="20"/>
                <w:szCs w:val="20"/>
              </w:rPr>
            </w:pPr>
            <w:r w:rsidRPr="007E36C7">
              <w:rPr>
                <w:rFonts w:ascii="Arial" w:hAnsi="Arial" w:cs="Arial"/>
                <w:i/>
                <w:sz w:val="20"/>
                <w:szCs w:val="20"/>
              </w:rPr>
              <w:t>30%</w:t>
            </w:r>
          </w:p>
        </w:tc>
        <w:tc>
          <w:tcPr>
            <w:tcW w:w="512" w:type="pct"/>
            <w:shd w:val="clear" w:color="auto" w:fill="E6E6E6"/>
            <w:noWrap/>
            <w:vAlign w:val="bottom"/>
          </w:tcPr>
          <w:p w:rsidR="00656406" w:rsidRPr="007E36C7" w:rsidRDefault="00656406" w:rsidP="00437EB6">
            <w:pPr>
              <w:jc w:val="center"/>
              <w:rPr>
                <w:rFonts w:ascii="Arial" w:hAnsi="Arial" w:cs="Arial"/>
                <w:i/>
                <w:sz w:val="20"/>
                <w:szCs w:val="20"/>
              </w:rPr>
            </w:pPr>
            <w:r w:rsidRPr="007E36C7">
              <w:rPr>
                <w:rFonts w:ascii="Arial" w:hAnsi="Arial" w:cs="Arial"/>
                <w:i/>
                <w:sz w:val="20"/>
                <w:szCs w:val="20"/>
              </w:rPr>
              <w:t>60.98</w:t>
            </w:r>
          </w:p>
        </w:tc>
        <w:tc>
          <w:tcPr>
            <w:tcW w:w="626" w:type="pct"/>
            <w:shd w:val="clear" w:color="auto" w:fill="E6E6E6"/>
            <w:noWrap/>
            <w:vAlign w:val="bottom"/>
          </w:tcPr>
          <w:p w:rsidR="00656406" w:rsidRPr="007E36C7" w:rsidRDefault="00656406" w:rsidP="00E666A1">
            <w:pPr>
              <w:jc w:val="center"/>
              <w:rPr>
                <w:rFonts w:ascii="Arial" w:hAnsi="Arial" w:cs="Arial"/>
                <w:i/>
                <w:sz w:val="20"/>
                <w:szCs w:val="20"/>
              </w:rPr>
            </w:pPr>
            <w:r w:rsidRPr="007E36C7">
              <w:rPr>
                <w:rFonts w:ascii="Arial" w:hAnsi="Arial" w:cs="Arial"/>
                <w:i/>
                <w:sz w:val="20"/>
                <w:szCs w:val="20"/>
              </w:rPr>
              <w:t>60.98</w:t>
            </w:r>
          </w:p>
        </w:tc>
        <w:tc>
          <w:tcPr>
            <w:tcW w:w="625" w:type="pct"/>
            <w:shd w:val="clear" w:color="auto" w:fill="E6E6E6"/>
            <w:noWrap/>
            <w:vAlign w:val="bottom"/>
          </w:tcPr>
          <w:p w:rsidR="00656406" w:rsidRPr="007E36C7" w:rsidRDefault="00656406" w:rsidP="00E666A1">
            <w:pPr>
              <w:jc w:val="center"/>
              <w:rPr>
                <w:rFonts w:ascii="Arial" w:hAnsi="Arial" w:cs="Arial"/>
                <w:i/>
                <w:sz w:val="20"/>
                <w:szCs w:val="20"/>
              </w:rPr>
            </w:pPr>
            <w:r w:rsidRPr="007E36C7">
              <w:rPr>
                <w:rFonts w:ascii="Arial" w:hAnsi="Arial" w:cs="Arial"/>
                <w:i/>
                <w:sz w:val="20"/>
                <w:szCs w:val="20"/>
              </w:rPr>
              <w:t>62.12</w:t>
            </w:r>
          </w:p>
        </w:tc>
        <w:tc>
          <w:tcPr>
            <w:tcW w:w="626" w:type="pct"/>
            <w:shd w:val="clear" w:color="auto" w:fill="E6E6E6"/>
            <w:noWrap/>
            <w:vAlign w:val="bottom"/>
          </w:tcPr>
          <w:p w:rsidR="00656406" w:rsidRPr="007E36C7" w:rsidRDefault="00656406" w:rsidP="00E666A1">
            <w:pPr>
              <w:jc w:val="center"/>
              <w:rPr>
                <w:rFonts w:ascii="Arial" w:hAnsi="Arial" w:cs="Arial"/>
                <w:i/>
                <w:sz w:val="20"/>
                <w:szCs w:val="20"/>
              </w:rPr>
            </w:pPr>
            <w:r w:rsidRPr="007E36C7">
              <w:rPr>
                <w:rFonts w:ascii="Arial" w:hAnsi="Arial" w:cs="Arial"/>
                <w:i/>
                <w:sz w:val="20"/>
                <w:szCs w:val="20"/>
              </w:rPr>
              <w:t>62.12</w:t>
            </w:r>
          </w:p>
        </w:tc>
        <w:tc>
          <w:tcPr>
            <w:tcW w:w="625" w:type="pct"/>
            <w:shd w:val="clear" w:color="auto" w:fill="E6E6E6"/>
            <w:noWrap/>
            <w:vAlign w:val="bottom"/>
          </w:tcPr>
          <w:p w:rsidR="00656406" w:rsidRPr="007E36C7" w:rsidRDefault="00656406" w:rsidP="00E666A1">
            <w:pPr>
              <w:jc w:val="center"/>
              <w:rPr>
                <w:rFonts w:ascii="Arial" w:hAnsi="Arial" w:cs="Arial"/>
                <w:i/>
                <w:sz w:val="20"/>
                <w:szCs w:val="20"/>
              </w:rPr>
            </w:pPr>
            <w:r w:rsidRPr="007E36C7">
              <w:rPr>
                <w:rFonts w:ascii="Arial" w:hAnsi="Arial" w:cs="Arial"/>
                <w:i/>
                <w:sz w:val="20"/>
                <w:szCs w:val="20"/>
              </w:rPr>
              <w:t>63.2</w:t>
            </w:r>
            <w:r w:rsidR="00E666A1">
              <w:rPr>
                <w:rFonts w:ascii="Arial" w:hAnsi="Arial" w:cs="Arial"/>
                <w:i/>
                <w:sz w:val="20"/>
                <w:szCs w:val="20"/>
              </w:rPr>
              <w:t>6</w:t>
            </w:r>
          </w:p>
        </w:tc>
        <w:tc>
          <w:tcPr>
            <w:tcW w:w="626" w:type="pct"/>
            <w:shd w:val="clear" w:color="auto" w:fill="E6E6E6"/>
            <w:noWrap/>
            <w:vAlign w:val="bottom"/>
          </w:tcPr>
          <w:p w:rsidR="00656406" w:rsidRPr="007E36C7" w:rsidRDefault="00656406" w:rsidP="00A5000E">
            <w:pPr>
              <w:jc w:val="center"/>
              <w:rPr>
                <w:rFonts w:ascii="Arial" w:hAnsi="Arial" w:cs="Arial"/>
                <w:i/>
                <w:sz w:val="20"/>
                <w:szCs w:val="20"/>
              </w:rPr>
            </w:pPr>
            <w:r w:rsidRPr="007E36C7">
              <w:rPr>
                <w:rFonts w:ascii="Arial" w:hAnsi="Arial" w:cs="Arial"/>
                <w:i/>
                <w:sz w:val="20"/>
                <w:szCs w:val="20"/>
              </w:rPr>
              <w:t>62.5</w:t>
            </w:r>
          </w:p>
        </w:tc>
        <w:tc>
          <w:tcPr>
            <w:tcW w:w="611" w:type="pct"/>
            <w:shd w:val="clear" w:color="auto" w:fill="E6E6E6"/>
            <w:noWrap/>
            <w:vAlign w:val="bottom"/>
          </w:tcPr>
          <w:p w:rsidR="00656406" w:rsidRPr="007E36C7" w:rsidRDefault="00656406" w:rsidP="00E666A1">
            <w:pPr>
              <w:jc w:val="center"/>
              <w:rPr>
                <w:rFonts w:ascii="Arial" w:hAnsi="Arial" w:cs="Arial"/>
                <w:i/>
                <w:sz w:val="20"/>
                <w:szCs w:val="20"/>
              </w:rPr>
            </w:pPr>
            <w:r w:rsidRPr="007E36C7">
              <w:rPr>
                <w:rFonts w:ascii="Arial" w:hAnsi="Arial" w:cs="Arial"/>
                <w:i/>
                <w:sz w:val="20"/>
                <w:szCs w:val="20"/>
              </w:rPr>
              <w:t>62.8</w:t>
            </w:r>
            <w:r w:rsidR="00E666A1">
              <w:rPr>
                <w:rFonts w:ascii="Arial" w:hAnsi="Arial" w:cs="Arial"/>
                <w:i/>
                <w:sz w:val="20"/>
                <w:szCs w:val="20"/>
              </w:rPr>
              <w:t>8</w:t>
            </w:r>
          </w:p>
        </w:tc>
      </w:tr>
    </w:tbl>
    <w:bookmarkEnd w:id="0"/>
    <w:p w:rsidR="00656406" w:rsidRDefault="00656406" w:rsidP="00656406">
      <w:pPr>
        <w:pStyle w:val="podnaslov"/>
        <w:spacing w:before="360"/>
      </w:pPr>
      <w:r w:rsidRPr="00656406">
        <w:rPr>
          <w:lang w:val="en-GB"/>
        </w:rPr>
        <w:t>COMPACTION VOLTAGE DATA PROCESSING</w:t>
      </w:r>
    </w:p>
    <w:p w:rsidR="00656406" w:rsidRPr="00656406" w:rsidRDefault="00656406" w:rsidP="00A93621">
      <w:pPr>
        <w:pStyle w:val="paragraf"/>
      </w:pPr>
      <w:r w:rsidRPr="00656406">
        <w:t>Based on the experimental results presented, functional dependence of compaction voltage on the glass powder content and number of repeated material processing cycles was analysed.</w:t>
      </w:r>
      <w:r w:rsidR="00A93621">
        <w:t xml:space="preserve"> </w:t>
      </w:r>
      <w:r w:rsidRPr="00656406">
        <w:t>Analysis was performed using the least-squares method and was carried out in two stages.</w:t>
      </w:r>
      <w:r w:rsidR="00A93621">
        <w:t xml:space="preserve"> </w:t>
      </w:r>
      <w:r w:rsidRPr="00656406">
        <w:t>The first stage of the analysis performed was focused on determining a functional dependence which would most accurately describe a correlation between the compaction voltage and the glass powder content of the composite analysed. The correlation was to be determined for each processing cycle examined. The following dependence between the parameters specified was obtained:</w:t>
      </w:r>
    </w:p>
    <w:p w:rsidR="00656406" w:rsidRPr="00656406" w:rsidRDefault="00DB7E03" w:rsidP="00656406">
      <w:pPr>
        <w:pStyle w:val="paragraf"/>
      </w:pPr>
      <m:oMath>
        <m:r>
          <w:rPr>
            <w:rFonts w:ascii="Cambria Math"/>
          </w:rPr>
          <m:t xml:space="preserve"> </m:t>
        </m:r>
        <m:r>
          <w:rPr>
            <w:rFonts w:ascii="Cambria Math" w:hAnsi="Cambria Math"/>
          </w:rPr>
          <m:t>y</m:t>
        </m:r>
        <m:d>
          <m:dPr>
            <m:ctrlPr>
              <w:rPr>
                <w:rFonts w:ascii="Cambria Math" w:hAnsi="Cambria Math"/>
                <w:i/>
              </w:rPr>
            </m:ctrlPr>
          </m:dPr>
          <m:e>
            <m:r>
              <w:rPr>
                <w:rFonts w:ascii="Cambria Math" w:hAnsi="Cambria Math"/>
              </w:rPr>
              <m:t>s</m:t>
            </m:r>
            <m:r>
              <w:rPr>
                <w:rFonts w:ascii="Cambria Math"/>
              </w:rPr>
              <m:t>,</m:t>
            </m:r>
            <m:r>
              <w:rPr>
                <w:rFonts w:ascii="Cambria Math" w:hAnsi="Cambria Math"/>
              </w:rPr>
              <m:t>x</m:t>
            </m:r>
          </m:e>
        </m:d>
        <m:r>
          <w:rPr>
            <w:rFonts w:ascii="Cambria Math"/>
          </w:rPr>
          <m:t>=</m:t>
        </m:r>
        <m:r>
          <w:rPr>
            <w:rFonts w:ascii="Cambria Math" w:hAnsi="Cambria Math"/>
          </w:rPr>
          <m:t>a</m:t>
        </m:r>
        <m:d>
          <m:dPr>
            <m:ctrlPr>
              <w:rPr>
                <w:rFonts w:ascii="Cambria Math" w:hAnsi="Cambria Math"/>
                <w:i/>
              </w:rPr>
            </m:ctrlPr>
          </m:dPr>
          <m:e>
            <m:r>
              <w:rPr>
                <w:rFonts w:ascii="Cambria Math" w:hAnsi="Cambria Math"/>
              </w:rPr>
              <m:t>s</m:t>
            </m:r>
          </m:e>
        </m:d>
        <m:r>
          <w:rPr>
            <w:rFonts w:ascii="Cambria Math"/>
          </w:rPr>
          <m:t>+</m:t>
        </m:r>
        <m:r>
          <w:rPr>
            <w:rFonts w:ascii="Cambria Math" w:hAnsi="Cambria Math"/>
          </w:rPr>
          <m:t>b</m:t>
        </m:r>
        <m:d>
          <m:dPr>
            <m:ctrlPr>
              <w:rPr>
                <w:rFonts w:ascii="Cambria Math" w:hAnsi="Cambria Math"/>
                <w:i/>
              </w:rPr>
            </m:ctrlPr>
          </m:dPr>
          <m:e>
            <m:r>
              <w:rPr>
                <w:rFonts w:ascii="Cambria Math" w:hAnsi="Cambria Math"/>
              </w:rPr>
              <m:t>s</m:t>
            </m:r>
          </m:e>
        </m:d>
        <m:r>
          <m:t>∙</m:t>
        </m:r>
        <m:sSup>
          <m:sSupPr>
            <m:ctrlPr>
              <w:rPr>
                <w:rFonts w:ascii="Cambria Math" w:hAnsi="Cambria Math"/>
                <w:i/>
              </w:rPr>
            </m:ctrlPr>
          </m:sSupPr>
          <m:e>
            <m:r>
              <w:rPr>
                <w:rFonts w:ascii="Cambria Math" w:hAnsi="Cambria Math"/>
              </w:rPr>
              <m:t>x</m:t>
            </m:r>
          </m:e>
          <m:sup>
            <m:r>
              <w:rPr>
                <w:rFonts w:ascii="Cambria Math"/>
              </w:rPr>
              <m:t>2</m:t>
            </m:r>
          </m:sup>
        </m:sSup>
        <m:r>
          <w:rPr>
            <w:rFonts w:ascii="Cambria Math"/>
          </w:rPr>
          <m:t>+</m:t>
        </m:r>
        <m:r>
          <w:rPr>
            <w:rFonts w:ascii="Cambria Math" w:hAnsi="Cambria Math"/>
          </w:rPr>
          <m:t>c</m:t>
        </m:r>
        <m:d>
          <m:dPr>
            <m:ctrlPr>
              <w:rPr>
                <w:rFonts w:ascii="Cambria Math" w:hAnsi="Cambria Math"/>
                <w:i/>
              </w:rPr>
            </m:ctrlPr>
          </m:dPr>
          <m:e>
            <m:r>
              <w:rPr>
                <w:rFonts w:ascii="Cambria Math" w:hAnsi="Cambria Math"/>
              </w:rPr>
              <m:t>s</m:t>
            </m:r>
          </m:e>
        </m:d>
        <m:r>
          <m:t>∙</m:t>
        </m:r>
        <m:sSup>
          <m:sSupPr>
            <m:ctrlPr>
              <w:rPr>
                <w:rFonts w:ascii="Cambria Math" w:hAnsi="Cambria Math"/>
                <w:i/>
              </w:rPr>
            </m:ctrlPr>
          </m:sSupPr>
          <m:e>
            <m:r>
              <w:rPr>
                <w:rFonts w:ascii="Cambria Math" w:hAnsi="Cambria Math"/>
              </w:rPr>
              <m:t>x</m:t>
            </m:r>
          </m:e>
          <m:sup>
            <m:r>
              <w:rPr>
                <w:rFonts w:ascii="Cambria Math"/>
              </w:rPr>
              <m:t>2.5</m:t>
            </m:r>
          </m:sup>
        </m:sSup>
      </m:oMath>
      <w:r w:rsidR="00656406" w:rsidRPr="00656406">
        <w:tab/>
      </w:r>
      <w:r w:rsidR="00656406" w:rsidRPr="00656406">
        <w:tab/>
      </w:r>
      <w:r w:rsidR="00656406" w:rsidRPr="00656406">
        <w:tab/>
        <w:t>(1)</w:t>
      </w:r>
      <w:r w:rsidR="00656406" w:rsidRPr="00656406">
        <w:tab/>
      </w:r>
      <w:r w:rsidR="00656406" w:rsidRPr="00656406">
        <w:tab/>
      </w:r>
    </w:p>
    <w:p w:rsidR="00656406" w:rsidRPr="00656406" w:rsidRDefault="00656406" w:rsidP="00A93621">
      <w:pPr>
        <w:pStyle w:val="paragraf"/>
      </w:pPr>
      <w:r w:rsidRPr="00656406">
        <w:t>where:</w:t>
      </w:r>
      <w:r w:rsidR="00145A58">
        <w:t xml:space="preserve"> y(s,x) – compaction voltage; </w:t>
      </w:r>
      <w:r w:rsidRPr="00656406">
        <w:t>x – glass powder content, by weight</w:t>
      </w:r>
      <w:r w:rsidR="00145A58">
        <w:t xml:space="preserve">; </w:t>
      </w:r>
      <w:r w:rsidRPr="00656406">
        <w:t>a, b, c – coefficients describing the variable (x)</w:t>
      </w:r>
      <w:r w:rsidR="00145A58">
        <w:t xml:space="preserve">; </w:t>
      </w:r>
      <w:r w:rsidRPr="00656406">
        <w:t>s – number of repeated material processing cycles.</w:t>
      </w:r>
      <w:r w:rsidR="00A93621">
        <w:t xml:space="preserve"> </w:t>
      </w:r>
      <w:r w:rsidRPr="00656406">
        <w:t xml:space="preserve">As indicated in Table 3, coefficients </w:t>
      </w:r>
      <w:r w:rsidRPr="009E1D5A">
        <w:rPr>
          <w:i/>
        </w:rPr>
        <w:t>a</w:t>
      </w:r>
      <w:r w:rsidRPr="00656406">
        <w:t xml:space="preserve">, </w:t>
      </w:r>
      <w:r w:rsidRPr="009E1D5A">
        <w:rPr>
          <w:i/>
        </w:rPr>
        <w:t>b</w:t>
      </w:r>
      <w:r w:rsidRPr="00656406">
        <w:t xml:space="preserve"> and </w:t>
      </w:r>
      <w:r w:rsidRPr="009E1D5A">
        <w:rPr>
          <w:i/>
        </w:rPr>
        <w:t>c</w:t>
      </w:r>
      <w:r w:rsidRPr="00656406">
        <w:t xml:space="preserve"> describing the variable (x) have specific values for each processing cycle analyzed. The functional dependency obtained (1) showed good agreement with mean values of compaction voltage, as confirmed by standard deviation (σ</w:t>
      </w:r>
      <w:r w:rsidRPr="00145A58">
        <w:rPr>
          <w:vertAlign w:val="superscript"/>
        </w:rPr>
        <w:t>2</w:t>
      </w:r>
      <w:r w:rsidRPr="00656406">
        <w:t>) and coefficient of determination (R</w:t>
      </w:r>
      <w:r w:rsidRPr="00145A58">
        <w:rPr>
          <w:vertAlign w:val="superscript"/>
        </w:rPr>
        <w:t>2</w:t>
      </w:r>
      <w:r w:rsidRPr="00656406">
        <w:t xml:space="preserve">) shown in Table </w:t>
      </w:r>
      <w:r w:rsidR="007B5E7D">
        <w:t>2</w:t>
      </w:r>
      <w:r w:rsidRPr="00656406">
        <w:t>.</w:t>
      </w:r>
    </w:p>
    <w:p w:rsidR="00656406" w:rsidRPr="00656406" w:rsidRDefault="00656406" w:rsidP="00656406">
      <w:pPr>
        <w:pStyle w:val="nazivslike"/>
        <w:numPr>
          <w:ilvl w:val="0"/>
          <w:numId w:val="0"/>
        </w:numPr>
        <w:spacing w:before="240"/>
        <w:jc w:val="left"/>
        <w:rPr>
          <w:lang w:val="sl-SI"/>
        </w:rPr>
      </w:pPr>
      <w:r w:rsidRPr="00E0393A">
        <w:rPr>
          <w:i w:val="0"/>
          <w:lang w:val="sl-SI"/>
        </w:rPr>
        <w:t xml:space="preserve">Table </w:t>
      </w:r>
      <w:r>
        <w:rPr>
          <w:i w:val="0"/>
          <w:lang w:val="sl-SI"/>
        </w:rPr>
        <w:t>2</w:t>
      </w:r>
      <w:r w:rsidRPr="00E0393A">
        <w:rPr>
          <w:lang w:val="sl-SI"/>
        </w:rPr>
        <w:t xml:space="preserve"> </w:t>
      </w:r>
      <w:r w:rsidRPr="007E36C7">
        <w:rPr>
          <w:szCs w:val="20"/>
          <w:lang w:val="en-GB"/>
        </w:rPr>
        <w:t>Tensile strength change model and related coefficients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58"/>
        <w:gridCol w:w="720"/>
        <w:gridCol w:w="1531"/>
        <w:gridCol w:w="1745"/>
        <w:gridCol w:w="1378"/>
        <w:gridCol w:w="1094"/>
      </w:tblGrid>
      <w:tr w:rsidR="00145A58" w:rsidRPr="002E437F" w:rsidTr="00E666A1">
        <w:trPr>
          <w:trHeight w:val="539"/>
        </w:trPr>
        <w:tc>
          <w:tcPr>
            <w:tcW w:w="920" w:type="pct"/>
            <w:shd w:val="clear" w:color="auto" w:fill="E6E6E6"/>
            <w:vAlign w:val="center"/>
          </w:tcPr>
          <w:p w:rsidR="00145A58" w:rsidRPr="007E36C7" w:rsidRDefault="00145A58" w:rsidP="00A5000E">
            <w:pPr>
              <w:jc w:val="center"/>
              <w:rPr>
                <w:rFonts w:ascii="Arial" w:hAnsi="Arial" w:cs="Arial"/>
                <w:i/>
                <w:sz w:val="20"/>
                <w:szCs w:val="20"/>
              </w:rPr>
            </w:pPr>
            <w:r w:rsidRPr="007E36C7">
              <w:rPr>
                <w:rFonts w:ascii="Arial" w:hAnsi="Arial" w:cs="Arial"/>
                <w:i/>
                <w:sz w:val="20"/>
                <w:szCs w:val="20"/>
              </w:rPr>
              <w:t>Processing cycle</w:t>
            </w:r>
          </w:p>
        </w:tc>
        <w:tc>
          <w:tcPr>
            <w:tcW w:w="2521" w:type="pct"/>
            <w:gridSpan w:val="3"/>
            <w:shd w:val="clear" w:color="auto" w:fill="E6E6E6"/>
            <w:vAlign w:val="center"/>
          </w:tcPr>
          <w:p w:rsidR="00145A58" w:rsidRPr="007E36C7" w:rsidRDefault="001B4985" w:rsidP="00794BBD">
            <w:pPr>
              <w:autoSpaceDE w:val="0"/>
              <w:autoSpaceDN w:val="0"/>
              <w:adjustRightInd w:val="0"/>
              <w:jc w:val="center"/>
              <w:rPr>
                <w:rFonts w:ascii="Arial" w:hAnsi="Arial" w:cs="Arial"/>
                <w:i/>
                <w:sz w:val="20"/>
                <w:szCs w:val="20"/>
              </w:rPr>
            </w:pPr>
            <m:oMathPara>
              <m:oMath>
                <m:sSub>
                  <m:sSubPr>
                    <m:ctrlPr>
                      <w:rPr>
                        <w:rFonts w:ascii="Cambria Math" w:hAnsi="Arial" w:cs="Arial"/>
                        <w:i/>
                        <w:sz w:val="20"/>
                        <w:szCs w:val="20"/>
                      </w:rPr>
                    </m:ctrlPr>
                  </m:sSubPr>
                  <m:e>
                    <m:r>
                      <w:rPr>
                        <w:rFonts w:ascii="Cambria Math" w:hAnsi="Arial" w:cs="Arial"/>
                        <w:i/>
                        <w:sz w:val="20"/>
                        <w:szCs w:val="20"/>
                      </w:rPr>
                      <w:sym w:font="Symbol" w:char="F073"/>
                    </m:r>
                  </m:e>
                  <m:sub>
                    <m:r>
                      <w:rPr>
                        <w:rFonts w:ascii="Cambria Math" w:hAnsi="Cambria Math" w:cs="Arial"/>
                        <w:sz w:val="20"/>
                        <w:szCs w:val="20"/>
                      </w:rPr>
                      <m:t>p</m:t>
                    </m:r>
                  </m:sub>
                </m:sSub>
                <m:d>
                  <m:dPr>
                    <m:ctrlPr>
                      <w:rPr>
                        <w:rFonts w:ascii="Cambria Math" w:hAnsi="Arial" w:cs="Arial"/>
                        <w:i/>
                        <w:sz w:val="20"/>
                        <w:szCs w:val="20"/>
                      </w:rPr>
                    </m:ctrlPr>
                  </m:dPr>
                  <m:e>
                    <m:r>
                      <w:rPr>
                        <w:rFonts w:ascii="Cambria Math" w:hAnsi="Cambria Math" w:cs="Arial"/>
                        <w:sz w:val="20"/>
                        <w:szCs w:val="20"/>
                      </w:rPr>
                      <m:t>s</m:t>
                    </m:r>
                    <m:r>
                      <w:rPr>
                        <w:rFonts w:ascii="Cambria Math" w:hAnsi="Arial" w:cs="Arial"/>
                        <w:sz w:val="20"/>
                        <w:szCs w:val="20"/>
                      </w:rPr>
                      <m:t>,</m:t>
                    </m:r>
                    <m:r>
                      <w:rPr>
                        <w:rFonts w:ascii="Cambria Math" w:hAnsi="Cambria Math" w:cs="Arial"/>
                        <w:sz w:val="20"/>
                        <w:szCs w:val="20"/>
                      </w:rPr>
                      <m:t>x</m:t>
                    </m:r>
                  </m:e>
                </m:d>
                <m:r>
                  <w:rPr>
                    <w:rFonts w:ascii="Cambria Math" w:hAnsi="Arial" w:cs="Arial"/>
                    <w:sz w:val="20"/>
                    <w:szCs w:val="20"/>
                  </w:rPr>
                  <m:t>=</m:t>
                </m:r>
                <m:r>
                  <w:rPr>
                    <w:rFonts w:ascii="Cambria Math" w:hAnsi="Cambria Math" w:cs="Arial"/>
                    <w:sz w:val="20"/>
                    <w:szCs w:val="20"/>
                  </w:rPr>
                  <m:t>a</m:t>
                </m:r>
                <m:d>
                  <m:dPr>
                    <m:ctrlPr>
                      <w:rPr>
                        <w:rFonts w:ascii="Cambria Math" w:hAnsi="Arial" w:cs="Arial"/>
                        <w:i/>
                        <w:sz w:val="20"/>
                        <w:szCs w:val="20"/>
                      </w:rPr>
                    </m:ctrlPr>
                  </m:dPr>
                  <m:e>
                    <m:r>
                      <w:rPr>
                        <w:rFonts w:ascii="Cambria Math" w:hAnsi="Cambria Math" w:cs="Arial"/>
                        <w:sz w:val="20"/>
                        <w:szCs w:val="20"/>
                      </w:rPr>
                      <m:t>s</m:t>
                    </m:r>
                  </m:e>
                </m:d>
                <m:r>
                  <w:rPr>
                    <w:rFonts w:ascii="Cambria Math" w:hAnsi="Arial" w:cs="Arial"/>
                    <w:sz w:val="20"/>
                    <w:szCs w:val="20"/>
                  </w:rPr>
                  <m:t>+</m:t>
                </m:r>
                <m:r>
                  <w:rPr>
                    <w:rFonts w:ascii="Cambria Math" w:hAnsi="Cambria Math" w:cs="Arial"/>
                    <w:sz w:val="20"/>
                    <w:szCs w:val="20"/>
                  </w:rPr>
                  <m:t>b</m:t>
                </m:r>
                <m:d>
                  <m:dPr>
                    <m:ctrlPr>
                      <w:rPr>
                        <w:rFonts w:ascii="Cambria Math" w:hAnsi="Arial" w:cs="Arial"/>
                        <w:i/>
                        <w:sz w:val="20"/>
                        <w:szCs w:val="20"/>
                      </w:rPr>
                    </m:ctrlPr>
                  </m:dPr>
                  <m:e>
                    <m:r>
                      <w:rPr>
                        <w:rFonts w:ascii="Cambria Math" w:hAnsi="Cambria Math" w:cs="Arial"/>
                        <w:sz w:val="20"/>
                        <w:szCs w:val="20"/>
                      </w:rPr>
                      <m:t>s</m:t>
                    </m:r>
                  </m:e>
                </m:d>
                <m:r>
                  <w:rPr>
                    <w:rFonts w:ascii="Cambria Math" w:hAnsi="Cambria Math" w:cs="Arial"/>
                    <w:sz w:val="20"/>
                    <w:szCs w:val="20"/>
                  </w:rPr>
                  <m:t>∙</m:t>
                </m:r>
                <m:sSup>
                  <m:sSupPr>
                    <m:ctrlPr>
                      <w:rPr>
                        <w:rFonts w:ascii="Cambria Math" w:hAnsi="Arial" w:cs="Arial"/>
                        <w:i/>
                        <w:sz w:val="20"/>
                        <w:szCs w:val="20"/>
                      </w:rPr>
                    </m:ctrlPr>
                  </m:sSupPr>
                  <m:e>
                    <m:r>
                      <w:rPr>
                        <w:rFonts w:ascii="Cambria Math" w:hAnsi="Cambria Math" w:cs="Arial"/>
                        <w:sz w:val="20"/>
                        <w:szCs w:val="20"/>
                      </w:rPr>
                      <m:t>x</m:t>
                    </m:r>
                  </m:e>
                  <m:sup>
                    <m:r>
                      <w:rPr>
                        <w:rFonts w:ascii="Cambria Math" w:hAnsi="Arial" w:cs="Arial"/>
                        <w:sz w:val="20"/>
                        <w:szCs w:val="20"/>
                      </w:rPr>
                      <m:t>2</m:t>
                    </m:r>
                  </m:sup>
                </m:sSup>
                <m:r>
                  <w:rPr>
                    <w:rFonts w:ascii="Cambria Math" w:hAnsi="Arial" w:cs="Arial"/>
                    <w:sz w:val="20"/>
                    <w:szCs w:val="20"/>
                  </w:rPr>
                  <m:t>+</m:t>
                </m:r>
                <m:r>
                  <w:rPr>
                    <w:rFonts w:ascii="Cambria Math" w:hAnsi="Cambria Math" w:cs="Arial"/>
                    <w:sz w:val="20"/>
                    <w:szCs w:val="20"/>
                  </w:rPr>
                  <m:t>c</m:t>
                </m:r>
                <m:d>
                  <m:dPr>
                    <m:ctrlPr>
                      <w:rPr>
                        <w:rFonts w:ascii="Cambria Math" w:hAnsi="Arial" w:cs="Arial"/>
                        <w:i/>
                        <w:sz w:val="20"/>
                        <w:szCs w:val="20"/>
                      </w:rPr>
                    </m:ctrlPr>
                  </m:dPr>
                  <m:e>
                    <m:r>
                      <w:rPr>
                        <w:rFonts w:ascii="Cambria Math" w:hAnsi="Cambria Math" w:cs="Arial"/>
                        <w:sz w:val="20"/>
                        <w:szCs w:val="20"/>
                      </w:rPr>
                      <m:t>s</m:t>
                    </m:r>
                  </m:e>
                </m:d>
                <m:r>
                  <w:rPr>
                    <w:rFonts w:ascii="Cambria Math" w:hAnsi="Cambria Math" w:cs="Arial"/>
                    <w:sz w:val="20"/>
                    <w:szCs w:val="20"/>
                  </w:rPr>
                  <m:t>∙</m:t>
                </m:r>
                <m:sSup>
                  <m:sSupPr>
                    <m:ctrlPr>
                      <w:rPr>
                        <w:rFonts w:ascii="Cambria Math" w:hAnsi="Arial" w:cs="Arial"/>
                        <w:i/>
                        <w:sz w:val="20"/>
                        <w:szCs w:val="20"/>
                      </w:rPr>
                    </m:ctrlPr>
                  </m:sSupPr>
                  <m:e>
                    <m:r>
                      <w:rPr>
                        <w:rFonts w:ascii="Cambria Math" w:hAnsi="Cambria Math" w:cs="Arial"/>
                        <w:sz w:val="20"/>
                        <w:szCs w:val="20"/>
                      </w:rPr>
                      <m:t>x</m:t>
                    </m:r>
                  </m:e>
                  <m:sup>
                    <m:r>
                      <w:rPr>
                        <w:rFonts w:ascii="Cambria Math" w:hAnsi="Arial" w:cs="Arial"/>
                        <w:sz w:val="20"/>
                        <w:szCs w:val="20"/>
                      </w:rPr>
                      <m:t>2.5</m:t>
                    </m:r>
                  </m:sup>
                </m:sSup>
              </m:oMath>
            </m:oMathPara>
          </w:p>
        </w:tc>
        <w:tc>
          <w:tcPr>
            <w:tcW w:w="869" w:type="pct"/>
            <w:shd w:val="clear" w:color="auto" w:fill="E6E6E6"/>
            <w:vAlign w:val="center"/>
          </w:tcPr>
          <w:p w:rsidR="00145A58" w:rsidRPr="007E36C7" w:rsidRDefault="00145A58" w:rsidP="00A5000E">
            <w:pPr>
              <w:ind w:left="-99" w:right="-63" w:firstLine="14"/>
              <w:jc w:val="center"/>
              <w:rPr>
                <w:rFonts w:ascii="Arial" w:hAnsi="Arial" w:cs="Arial"/>
                <w:b/>
                <w:i/>
                <w:sz w:val="20"/>
                <w:szCs w:val="20"/>
              </w:rPr>
            </w:pPr>
            <w:r w:rsidRPr="007E36C7">
              <w:rPr>
                <w:rStyle w:val="Emphasis"/>
                <w:rFonts w:ascii="Arial" w:hAnsi="Arial" w:cs="Arial"/>
                <w:b/>
                <w:sz w:val="20"/>
                <w:szCs w:val="20"/>
              </w:rPr>
              <w:t>Coefficient</w:t>
            </w:r>
            <w:r w:rsidRPr="007E36C7">
              <w:rPr>
                <w:rFonts w:ascii="Arial" w:hAnsi="Arial" w:cs="Arial"/>
                <w:b/>
                <w:i/>
                <w:sz w:val="20"/>
                <w:szCs w:val="20"/>
              </w:rPr>
              <w:t xml:space="preserve"> of </w:t>
            </w:r>
            <w:r w:rsidRPr="007E36C7">
              <w:rPr>
                <w:rStyle w:val="Emphasis"/>
                <w:rFonts w:ascii="Arial" w:hAnsi="Arial" w:cs="Arial"/>
                <w:b/>
                <w:sz w:val="20"/>
                <w:szCs w:val="20"/>
              </w:rPr>
              <w:t>determination</w:t>
            </w:r>
          </w:p>
        </w:tc>
        <w:tc>
          <w:tcPr>
            <w:tcW w:w="690" w:type="pct"/>
            <w:shd w:val="clear" w:color="auto" w:fill="E6E6E6"/>
            <w:vAlign w:val="center"/>
          </w:tcPr>
          <w:p w:rsidR="00145A58" w:rsidRPr="007E36C7" w:rsidRDefault="00145A58" w:rsidP="00A5000E">
            <w:pPr>
              <w:jc w:val="center"/>
              <w:rPr>
                <w:rFonts w:ascii="Arial" w:hAnsi="Arial" w:cs="Arial"/>
                <w:b/>
                <w:i/>
                <w:sz w:val="20"/>
                <w:szCs w:val="20"/>
              </w:rPr>
            </w:pPr>
            <w:r w:rsidRPr="007E36C7">
              <w:rPr>
                <w:rFonts w:ascii="Arial" w:hAnsi="Arial" w:cs="Arial"/>
                <w:b/>
                <w:i/>
                <w:sz w:val="20"/>
                <w:szCs w:val="20"/>
              </w:rPr>
              <w:t>Standard deviation</w:t>
            </w:r>
          </w:p>
        </w:tc>
      </w:tr>
      <w:tr w:rsidR="00145A58" w:rsidRPr="002E437F" w:rsidTr="00E666A1">
        <w:trPr>
          <w:trHeight w:val="277"/>
        </w:trPr>
        <w:tc>
          <w:tcPr>
            <w:tcW w:w="920" w:type="pct"/>
            <w:shd w:val="clear" w:color="auto" w:fill="F3F3F3"/>
            <w:vAlign w:val="center"/>
          </w:tcPr>
          <w:p w:rsidR="00145A58" w:rsidRPr="007E36C7" w:rsidRDefault="00145A58" w:rsidP="00A5000E">
            <w:pPr>
              <w:jc w:val="center"/>
              <w:rPr>
                <w:rFonts w:ascii="Arial" w:hAnsi="Arial" w:cs="Arial"/>
                <w:i/>
                <w:sz w:val="20"/>
                <w:szCs w:val="20"/>
              </w:rPr>
            </w:pPr>
          </w:p>
        </w:tc>
        <w:tc>
          <w:tcPr>
            <w:tcW w:w="454" w:type="pct"/>
            <w:shd w:val="clear" w:color="auto" w:fill="F3F3F3"/>
            <w:vAlign w:val="center"/>
          </w:tcPr>
          <w:p w:rsidR="00145A58" w:rsidRPr="007E36C7" w:rsidRDefault="00145A58" w:rsidP="00A5000E">
            <w:pPr>
              <w:jc w:val="center"/>
              <w:rPr>
                <w:rFonts w:ascii="Arial" w:hAnsi="Arial" w:cs="Arial"/>
                <w:b/>
                <w:i/>
                <w:sz w:val="20"/>
                <w:szCs w:val="20"/>
              </w:rPr>
            </w:pPr>
            <w:r w:rsidRPr="007E36C7">
              <w:rPr>
                <w:rFonts w:ascii="Arial" w:hAnsi="Arial" w:cs="Arial"/>
                <w:b/>
                <w:i/>
                <w:sz w:val="20"/>
                <w:szCs w:val="20"/>
              </w:rPr>
              <w:t>a(s)</w:t>
            </w:r>
          </w:p>
        </w:tc>
        <w:tc>
          <w:tcPr>
            <w:tcW w:w="966" w:type="pct"/>
            <w:shd w:val="clear" w:color="auto" w:fill="F3F3F3"/>
            <w:vAlign w:val="center"/>
          </w:tcPr>
          <w:p w:rsidR="00145A58" w:rsidRPr="007E36C7" w:rsidRDefault="00145A58" w:rsidP="00A5000E">
            <w:pPr>
              <w:jc w:val="center"/>
              <w:rPr>
                <w:rFonts w:ascii="Arial" w:hAnsi="Arial" w:cs="Arial"/>
                <w:b/>
                <w:i/>
                <w:sz w:val="20"/>
                <w:szCs w:val="20"/>
              </w:rPr>
            </w:pPr>
            <w:r w:rsidRPr="007E36C7">
              <w:rPr>
                <w:rFonts w:ascii="Arial" w:hAnsi="Arial" w:cs="Arial"/>
                <w:b/>
                <w:i/>
                <w:sz w:val="20"/>
                <w:szCs w:val="20"/>
              </w:rPr>
              <w:t>b(s)</w:t>
            </w:r>
          </w:p>
        </w:tc>
        <w:tc>
          <w:tcPr>
            <w:tcW w:w="1101" w:type="pct"/>
            <w:shd w:val="clear" w:color="auto" w:fill="F3F3F3"/>
            <w:vAlign w:val="center"/>
          </w:tcPr>
          <w:p w:rsidR="00145A58" w:rsidRPr="007E36C7" w:rsidRDefault="00145A58" w:rsidP="00A5000E">
            <w:pPr>
              <w:jc w:val="center"/>
              <w:rPr>
                <w:rFonts w:ascii="Arial" w:hAnsi="Arial" w:cs="Arial"/>
                <w:b/>
                <w:i/>
                <w:sz w:val="20"/>
                <w:szCs w:val="20"/>
              </w:rPr>
            </w:pPr>
            <w:r w:rsidRPr="007E36C7">
              <w:rPr>
                <w:rFonts w:ascii="Arial" w:hAnsi="Arial" w:cs="Arial"/>
                <w:b/>
                <w:i/>
                <w:sz w:val="20"/>
                <w:szCs w:val="20"/>
              </w:rPr>
              <w:t>c(s)</w:t>
            </w:r>
          </w:p>
        </w:tc>
        <w:tc>
          <w:tcPr>
            <w:tcW w:w="869" w:type="pct"/>
            <w:shd w:val="clear" w:color="auto" w:fill="F3F3F3"/>
            <w:vAlign w:val="center"/>
          </w:tcPr>
          <w:p w:rsidR="00145A58" w:rsidRPr="007E36C7" w:rsidRDefault="00145A58" w:rsidP="00A5000E">
            <w:pPr>
              <w:jc w:val="center"/>
              <w:rPr>
                <w:rFonts w:ascii="Arial" w:hAnsi="Arial" w:cs="Arial"/>
                <w:i/>
                <w:sz w:val="20"/>
                <w:szCs w:val="20"/>
              </w:rPr>
            </w:pPr>
            <w:r w:rsidRPr="007E36C7">
              <w:rPr>
                <w:rFonts w:ascii="Arial" w:hAnsi="Arial" w:cs="Arial"/>
                <w:b/>
                <w:i/>
                <w:sz w:val="20"/>
                <w:szCs w:val="20"/>
              </w:rPr>
              <w:t>R</w:t>
            </w:r>
            <w:r w:rsidRPr="007E36C7">
              <w:rPr>
                <w:rFonts w:ascii="Arial" w:hAnsi="Arial" w:cs="Arial"/>
                <w:b/>
                <w:i/>
                <w:sz w:val="20"/>
                <w:szCs w:val="20"/>
                <w:vertAlign w:val="superscript"/>
              </w:rPr>
              <w:t>2</w:t>
            </w:r>
          </w:p>
        </w:tc>
        <w:tc>
          <w:tcPr>
            <w:tcW w:w="690" w:type="pct"/>
            <w:shd w:val="clear" w:color="auto" w:fill="F3F3F3"/>
            <w:vAlign w:val="center"/>
          </w:tcPr>
          <w:p w:rsidR="00145A58" w:rsidRPr="007E36C7" w:rsidRDefault="00145A58" w:rsidP="00A5000E">
            <w:pPr>
              <w:jc w:val="center"/>
              <w:rPr>
                <w:rFonts w:ascii="Arial" w:hAnsi="Arial" w:cs="Arial"/>
                <w:i/>
                <w:sz w:val="20"/>
                <w:szCs w:val="20"/>
              </w:rPr>
            </w:pPr>
            <w:r w:rsidRPr="007E36C7">
              <w:rPr>
                <w:rFonts w:ascii="Arial" w:hAnsi="Arial" w:cs="Arial"/>
                <w:b/>
                <w:i/>
                <w:sz w:val="20"/>
                <w:szCs w:val="20"/>
              </w:rPr>
              <w:t>σ</w:t>
            </w:r>
            <w:r w:rsidRPr="007E36C7">
              <w:rPr>
                <w:rFonts w:ascii="Arial" w:hAnsi="Arial" w:cs="Arial"/>
                <w:b/>
                <w:i/>
                <w:sz w:val="20"/>
                <w:szCs w:val="20"/>
                <w:vertAlign w:val="superscript"/>
              </w:rPr>
              <w:t>2</w:t>
            </w:r>
          </w:p>
        </w:tc>
      </w:tr>
      <w:tr w:rsidR="00145A58" w:rsidRPr="002E437F" w:rsidTr="00E666A1">
        <w:trPr>
          <w:trHeight w:val="277"/>
        </w:trPr>
        <w:tc>
          <w:tcPr>
            <w:tcW w:w="920" w:type="pct"/>
            <w:shd w:val="clear" w:color="auto" w:fill="F3F3F3"/>
            <w:vAlign w:val="center"/>
          </w:tcPr>
          <w:p w:rsidR="00145A58" w:rsidRPr="007E36C7" w:rsidRDefault="00145A58" w:rsidP="00A5000E">
            <w:pPr>
              <w:jc w:val="center"/>
              <w:rPr>
                <w:rFonts w:ascii="Arial" w:hAnsi="Arial" w:cs="Arial"/>
                <w:i/>
                <w:sz w:val="20"/>
                <w:szCs w:val="20"/>
              </w:rPr>
            </w:pPr>
            <w:r w:rsidRPr="007E36C7">
              <w:rPr>
                <w:rFonts w:ascii="Arial" w:hAnsi="Arial" w:cs="Arial"/>
                <w:i/>
                <w:sz w:val="20"/>
                <w:szCs w:val="20"/>
              </w:rPr>
              <w:t>Base material</w:t>
            </w:r>
          </w:p>
        </w:tc>
        <w:tc>
          <w:tcPr>
            <w:tcW w:w="454" w:type="pct"/>
            <w:shd w:val="clear" w:color="auto" w:fill="F3F3F3"/>
            <w:vAlign w:val="center"/>
          </w:tcPr>
          <w:p w:rsidR="00145A58" w:rsidRPr="007E36C7" w:rsidRDefault="00145A58" w:rsidP="00437EB6">
            <w:pPr>
              <w:jc w:val="center"/>
              <w:rPr>
                <w:rFonts w:ascii="Arial" w:hAnsi="Arial" w:cs="Arial"/>
                <w:i/>
                <w:sz w:val="20"/>
                <w:szCs w:val="20"/>
              </w:rPr>
            </w:pPr>
            <w:r w:rsidRPr="007E36C7">
              <w:rPr>
                <w:rFonts w:ascii="Arial" w:hAnsi="Arial" w:cs="Arial"/>
                <w:i/>
                <w:sz w:val="20"/>
                <w:szCs w:val="20"/>
              </w:rPr>
              <w:t>53.2</w:t>
            </w:r>
            <w:r>
              <w:rPr>
                <w:rFonts w:ascii="Arial" w:hAnsi="Arial" w:cs="Arial"/>
                <w:i/>
                <w:sz w:val="20"/>
                <w:szCs w:val="20"/>
              </w:rPr>
              <w:t>7</w:t>
            </w:r>
          </w:p>
        </w:tc>
        <w:tc>
          <w:tcPr>
            <w:tcW w:w="966" w:type="pct"/>
            <w:shd w:val="clear" w:color="auto" w:fill="F3F3F3"/>
            <w:vAlign w:val="center"/>
          </w:tcPr>
          <w:p w:rsidR="00145A58" w:rsidRPr="007E36C7" w:rsidRDefault="00145A58" w:rsidP="00A5000E">
            <w:pPr>
              <w:jc w:val="center"/>
              <w:rPr>
                <w:rFonts w:ascii="Arial" w:hAnsi="Arial" w:cs="Arial"/>
                <w:i/>
                <w:sz w:val="20"/>
                <w:szCs w:val="20"/>
              </w:rPr>
            </w:pPr>
            <w:r w:rsidRPr="007E36C7">
              <w:rPr>
                <w:rFonts w:ascii="Arial" w:hAnsi="Arial" w:cs="Arial"/>
                <w:i/>
                <w:sz w:val="20"/>
                <w:szCs w:val="20"/>
              </w:rPr>
              <w:t>-0.015416488</w:t>
            </w:r>
          </w:p>
        </w:tc>
        <w:tc>
          <w:tcPr>
            <w:tcW w:w="1101" w:type="pct"/>
            <w:shd w:val="clear" w:color="auto" w:fill="F3F3F3"/>
            <w:vAlign w:val="center"/>
          </w:tcPr>
          <w:p w:rsidR="00145A58" w:rsidRPr="007E36C7" w:rsidRDefault="00145A58" w:rsidP="00A5000E">
            <w:pPr>
              <w:jc w:val="center"/>
              <w:rPr>
                <w:rFonts w:ascii="Arial" w:hAnsi="Arial" w:cs="Arial"/>
                <w:i/>
                <w:sz w:val="20"/>
                <w:szCs w:val="20"/>
              </w:rPr>
            </w:pPr>
            <w:r w:rsidRPr="007E36C7">
              <w:rPr>
                <w:rFonts w:ascii="Arial" w:hAnsi="Arial" w:cs="Arial"/>
                <w:i/>
                <w:sz w:val="20"/>
                <w:szCs w:val="20"/>
              </w:rPr>
              <w:t>0.004586536</w:t>
            </w:r>
          </w:p>
        </w:tc>
        <w:tc>
          <w:tcPr>
            <w:tcW w:w="869" w:type="pct"/>
            <w:shd w:val="clear" w:color="auto" w:fill="F3F3F3"/>
            <w:vAlign w:val="center"/>
          </w:tcPr>
          <w:p w:rsidR="00145A58" w:rsidRPr="007E36C7" w:rsidRDefault="00145A58" w:rsidP="00A5000E">
            <w:pPr>
              <w:jc w:val="center"/>
              <w:rPr>
                <w:rFonts w:ascii="Arial" w:hAnsi="Arial" w:cs="Arial"/>
                <w:i/>
                <w:sz w:val="20"/>
                <w:szCs w:val="20"/>
              </w:rPr>
            </w:pPr>
            <w:r w:rsidRPr="007E36C7">
              <w:rPr>
                <w:rFonts w:ascii="Arial" w:hAnsi="Arial" w:cs="Arial"/>
                <w:i/>
                <w:sz w:val="20"/>
                <w:szCs w:val="20"/>
              </w:rPr>
              <w:t>0.86526705</w:t>
            </w:r>
          </w:p>
        </w:tc>
        <w:tc>
          <w:tcPr>
            <w:tcW w:w="690" w:type="pct"/>
            <w:shd w:val="clear" w:color="auto" w:fill="F3F3F3"/>
            <w:vAlign w:val="center"/>
          </w:tcPr>
          <w:p w:rsidR="00145A58" w:rsidRPr="007E36C7" w:rsidRDefault="00145A58" w:rsidP="00A5000E">
            <w:pPr>
              <w:jc w:val="center"/>
              <w:rPr>
                <w:rFonts w:ascii="Arial" w:hAnsi="Arial" w:cs="Arial"/>
                <w:i/>
                <w:color w:val="FF9900"/>
                <w:sz w:val="20"/>
                <w:szCs w:val="20"/>
              </w:rPr>
            </w:pPr>
            <w:r w:rsidRPr="007E36C7">
              <w:rPr>
                <w:rFonts w:ascii="Arial" w:hAnsi="Arial" w:cs="Arial"/>
                <w:i/>
                <w:sz w:val="20"/>
                <w:szCs w:val="20"/>
              </w:rPr>
              <w:t>9.608082</w:t>
            </w:r>
          </w:p>
        </w:tc>
      </w:tr>
      <w:tr w:rsidR="00145A58" w:rsidRPr="002E437F" w:rsidTr="00E666A1">
        <w:trPr>
          <w:trHeight w:val="277"/>
        </w:trPr>
        <w:tc>
          <w:tcPr>
            <w:tcW w:w="920" w:type="pct"/>
            <w:shd w:val="clear" w:color="auto" w:fill="F3F3F3"/>
            <w:vAlign w:val="center"/>
          </w:tcPr>
          <w:p w:rsidR="00145A58" w:rsidRPr="007E36C7" w:rsidRDefault="00145A58" w:rsidP="00A5000E">
            <w:pPr>
              <w:jc w:val="center"/>
              <w:rPr>
                <w:rFonts w:ascii="Arial" w:hAnsi="Arial" w:cs="Arial"/>
                <w:i/>
                <w:sz w:val="20"/>
                <w:szCs w:val="20"/>
              </w:rPr>
            </w:pPr>
            <w:r>
              <w:rPr>
                <w:rFonts w:ascii="Arial" w:hAnsi="Arial" w:cs="Arial"/>
                <w:i/>
                <w:sz w:val="20"/>
                <w:szCs w:val="20"/>
              </w:rPr>
              <w:t>1</w:t>
            </w:r>
            <w:r w:rsidRPr="00E666A1">
              <w:rPr>
                <w:rFonts w:ascii="Arial" w:hAnsi="Arial" w:cs="Arial"/>
                <w:i/>
                <w:sz w:val="20"/>
                <w:szCs w:val="20"/>
                <w:vertAlign w:val="superscript"/>
              </w:rPr>
              <w:t>st</w:t>
            </w:r>
            <w:r>
              <w:rPr>
                <w:rFonts w:ascii="Arial" w:hAnsi="Arial" w:cs="Arial"/>
                <w:i/>
                <w:sz w:val="20"/>
                <w:szCs w:val="20"/>
              </w:rPr>
              <w:t xml:space="preserve"> proc. </w:t>
            </w:r>
            <w:r w:rsidRPr="007E36C7">
              <w:rPr>
                <w:rFonts w:ascii="Arial" w:hAnsi="Arial" w:cs="Arial"/>
                <w:i/>
                <w:sz w:val="20"/>
                <w:szCs w:val="20"/>
              </w:rPr>
              <w:t>cyc.</w:t>
            </w:r>
          </w:p>
        </w:tc>
        <w:tc>
          <w:tcPr>
            <w:tcW w:w="454" w:type="pct"/>
            <w:shd w:val="clear" w:color="auto" w:fill="F3F3F3"/>
            <w:vAlign w:val="center"/>
          </w:tcPr>
          <w:p w:rsidR="00145A58" w:rsidRPr="007E36C7" w:rsidRDefault="00145A58" w:rsidP="00437EB6">
            <w:pPr>
              <w:jc w:val="center"/>
              <w:rPr>
                <w:rFonts w:ascii="Arial" w:hAnsi="Arial" w:cs="Arial"/>
                <w:i/>
                <w:sz w:val="20"/>
                <w:szCs w:val="20"/>
              </w:rPr>
            </w:pPr>
            <w:r w:rsidRPr="007E36C7">
              <w:rPr>
                <w:rFonts w:ascii="Arial" w:hAnsi="Arial" w:cs="Arial"/>
                <w:i/>
                <w:sz w:val="20"/>
                <w:szCs w:val="20"/>
              </w:rPr>
              <w:t>55.88</w:t>
            </w:r>
          </w:p>
        </w:tc>
        <w:tc>
          <w:tcPr>
            <w:tcW w:w="966" w:type="pct"/>
            <w:shd w:val="clear" w:color="auto" w:fill="F3F3F3"/>
            <w:vAlign w:val="center"/>
          </w:tcPr>
          <w:p w:rsidR="00145A58" w:rsidRPr="007E36C7" w:rsidRDefault="00145A58" w:rsidP="00A5000E">
            <w:pPr>
              <w:jc w:val="center"/>
              <w:rPr>
                <w:rFonts w:ascii="Arial" w:hAnsi="Arial" w:cs="Arial"/>
                <w:i/>
                <w:sz w:val="20"/>
                <w:szCs w:val="20"/>
              </w:rPr>
            </w:pPr>
            <w:r w:rsidRPr="007E36C7">
              <w:rPr>
                <w:rFonts w:ascii="Arial" w:hAnsi="Arial" w:cs="Arial"/>
                <w:i/>
                <w:sz w:val="20"/>
                <w:szCs w:val="20"/>
              </w:rPr>
              <w:t>-0.017465904</w:t>
            </w:r>
          </w:p>
        </w:tc>
        <w:tc>
          <w:tcPr>
            <w:tcW w:w="1101" w:type="pct"/>
            <w:shd w:val="clear" w:color="auto" w:fill="F3F3F3"/>
            <w:vAlign w:val="center"/>
          </w:tcPr>
          <w:p w:rsidR="00145A58" w:rsidRPr="007E36C7" w:rsidRDefault="00145A58" w:rsidP="00A5000E">
            <w:pPr>
              <w:jc w:val="center"/>
              <w:rPr>
                <w:rFonts w:ascii="Arial" w:hAnsi="Arial" w:cs="Arial"/>
                <w:i/>
                <w:sz w:val="20"/>
                <w:szCs w:val="20"/>
              </w:rPr>
            </w:pPr>
            <w:r w:rsidRPr="007E36C7">
              <w:rPr>
                <w:rFonts w:ascii="Arial" w:hAnsi="Arial" w:cs="Arial"/>
                <w:i/>
                <w:sz w:val="20"/>
                <w:szCs w:val="20"/>
              </w:rPr>
              <w:t>0.0042231955</w:t>
            </w:r>
          </w:p>
        </w:tc>
        <w:tc>
          <w:tcPr>
            <w:tcW w:w="869" w:type="pct"/>
            <w:shd w:val="clear" w:color="auto" w:fill="F3F3F3"/>
            <w:vAlign w:val="center"/>
          </w:tcPr>
          <w:p w:rsidR="00145A58" w:rsidRPr="007E36C7" w:rsidRDefault="00145A58" w:rsidP="00A5000E">
            <w:pPr>
              <w:jc w:val="center"/>
              <w:rPr>
                <w:rFonts w:ascii="Arial" w:hAnsi="Arial" w:cs="Arial"/>
                <w:i/>
                <w:sz w:val="20"/>
                <w:szCs w:val="20"/>
              </w:rPr>
            </w:pPr>
            <w:r w:rsidRPr="007E36C7">
              <w:rPr>
                <w:rFonts w:ascii="Arial" w:hAnsi="Arial" w:cs="Arial"/>
                <w:i/>
                <w:sz w:val="20"/>
                <w:szCs w:val="20"/>
              </w:rPr>
              <w:t>0.99996371</w:t>
            </w:r>
          </w:p>
        </w:tc>
        <w:tc>
          <w:tcPr>
            <w:tcW w:w="690" w:type="pct"/>
            <w:shd w:val="clear" w:color="auto" w:fill="F3F3F3"/>
            <w:vAlign w:val="center"/>
          </w:tcPr>
          <w:p w:rsidR="00145A58" w:rsidRPr="007E36C7" w:rsidRDefault="00145A58" w:rsidP="00A5000E">
            <w:pPr>
              <w:jc w:val="center"/>
              <w:rPr>
                <w:rFonts w:ascii="Arial" w:hAnsi="Arial" w:cs="Arial"/>
                <w:i/>
                <w:color w:val="FF9900"/>
                <w:sz w:val="20"/>
                <w:szCs w:val="20"/>
              </w:rPr>
            </w:pPr>
            <w:r w:rsidRPr="007E36C7">
              <w:rPr>
                <w:rFonts w:ascii="Arial" w:hAnsi="Arial" w:cs="Arial"/>
                <w:i/>
                <w:sz w:val="20"/>
                <w:szCs w:val="20"/>
              </w:rPr>
              <w:t>3.517736</w:t>
            </w:r>
          </w:p>
        </w:tc>
      </w:tr>
      <w:tr w:rsidR="00145A58" w:rsidRPr="002E437F" w:rsidTr="00E666A1">
        <w:trPr>
          <w:trHeight w:val="277"/>
        </w:trPr>
        <w:tc>
          <w:tcPr>
            <w:tcW w:w="920" w:type="pct"/>
            <w:shd w:val="clear" w:color="auto" w:fill="F3F3F3"/>
            <w:vAlign w:val="center"/>
          </w:tcPr>
          <w:p w:rsidR="00145A58" w:rsidRPr="007E36C7" w:rsidRDefault="00145A58" w:rsidP="00A5000E">
            <w:pPr>
              <w:jc w:val="center"/>
              <w:rPr>
                <w:rFonts w:ascii="Arial" w:hAnsi="Arial" w:cs="Arial"/>
                <w:i/>
                <w:sz w:val="20"/>
                <w:szCs w:val="20"/>
              </w:rPr>
            </w:pPr>
            <w:r>
              <w:rPr>
                <w:rFonts w:ascii="Arial" w:hAnsi="Arial" w:cs="Arial"/>
                <w:i/>
                <w:sz w:val="20"/>
                <w:szCs w:val="20"/>
              </w:rPr>
              <w:t>2</w:t>
            </w:r>
            <w:r w:rsidRPr="00E666A1">
              <w:rPr>
                <w:rFonts w:ascii="Arial" w:hAnsi="Arial" w:cs="Arial"/>
                <w:i/>
                <w:sz w:val="20"/>
                <w:szCs w:val="20"/>
                <w:vertAlign w:val="superscript"/>
              </w:rPr>
              <w:t>nd</w:t>
            </w:r>
            <w:r>
              <w:rPr>
                <w:rFonts w:ascii="Arial" w:hAnsi="Arial" w:cs="Arial"/>
                <w:i/>
                <w:sz w:val="20"/>
                <w:szCs w:val="20"/>
              </w:rPr>
              <w:t xml:space="preserve"> proc. </w:t>
            </w:r>
            <w:r w:rsidRPr="007E36C7">
              <w:rPr>
                <w:rFonts w:ascii="Arial" w:hAnsi="Arial" w:cs="Arial"/>
                <w:i/>
                <w:sz w:val="20"/>
                <w:szCs w:val="20"/>
              </w:rPr>
              <w:t>cyc.</w:t>
            </w:r>
          </w:p>
        </w:tc>
        <w:tc>
          <w:tcPr>
            <w:tcW w:w="454" w:type="pct"/>
            <w:shd w:val="clear" w:color="auto" w:fill="F3F3F3"/>
            <w:vAlign w:val="center"/>
          </w:tcPr>
          <w:p w:rsidR="00145A58" w:rsidRPr="007E36C7" w:rsidRDefault="00145A58" w:rsidP="00437EB6">
            <w:pPr>
              <w:jc w:val="center"/>
              <w:rPr>
                <w:rFonts w:ascii="Arial" w:hAnsi="Arial" w:cs="Arial"/>
                <w:i/>
                <w:sz w:val="20"/>
                <w:szCs w:val="20"/>
              </w:rPr>
            </w:pPr>
            <w:r w:rsidRPr="007E36C7">
              <w:rPr>
                <w:rFonts w:ascii="Arial" w:hAnsi="Arial" w:cs="Arial"/>
                <w:i/>
                <w:sz w:val="20"/>
                <w:szCs w:val="20"/>
              </w:rPr>
              <w:t>57.9</w:t>
            </w:r>
            <w:r>
              <w:rPr>
                <w:rFonts w:ascii="Arial" w:hAnsi="Arial" w:cs="Arial"/>
                <w:i/>
                <w:sz w:val="20"/>
                <w:szCs w:val="20"/>
              </w:rPr>
              <w:t>6</w:t>
            </w:r>
          </w:p>
        </w:tc>
        <w:tc>
          <w:tcPr>
            <w:tcW w:w="966" w:type="pct"/>
            <w:shd w:val="clear" w:color="auto" w:fill="F3F3F3"/>
            <w:vAlign w:val="center"/>
          </w:tcPr>
          <w:p w:rsidR="00145A58" w:rsidRPr="007E36C7" w:rsidRDefault="00145A58" w:rsidP="00A5000E">
            <w:pPr>
              <w:jc w:val="center"/>
              <w:rPr>
                <w:rFonts w:ascii="Arial" w:hAnsi="Arial" w:cs="Arial"/>
                <w:i/>
                <w:sz w:val="20"/>
                <w:szCs w:val="20"/>
              </w:rPr>
            </w:pPr>
            <w:r w:rsidRPr="007E36C7">
              <w:rPr>
                <w:rFonts w:ascii="Arial" w:hAnsi="Arial" w:cs="Arial"/>
                <w:i/>
                <w:sz w:val="20"/>
                <w:szCs w:val="20"/>
              </w:rPr>
              <w:t>-0.015425126</w:t>
            </w:r>
          </w:p>
        </w:tc>
        <w:tc>
          <w:tcPr>
            <w:tcW w:w="1101" w:type="pct"/>
            <w:shd w:val="clear" w:color="auto" w:fill="F3F3F3"/>
            <w:vAlign w:val="center"/>
          </w:tcPr>
          <w:p w:rsidR="00145A58" w:rsidRPr="007E36C7" w:rsidRDefault="00145A58" w:rsidP="00A5000E">
            <w:pPr>
              <w:jc w:val="center"/>
              <w:rPr>
                <w:rFonts w:ascii="Arial" w:hAnsi="Arial" w:cs="Arial"/>
                <w:i/>
                <w:sz w:val="20"/>
                <w:szCs w:val="20"/>
              </w:rPr>
            </w:pPr>
            <w:r w:rsidRPr="007E36C7">
              <w:rPr>
                <w:rFonts w:ascii="Arial" w:hAnsi="Arial" w:cs="Arial"/>
                <w:i/>
                <w:sz w:val="20"/>
                <w:szCs w:val="20"/>
              </w:rPr>
              <w:t>0.0036609222</w:t>
            </w:r>
          </w:p>
        </w:tc>
        <w:tc>
          <w:tcPr>
            <w:tcW w:w="869" w:type="pct"/>
            <w:shd w:val="clear" w:color="auto" w:fill="F3F3F3"/>
            <w:vAlign w:val="center"/>
          </w:tcPr>
          <w:p w:rsidR="00145A58" w:rsidRPr="007E36C7" w:rsidRDefault="00145A58" w:rsidP="00A5000E">
            <w:pPr>
              <w:jc w:val="center"/>
              <w:rPr>
                <w:rFonts w:ascii="Arial" w:hAnsi="Arial" w:cs="Arial"/>
                <w:i/>
                <w:sz w:val="20"/>
                <w:szCs w:val="20"/>
                <w:lang w:val="sr-Latn-CS"/>
              </w:rPr>
            </w:pPr>
            <w:r w:rsidRPr="007E36C7">
              <w:rPr>
                <w:rFonts w:ascii="Arial" w:hAnsi="Arial" w:cs="Arial"/>
                <w:i/>
                <w:sz w:val="20"/>
                <w:szCs w:val="20"/>
                <w:lang w:val="sr-Latn-CS"/>
              </w:rPr>
              <w:t>0.99999813</w:t>
            </w:r>
          </w:p>
        </w:tc>
        <w:tc>
          <w:tcPr>
            <w:tcW w:w="690" w:type="pct"/>
            <w:shd w:val="clear" w:color="auto" w:fill="F3F3F3"/>
            <w:vAlign w:val="center"/>
          </w:tcPr>
          <w:p w:rsidR="00145A58" w:rsidRPr="007E36C7" w:rsidRDefault="00145A58" w:rsidP="00A5000E">
            <w:pPr>
              <w:jc w:val="center"/>
              <w:rPr>
                <w:rFonts w:ascii="Arial" w:hAnsi="Arial" w:cs="Arial"/>
                <w:i/>
                <w:color w:val="FF9900"/>
                <w:sz w:val="20"/>
                <w:szCs w:val="20"/>
              </w:rPr>
            </w:pPr>
            <w:r w:rsidRPr="007E36C7">
              <w:rPr>
                <w:rFonts w:ascii="Arial" w:hAnsi="Arial" w:cs="Arial"/>
                <w:i/>
                <w:sz w:val="20"/>
                <w:szCs w:val="20"/>
              </w:rPr>
              <w:t>2.380759</w:t>
            </w:r>
          </w:p>
        </w:tc>
      </w:tr>
      <w:tr w:rsidR="00145A58" w:rsidRPr="002E437F" w:rsidTr="00E666A1">
        <w:trPr>
          <w:trHeight w:val="277"/>
        </w:trPr>
        <w:tc>
          <w:tcPr>
            <w:tcW w:w="920" w:type="pct"/>
            <w:shd w:val="clear" w:color="auto" w:fill="F3F3F3"/>
            <w:vAlign w:val="center"/>
          </w:tcPr>
          <w:p w:rsidR="00145A58" w:rsidRPr="007E36C7" w:rsidRDefault="00145A58" w:rsidP="00A5000E">
            <w:pPr>
              <w:jc w:val="center"/>
              <w:rPr>
                <w:rFonts w:ascii="Arial" w:hAnsi="Arial" w:cs="Arial"/>
                <w:i/>
                <w:sz w:val="20"/>
                <w:szCs w:val="20"/>
              </w:rPr>
            </w:pPr>
            <w:r>
              <w:rPr>
                <w:rFonts w:ascii="Arial" w:hAnsi="Arial" w:cs="Arial"/>
                <w:i/>
                <w:sz w:val="20"/>
                <w:szCs w:val="20"/>
              </w:rPr>
              <w:lastRenderedPageBreak/>
              <w:t>3</w:t>
            </w:r>
            <w:r w:rsidRPr="00E666A1">
              <w:rPr>
                <w:rFonts w:ascii="Arial" w:hAnsi="Arial" w:cs="Arial"/>
                <w:i/>
                <w:sz w:val="20"/>
                <w:szCs w:val="20"/>
                <w:vertAlign w:val="superscript"/>
              </w:rPr>
              <w:t>rd</w:t>
            </w:r>
            <w:r>
              <w:rPr>
                <w:rFonts w:ascii="Arial" w:hAnsi="Arial" w:cs="Arial"/>
                <w:i/>
                <w:sz w:val="20"/>
                <w:szCs w:val="20"/>
              </w:rPr>
              <w:t xml:space="preserve"> proc. </w:t>
            </w:r>
            <w:r w:rsidRPr="007E36C7">
              <w:rPr>
                <w:rFonts w:ascii="Arial" w:hAnsi="Arial" w:cs="Arial"/>
                <w:i/>
                <w:sz w:val="20"/>
                <w:szCs w:val="20"/>
              </w:rPr>
              <w:t>cyc.</w:t>
            </w:r>
          </w:p>
        </w:tc>
        <w:tc>
          <w:tcPr>
            <w:tcW w:w="454" w:type="pct"/>
            <w:shd w:val="clear" w:color="auto" w:fill="F3F3F3"/>
            <w:vAlign w:val="center"/>
          </w:tcPr>
          <w:p w:rsidR="00145A58" w:rsidRPr="007E36C7" w:rsidRDefault="00145A58" w:rsidP="00437EB6">
            <w:pPr>
              <w:jc w:val="center"/>
              <w:rPr>
                <w:rFonts w:ascii="Arial" w:hAnsi="Arial" w:cs="Arial"/>
                <w:i/>
                <w:sz w:val="20"/>
                <w:szCs w:val="20"/>
              </w:rPr>
            </w:pPr>
            <w:r w:rsidRPr="007E36C7">
              <w:rPr>
                <w:rFonts w:ascii="Arial" w:hAnsi="Arial" w:cs="Arial"/>
                <w:i/>
                <w:sz w:val="20"/>
                <w:szCs w:val="20"/>
              </w:rPr>
              <w:t>58.1</w:t>
            </w:r>
            <w:r>
              <w:rPr>
                <w:rFonts w:ascii="Arial" w:hAnsi="Arial" w:cs="Arial"/>
                <w:i/>
                <w:sz w:val="20"/>
                <w:szCs w:val="20"/>
              </w:rPr>
              <w:t>6</w:t>
            </w:r>
          </w:p>
        </w:tc>
        <w:tc>
          <w:tcPr>
            <w:tcW w:w="966" w:type="pct"/>
            <w:shd w:val="clear" w:color="auto" w:fill="F3F3F3"/>
            <w:vAlign w:val="center"/>
          </w:tcPr>
          <w:p w:rsidR="00145A58" w:rsidRPr="007E36C7" w:rsidRDefault="00145A58" w:rsidP="00A5000E">
            <w:pPr>
              <w:jc w:val="center"/>
              <w:rPr>
                <w:rFonts w:ascii="Arial" w:hAnsi="Arial" w:cs="Arial"/>
                <w:i/>
                <w:sz w:val="20"/>
                <w:szCs w:val="20"/>
              </w:rPr>
            </w:pPr>
            <w:r w:rsidRPr="007E36C7">
              <w:rPr>
                <w:rFonts w:ascii="Arial" w:hAnsi="Arial" w:cs="Arial"/>
                <w:i/>
                <w:sz w:val="20"/>
                <w:szCs w:val="20"/>
              </w:rPr>
              <w:t>-0.019295891</w:t>
            </w:r>
          </w:p>
        </w:tc>
        <w:tc>
          <w:tcPr>
            <w:tcW w:w="1101" w:type="pct"/>
            <w:shd w:val="clear" w:color="auto" w:fill="F3F3F3"/>
            <w:vAlign w:val="center"/>
          </w:tcPr>
          <w:p w:rsidR="00145A58" w:rsidRPr="007E36C7" w:rsidRDefault="00145A58" w:rsidP="00A5000E">
            <w:pPr>
              <w:jc w:val="center"/>
              <w:rPr>
                <w:rFonts w:ascii="Arial" w:hAnsi="Arial" w:cs="Arial"/>
                <w:i/>
                <w:sz w:val="20"/>
                <w:szCs w:val="20"/>
              </w:rPr>
            </w:pPr>
            <w:r w:rsidRPr="007E36C7">
              <w:rPr>
                <w:rFonts w:ascii="Arial" w:hAnsi="Arial" w:cs="Arial"/>
                <w:i/>
                <w:sz w:val="20"/>
                <w:szCs w:val="20"/>
              </w:rPr>
              <w:t>0.0043160625</w:t>
            </w:r>
          </w:p>
        </w:tc>
        <w:tc>
          <w:tcPr>
            <w:tcW w:w="869" w:type="pct"/>
            <w:shd w:val="clear" w:color="auto" w:fill="F3F3F3"/>
            <w:vAlign w:val="center"/>
          </w:tcPr>
          <w:p w:rsidR="00145A58" w:rsidRPr="007E36C7" w:rsidRDefault="00145A58" w:rsidP="00A5000E">
            <w:pPr>
              <w:jc w:val="center"/>
              <w:rPr>
                <w:rFonts w:ascii="Arial" w:hAnsi="Arial" w:cs="Arial"/>
                <w:i/>
                <w:sz w:val="20"/>
                <w:szCs w:val="20"/>
              </w:rPr>
            </w:pPr>
            <w:r w:rsidRPr="007E36C7">
              <w:rPr>
                <w:rFonts w:ascii="Arial" w:hAnsi="Arial" w:cs="Arial"/>
                <w:i/>
                <w:sz w:val="20"/>
                <w:szCs w:val="20"/>
              </w:rPr>
              <w:t>0.98332189</w:t>
            </w:r>
          </w:p>
        </w:tc>
        <w:tc>
          <w:tcPr>
            <w:tcW w:w="690" w:type="pct"/>
            <w:shd w:val="clear" w:color="auto" w:fill="F3F3F3"/>
            <w:vAlign w:val="center"/>
          </w:tcPr>
          <w:p w:rsidR="00145A58" w:rsidRPr="007E36C7" w:rsidRDefault="00145A58" w:rsidP="00A5000E">
            <w:pPr>
              <w:jc w:val="center"/>
              <w:rPr>
                <w:rFonts w:ascii="Arial" w:hAnsi="Arial" w:cs="Arial"/>
                <w:i/>
                <w:color w:val="FF9900"/>
                <w:sz w:val="20"/>
                <w:szCs w:val="20"/>
              </w:rPr>
            </w:pPr>
            <w:r w:rsidRPr="007E36C7">
              <w:rPr>
                <w:rFonts w:ascii="Arial" w:hAnsi="Arial" w:cs="Arial"/>
                <w:i/>
                <w:sz w:val="20"/>
                <w:szCs w:val="20"/>
              </w:rPr>
              <w:t>2.257738</w:t>
            </w:r>
          </w:p>
        </w:tc>
      </w:tr>
      <w:tr w:rsidR="00145A58" w:rsidRPr="002E437F" w:rsidTr="00E666A1">
        <w:trPr>
          <w:trHeight w:val="277"/>
        </w:trPr>
        <w:tc>
          <w:tcPr>
            <w:tcW w:w="920" w:type="pct"/>
            <w:shd w:val="clear" w:color="auto" w:fill="F3F3F3"/>
            <w:vAlign w:val="center"/>
          </w:tcPr>
          <w:p w:rsidR="00145A58" w:rsidRPr="007E36C7" w:rsidRDefault="00145A58" w:rsidP="00A5000E">
            <w:pPr>
              <w:jc w:val="center"/>
              <w:rPr>
                <w:rFonts w:ascii="Arial" w:hAnsi="Arial" w:cs="Arial"/>
                <w:i/>
                <w:sz w:val="20"/>
                <w:szCs w:val="20"/>
              </w:rPr>
            </w:pPr>
            <w:r>
              <w:rPr>
                <w:rFonts w:ascii="Arial" w:hAnsi="Arial" w:cs="Arial"/>
                <w:i/>
                <w:sz w:val="20"/>
                <w:szCs w:val="20"/>
              </w:rPr>
              <w:t>4</w:t>
            </w:r>
            <w:r w:rsidRPr="00E666A1">
              <w:rPr>
                <w:rFonts w:ascii="Arial" w:hAnsi="Arial" w:cs="Arial"/>
                <w:i/>
                <w:sz w:val="20"/>
                <w:szCs w:val="20"/>
                <w:vertAlign w:val="superscript"/>
              </w:rPr>
              <w:t>th</w:t>
            </w:r>
            <w:r>
              <w:rPr>
                <w:rFonts w:ascii="Arial" w:hAnsi="Arial" w:cs="Arial"/>
                <w:i/>
                <w:sz w:val="20"/>
                <w:szCs w:val="20"/>
              </w:rPr>
              <w:t xml:space="preserve"> proc. </w:t>
            </w:r>
            <w:r w:rsidRPr="007E36C7">
              <w:rPr>
                <w:rFonts w:ascii="Arial" w:hAnsi="Arial" w:cs="Arial"/>
                <w:i/>
                <w:sz w:val="20"/>
                <w:szCs w:val="20"/>
              </w:rPr>
              <w:t>cyc.</w:t>
            </w:r>
          </w:p>
        </w:tc>
        <w:tc>
          <w:tcPr>
            <w:tcW w:w="454" w:type="pct"/>
            <w:shd w:val="clear" w:color="auto" w:fill="F3F3F3"/>
            <w:vAlign w:val="center"/>
          </w:tcPr>
          <w:p w:rsidR="00145A58" w:rsidRPr="007E36C7" w:rsidRDefault="00145A58" w:rsidP="00437EB6">
            <w:pPr>
              <w:jc w:val="center"/>
              <w:rPr>
                <w:rFonts w:ascii="Arial" w:hAnsi="Arial" w:cs="Arial"/>
                <w:i/>
                <w:sz w:val="20"/>
                <w:szCs w:val="20"/>
              </w:rPr>
            </w:pPr>
            <w:r w:rsidRPr="007E36C7">
              <w:rPr>
                <w:rFonts w:ascii="Arial" w:hAnsi="Arial" w:cs="Arial"/>
                <w:i/>
                <w:sz w:val="20"/>
                <w:szCs w:val="20"/>
              </w:rPr>
              <w:t>57.9</w:t>
            </w:r>
            <w:r>
              <w:rPr>
                <w:rFonts w:ascii="Arial" w:hAnsi="Arial" w:cs="Arial"/>
                <w:i/>
                <w:sz w:val="20"/>
                <w:szCs w:val="20"/>
              </w:rPr>
              <w:t>4</w:t>
            </w:r>
          </w:p>
        </w:tc>
        <w:tc>
          <w:tcPr>
            <w:tcW w:w="966" w:type="pct"/>
            <w:shd w:val="clear" w:color="auto" w:fill="F3F3F3"/>
            <w:vAlign w:val="center"/>
          </w:tcPr>
          <w:p w:rsidR="00145A58" w:rsidRPr="007E36C7" w:rsidRDefault="00145A58" w:rsidP="00A5000E">
            <w:pPr>
              <w:jc w:val="center"/>
              <w:rPr>
                <w:rFonts w:ascii="Arial" w:hAnsi="Arial" w:cs="Arial"/>
                <w:i/>
                <w:sz w:val="20"/>
                <w:szCs w:val="20"/>
              </w:rPr>
            </w:pPr>
            <w:r w:rsidRPr="007E36C7">
              <w:rPr>
                <w:rFonts w:ascii="Arial" w:hAnsi="Arial" w:cs="Arial"/>
                <w:i/>
                <w:sz w:val="20"/>
                <w:szCs w:val="20"/>
              </w:rPr>
              <w:t>-0.01599839</w:t>
            </w:r>
          </w:p>
        </w:tc>
        <w:tc>
          <w:tcPr>
            <w:tcW w:w="1101" w:type="pct"/>
            <w:shd w:val="clear" w:color="auto" w:fill="F3F3F3"/>
            <w:vAlign w:val="center"/>
          </w:tcPr>
          <w:p w:rsidR="00145A58" w:rsidRPr="007E36C7" w:rsidRDefault="00145A58" w:rsidP="00A5000E">
            <w:pPr>
              <w:jc w:val="center"/>
              <w:rPr>
                <w:rFonts w:ascii="Arial" w:hAnsi="Arial" w:cs="Arial"/>
                <w:i/>
                <w:sz w:val="20"/>
                <w:szCs w:val="20"/>
              </w:rPr>
            </w:pPr>
            <w:r w:rsidRPr="007E36C7">
              <w:rPr>
                <w:rFonts w:ascii="Arial" w:hAnsi="Arial" w:cs="Arial"/>
                <w:i/>
                <w:sz w:val="20"/>
                <w:szCs w:val="20"/>
              </w:rPr>
              <w:t>0.0040007363</w:t>
            </w:r>
          </w:p>
        </w:tc>
        <w:tc>
          <w:tcPr>
            <w:tcW w:w="869" w:type="pct"/>
            <w:shd w:val="clear" w:color="auto" w:fill="F3F3F3"/>
            <w:vAlign w:val="center"/>
          </w:tcPr>
          <w:p w:rsidR="00145A58" w:rsidRPr="007E36C7" w:rsidRDefault="00145A58" w:rsidP="00A5000E">
            <w:pPr>
              <w:jc w:val="center"/>
              <w:rPr>
                <w:rFonts w:ascii="Arial" w:hAnsi="Arial" w:cs="Arial"/>
                <w:i/>
                <w:sz w:val="20"/>
                <w:szCs w:val="20"/>
              </w:rPr>
            </w:pPr>
            <w:r w:rsidRPr="007E36C7">
              <w:rPr>
                <w:rFonts w:ascii="Arial" w:hAnsi="Arial" w:cs="Arial"/>
                <w:i/>
                <w:sz w:val="20"/>
                <w:szCs w:val="20"/>
              </w:rPr>
              <w:t>0.99993625</w:t>
            </w:r>
          </w:p>
        </w:tc>
        <w:tc>
          <w:tcPr>
            <w:tcW w:w="690" w:type="pct"/>
            <w:shd w:val="clear" w:color="auto" w:fill="F3F3F3"/>
            <w:vAlign w:val="center"/>
          </w:tcPr>
          <w:p w:rsidR="00145A58" w:rsidRPr="007E36C7" w:rsidRDefault="00145A58" w:rsidP="00A5000E">
            <w:pPr>
              <w:jc w:val="center"/>
              <w:rPr>
                <w:rFonts w:ascii="Arial" w:hAnsi="Arial" w:cs="Arial"/>
                <w:i/>
                <w:color w:val="FF9900"/>
                <w:sz w:val="20"/>
                <w:szCs w:val="20"/>
              </w:rPr>
            </w:pPr>
            <w:r w:rsidRPr="007E36C7">
              <w:rPr>
                <w:rFonts w:ascii="Arial" w:hAnsi="Arial" w:cs="Arial"/>
                <w:i/>
                <w:sz w:val="20"/>
                <w:szCs w:val="20"/>
              </w:rPr>
              <w:t>3.754872</w:t>
            </w:r>
          </w:p>
        </w:tc>
      </w:tr>
      <w:tr w:rsidR="00145A58" w:rsidRPr="002E437F" w:rsidTr="00E666A1">
        <w:trPr>
          <w:trHeight w:val="277"/>
        </w:trPr>
        <w:tc>
          <w:tcPr>
            <w:tcW w:w="920" w:type="pct"/>
            <w:shd w:val="clear" w:color="auto" w:fill="F3F3F3"/>
            <w:vAlign w:val="center"/>
          </w:tcPr>
          <w:p w:rsidR="00145A58" w:rsidRPr="007E36C7" w:rsidRDefault="00145A58" w:rsidP="00A5000E">
            <w:pPr>
              <w:jc w:val="center"/>
              <w:rPr>
                <w:rFonts w:ascii="Arial" w:hAnsi="Arial" w:cs="Arial"/>
                <w:i/>
                <w:sz w:val="20"/>
                <w:szCs w:val="20"/>
              </w:rPr>
            </w:pPr>
            <w:r>
              <w:rPr>
                <w:rFonts w:ascii="Arial" w:hAnsi="Arial" w:cs="Arial"/>
                <w:i/>
                <w:sz w:val="20"/>
                <w:szCs w:val="20"/>
              </w:rPr>
              <w:t>5</w:t>
            </w:r>
            <w:r w:rsidRPr="00E666A1">
              <w:rPr>
                <w:rFonts w:ascii="Arial" w:hAnsi="Arial" w:cs="Arial"/>
                <w:i/>
                <w:sz w:val="20"/>
                <w:szCs w:val="20"/>
                <w:vertAlign w:val="superscript"/>
              </w:rPr>
              <w:t>th</w:t>
            </w:r>
            <w:r>
              <w:rPr>
                <w:rFonts w:ascii="Arial" w:hAnsi="Arial" w:cs="Arial"/>
                <w:i/>
                <w:sz w:val="20"/>
                <w:szCs w:val="20"/>
              </w:rPr>
              <w:t xml:space="preserve"> proc. </w:t>
            </w:r>
            <w:r w:rsidRPr="007E36C7">
              <w:rPr>
                <w:rFonts w:ascii="Arial" w:hAnsi="Arial" w:cs="Arial"/>
                <w:i/>
                <w:sz w:val="20"/>
                <w:szCs w:val="20"/>
              </w:rPr>
              <w:t>cyc.</w:t>
            </w:r>
          </w:p>
        </w:tc>
        <w:tc>
          <w:tcPr>
            <w:tcW w:w="454" w:type="pct"/>
            <w:shd w:val="clear" w:color="auto" w:fill="F3F3F3"/>
            <w:vAlign w:val="center"/>
          </w:tcPr>
          <w:p w:rsidR="00145A58" w:rsidRPr="007E36C7" w:rsidRDefault="00145A58" w:rsidP="00437EB6">
            <w:pPr>
              <w:jc w:val="center"/>
              <w:rPr>
                <w:rFonts w:ascii="Arial" w:hAnsi="Arial" w:cs="Arial"/>
                <w:i/>
                <w:sz w:val="20"/>
                <w:szCs w:val="20"/>
              </w:rPr>
            </w:pPr>
            <w:r w:rsidRPr="007E36C7">
              <w:rPr>
                <w:rFonts w:ascii="Arial" w:hAnsi="Arial" w:cs="Arial"/>
                <w:i/>
                <w:sz w:val="20"/>
                <w:szCs w:val="20"/>
              </w:rPr>
              <w:t>57.0</w:t>
            </w:r>
            <w:r>
              <w:rPr>
                <w:rFonts w:ascii="Arial" w:hAnsi="Arial" w:cs="Arial"/>
                <w:i/>
                <w:sz w:val="20"/>
                <w:szCs w:val="20"/>
              </w:rPr>
              <w:t>2</w:t>
            </w:r>
          </w:p>
        </w:tc>
        <w:tc>
          <w:tcPr>
            <w:tcW w:w="966" w:type="pct"/>
            <w:shd w:val="clear" w:color="auto" w:fill="F3F3F3"/>
            <w:vAlign w:val="center"/>
          </w:tcPr>
          <w:p w:rsidR="00145A58" w:rsidRPr="007E36C7" w:rsidRDefault="00145A58" w:rsidP="00A5000E">
            <w:pPr>
              <w:jc w:val="center"/>
              <w:rPr>
                <w:rFonts w:ascii="Arial" w:hAnsi="Arial" w:cs="Arial"/>
                <w:i/>
                <w:sz w:val="20"/>
                <w:szCs w:val="20"/>
              </w:rPr>
            </w:pPr>
            <w:r w:rsidRPr="007E36C7">
              <w:rPr>
                <w:rFonts w:ascii="Arial" w:hAnsi="Arial" w:cs="Arial"/>
                <w:i/>
                <w:sz w:val="20"/>
                <w:szCs w:val="20"/>
              </w:rPr>
              <w:t>0.014475026</w:t>
            </w:r>
          </w:p>
        </w:tc>
        <w:tc>
          <w:tcPr>
            <w:tcW w:w="1101" w:type="pct"/>
            <w:shd w:val="clear" w:color="auto" w:fill="F3F3F3"/>
            <w:vAlign w:val="center"/>
          </w:tcPr>
          <w:p w:rsidR="00145A58" w:rsidRPr="007E36C7" w:rsidRDefault="00145A58" w:rsidP="00A5000E">
            <w:pPr>
              <w:jc w:val="center"/>
              <w:rPr>
                <w:rFonts w:ascii="Arial" w:hAnsi="Arial" w:cs="Arial"/>
                <w:i/>
                <w:sz w:val="20"/>
                <w:szCs w:val="20"/>
              </w:rPr>
            </w:pPr>
            <w:r w:rsidRPr="007E36C7">
              <w:rPr>
                <w:rFonts w:ascii="Arial" w:hAnsi="Arial" w:cs="Arial"/>
                <w:i/>
                <w:sz w:val="20"/>
                <w:szCs w:val="20"/>
              </w:rPr>
              <w:t>-0.0015413783</w:t>
            </w:r>
          </w:p>
        </w:tc>
        <w:tc>
          <w:tcPr>
            <w:tcW w:w="869" w:type="pct"/>
            <w:shd w:val="clear" w:color="auto" w:fill="F3F3F3"/>
            <w:vAlign w:val="center"/>
          </w:tcPr>
          <w:p w:rsidR="00145A58" w:rsidRPr="007E36C7" w:rsidRDefault="00145A58" w:rsidP="00A5000E">
            <w:pPr>
              <w:jc w:val="center"/>
              <w:rPr>
                <w:rFonts w:ascii="Arial" w:hAnsi="Arial" w:cs="Arial"/>
                <w:i/>
                <w:sz w:val="20"/>
                <w:szCs w:val="20"/>
                <w:lang w:val="sr-Latn-CS"/>
              </w:rPr>
            </w:pPr>
            <w:r w:rsidRPr="007E36C7">
              <w:rPr>
                <w:rFonts w:ascii="Arial" w:hAnsi="Arial" w:cs="Arial"/>
                <w:i/>
                <w:sz w:val="20"/>
                <w:szCs w:val="20"/>
              </w:rPr>
              <w:t>0.98808786</w:t>
            </w:r>
          </w:p>
        </w:tc>
        <w:tc>
          <w:tcPr>
            <w:tcW w:w="690" w:type="pct"/>
            <w:shd w:val="clear" w:color="auto" w:fill="F3F3F3"/>
            <w:vAlign w:val="center"/>
          </w:tcPr>
          <w:p w:rsidR="00145A58" w:rsidRPr="007E36C7" w:rsidRDefault="00145A58" w:rsidP="00A5000E">
            <w:pPr>
              <w:jc w:val="center"/>
              <w:rPr>
                <w:rFonts w:ascii="Arial" w:hAnsi="Arial" w:cs="Arial"/>
                <w:i/>
                <w:color w:val="FF9900"/>
                <w:sz w:val="20"/>
                <w:szCs w:val="20"/>
              </w:rPr>
            </w:pPr>
            <w:r w:rsidRPr="007E36C7">
              <w:rPr>
                <w:rFonts w:ascii="Arial" w:hAnsi="Arial" w:cs="Arial"/>
                <w:i/>
                <w:sz w:val="20"/>
                <w:szCs w:val="20"/>
              </w:rPr>
              <w:t>3.626022</w:t>
            </w:r>
          </w:p>
        </w:tc>
      </w:tr>
      <w:tr w:rsidR="00145A58" w:rsidRPr="002E437F" w:rsidTr="00E666A1">
        <w:trPr>
          <w:trHeight w:val="277"/>
        </w:trPr>
        <w:tc>
          <w:tcPr>
            <w:tcW w:w="920" w:type="pct"/>
            <w:shd w:val="clear" w:color="auto" w:fill="F3F3F3"/>
            <w:vAlign w:val="center"/>
          </w:tcPr>
          <w:p w:rsidR="00145A58" w:rsidRPr="007E36C7" w:rsidRDefault="00145A58" w:rsidP="00A5000E">
            <w:pPr>
              <w:jc w:val="center"/>
              <w:rPr>
                <w:rFonts w:ascii="Arial" w:hAnsi="Arial" w:cs="Arial"/>
                <w:i/>
                <w:sz w:val="20"/>
                <w:szCs w:val="20"/>
              </w:rPr>
            </w:pPr>
            <w:r>
              <w:rPr>
                <w:rFonts w:ascii="Arial" w:hAnsi="Arial" w:cs="Arial"/>
                <w:i/>
                <w:sz w:val="20"/>
                <w:szCs w:val="20"/>
              </w:rPr>
              <w:t>6</w:t>
            </w:r>
            <w:r w:rsidRPr="00E666A1">
              <w:rPr>
                <w:rFonts w:ascii="Arial" w:hAnsi="Arial" w:cs="Arial"/>
                <w:i/>
                <w:sz w:val="20"/>
                <w:szCs w:val="20"/>
                <w:vertAlign w:val="superscript"/>
              </w:rPr>
              <w:t>th</w:t>
            </w:r>
            <w:r>
              <w:rPr>
                <w:rFonts w:ascii="Arial" w:hAnsi="Arial" w:cs="Arial"/>
                <w:i/>
                <w:sz w:val="20"/>
                <w:szCs w:val="20"/>
              </w:rPr>
              <w:t xml:space="preserve"> proc. </w:t>
            </w:r>
            <w:r w:rsidRPr="007E36C7">
              <w:rPr>
                <w:rFonts w:ascii="Arial" w:hAnsi="Arial" w:cs="Arial"/>
                <w:i/>
                <w:sz w:val="20"/>
                <w:szCs w:val="20"/>
              </w:rPr>
              <w:t>cyc.</w:t>
            </w:r>
          </w:p>
        </w:tc>
        <w:tc>
          <w:tcPr>
            <w:tcW w:w="454" w:type="pct"/>
            <w:shd w:val="clear" w:color="auto" w:fill="F3F3F3"/>
            <w:vAlign w:val="center"/>
          </w:tcPr>
          <w:p w:rsidR="00145A58" w:rsidRPr="007E36C7" w:rsidRDefault="00145A58" w:rsidP="00437EB6">
            <w:pPr>
              <w:jc w:val="center"/>
              <w:rPr>
                <w:rFonts w:ascii="Arial" w:hAnsi="Arial" w:cs="Arial"/>
                <w:i/>
                <w:sz w:val="20"/>
                <w:szCs w:val="20"/>
              </w:rPr>
            </w:pPr>
            <w:r w:rsidRPr="007E36C7">
              <w:rPr>
                <w:rFonts w:ascii="Arial" w:hAnsi="Arial" w:cs="Arial"/>
                <w:i/>
                <w:sz w:val="20"/>
                <w:szCs w:val="20"/>
              </w:rPr>
              <w:t>56.78</w:t>
            </w:r>
          </w:p>
        </w:tc>
        <w:tc>
          <w:tcPr>
            <w:tcW w:w="966" w:type="pct"/>
            <w:shd w:val="clear" w:color="auto" w:fill="F3F3F3"/>
            <w:vAlign w:val="center"/>
          </w:tcPr>
          <w:p w:rsidR="00145A58" w:rsidRPr="007E36C7" w:rsidRDefault="00145A58" w:rsidP="00A5000E">
            <w:pPr>
              <w:jc w:val="center"/>
              <w:rPr>
                <w:rFonts w:ascii="Arial" w:hAnsi="Arial" w:cs="Arial"/>
                <w:i/>
                <w:sz w:val="20"/>
                <w:szCs w:val="20"/>
              </w:rPr>
            </w:pPr>
            <w:r w:rsidRPr="007E36C7">
              <w:rPr>
                <w:rFonts w:ascii="Arial" w:hAnsi="Arial" w:cs="Arial"/>
                <w:i/>
                <w:sz w:val="20"/>
                <w:szCs w:val="20"/>
              </w:rPr>
              <w:t>0.01108406</w:t>
            </w:r>
          </w:p>
        </w:tc>
        <w:tc>
          <w:tcPr>
            <w:tcW w:w="1101" w:type="pct"/>
            <w:shd w:val="clear" w:color="auto" w:fill="F3F3F3"/>
            <w:vAlign w:val="center"/>
          </w:tcPr>
          <w:p w:rsidR="00145A58" w:rsidRPr="00E666A1" w:rsidRDefault="00145A58" w:rsidP="00BB0473">
            <w:pPr>
              <w:jc w:val="center"/>
              <w:rPr>
                <w:rFonts w:ascii="Arial" w:hAnsi="Arial" w:cs="Arial"/>
                <w:i/>
                <w:sz w:val="20"/>
                <w:szCs w:val="20"/>
                <w:vertAlign w:val="superscript"/>
              </w:rPr>
            </w:pPr>
            <w:r>
              <w:rPr>
                <w:rFonts w:ascii="Arial" w:hAnsi="Arial" w:cs="Arial"/>
                <w:i/>
                <w:sz w:val="20"/>
                <w:szCs w:val="20"/>
              </w:rPr>
              <w:t>-</w:t>
            </w:r>
            <w:r w:rsidRPr="007E36C7">
              <w:rPr>
                <w:rFonts w:ascii="Arial" w:hAnsi="Arial" w:cs="Arial"/>
                <w:i/>
                <w:sz w:val="20"/>
                <w:szCs w:val="20"/>
              </w:rPr>
              <w:t>7</w:t>
            </w:r>
            <w:r>
              <w:rPr>
                <w:rFonts w:ascii="Arial" w:hAnsi="Arial" w:cs="Arial"/>
                <w:i/>
                <w:sz w:val="20"/>
                <w:szCs w:val="20"/>
              </w:rPr>
              <w:t>.</w:t>
            </w:r>
            <w:r w:rsidRPr="007E36C7">
              <w:rPr>
                <w:rFonts w:ascii="Arial" w:hAnsi="Arial" w:cs="Arial"/>
                <w:i/>
                <w:sz w:val="20"/>
                <w:szCs w:val="20"/>
              </w:rPr>
              <w:t>8473116</w:t>
            </w:r>
            <w:r>
              <w:rPr>
                <w:rFonts w:ascii="Arial" w:hAnsi="Arial" w:cs="Arial"/>
                <w:i/>
                <w:sz w:val="20"/>
                <w:szCs w:val="20"/>
              </w:rPr>
              <w:t>·10</w:t>
            </w:r>
            <w:r>
              <w:rPr>
                <w:rFonts w:ascii="Arial" w:hAnsi="Arial" w:cs="Arial"/>
                <w:i/>
                <w:sz w:val="20"/>
                <w:szCs w:val="20"/>
                <w:vertAlign w:val="superscript"/>
              </w:rPr>
              <w:t>-4</w:t>
            </w:r>
          </w:p>
        </w:tc>
        <w:tc>
          <w:tcPr>
            <w:tcW w:w="869" w:type="pct"/>
            <w:shd w:val="clear" w:color="auto" w:fill="F3F3F3"/>
            <w:vAlign w:val="center"/>
          </w:tcPr>
          <w:p w:rsidR="00145A58" w:rsidRPr="007E36C7" w:rsidRDefault="00145A58" w:rsidP="00A5000E">
            <w:pPr>
              <w:jc w:val="center"/>
              <w:rPr>
                <w:rFonts w:ascii="Arial" w:hAnsi="Arial" w:cs="Arial"/>
                <w:i/>
                <w:sz w:val="20"/>
                <w:szCs w:val="20"/>
              </w:rPr>
            </w:pPr>
            <w:r w:rsidRPr="007E36C7">
              <w:rPr>
                <w:rFonts w:ascii="Arial" w:hAnsi="Arial" w:cs="Arial"/>
                <w:i/>
                <w:sz w:val="20"/>
                <w:szCs w:val="20"/>
              </w:rPr>
              <w:t>0.99967724</w:t>
            </w:r>
          </w:p>
        </w:tc>
        <w:tc>
          <w:tcPr>
            <w:tcW w:w="690" w:type="pct"/>
            <w:shd w:val="clear" w:color="auto" w:fill="F3F3F3"/>
            <w:vAlign w:val="center"/>
          </w:tcPr>
          <w:p w:rsidR="00145A58" w:rsidRPr="007E36C7" w:rsidRDefault="00145A58" w:rsidP="00A5000E">
            <w:pPr>
              <w:jc w:val="center"/>
              <w:rPr>
                <w:rFonts w:ascii="Arial" w:hAnsi="Arial" w:cs="Arial"/>
                <w:i/>
                <w:color w:val="FF9900"/>
                <w:sz w:val="20"/>
                <w:szCs w:val="20"/>
              </w:rPr>
            </w:pPr>
            <w:r w:rsidRPr="007E36C7">
              <w:rPr>
                <w:rFonts w:ascii="Arial" w:hAnsi="Arial" w:cs="Arial"/>
                <w:i/>
                <w:sz w:val="20"/>
                <w:szCs w:val="20"/>
              </w:rPr>
              <w:t>4.51548</w:t>
            </w:r>
          </w:p>
        </w:tc>
      </w:tr>
    </w:tbl>
    <w:p w:rsidR="00656406" w:rsidRPr="00656406" w:rsidRDefault="00656406" w:rsidP="00A93621">
      <w:pPr>
        <w:pStyle w:val="paragraf"/>
        <w:ind w:firstLine="0"/>
      </w:pPr>
      <w:r w:rsidRPr="00656406">
        <w:t xml:space="preserve">The second stage of the analysis performed was focused on determining a functional correlation between the coefficients describing the variable (x) and the number of material processing cycles i.e. </w:t>
      </w:r>
      <m:oMath>
        <m:r>
          <w:rPr>
            <w:rFonts w:ascii="Cambria Math" w:hAnsi="Cambria Math"/>
            <w:lang w:val="ru-RU"/>
          </w:rPr>
          <m:t>a</m:t>
        </m:r>
        <m:d>
          <m:dPr>
            <m:ctrlPr>
              <w:rPr>
                <w:rFonts w:ascii="Cambria Math" w:hAnsi="Cambria Math"/>
                <w:i/>
                <w:lang w:val="ru-RU"/>
              </w:rPr>
            </m:ctrlPr>
          </m:dPr>
          <m:e>
            <m:r>
              <w:rPr>
                <w:rFonts w:ascii="Cambria Math" w:hAnsi="Cambria Math"/>
                <w:lang w:val="ru-RU"/>
              </w:rPr>
              <m:t>s</m:t>
            </m:r>
          </m:e>
        </m:d>
        <m:r>
          <w:rPr>
            <w:rFonts w:ascii="Cambria Math"/>
            <w:lang w:val="ru-RU"/>
          </w:rPr>
          <m:t>,</m:t>
        </m:r>
      </m:oMath>
      <w:r w:rsidRPr="00656406">
        <w:t xml:space="preserve"> </w:t>
      </w:r>
      <m:oMath>
        <m:r>
          <w:rPr>
            <w:rFonts w:ascii="Cambria Math" w:hAnsi="Cambria Math"/>
            <w:lang w:val="ru-RU"/>
          </w:rPr>
          <m:t>b</m:t>
        </m:r>
        <m:d>
          <m:dPr>
            <m:ctrlPr>
              <w:rPr>
                <w:rFonts w:ascii="Cambria Math" w:hAnsi="Cambria Math"/>
                <w:i/>
                <w:lang w:val="ru-RU"/>
              </w:rPr>
            </m:ctrlPr>
          </m:dPr>
          <m:e>
            <m:r>
              <w:rPr>
                <w:rFonts w:ascii="Cambria Math" w:hAnsi="Cambria Math"/>
                <w:lang w:val="ru-RU"/>
              </w:rPr>
              <m:t>s</m:t>
            </m:r>
          </m:e>
        </m:d>
      </m:oMath>
      <w:r w:rsidRPr="00656406">
        <w:t xml:space="preserve"> and </w:t>
      </w:r>
      <m:oMath>
        <m:r>
          <w:rPr>
            <w:rFonts w:ascii="Cambria Math" w:hAnsi="Cambria Math"/>
            <w:lang w:val="ru-RU"/>
          </w:rPr>
          <m:t>c</m:t>
        </m:r>
        <m:d>
          <m:dPr>
            <m:ctrlPr>
              <w:rPr>
                <w:rFonts w:ascii="Cambria Math" w:hAnsi="Cambria Math"/>
                <w:i/>
                <w:lang w:val="ru-RU"/>
              </w:rPr>
            </m:ctrlPr>
          </m:dPr>
          <m:e>
            <m:r>
              <w:rPr>
                <w:rFonts w:ascii="Cambria Math" w:hAnsi="Cambria Math"/>
                <w:lang w:val="ru-RU"/>
              </w:rPr>
              <m:t>s</m:t>
            </m:r>
          </m:e>
        </m:d>
        <m:r>
          <w:rPr>
            <w:rFonts w:ascii="Cambria Math"/>
            <w:lang w:val="ru-RU"/>
          </w:rPr>
          <m:t>.</m:t>
        </m:r>
      </m:oMath>
      <w:r w:rsidRPr="00656406">
        <w:t xml:space="preserve"> Investigation performed indicated the following type of dependence between the parameters mentioned:</w:t>
      </w:r>
    </w:p>
    <w:p w:rsidR="00656406" w:rsidRPr="00656406" w:rsidRDefault="00DB7E03" w:rsidP="00656406">
      <w:pPr>
        <w:pStyle w:val="paragraf"/>
      </w:pPr>
      <m:oMath>
        <m:r>
          <w:rPr>
            <w:rFonts w:ascii="Cambria Math" w:hAnsi="Cambria Math"/>
            <w:lang w:val="ru-RU"/>
          </w:rPr>
          <m:t>z</m:t>
        </m:r>
        <m:r>
          <w:rPr>
            <w:rFonts w:ascii="Cambria Math"/>
            <w:lang w:val="ru-RU"/>
          </w:rPr>
          <m:t>(</m:t>
        </m:r>
        <m:r>
          <w:rPr>
            <w:rFonts w:ascii="Cambria Math" w:hAnsi="Cambria Math"/>
            <w:lang w:val="ru-RU"/>
          </w:rPr>
          <m:t>s</m:t>
        </m:r>
        <m:r>
          <w:rPr>
            <w:rFonts w:ascii="Cambria Math"/>
            <w:lang w:val="ru-RU"/>
          </w:rPr>
          <m:t>)=</m:t>
        </m:r>
        <m:r>
          <w:rPr>
            <w:rFonts w:ascii="Cambria Math" w:hAnsi="Cambria Math"/>
            <w:lang w:val="ru-RU"/>
          </w:rPr>
          <m:t>A</m:t>
        </m:r>
        <m:r>
          <w:rPr>
            <w:rFonts w:ascii="Cambria Math"/>
            <w:lang w:val="ru-RU"/>
          </w:rPr>
          <m:t>+</m:t>
        </m:r>
        <m:r>
          <w:rPr>
            <w:rFonts w:ascii="Cambria Math" w:hAnsi="Cambria Math"/>
            <w:lang w:val="ru-RU"/>
          </w:rPr>
          <m:t>B</m:t>
        </m:r>
        <m:r>
          <w:rPr>
            <w:lang w:val="ru-RU"/>
          </w:rPr>
          <m:t>∙</m:t>
        </m:r>
        <m:r>
          <w:rPr>
            <w:rFonts w:ascii="Cambria Math" w:hAnsi="Cambria Math"/>
            <w:lang w:val="ru-RU"/>
          </w:rPr>
          <m:t>s</m:t>
        </m:r>
        <m:r>
          <w:rPr>
            <w:rFonts w:ascii="Cambria Math"/>
            <w:lang w:val="ru-RU"/>
          </w:rPr>
          <m:t>+</m:t>
        </m:r>
        <m:r>
          <w:rPr>
            <w:rFonts w:ascii="Cambria Math" w:hAnsi="Cambria Math"/>
            <w:lang w:val="ru-RU"/>
          </w:rPr>
          <m:t>C</m:t>
        </m:r>
        <m:r>
          <w:rPr>
            <w:lang w:val="ru-RU"/>
          </w:rPr>
          <m:t>∙</m:t>
        </m:r>
        <m:sSup>
          <m:sSupPr>
            <m:ctrlPr>
              <w:rPr>
                <w:rFonts w:ascii="Cambria Math" w:hAnsi="Cambria Math"/>
                <w:i/>
                <w:lang w:val="ru-RU"/>
              </w:rPr>
            </m:ctrlPr>
          </m:sSupPr>
          <m:e>
            <m:r>
              <w:rPr>
                <w:rFonts w:ascii="Cambria Math" w:hAnsi="Cambria Math"/>
                <w:lang w:val="ru-RU"/>
              </w:rPr>
              <m:t>s</m:t>
            </m:r>
          </m:e>
          <m:sup>
            <m:r>
              <w:rPr>
                <w:rFonts w:ascii="Cambria Math"/>
                <w:lang w:val="ru-RU"/>
              </w:rPr>
              <m:t>2</m:t>
            </m:r>
          </m:sup>
        </m:sSup>
        <m:r>
          <w:rPr>
            <w:rFonts w:ascii="Cambria Math"/>
            <w:lang w:val="ru-RU"/>
          </w:rPr>
          <m:t>+</m:t>
        </m:r>
        <m:r>
          <w:rPr>
            <w:rFonts w:ascii="Cambria Math" w:hAnsi="Cambria Math"/>
            <w:lang w:val="ru-RU"/>
          </w:rPr>
          <m:t>D</m:t>
        </m:r>
        <m:r>
          <w:rPr>
            <w:lang w:val="ru-RU"/>
          </w:rPr>
          <m:t>∙</m:t>
        </m:r>
        <m:sSup>
          <m:sSupPr>
            <m:ctrlPr>
              <w:rPr>
                <w:rFonts w:ascii="Cambria Math" w:hAnsi="Cambria Math"/>
                <w:i/>
                <w:lang w:val="ru-RU"/>
              </w:rPr>
            </m:ctrlPr>
          </m:sSupPr>
          <m:e>
            <m:r>
              <w:rPr>
                <w:rFonts w:ascii="Cambria Math" w:hAnsi="Cambria Math"/>
                <w:lang w:val="ru-RU"/>
              </w:rPr>
              <m:t>s</m:t>
            </m:r>
          </m:e>
          <m:sup>
            <m:r>
              <w:rPr>
                <w:rFonts w:ascii="Cambria Math"/>
                <w:lang w:val="ru-RU"/>
              </w:rPr>
              <m:t>3</m:t>
            </m:r>
          </m:sup>
        </m:sSup>
        <m:r>
          <w:rPr>
            <w:rFonts w:ascii="Cambria Math"/>
            <w:lang w:val="ru-RU"/>
          </w:rPr>
          <m:t>+</m:t>
        </m:r>
        <m:r>
          <w:rPr>
            <w:rFonts w:ascii="Cambria Math" w:hAnsi="Cambria Math"/>
            <w:lang w:val="ru-RU"/>
          </w:rPr>
          <m:t>E</m:t>
        </m:r>
        <m:r>
          <w:rPr>
            <w:lang w:val="ru-RU"/>
          </w:rPr>
          <m:t>∙</m:t>
        </m:r>
        <m:sSup>
          <m:sSupPr>
            <m:ctrlPr>
              <w:rPr>
                <w:rFonts w:ascii="Cambria Math" w:hAnsi="Cambria Math"/>
                <w:i/>
                <w:lang w:val="ru-RU"/>
              </w:rPr>
            </m:ctrlPr>
          </m:sSupPr>
          <m:e>
            <m:r>
              <w:rPr>
                <w:rFonts w:ascii="Cambria Math" w:hAnsi="Cambria Math"/>
                <w:lang w:val="ru-RU"/>
              </w:rPr>
              <m:t>s</m:t>
            </m:r>
          </m:e>
          <m:sup>
            <m:r>
              <w:rPr>
                <w:rFonts w:ascii="Cambria Math"/>
                <w:lang w:val="ru-RU"/>
              </w:rPr>
              <m:t>4</m:t>
            </m:r>
          </m:sup>
        </m:sSup>
        <m:r>
          <w:rPr>
            <w:rFonts w:ascii="Cambria Math"/>
            <w:lang w:val="ru-RU"/>
          </w:rPr>
          <m:t>+</m:t>
        </m:r>
        <m:r>
          <w:rPr>
            <w:rFonts w:ascii="Cambria Math" w:hAnsi="Cambria Math"/>
            <w:lang w:val="ru-RU"/>
          </w:rPr>
          <m:t>F</m:t>
        </m:r>
        <m:r>
          <w:rPr>
            <w:lang w:val="ru-RU"/>
          </w:rPr>
          <m:t>∙</m:t>
        </m:r>
        <m:sSup>
          <m:sSupPr>
            <m:ctrlPr>
              <w:rPr>
                <w:rFonts w:ascii="Cambria Math" w:hAnsi="Cambria Math"/>
                <w:i/>
                <w:lang w:val="ru-RU"/>
              </w:rPr>
            </m:ctrlPr>
          </m:sSupPr>
          <m:e>
            <m:r>
              <w:rPr>
                <w:rFonts w:ascii="Cambria Math" w:hAnsi="Cambria Math"/>
                <w:lang w:val="ru-RU"/>
              </w:rPr>
              <m:t>s</m:t>
            </m:r>
          </m:e>
          <m:sup>
            <m:r>
              <w:rPr>
                <w:rFonts w:ascii="Cambria Math"/>
                <w:lang w:val="ru-RU"/>
              </w:rPr>
              <m:t>5</m:t>
            </m:r>
          </m:sup>
        </m:sSup>
      </m:oMath>
      <w:r w:rsidR="00656406" w:rsidRPr="00656406">
        <w:t xml:space="preserve"> </w:t>
      </w:r>
      <w:r w:rsidR="00656406" w:rsidRPr="00656406">
        <w:tab/>
      </w:r>
      <w:r w:rsidR="00656406" w:rsidRPr="00656406">
        <w:tab/>
      </w:r>
      <w:r w:rsidR="00656406" w:rsidRPr="00656406">
        <w:tab/>
      </w:r>
      <w:r w:rsidR="00656406" w:rsidRPr="00656406">
        <w:tab/>
        <w:t>(2)</w:t>
      </w:r>
    </w:p>
    <w:p w:rsidR="00656406" w:rsidRPr="00656406" w:rsidRDefault="00656406" w:rsidP="00145A58">
      <w:pPr>
        <w:pStyle w:val="paragraf"/>
      </w:pPr>
      <w:r w:rsidRPr="00656406">
        <w:t>where:</w:t>
      </w:r>
      <w:r w:rsidR="00145A58">
        <w:t xml:space="preserve"> </w:t>
      </w:r>
      <w:r w:rsidRPr="00656406">
        <w:t xml:space="preserve">z(s) – value of the coefficient </w:t>
      </w:r>
      <m:oMath>
        <m:r>
          <w:rPr>
            <w:rFonts w:ascii="Cambria Math" w:hAnsi="Cambria Math"/>
            <w:lang w:val="ru-RU"/>
          </w:rPr>
          <m:t>a</m:t>
        </m:r>
        <m:d>
          <m:dPr>
            <m:ctrlPr>
              <w:rPr>
                <w:rFonts w:ascii="Cambria Math" w:hAnsi="Cambria Math"/>
                <w:i/>
                <w:lang w:val="ru-RU"/>
              </w:rPr>
            </m:ctrlPr>
          </m:dPr>
          <m:e>
            <m:r>
              <w:rPr>
                <w:rFonts w:ascii="Cambria Math" w:hAnsi="Cambria Math"/>
                <w:lang w:val="ru-RU"/>
              </w:rPr>
              <m:t>s</m:t>
            </m:r>
          </m:e>
        </m:d>
        <m:r>
          <w:rPr>
            <w:rFonts w:ascii="Cambria Math"/>
            <w:lang w:val="ru-RU"/>
          </w:rPr>
          <m:t>,</m:t>
        </m:r>
      </m:oMath>
      <w:r w:rsidRPr="00656406">
        <w:t xml:space="preserve"> </w:t>
      </w:r>
      <m:oMath>
        <m:r>
          <w:rPr>
            <w:rFonts w:ascii="Cambria Math" w:hAnsi="Cambria Math"/>
            <w:lang w:val="ru-RU"/>
          </w:rPr>
          <m:t>b</m:t>
        </m:r>
        <m:d>
          <m:dPr>
            <m:ctrlPr>
              <w:rPr>
                <w:rFonts w:ascii="Cambria Math" w:hAnsi="Cambria Math"/>
                <w:i/>
                <w:lang w:val="ru-RU"/>
              </w:rPr>
            </m:ctrlPr>
          </m:dPr>
          <m:e>
            <m:r>
              <w:rPr>
                <w:rFonts w:ascii="Cambria Math" w:hAnsi="Cambria Math"/>
                <w:lang w:val="ru-RU"/>
              </w:rPr>
              <m:t>s</m:t>
            </m:r>
          </m:e>
        </m:d>
      </m:oMath>
      <w:r w:rsidRPr="00656406">
        <w:t xml:space="preserve"> or </w:t>
      </w:r>
      <m:oMath>
        <m:r>
          <w:rPr>
            <w:rFonts w:ascii="Cambria Math" w:hAnsi="Cambria Math"/>
            <w:lang w:val="ru-RU"/>
          </w:rPr>
          <m:t>c</m:t>
        </m:r>
        <m:d>
          <m:dPr>
            <m:ctrlPr>
              <w:rPr>
                <w:rFonts w:ascii="Cambria Math" w:hAnsi="Cambria Math"/>
                <w:i/>
                <w:lang w:val="ru-RU"/>
              </w:rPr>
            </m:ctrlPr>
          </m:dPr>
          <m:e>
            <m:r>
              <w:rPr>
                <w:rFonts w:ascii="Cambria Math" w:hAnsi="Cambria Math"/>
                <w:lang w:val="ru-RU"/>
              </w:rPr>
              <m:t>s</m:t>
            </m:r>
          </m:e>
        </m:d>
      </m:oMath>
      <w:r w:rsidR="00145A58">
        <w:t xml:space="preserve">; </w:t>
      </w:r>
      <w:r w:rsidRPr="00656406">
        <w:t xml:space="preserve">A, B, C, D, E and F – values of the coefficients from the equation (2) which depend on the coefficient which is being determined i.e. </w:t>
      </w:r>
      <m:oMath>
        <m:r>
          <w:rPr>
            <w:rFonts w:ascii="Cambria Math" w:hAnsi="Cambria Math"/>
            <w:lang w:val="ru-RU"/>
          </w:rPr>
          <m:t>a</m:t>
        </m:r>
        <m:d>
          <m:dPr>
            <m:ctrlPr>
              <w:rPr>
                <w:rFonts w:ascii="Cambria Math" w:hAnsi="Cambria Math"/>
                <w:i/>
                <w:lang w:val="ru-RU"/>
              </w:rPr>
            </m:ctrlPr>
          </m:dPr>
          <m:e>
            <m:r>
              <w:rPr>
                <w:rFonts w:ascii="Cambria Math" w:hAnsi="Cambria Math"/>
                <w:lang w:val="ru-RU"/>
              </w:rPr>
              <m:t>s</m:t>
            </m:r>
          </m:e>
        </m:d>
        <m:r>
          <w:rPr>
            <w:rFonts w:ascii="Cambria Math"/>
            <w:lang w:val="ru-RU"/>
          </w:rPr>
          <m:t>,</m:t>
        </m:r>
      </m:oMath>
      <w:r w:rsidRPr="00656406">
        <w:t xml:space="preserve"> </w:t>
      </w:r>
      <m:oMath>
        <m:r>
          <w:rPr>
            <w:rFonts w:ascii="Cambria Math" w:hAnsi="Cambria Math"/>
            <w:lang w:val="ru-RU"/>
          </w:rPr>
          <m:t>b</m:t>
        </m:r>
        <m:d>
          <m:dPr>
            <m:ctrlPr>
              <w:rPr>
                <w:rFonts w:ascii="Cambria Math" w:hAnsi="Cambria Math"/>
                <w:i/>
                <w:lang w:val="ru-RU"/>
              </w:rPr>
            </m:ctrlPr>
          </m:dPr>
          <m:e>
            <m:r>
              <w:rPr>
                <w:rFonts w:ascii="Cambria Math" w:hAnsi="Cambria Math"/>
                <w:lang w:val="ru-RU"/>
              </w:rPr>
              <m:t>s</m:t>
            </m:r>
          </m:e>
        </m:d>
      </m:oMath>
      <w:r w:rsidRPr="00656406">
        <w:t xml:space="preserve"> or </w:t>
      </w:r>
      <m:oMath>
        <m:r>
          <w:rPr>
            <w:rFonts w:ascii="Cambria Math" w:hAnsi="Cambria Math"/>
            <w:lang w:val="ru-RU"/>
          </w:rPr>
          <m:t>c</m:t>
        </m:r>
        <m:d>
          <m:dPr>
            <m:ctrlPr>
              <w:rPr>
                <w:rFonts w:ascii="Cambria Math" w:hAnsi="Cambria Math"/>
                <w:i/>
                <w:lang w:val="ru-RU"/>
              </w:rPr>
            </m:ctrlPr>
          </m:dPr>
          <m:e>
            <m:r>
              <w:rPr>
                <w:rFonts w:ascii="Cambria Math" w:hAnsi="Cambria Math"/>
                <w:lang w:val="ru-RU"/>
              </w:rPr>
              <m:t>s</m:t>
            </m:r>
          </m:e>
        </m:d>
      </m:oMath>
      <w:r w:rsidRPr="00656406">
        <w:t>.</w:t>
      </w:r>
    </w:p>
    <w:p w:rsidR="00656406" w:rsidRPr="00656406" w:rsidRDefault="00656406" w:rsidP="00BB0473">
      <w:pPr>
        <w:pStyle w:val="paragraf"/>
      </w:pPr>
      <w:r w:rsidRPr="00656406">
        <w:t xml:space="preserve">Values of A, B, C, D, E and F are shown in Table </w:t>
      </w:r>
      <w:r w:rsidR="00E666A1">
        <w:t>3</w:t>
      </w:r>
      <w:r w:rsidR="00BB0473">
        <w:t xml:space="preserve"> (r</w:t>
      </w:r>
      <w:r w:rsidR="00BB0473">
        <w:rPr>
          <w:vertAlign w:val="superscript"/>
        </w:rPr>
        <w:t>2</w:t>
      </w:r>
      <w:r w:rsidR="00BB0473">
        <w:rPr>
          <w:vertAlign w:val="subscript"/>
        </w:rPr>
        <w:t>max</w:t>
      </w:r>
      <w:r w:rsidR="00BB0473">
        <w:t xml:space="preserve">= 0.996; </w:t>
      </w:r>
      <w:r w:rsidR="00BB0473" w:rsidRPr="00BB0473">
        <w:rPr>
          <w:i/>
        </w:rPr>
        <w:t>σ</w:t>
      </w:r>
      <w:r w:rsidR="00BB0473" w:rsidRPr="00BB0473">
        <w:rPr>
          <w:i/>
          <w:vertAlign w:val="superscript"/>
        </w:rPr>
        <w:t>2</w:t>
      </w:r>
      <w:r w:rsidR="00BB0473">
        <w:rPr>
          <w:i/>
          <w:vertAlign w:val="subscript"/>
        </w:rPr>
        <w:t>max</w:t>
      </w:r>
      <w:r w:rsidR="00BB0473">
        <w:rPr>
          <w:i/>
        </w:rPr>
        <w:t>=2.54)</w:t>
      </w:r>
      <w:r w:rsidRPr="00656406">
        <w:t>.</w:t>
      </w:r>
    </w:p>
    <w:p w:rsidR="00656406" w:rsidRPr="00656406" w:rsidRDefault="00656406" w:rsidP="00656406">
      <w:pPr>
        <w:pStyle w:val="nazivslike"/>
        <w:numPr>
          <w:ilvl w:val="0"/>
          <w:numId w:val="0"/>
        </w:numPr>
        <w:spacing w:before="240"/>
        <w:jc w:val="left"/>
        <w:rPr>
          <w:lang w:val="sl-SI"/>
        </w:rPr>
      </w:pPr>
      <w:r w:rsidRPr="00E0393A">
        <w:rPr>
          <w:i w:val="0"/>
          <w:lang w:val="sl-SI"/>
        </w:rPr>
        <w:t xml:space="preserve">Table </w:t>
      </w:r>
      <w:r>
        <w:rPr>
          <w:i w:val="0"/>
          <w:lang w:val="sl-SI"/>
        </w:rPr>
        <w:t>3</w:t>
      </w:r>
      <w:r w:rsidRPr="00E0393A">
        <w:rPr>
          <w:lang w:val="sl-SI"/>
        </w:rPr>
        <w:t xml:space="preserve"> </w:t>
      </w:r>
      <w:r w:rsidR="00BB0473">
        <w:rPr>
          <w:szCs w:val="20"/>
          <w:lang w:val="en-GB"/>
        </w:rPr>
        <w:t>C</w:t>
      </w:r>
      <w:r w:rsidRPr="007E36C7">
        <w:rPr>
          <w:szCs w:val="20"/>
          <w:lang w:val="en-GB"/>
        </w:rPr>
        <w:t>oefficients</w:t>
      </w:r>
      <w:r w:rsidRPr="007E36C7">
        <w:rPr>
          <w:b/>
          <w:szCs w:val="20"/>
          <w:lang w:val="en-GB"/>
        </w:rPr>
        <w:t xml:space="preserve"> </w:t>
      </w:r>
      <w:r w:rsidRPr="007E36C7">
        <w:rPr>
          <w:szCs w:val="20"/>
          <w:lang w:val="en-GB"/>
        </w:rPr>
        <w:t>a(s), b(s) and c(s)</w:t>
      </w:r>
    </w:p>
    <w:tbl>
      <w:tblPr>
        <w:tblpPr w:leftFromText="180" w:rightFromText="180" w:vertAnchor="text" w:horzAnchor="margin" w:tblpXSpec="center" w:tblpY="2"/>
        <w:tblW w:w="51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2"/>
        <w:gridCol w:w="1261"/>
        <w:gridCol w:w="1262"/>
        <w:gridCol w:w="1262"/>
        <w:gridCol w:w="1261"/>
        <w:gridCol w:w="1262"/>
        <w:gridCol w:w="1248"/>
      </w:tblGrid>
      <w:tr w:rsidR="00656406" w:rsidRPr="00D376D0" w:rsidTr="00BB0473">
        <w:trPr>
          <w:trHeight w:val="350"/>
        </w:trPr>
        <w:tc>
          <w:tcPr>
            <w:tcW w:w="5000" w:type="pct"/>
            <w:gridSpan w:val="7"/>
            <w:shd w:val="clear" w:color="auto" w:fill="E6E6E6"/>
            <w:vAlign w:val="center"/>
          </w:tcPr>
          <w:p w:rsidR="00656406" w:rsidRPr="00D376D0" w:rsidRDefault="00BB0473" w:rsidP="00A5000E">
            <w:pPr>
              <w:jc w:val="center"/>
              <w:rPr>
                <w:rFonts w:ascii="Arial" w:hAnsi="Arial" w:cs="Arial"/>
                <w:i/>
                <w:sz w:val="20"/>
                <w:szCs w:val="20"/>
              </w:rPr>
            </w:pPr>
            <w:r>
              <w:rPr>
                <w:rFonts w:ascii="Arial" w:hAnsi="Arial" w:cs="Arial"/>
                <w:i/>
                <w:sz w:val="20"/>
                <w:szCs w:val="20"/>
              </w:rPr>
              <w:t>C</w:t>
            </w:r>
            <w:r w:rsidR="00656406" w:rsidRPr="00D376D0">
              <w:rPr>
                <w:rFonts w:ascii="Arial" w:hAnsi="Arial" w:cs="Arial"/>
                <w:i/>
                <w:sz w:val="20"/>
                <w:szCs w:val="20"/>
              </w:rPr>
              <w:t>oefficients a(s), b(s) and c(s)</w:t>
            </w:r>
          </w:p>
        </w:tc>
      </w:tr>
      <w:tr w:rsidR="00656406" w:rsidRPr="002E437F" w:rsidTr="00BB0473">
        <w:trPr>
          <w:trHeight w:val="270"/>
        </w:trPr>
        <w:tc>
          <w:tcPr>
            <w:tcW w:w="397" w:type="pct"/>
            <w:shd w:val="clear" w:color="auto" w:fill="F3F3F3"/>
            <w:vAlign w:val="center"/>
          </w:tcPr>
          <w:p w:rsidR="00656406" w:rsidRPr="007E36C7" w:rsidRDefault="00656406" w:rsidP="00A5000E">
            <w:pPr>
              <w:jc w:val="center"/>
              <w:rPr>
                <w:rFonts w:ascii="Arial" w:hAnsi="Arial" w:cs="Arial"/>
                <w:i/>
                <w:sz w:val="20"/>
                <w:szCs w:val="20"/>
              </w:rPr>
            </w:pPr>
          </w:p>
        </w:tc>
        <w:tc>
          <w:tcPr>
            <w:tcW w:w="768" w:type="pct"/>
            <w:shd w:val="clear" w:color="auto" w:fill="F3F3F3"/>
            <w:vAlign w:val="center"/>
          </w:tcPr>
          <w:p w:rsidR="00656406" w:rsidRPr="00D376D0" w:rsidRDefault="00656406" w:rsidP="00A5000E">
            <w:pPr>
              <w:jc w:val="center"/>
              <w:rPr>
                <w:rFonts w:ascii="Arial" w:hAnsi="Arial" w:cs="Arial"/>
                <w:i/>
                <w:sz w:val="20"/>
                <w:szCs w:val="20"/>
              </w:rPr>
            </w:pPr>
            <w:r w:rsidRPr="00D376D0">
              <w:rPr>
                <w:rFonts w:ascii="Arial" w:hAnsi="Arial" w:cs="Arial"/>
                <w:i/>
                <w:sz w:val="20"/>
                <w:szCs w:val="20"/>
              </w:rPr>
              <w:t>A</w:t>
            </w:r>
          </w:p>
        </w:tc>
        <w:tc>
          <w:tcPr>
            <w:tcW w:w="769" w:type="pct"/>
            <w:shd w:val="clear" w:color="auto" w:fill="F3F3F3"/>
            <w:vAlign w:val="center"/>
          </w:tcPr>
          <w:p w:rsidR="00656406" w:rsidRPr="00D376D0" w:rsidRDefault="00656406" w:rsidP="00A5000E">
            <w:pPr>
              <w:jc w:val="center"/>
              <w:rPr>
                <w:rFonts w:ascii="Arial" w:hAnsi="Arial" w:cs="Arial"/>
                <w:i/>
                <w:sz w:val="20"/>
                <w:szCs w:val="20"/>
              </w:rPr>
            </w:pPr>
            <w:r w:rsidRPr="00D376D0">
              <w:rPr>
                <w:rFonts w:ascii="Arial" w:hAnsi="Arial" w:cs="Arial"/>
                <w:i/>
                <w:sz w:val="20"/>
                <w:szCs w:val="20"/>
              </w:rPr>
              <w:t>B</w:t>
            </w:r>
          </w:p>
        </w:tc>
        <w:tc>
          <w:tcPr>
            <w:tcW w:w="769" w:type="pct"/>
            <w:shd w:val="clear" w:color="auto" w:fill="F3F3F3"/>
            <w:vAlign w:val="center"/>
          </w:tcPr>
          <w:p w:rsidR="00656406" w:rsidRPr="00D376D0" w:rsidRDefault="00656406" w:rsidP="00A5000E">
            <w:pPr>
              <w:jc w:val="center"/>
              <w:rPr>
                <w:rFonts w:ascii="Arial" w:hAnsi="Arial" w:cs="Arial"/>
                <w:i/>
                <w:sz w:val="20"/>
                <w:szCs w:val="20"/>
              </w:rPr>
            </w:pPr>
            <w:r w:rsidRPr="00D376D0">
              <w:rPr>
                <w:rFonts w:ascii="Arial" w:hAnsi="Arial" w:cs="Arial"/>
                <w:i/>
                <w:sz w:val="20"/>
                <w:szCs w:val="20"/>
              </w:rPr>
              <w:t>C</w:t>
            </w:r>
          </w:p>
        </w:tc>
        <w:tc>
          <w:tcPr>
            <w:tcW w:w="768" w:type="pct"/>
            <w:shd w:val="clear" w:color="auto" w:fill="F3F3F3"/>
            <w:vAlign w:val="center"/>
          </w:tcPr>
          <w:p w:rsidR="00656406" w:rsidRPr="00D376D0" w:rsidRDefault="00656406" w:rsidP="00A5000E">
            <w:pPr>
              <w:jc w:val="center"/>
              <w:rPr>
                <w:rFonts w:ascii="Arial" w:hAnsi="Arial" w:cs="Arial"/>
                <w:i/>
                <w:sz w:val="20"/>
                <w:szCs w:val="20"/>
              </w:rPr>
            </w:pPr>
            <w:r w:rsidRPr="00D376D0">
              <w:rPr>
                <w:rFonts w:ascii="Arial" w:hAnsi="Arial" w:cs="Arial"/>
                <w:i/>
                <w:sz w:val="20"/>
                <w:szCs w:val="20"/>
              </w:rPr>
              <w:t>D</w:t>
            </w:r>
          </w:p>
        </w:tc>
        <w:tc>
          <w:tcPr>
            <w:tcW w:w="769" w:type="pct"/>
            <w:shd w:val="clear" w:color="auto" w:fill="F3F3F3"/>
            <w:vAlign w:val="center"/>
          </w:tcPr>
          <w:p w:rsidR="00656406" w:rsidRPr="00D376D0" w:rsidRDefault="00656406" w:rsidP="00A5000E">
            <w:pPr>
              <w:jc w:val="center"/>
              <w:rPr>
                <w:rFonts w:ascii="Arial" w:hAnsi="Arial" w:cs="Arial"/>
                <w:i/>
                <w:sz w:val="20"/>
                <w:szCs w:val="20"/>
              </w:rPr>
            </w:pPr>
            <w:r w:rsidRPr="00D376D0">
              <w:rPr>
                <w:rFonts w:ascii="Arial" w:hAnsi="Arial" w:cs="Arial"/>
                <w:i/>
                <w:sz w:val="20"/>
                <w:szCs w:val="20"/>
              </w:rPr>
              <w:t>E</w:t>
            </w:r>
          </w:p>
        </w:tc>
        <w:tc>
          <w:tcPr>
            <w:tcW w:w="760" w:type="pct"/>
            <w:shd w:val="clear" w:color="auto" w:fill="F3F3F3"/>
            <w:vAlign w:val="center"/>
          </w:tcPr>
          <w:p w:rsidR="00656406" w:rsidRPr="00D376D0" w:rsidRDefault="00656406" w:rsidP="00A5000E">
            <w:pPr>
              <w:jc w:val="center"/>
              <w:rPr>
                <w:rFonts w:ascii="Arial" w:hAnsi="Arial" w:cs="Arial"/>
                <w:i/>
                <w:sz w:val="20"/>
                <w:szCs w:val="20"/>
              </w:rPr>
            </w:pPr>
            <w:r w:rsidRPr="00D376D0">
              <w:rPr>
                <w:rFonts w:ascii="Arial" w:hAnsi="Arial" w:cs="Arial"/>
                <w:i/>
                <w:sz w:val="20"/>
                <w:szCs w:val="20"/>
              </w:rPr>
              <w:t>F</w:t>
            </w:r>
          </w:p>
        </w:tc>
      </w:tr>
      <w:tr w:rsidR="00656406" w:rsidRPr="002E437F" w:rsidTr="00BB0473">
        <w:trPr>
          <w:trHeight w:val="270"/>
        </w:trPr>
        <w:tc>
          <w:tcPr>
            <w:tcW w:w="397" w:type="pct"/>
            <w:shd w:val="clear" w:color="auto" w:fill="F3F3F3"/>
            <w:vAlign w:val="center"/>
          </w:tcPr>
          <w:p w:rsidR="00656406" w:rsidRPr="007E36C7" w:rsidRDefault="00656406" w:rsidP="00A5000E">
            <w:pPr>
              <w:jc w:val="center"/>
              <w:rPr>
                <w:rFonts w:ascii="Arial" w:hAnsi="Arial" w:cs="Arial"/>
                <w:i/>
                <w:sz w:val="20"/>
                <w:szCs w:val="20"/>
              </w:rPr>
            </w:pPr>
            <w:r w:rsidRPr="00D376D0">
              <w:rPr>
                <w:rFonts w:ascii="Arial" w:hAnsi="Arial" w:cs="Arial"/>
                <w:i/>
                <w:sz w:val="20"/>
                <w:szCs w:val="20"/>
              </w:rPr>
              <w:t>a</w:t>
            </w:r>
            <w:r w:rsidRPr="007E36C7">
              <w:rPr>
                <w:rFonts w:ascii="Arial" w:hAnsi="Arial" w:cs="Arial"/>
                <w:i/>
                <w:sz w:val="20"/>
                <w:szCs w:val="20"/>
              </w:rPr>
              <w:t xml:space="preserve"> </w:t>
            </w:r>
          </w:p>
        </w:tc>
        <w:tc>
          <w:tcPr>
            <w:tcW w:w="768" w:type="pct"/>
            <w:shd w:val="clear" w:color="auto" w:fill="F3F3F3"/>
            <w:vAlign w:val="center"/>
          </w:tcPr>
          <w:p w:rsidR="00656406" w:rsidRPr="007E36C7" w:rsidRDefault="00656406" w:rsidP="00A5000E">
            <w:pPr>
              <w:jc w:val="center"/>
              <w:rPr>
                <w:rFonts w:ascii="Arial" w:hAnsi="Arial" w:cs="Arial"/>
                <w:i/>
                <w:sz w:val="20"/>
                <w:szCs w:val="20"/>
              </w:rPr>
            </w:pPr>
            <w:r w:rsidRPr="007E36C7">
              <w:rPr>
                <w:rFonts w:ascii="Arial" w:hAnsi="Arial" w:cs="Arial"/>
                <w:i/>
                <w:sz w:val="20"/>
                <w:szCs w:val="20"/>
              </w:rPr>
              <w:t>53.256959</w:t>
            </w:r>
          </w:p>
        </w:tc>
        <w:tc>
          <w:tcPr>
            <w:tcW w:w="769" w:type="pct"/>
            <w:shd w:val="clear" w:color="auto" w:fill="F3F3F3"/>
            <w:vAlign w:val="center"/>
          </w:tcPr>
          <w:p w:rsidR="00656406" w:rsidRPr="007E36C7" w:rsidRDefault="00656406" w:rsidP="00A5000E">
            <w:pPr>
              <w:jc w:val="center"/>
              <w:rPr>
                <w:rFonts w:ascii="Arial" w:hAnsi="Arial" w:cs="Arial"/>
                <w:i/>
                <w:sz w:val="20"/>
                <w:szCs w:val="20"/>
              </w:rPr>
            </w:pPr>
            <w:r w:rsidRPr="007E36C7">
              <w:rPr>
                <w:rFonts w:ascii="Arial" w:hAnsi="Arial" w:cs="Arial"/>
                <w:i/>
                <w:sz w:val="20"/>
                <w:szCs w:val="20"/>
              </w:rPr>
              <w:t>2.5057376</w:t>
            </w:r>
          </w:p>
        </w:tc>
        <w:tc>
          <w:tcPr>
            <w:tcW w:w="769" w:type="pct"/>
            <w:shd w:val="clear" w:color="auto" w:fill="F3F3F3"/>
            <w:vAlign w:val="center"/>
          </w:tcPr>
          <w:p w:rsidR="00656406" w:rsidRPr="007E36C7" w:rsidRDefault="00BB0473" w:rsidP="00A5000E">
            <w:pPr>
              <w:jc w:val="center"/>
              <w:rPr>
                <w:rFonts w:ascii="Arial" w:hAnsi="Arial" w:cs="Arial"/>
                <w:i/>
                <w:sz w:val="20"/>
                <w:szCs w:val="20"/>
              </w:rPr>
            </w:pPr>
            <w:r>
              <w:rPr>
                <w:rFonts w:ascii="Arial" w:hAnsi="Arial" w:cs="Arial"/>
                <w:i/>
                <w:sz w:val="20"/>
                <w:szCs w:val="20"/>
              </w:rPr>
              <w:t>0.6001802</w:t>
            </w:r>
          </w:p>
        </w:tc>
        <w:tc>
          <w:tcPr>
            <w:tcW w:w="768" w:type="pct"/>
            <w:shd w:val="clear" w:color="auto" w:fill="F3F3F3"/>
            <w:vAlign w:val="center"/>
          </w:tcPr>
          <w:p w:rsidR="00656406" w:rsidRPr="007E36C7" w:rsidRDefault="00656406" w:rsidP="00A5000E">
            <w:pPr>
              <w:jc w:val="center"/>
              <w:rPr>
                <w:rFonts w:ascii="Arial" w:hAnsi="Arial" w:cs="Arial"/>
                <w:i/>
                <w:sz w:val="20"/>
                <w:szCs w:val="20"/>
              </w:rPr>
            </w:pPr>
            <w:r w:rsidRPr="007E36C7">
              <w:rPr>
                <w:rFonts w:ascii="Arial" w:hAnsi="Arial" w:cs="Arial"/>
                <w:i/>
                <w:sz w:val="20"/>
                <w:szCs w:val="20"/>
              </w:rPr>
              <w:t>-0.5119487</w:t>
            </w:r>
          </w:p>
        </w:tc>
        <w:tc>
          <w:tcPr>
            <w:tcW w:w="769" w:type="pct"/>
            <w:shd w:val="clear" w:color="auto" w:fill="F3F3F3"/>
            <w:vAlign w:val="center"/>
          </w:tcPr>
          <w:p w:rsidR="00656406" w:rsidRPr="007E36C7" w:rsidRDefault="00BB0473" w:rsidP="00A5000E">
            <w:pPr>
              <w:jc w:val="center"/>
              <w:rPr>
                <w:rFonts w:ascii="Arial" w:hAnsi="Arial" w:cs="Arial"/>
                <w:i/>
                <w:sz w:val="20"/>
                <w:szCs w:val="20"/>
              </w:rPr>
            </w:pPr>
            <w:r>
              <w:rPr>
                <w:rFonts w:ascii="Arial" w:hAnsi="Arial" w:cs="Arial"/>
                <w:i/>
                <w:sz w:val="20"/>
                <w:szCs w:val="20"/>
              </w:rPr>
              <w:t>0.0878057</w:t>
            </w:r>
          </w:p>
        </w:tc>
        <w:tc>
          <w:tcPr>
            <w:tcW w:w="760" w:type="pct"/>
            <w:shd w:val="clear" w:color="auto" w:fill="F3F3F3"/>
            <w:vAlign w:val="center"/>
          </w:tcPr>
          <w:p w:rsidR="00656406" w:rsidRPr="007E36C7" w:rsidRDefault="007E36A7" w:rsidP="00A5000E">
            <w:pPr>
              <w:jc w:val="center"/>
              <w:rPr>
                <w:rFonts w:ascii="Arial" w:hAnsi="Arial" w:cs="Arial"/>
                <w:i/>
                <w:sz w:val="20"/>
                <w:szCs w:val="20"/>
              </w:rPr>
            </w:pPr>
            <w:r>
              <w:rPr>
                <w:rFonts w:ascii="Arial" w:hAnsi="Arial" w:cs="Arial"/>
                <w:i/>
                <w:sz w:val="20"/>
                <w:szCs w:val="20"/>
              </w:rPr>
              <w:t>-0.0046734</w:t>
            </w:r>
          </w:p>
        </w:tc>
      </w:tr>
      <w:tr w:rsidR="00656406" w:rsidRPr="002E437F" w:rsidTr="00BB0473">
        <w:trPr>
          <w:trHeight w:val="270"/>
        </w:trPr>
        <w:tc>
          <w:tcPr>
            <w:tcW w:w="397" w:type="pct"/>
            <w:shd w:val="clear" w:color="auto" w:fill="F3F3F3"/>
            <w:vAlign w:val="center"/>
          </w:tcPr>
          <w:p w:rsidR="00656406" w:rsidRPr="007E36C7" w:rsidRDefault="00656406" w:rsidP="00A5000E">
            <w:pPr>
              <w:jc w:val="center"/>
              <w:rPr>
                <w:rFonts w:ascii="Arial" w:hAnsi="Arial" w:cs="Arial"/>
                <w:i/>
                <w:sz w:val="20"/>
                <w:szCs w:val="20"/>
              </w:rPr>
            </w:pPr>
            <w:r w:rsidRPr="00D376D0">
              <w:rPr>
                <w:rFonts w:ascii="Arial" w:hAnsi="Arial" w:cs="Arial"/>
                <w:i/>
                <w:sz w:val="20"/>
                <w:szCs w:val="20"/>
              </w:rPr>
              <w:t>b</w:t>
            </w:r>
          </w:p>
        </w:tc>
        <w:tc>
          <w:tcPr>
            <w:tcW w:w="768" w:type="pct"/>
            <w:shd w:val="clear" w:color="auto" w:fill="F3F3F3"/>
            <w:vAlign w:val="center"/>
          </w:tcPr>
          <w:p w:rsidR="00656406" w:rsidRPr="007E36C7" w:rsidRDefault="00656406" w:rsidP="00A5000E">
            <w:pPr>
              <w:jc w:val="center"/>
              <w:rPr>
                <w:rFonts w:ascii="Arial" w:hAnsi="Arial" w:cs="Arial"/>
                <w:i/>
                <w:sz w:val="20"/>
                <w:szCs w:val="20"/>
              </w:rPr>
            </w:pPr>
            <w:r w:rsidRPr="007E36C7">
              <w:rPr>
                <w:rFonts w:ascii="Arial" w:hAnsi="Arial" w:cs="Arial"/>
                <w:i/>
                <w:sz w:val="20"/>
                <w:szCs w:val="20"/>
              </w:rPr>
              <w:t>-0.01533</w:t>
            </w:r>
            <w:r w:rsidR="00BB0473">
              <w:rPr>
                <w:rFonts w:ascii="Arial" w:hAnsi="Arial" w:cs="Arial"/>
                <w:i/>
                <w:sz w:val="20"/>
                <w:szCs w:val="20"/>
              </w:rPr>
              <w:t>9</w:t>
            </w:r>
          </w:p>
        </w:tc>
        <w:tc>
          <w:tcPr>
            <w:tcW w:w="769" w:type="pct"/>
            <w:shd w:val="clear" w:color="auto" w:fill="F3F3F3"/>
            <w:vAlign w:val="center"/>
          </w:tcPr>
          <w:p w:rsidR="00656406" w:rsidRPr="007E36C7" w:rsidRDefault="00656406" w:rsidP="00A5000E">
            <w:pPr>
              <w:jc w:val="center"/>
              <w:rPr>
                <w:rFonts w:ascii="Arial" w:hAnsi="Arial" w:cs="Arial"/>
                <w:i/>
                <w:sz w:val="20"/>
                <w:szCs w:val="20"/>
              </w:rPr>
            </w:pPr>
            <w:r w:rsidRPr="007E36C7">
              <w:rPr>
                <w:rFonts w:ascii="Arial" w:hAnsi="Arial" w:cs="Arial"/>
                <w:i/>
                <w:sz w:val="20"/>
                <w:szCs w:val="20"/>
              </w:rPr>
              <w:t>-0.0315013</w:t>
            </w:r>
          </w:p>
        </w:tc>
        <w:tc>
          <w:tcPr>
            <w:tcW w:w="769" w:type="pct"/>
            <w:shd w:val="clear" w:color="auto" w:fill="F3F3F3"/>
            <w:vAlign w:val="center"/>
          </w:tcPr>
          <w:p w:rsidR="00656406" w:rsidRPr="007E36C7" w:rsidRDefault="00656406" w:rsidP="00A5000E">
            <w:pPr>
              <w:jc w:val="center"/>
              <w:rPr>
                <w:rFonts w:ascii="Arial" w:hAnsi="Arial" w:cs="Arial"/>
                <w:i/>
                <w:sz w:val="20"/>
                <w:szCs w:val="20"/>
              </w:rPr>
            </w:pPr>
            <w:r w:rsidRPr="007E36C7">
              <w:rPr>
                <w:rFonts w:ascii="Arial" w:hAnsi="Arial" w:cs="Arial"/>
                <w:i/>
                <w:sz w:val="20"/>
                <w:szCs w:val="20"/>
              </w:rPr>
              <w:t>0.05115</w:t>
            </w:r>
            <w:r w:rsidR="00BB0473">
              <w:rPr>
                <w:rFonts w:ascii="Arial" w:hAnsi="Arial" w:cs="Arial"/>
                <w:i/>
                <w:sz w:val="20"/>
                <w:szCs w:val="20"/>
              </w:rPr>
              <w:t>3</w:t>
            </w:r>
          </w:p>
        </w:tc>
        <w:tc>
          <w:tcPr>
            <w:tcW w:w="768" w:type="pct"/>
            <w:shd w:val="clear" w:color="auto" w:fill="F3F3F3"/>
            <w:vAlign w:val="center"/>
          </w:tcPr>
          <w:p w:rsidR="00656406" w:rsidRPr="007E36C7" w:rsidRDefault="00656406" w:rsidP="00A5000E">
            <w:pPr>
              <w:jc w:val="center"/>
              <w:rPr>
                <w:rFonts w:ascii="Arial" w:hAnsi="Arial" w:cs="Arial"/>
                <w:i/>
                <w:sz w:val="20"/>
                <w:szCs w:val="20"/>
              </w:rPr>
            </w:pPr>
            <w:r w:rsidRPr="007E36C7">
              <w:rPr>
                <w:rFonts w:ascii="Arial" w:hAnsi="Arial" w:cs="Arial"/>
                <w:i/>
                <w:sz w:val="20"/>
                <w:szCs w:val="20"/>
              </w:rPr>
              <w:t>-0.02779</w:t>
            </w:r>
            <w:r w:rsidR="00BB0473">
              <w:rPr>
                <w:rFonts w:ascii="Arial" w:hAnsi="Arial" w:cs="Arial"/>
                <w:i/>
                <w:sz w:val="20"/>
                <w:szCs w:val="20"/>
              </w:rPr>
              <w:t>2</w:t>
            </w:r>
          </w:p>
        </w:tc>
        <w:tc>
          <w:tcPr>
            <w:tcW w:w="769" w:type="pct"/>
            <w:shd w:val="clear" w:color="auto" w:fill="F3F3F3"/>
            <w:vAlign w:val="center"/>
          </w:tcPr>
          <w:p w:rsidR="00656406" w:rsidRPr="007E36C7" w:rsidRDefault="007E36A7" w:rsidP="00A5000E">
            <w:pPr>
              <w:jc w:val="center"/>
              <w:rPr>
                <w:rFonts w:ascii="Arial" w:hAnsi="Arial" w:cs="Arial"/>
                <w:i/>
                <w:sz w:val="20"/>
                <w:szCs w:val="20"/>
              </w:rPr>
            </w:pPr>
            <w:r>
              <w:rPr>
                <w:rFonts w:ascii="Arial" w:hAnsi="Arial" w:cs="Arial"/>
                <w:i/>
                <w:sz w:val="20"/>
                <w:szCs w:val="20"/>
              </w:rPr>
              <w:t>0.0059806</w:t>
            </w:r>
          </w:p>
        </w:tc>
        <w:tc>
          <w:tcPr>
            <w:tcW w:w="760" w:type="pct"/>
            <w:shd w:val="clear" w:color="auto" w:fill="F3F3F3"/>
            <w:vAlign w:val="center"/>
          </w:tcPr>
          <w:p w:rsidR="00656406" w:rsidRPr="007E36C7" w:rsidRDefault="00656406" w:rsidP="00A5000E">
            <w:pPr>
              <w:jc w:val="center"/>
              <w:rPr>
                <w:rFonts w:ascii="Arial" w:hAnsi="Arial" w:cs="Arial"/>
                <w:i/>
                <w:sz w:val="20"/>
                <w:szCs w:val="20"/>
              </w:rPr>
            </w:pPr>
            <w:r w:rsidRPr="007E36C7">
              <w:rPr>
                <w:rFonts w:ascii="Arial" w:hAnsi="Arial" w:cs="Arial"/>
                <w:i/>
                <w:sz w:val="20"/>
                <w:szCs w:val="20"/>
              </w:rPr>
              <w:t>-0.00043</w:t>
            </w:r>
            <w:r w:rsidR="007E36A7">
              <w:rPr>
                <w:rFonts w:ascii="Arial" w:hAnsi="Arial" w:cs="Arial"/>
                <w:i/>
                <w:sz w:val="20"/>
                <w:szCs w:val="20"/>
              </w:rPr>
              <w:t>4</w:t>
            </w:r>
          </w:p>
        </w:tc>
      </w:tr>
      <w:tr w:rsidR="00656406" w:rsidRPr="002E437F" w:rsidTr="00BB0473">
        <w:trPr>
          <w:trHeight w:val="270"/>
        </w:trPr>
        <w:tc>
          <w:tcPr>
            <w:tcW w:w="397" w:type="pct"/>
            <w:shd w:val="clear" w:color="auto" w:fill="F3F3F3"/>
            <w:vAlign w:val="center"/>
          </w:tcPr>
          <w:p w:rsidR="00656406" w:rsidRPr="007E36C7" w:rsidRDefault="00656406" w:rsidP="00A5000E">
            <w:pPr>
              <w:jc w:val="center"/>
              <w:rPr>
                <w:rFonts w:ascii="Arial" w:hAnsi="Arial" w:cs="Arial"/>
                <w:i/>
                <w:sz w:val="20"/>
                <w:szCs w:val="20"/>
              </w:rPr>
            </w:pPr>
            <w:r w:rsidRPr="00D376D0">
              <w:rPr>
                <w:rFonts w:ascii="Arial" w:hAnsi="Arial" w:cs="Arial"/>
                <w:i/>
                <w:sz w:val="20"/>
                <w:szCs w:val="20"/>
              </w:rPr>
              <w:t>c</w:t>
            </w:r>
          </w:p>
        </w:tc>
        <w:tc>
          <w:tcPr>
            <w:tcW w:w="768" w:type="pct"/>
            <w:shd w:val="clear" w:color="auto" w:fill="F3F3F3"/>
            <w:vAlign w:val="center"/>
          </w:tcPr>
          <w:p w:rsidR="00656406" w:rsidRPr="007E36C7" w:rsidRDefault="00656406" w:rsidP="00A5000E">
            <w:pPr>
              <w:jc w:val="center"/>
              <w:rPr>
                <w:rFonts w:ascii="Arial" w:hAnsi="Arial" w:cs="Arial"/>
                <w:i/>
                <w:sz w:val="20"/>
                <w:szCs w:val="20"/>
              </w:rPr>
            </w:pPr>
            <w:r w:rsidRPr="007E36C7">
              <w:rPr>
                <w:rFonts w:ascii="Arial" w:hAnsi="Arial" w:cs="Arial"/>
                <w:i/>
                <w:sz w:val="20"/>
                <w:szCs w:val="20"/>
              </w:rPr>
              <w:t>0.004568</w:t>
            </w:r>
            <w:r w:rsidR="007E36A7">
              <w:rPr>
                <w:rFonts w:ascii="Arial" w:hAnsi="Arial" w:cs="Arial"/>
                <w:i/>
                <w:sz w:val="20"/>
                <w:szCs w:val="20"/>
              </w:rPr>
              <w:t>9</w:t>
            </w:r>
          </w:p>
        </w:tc>
        <w:tc>
          <w:tcPr>
            <w:tcW w:w="769" w:type="pct"/>
            <w:shd w:val="clear" w:color="auto" w:fill="F3F3F3"/>
            <w:vAlign w:val="center"/>
          </w:tcPr>
          <w:p w:rsidR="00656406" w:rsidRPr="007E36C7" w:rsidRDefault="00656406" w:rsidP="00A5000E">
            <w:pPr>
              <w:jc w:val="center"/>
              <w:rPr>
                <w:rFonts w:ascii="Arial" w:hAnsi="Arial" w:cs="Arial"/>
                <w:i/>
                <w:sz w:val="20"/>
                <w:szCs w:val="20"/>
              </w:rPr>
            </w:pPr>
            <w:r w:rsidRPr="007E36C7">
              <w:rPr>
                <w:rFonts w:ascii="Arial" w:hAnsi="Arial" w:cs="Arial"/>
                <w:i/>
                <w:sz w:val="20"/>
                <w:szCs w:val="20"/>
              </w:rPr>
              <w:t>0.0048400</w:t>
            </w:r>
          </w:p>
        </w:tc>
        <w:tc>
          <w:tcPr>
            <w:tcW w:w="769" w:type="pct"/>
            <w:shd w:val="clear" w:color="auto" w:fill="F3F3F3"/>
            <w:vAlign w:val="center"/>
          </w:tcPr>
          <w:p w:rsidR="00656406" w:rsidRPr="007E36C7" w:rsidRDefault="00656406" w:rsidP="00A5000E">
            <w:pPr>
              <w:jc w:val="center"/>
              <w:rPr>
                <w:rFonts w:ascii="Arial" w:hAnsi="Arial" w:cs="Arial"/>
                <w:i/>
                <w:sz w:val="20"/>
                <w:szCs w:val="20"/>
              </w:rPr>
            </w:pPr>
            <w:r w:rsidRPr="007E36C7">
              <w:rPr>
                <w:rFonts w:ascii="Arial" w:hAnsi="Arial" w:cs="Arial"/>
                <w:i/>
                <w:sz w:val="20"/>
                <w:szCs w:val="20"/>
              </w:rPr>
              <w:t>-</w:t>
            </w:r>
            <w:r w:rsidR="007E36A7">
              <w:rPr>
                <w:rFonts w:ascii="Arial" w:hAnsi="Arial" w:cs="Arial"/>
                <w:i/>
                <w:sz w:val="20"/>
                <w:szCs w:val="20"/>
              </w:rPr>
              <w:t>0.0091865</w:t>
            </w:r>
          </w:p>
        </w:tc>
        <w:tc>
          <w:tcPr>
            <w:tcW w:w="768" w:type="pct"/>
            <w:shd w:val="clear" w:color="auto" w:fill="F3F3F3"/>
            <w:vAlign w:val="center"/>
          </w:tcPr>
          <w:p w:rsidR="00656406" w:rsidRPr="007E36C7" w:rsidRDefault="00656406" w:rsidP="00A5000E">
            <w:pPr>
              <w:jc w:val="center"/>
              <w:rPr>
                <w:rFonts w:ascii="Arial" w:hAnsi="Arial" w:cs="Arial"/>
                <w:i/>
                <w:sz w:val="20"/>
                <w:szCs w:val="20"/>
              </w:rPr>
            </w:pPr>
            <w:r w:rsidRPr="007E36C7">
              <w:rPr>
                <w:rFonts w:ascii="Arial" w:hAnsi="Arial" w:cs="Arial"/>
                <w:i/>
                <w:sz w:val="20"/>
                <w:szCs w:val="20"/>
              </w:rPr>
              <w:t>0.0051384</w:t>
            </w:r>
          </w:p>
        </w:tc>
        <w:tc>
          <w:tcPr>
            <w:tcW w:w="769" w:type="pct"/>
            <w:shd w:val="clear" w:color="auto" w:fill="F3F3F3"/>
            <w:vAlign w:val="center"/>
          </w:tcPr>
          <w:p w:rsidR="00656406" w:rsidRPr="007E36C7" w:rsidRDefault="00656406" w:rsidP="00A5000E">
            <w:pPr>
              <w:jc w:val="center"/>
              <w:rPr>
                <w:rFonts w:ascii="Arial" w:hAnsi="Arial" w:cs="Arial"/>
                <w:i/>
                <w:sz w:val="20"/>
                <w:szCs w:val="20"/>
              </w:rPr>
            </w:pPr>
            <w:r w:rsidRPr="007E36C7">
              <w:rPr>
                <w:rFonts w:ascii="Arial" w:hAnsi="Arial" w:cs="Arial"/>
                <w:i/>
                <w:sz w:val="20"/>
                <w:szCs w:val="20"/>
              </w:rPr>
              <w:t>-</w:t>
            </w:r>
            <w:r w:rsidR="007E36A7">
              <w:rPr>
                <w:rFonts w:ascii="Arial" w:hAnsi="Arial" w:cs="Arial"/>
                <w:i/>
                <w:sz w:val="20"/>
                <w:szCs w:val="20"/>
              </w:rPr>
              <w:t>0.0011124</w:t>
            </w:r>
          </w:p>
        </w:tc>
        <w:tc>
          <w:tcPr>
            <w:tcW w:w="760" w:type="pct"/>
            <w:shd w:val="clear" w:color="auto" w:fill="F3F3F3"/>
            <w:vAlign w:val="center"/>
          </w:tcPr>
          <w:p w:rsidR="00656406" w:rsidRPr="007E36C7" w:rsidRDefault="00656406" w:rsidP="00A5000E">
            <w:pPr>
              <w:jc w:val="center"/>
              <w:rPr>
                <w:rFonts w:ascii="Arial" w:hAnsi="Arial" w:cs="Arial"/>
                <w:i/>
                <w:sz w:val="20"/>
                <w:szCs w:val="20"/>
              </w:rPr>
            </w:pPr>
            <w:r w:rsidRPr="007E36C7">
              <w:rPr>
                <w:rFonts w:ascii="Arial" w:hAnsi="Arial" w:cs="Arial"/>
                <w:i/>
                <w:sz w:val="20"/>
                <w:szCs w:val="20"/>
              </w:rPr>
              <w:t>0.000080</w:t>
            </w:r>
            <w:r w:rsidR="007E36A7">
              <w:rPr>
                <w:rFonts w:ascii="Arial" w:hAnsi="Arial" w:cs="Arial"/>
                <w:i/>
                <w:sz w:val="20"/>
                <w:szCs w:val="20"/>
              </w:rPr>
              <w:t>8</w:t>
            </w:r>
          </w:p>
        </w:tc>
      </w:tr>
    </w:tbl>
    <w:p w:rsidR="00D376D0" w:rsidRDefault="00D376D0" w:rsidP="00D376D0">
      <w:pPr>
        <w:jc w:val="both"/>
        <w:rPr>
          <w:rFonts w:ascii="Arial" w:hAnsi="Arial" w:cs="Arial"/>
          <w:sz w:val="20"/>
          <w:szCs w:val="20"/>
        </w:rPr>
      </w:pPr>
    </w:p>
    <w:p w:rsidR="00D376D0" w:rsidRDefault="00A93621" w:rsidP="00A93621">
      <w:pPr>
        <w:pStyle w:val="paragraf"/>
      </w:pPr>
      <w:r w:rsidRPr="00D376D0">
        <w:t>Results obtained are presented in Figure 2.</w:t>
      </w:r>
      <w:r>
        <w:t xml:space="preserve"> </w:t>
      </w:r>
      <w:r w:rsidR="00D376D0" w:rsidRPr="00D376D0">
        <w:t>The composite materials containing 5%, 15% and 25% by weight of glass powder were only addressed in the numerical analysis conducted and were not the subject of experiments performed.</w:t>
      </w:r>
    </w:p>
    <w:p w:rsidR="00D376D0" w:rsidRPr="00D376D0" w:rsidRDefault="00D376D0" w:rsidP="00D376D0">
      <w:pPr>
        <w:pStyle w:val="paragraf"/>
      </w:pPr>
      <w:r w:rsidRPr="00D376D0">
        <w:t>Maximum error was calculated to be 3.22%, which was considered acceptable.</w:t>
      </w:r>
    </w:p>
    <w:p w:rsidR="00D376D0" w:rsidRDefault="00CF493E" w:rsidP="00D376D0">
      <w:pPr>
        <w:pStyle w:val="slika"/>
      </w:pPr>
      <w:r w:rsidRPr="00CF493E">
        <w:rPr>
          <w:sz w:val="20"/>
          <w:szCs w:val="20"/>
        </w:rPr>
        <w:object w:dxaOrig="5789" w:dyaOrig="4735">
          <v:shape id="_x0000_i1027" type="#_x0000_t75" style="width:206.7pt;height:162.55pt" o:ole="">
            <v:imagedata r:id="rId13" o:title="" croptop="4034f" cropbottom="4489f" cropleft="3306f" cropright="2803f"/>
          </v:shape>
          <o:OLEObject Type="Embed" ProgID="Origin50.Graph" ShapeID="_x0000_i1027" DrawAspect="Content" ObjectID="_1364835244" r:id="rId14"/>
        </w:object>
      </w:r>
    </w:p>
    <w:p w:rsidR="00D376D0" w:rsidRPr="00D376D0" w:rsidRDefault="00D376D0" w:rsidP="00D376D0">
      <w:pPr>
        <w:pStyle w:val="nazivslike"/>
        <w:numPr>
          <w:ilvl w:val="0"/>
          <w:numId w:val="0"/>
        </w:numPr>
        <w:spacing w:after="240"/>
        <w:rPr>
          <w:szCs w:val="20"/>
          <w:lang w:val="en-GB"/>
        </w:rPr>
      </w:pPr>
      <w:r w:rsidRPr="00E0393A">
        <w:rPr>
          <w:i w:val="0"/>
          <w:lang w:val="sl-SI"/>
        </w:rPr>
        <w:t xml:space="preserve">Fig. </w:t>
      </w:r>
      <w:r w:rsidR="00BB0473">
        <w:rPr>
          <w:i w:val="0"/>
          <w:lang w:val="sl-SI"/>
        </w:rPr>
        <w:t>2</w:t>
      </w:r>
      <w:r>
        <w:rPr>
          <w:lang w:val="sl-SI"/>
        </w:rPr>
        <w:t xml:space="preserve"> </w:t>
      </w:r>
      <w:r w:rsidRPr="007E36C7">
        <w:rPr>
          <w:szCs w:val="20"/>
          <w:lang w:val="en-GB"/>
        </w:rPr>
        <w:t>A change in the compaction voltage of the composite material after different number of repeated material processing cycles, depending on the glass powder content of the composite</w:t>
      </w:r>
    </w:p>
    <w:p w:rsidR="002F7BFD" w:rsidRPr="002F7BFD" w:rsidRDefault="002F7BFD" w:rsidP="002F7BFD">
      <w:pPr>
        <w:pStyle w:val="podnaslov"/>
        <w:numPr>
          <w:ilvl w:val="0"/>
          <w:numId w:val="0"/>
        </w:numPr>
        <w:rPr>
          <w:b w:val="0"/>
        </w:rPr>
      </w:pPr>
      <w:r w:rsidRPr="002F7BFD">
        <w:rPr>
          <w:b w:val="0"/>
        </w:rPr>
        <w:lastRenderedPageBreak/>
        <w:t xml:space="preserve">Graphic and table view show that compression increases in first and second recycling (5% per cycle), and afterwards through other cycles of processing it slowly decreases or stagnates in materials with lower share of glass powder, while in materials with more than 15% of glass powder it continuously increases. It can also be noticed that compression is relatively constant up to 10% of glass powder, and it further increases in percentage lower than 3%. Relatively simple mathematical forms describe changes. </w:t>
      </w:r>
    </w:p>
    <w:p w:rsidR="00CB1960" w:rsidRDefault="00081BE5" w:rsidP="00FB3BEC">
      <w:pPr>
        <w:pStyle w:val="podnaslov"/>
        <w:spacing w:before="360"/>
      </w:pPr>
      <w:r>
        <w:t>CONCLUSION</w:t>
      </w:r>
    </w:p>
    <w:p w:rsidR="00081BE5" w:rsidRPr="00081BE5" w:rsidRDefault="00081BE5" w:rsidP="00081BE5">
      <w:pPr>
        <w:pStyle w:val="paragraf"/>
      </w:pPr>
      <w:r w:rsidRPr="00081BE5">
        <w:t>Based on the experimental investigation conducted and analyses performed, the following is concluded:</w:t>
      </w:r>
    </w:p>
    <w:p w:rsidR="00081BE5" w:rsidRPr="00081BE5" w:rsidRDefault="00081BE5" w:rsidP="00081BE5">
      <w:pPr>
        <w:pStyle w:val="paragraf"/>
        <w:numPr>
          <w:ilvl w:val="0"/>
          <w:numId w:val="36"/>
        </w:numPr>
      </w:pPr>
      <w:r w:rsidRPr="00081BE5">
        <w:t>Polypropylene-based composite containing up to 30% by weight of glass additive (glass powder – particulate composite) exhibits a stable change in compaction voltage. The said enables relatively simple expressions to be used to calculate compaction voltage of the composites made with different glass powder content.</w:t>
      </w:r>
    </w:p>
    <w:p w:rsidR="00081BE5" w:rsidRPr="00081BE5" w:rsidRDefault="00081BE5" w:rsidP="00081BE5">
      <w:pPr>
        <w:pStyle w:val="paragraf"/>
        <w:numPr>
          <w:ilvl w:val="0"/>
          <w:numId w:val="36"/>
        </w:numPr>
      </w:pPr>
      <w:r w:rsidRPr="00081BE5">
        <w:t>Composite materials analysed in the research investigation performed may be repeatedly processed (recycled) without the component separation. Research results presented in the paper have demonstrated that repeated material recycling (six repeated processing cycles) does not significantly affect compaction voltage of the material examined.</w:t>
      </w:r>
    </w:p>
    <w:p w:rsidR="00081BE5" w:rsidRPr="00081BE5" w:rsidRDefault="00081BE5" w:rsidP="00081BE5">
      <w:pPr>
        <w:pStyle w:val="paragraf"/>
        <w:numPr>
          <w:ilvl w:val="0"/>
          <w:numId w:val="36"/>
        </w:numPr>
      </w:pPr>
      <w:r w:rsidRPr="00081BE5">
        <w:t>Based on the analyses performed, analytical expressions have been derived that enable tensile strength of the composites made with different content of glass additive to be calculated, as well as the compaction voltage of the materials obtained after different number of repeated recycling processes.</w:t>
      </w:r>
    </w:p>
    <w:p w:rsidR="00081BE5" w:rsidRPr="00081BE5" w:rsidRDefault="00081BE5" w:rsidP="00081BE5">
      <w:pPr>
        <w:pStyle w:val="paragraf"/>
        <w:numPr>
          <w:ilvl w:val="0"/>
          <w:numId w:val="36"/>
        </w:numPr>
      </w:pPr>
      <w:r w:rsidRPr="00081BE5">
        <w:t xml:space="preserve">Analytical expressions derived allow the future users of </w:t>
      </w:r>
      <w:r w:rsidRPr="00081BE5">
        <w:rPr>
          <w:i/>
          <w:iCs/>
        </w:rPr>
        <w:t>recycled municipal waste materials</w:t>
      </w:r>
      <w:r w:rsidRPr="00081BE5">
        <w:t xml:space="preserve"> (polypropylene and glass) to estimate possible utilization of those materials in the construction industry or their use for other purposes.</w:t>
      </w:r>
    </w:p>
    <w:p w:rsidR="00CB1960" w:rsidRDefault="00CB1960" w:rsidP="0077537C">
      <w:pPr>
        <w:pStyle w:val="LITERATURA0"/>
        <w:spacing w:before="360"/>
      </w:pPr>
      <w:r>
        <w:t>LITERATURE</w:t>
      </w:r>
    </w:p>
    <w:p w:rsidR="000A7BD1" w:rsidRPr="00F563F6" w:rsidRDefault="000A7BD1" w:rsidP="00F563F6">
      <w:pPr>
        <w:numPr>
          <w:ilvl w:val="0"/>
          <w:numId w:val="33"/>
        </w:numPr>
        <w:autoSpaceDE w:val="0"/>
        <w:autoSpaceDN w:val="0"/>
        <w:adjustRightInd w:val="0"/>
        <w:rPr>
          <w:rFonts w:ascii="Arial" w:hAnsi="Arial" w:cs="Arial"/>
          <w:sz w:val="20"/>
          <w:szCs w:val="20"/>
        </w:rPr>
      </w:pPr>
      <w:r>
        <w:rPr>
          <w:rFonts w:ascii="Arial" w:eastAsia="AdvEPSTIM" w:hAnsi="Arial" w:cs="Arial"/>
          <w:sz w:val="20"/>
          <w:szCs w:val="20"/>
        </w:rPr>
        <w:t>Alcock</w:t>
      </w:r>
      <w:r w:rsidRPr="007E36C7">
        <w:rPr>
          <w:rFonts w:ascii="Arial" w:eastAsia="AdvEPSTIM" w:hAnsi="Arial" w:cs="Arial"/>
          <w:sz w:val="20"/>
          <w:szCs w:val="20"/>
        </w:rPr>
        <w:t>, B.</w:t>
      </w:r>
      <w:r>
        <w:rPr>
          <w:rFonts w:ascii="Arial" w:eastAsia="AdvEPSTIM" w:hAnsi="Arial" w:cs="Arial"/>
          <w:sz w:val="20"/>
          <w:szCs w:val="20"/>
        </w:rPr>
        <w:t xml:space="preserve">, </w:t>
      </w:r>
      <w:r w:rsidRPr="007E36C7">
        <w:rPr>
          <w:rFonts w:ascii="Arial" w:eastAsia="AdvEPSTIM" w:hAnsi="Arial" w:cs="Arial"/>
          <w:sz w:val="20"/>
          <w:szCs w:val="20"/>
        </w:rPr>
        <w:t>Cabrera, N.O.</w:t>
      </w:r>
      <w:r>
        <w:rPr>
          <w:rFonts w:ascii="Arial" w:eastAsia="AdvEPSTIM" w:hAnsi="Arial" w:cs="Arial"/>
          <w:sz w:val="20"/>
          <w:szCs w:val="20"/>
        </w:rPr>
        <w:t>,</w:t>
      </w:r>
      <w:r w:rsidRPr="007E36C7">
        <w:rPr>
          <w:rFonts w:ascii="Arial" w:eastAsia="AdvEPSTIM" w:hAnsi="Arial" w:cs="Arial"/>
          <w:sz w:val="20"/>
          <w:szCs w:val="20"/>
        </w:rPr>
        <w:t xml:space="preserve"> Barkoula, N.-M.</w:t>
      </w:r>
      <w:r>
        <w:rPr>
          <w:rFonts w:ascii="Arial" w:eastAsia="AdvEPSTIM" w:hAnsi="Arial" w:cs="Arial"/>
          <w:sz w:val="20"/>
          <w:szCs w:val="20"/>
        </w:rPr>
        <w:t>,</w:t>
      </w:r>
      <w:r w:rsidRPr="007E36C7">
        <w:rPr>
          <w:rFonts w:ascii="Arial" w:eastAsia="AdvEPSTIM" w:hAnsi="Arial" w:cs="Arial"/>
          <w:sz w:val="20"/>
          <w:szCs w:val="20"/>
        </w:rPr>
        <w:t xml:space="preserve"> Wang</w:t>
      </w:r>
      <w:r>
        <w:rPr>
          <w:rFonts w:ascii="Arial" w:eastAsia="AdvEPSTIM" w:hAnsi="Arial" w:cs="Arial"/>
          <w:sz w:val="20"/>
          <w:szCs w:val="20"/>
        </w:rPr>
        <w:t>,</w:t>
      </w:r>
      <w:r w:rsidRPr="007E36C7">
        <w:rPr>
          <w:rFonts w:ascii="Arial" w:eastAsia="AdvEPSTIM" w:hAnsi="Arial" w:cs="Arial"/>
          <w:sz w:val="20"/>
          <w:szCs w:val="20"/>
        </w:rPr>
        <w:t xml:space="preserve"> Z., Peijs</w:t>
      </w:r>
      <w:r>
        <w:rPr>
          <w:rFonts w:ascii="Arial" w:eastAsia="AdvEPSTIM" w:hAnsi="Arial" w:cs="Arial"/>
          <w:sz w:val="20"/>
          <w:szCs w:val="20"/>
        </w:rPr>
        <w:t>,</w:t>
      </w:r>
      <w:r w:rsidRPr="00F563F6">
        <w:rPr>
          <w:rFonts w:ascii="Arial" w:eastAsia="AdvEPSTIM" w:hAnsi="Arial" w:cs="Arial"/>
          <w:sz w:val="20"/>
          <w:szCs w:val="20"/>
        </w:rPr>
        <w:t xml:space="preserve"> </w:t>
      </w:r>
      <w:r w:rsidRPr="007E36C7">
        <w:rPr>
          <w:rFonts w:ascii="Arial" w:eastAsia="AdvEPSTIM" w:hAnsi="Arial" w:cs="Arial"/>
          <w:sz w:val="20"/>
          <w:szCs w:val="20"/>
        </w:rPr>
        <w:t>T.</w:t>
      </w:r>
      <w:r>
        <w:rPr>
          <w:rFonts w:ascii="Arial" w:eastAsia="AdvEPSTIM" w:hAnsi="Arial" w:cs="Arial"/>
          <w:sz w:val="20"/>
          <w:szCs w:val="20"/>
        </w:rPr>
        <w:t xml:space="preserve"> </w:t>
      </w:r>
      <w:r w:rsidRPr="007E36C7">
        <w:rPr>
          <w:rFonts w:ascii="Arial" w:eastAsia="AdvEPSTIM" w:hAnsi="Arial" w:cs="Arial"/>
          <w:sz w:val="20"/>
          <w:szCs w:val="20"/>
        </w:rPr>
        <w:t>(2008)</w:t>
      </w:r>
      <w:r>
        <w:rPr>
          <w:rFonts w:ascii="Arial" w:eastAsia="AdvEPSTIM" w:hAnsi="Arial" w:cs="Arial"/>
          <w:sz w:val="20"/>
          <w:szCs w:val="20"/>
        </w:rPr>
        <w:t>.</w:t>
      </w:r>
      <w:r w:rsidRPr="007E36C7">
        <w:rPr>
          <w:rFonts w:ascii="Arial" w:hAnsi="Arial" w:cs="Arial"/>
          <w:sz w:val="20"/>
          <w:szCs w:val="20"/>
        </w:rPr>
        <w:t xml:space="preserve"> </w:t>
      </w:r>
      <w:r w:rsidRPr="007E36C7">
        <w:rPr>
          <w:rFonts w:ascii="Arial" w:hAnsi="Arial" w:cs="Arial"/>
          <w:i/>
          <w:sz w:val="20"/>
          <w:szCs w:val="20"/>
        </w:rPr>
        <w:t>"</w:t>
      </w:r>
      <w:r w:rsidRPr="007E36C7">
        <w:rPr>
          <w:rFonts w:ascii="Arial" w:eastAsia="AdvEPSTIM" w:hAnsi="Arial" w:cs="Arial"/>
          <w:i/>
          <w:sz w:val="20"/>
          <w:szCs w:val="20"/>
        </w:rPr>
        <w:t>The effect of temperature and strain rate on the impact performance of recyclable all-polypropylene composites"</w:t>
      </w:r>
      <w:r w:rsidRPr="007E36C7">
        <w:rPr>
          <w:rFonts w:ascii="Arial" w:eastAsia="AdvEPSTIM" w:hAnsi="Arial" w:cs="Arial"/>
          <w:sz w:val="20"/>
          <w:szCs w:val="20"/>
        </w:rPr>
        <w:t>, Composites: Part B 39, pp. 537–547</w:t>
      </w:r>
      <w:r w:rsidRPr="007E36C7">
        <w:rPr>
          <w:rFonts w:ascii="Arial" w:hAnsi="Arial" w:cs="Arial"/>
          <w:sz w:val="20"/>
          <w:szCs w:val="20"/>
        </w:rPr>
        <w:t>.</w:t>
      </w:r>
    </w:p>
    <w:p w:rsidR="000A7BD1" w:rsidRPr="007E36C7" w:rsidRDefault="000A7BD1" w:rsidP="00F563F6">
      <w:pPr>
        <w:numPr>
          <w:ilvl w:val="0"/>
          <w:numId w:val="33"/>
        </w:numPr>
        <w:autoSpaceDE w:val="0"/>
        <w:autoSpaceDN w:val="0"/>
        <w:adjustRightInd w:val="0"/>
        <w:rPr>
          <w:rFonts w:ascii="Arial" w:hAnsi="Arial" w:cs="Arial"/>
          <w:sz w:val="20"/>
          <w:szCs w:val="20"/>
        </w:rPr>
      </w:pPr>
      <w:r w:rsidRPr="007E36C7">
        <w:rPr>
          <w:rFonts w:ascii="Arial" w:hAnsi="Arial" w:cs="Arial"/>
          <w:sz w:val="20"/>
          <w:szCs w:val="20"/>
        </w:rPr>
        <w:t>Cavalieri, F.</w:t>
      </w:r>
      <w:r>
        <w:rPr>
          <w:rFonts w:ascii="Arial" w:hAnsi="Arial" w:cs="Arial"/>
          <w:sz w:val="20"/>
          <w:szCs w:val="20"/>
        </w:rPr>
        <w:t xml:space="preserve">, </w:t>
      </w:r>
      <w:r w:rsidRPr="007E36C7">
        <w:rPr>
          <w:rFonts w:ascii="Arial" w:hAnsi="Arial" w:cs="Arial"/>
          <w:sz w:val="20"/>
          <w:szCs w:val="20"/>
        </w:rPr>
        <w:t>Padella</w:t>
      </w:r>
      <w:r w:rsidRPr="00F563F6">
        <w:rPr>
          <w:rFonts w:ascii="Arial" w:hAnsi="Arial" w:cs="Arial"/>
          <w:sz w:val="20"/>
          <w:szCs w:val="20"/>
        </w:rPr>
        <w:t xml:space="preserve"> </w:t>
      </w:r>
      <w:r w:rsidRPr="007E36C7">
        <w:rPr>
          <w:rFonts w:ascii="Arial" w:hAnsi="Arial" w:cs="Arial"/>
          <w:sz w:val="20"/>
          <w:szCs w:val="20"/>
        </w:rPr>
        <w:t>F. (2002)</w:t>
      </w:r>
      <w:r>
        <w:rPr>
          <w:rFonts w:ascii="Arial" w:hAnsi="Arial" w:cs="Arial"/>
          <w:sz w:val="20"/>
          <w:szCs w:val="20"/>
        </w:rPr>
        <w:t xml:space="preserve">. </w:t>
      </w:r>
      <w:r w:rsidRPr="007E36C7">
        <w:rPr>
          <w:rFonts w:ascii="Arial" w:hAnsi="Arial" w:cs="Arial"/>
          <w:i/>
          <w:sz w:val="20"/>
          <w:szCs w:val="20"/>
        </w:rPr>
        <w:t>"Development of composite materials by mechanochemical recycling of post-consumer plastic waste"</w:t>
      </w:r>
      <w:r w:rsidRPr="007E36C7">
        <w:rPr>
          <w:rFonts w:ascii="Arial" w:hAnsi="Arial" w:cs="Arial"/>
          <w:sz w:val="20"/>
          <w:szCs w:val="20"/>
        </w:rPr>
        <w:t>, Waste Management 22, pp. 913–916.</w:t>
      </w:r>
    </w:p>
    <w:p w:rsidR="000A7BD1" w:rsidRPr="007E36C7" w:rsidRDefault="000A7BD1" w:rsidP="00F563F6">
      <w:pPr>
        <w:numPr>
          <w:ilvl w:val="0"/>
          <w:numId w:val="33"/>
        </w:numPr>
        <w:autoSpaceDE w:val="0"/>
        <w:autoSpaceDN w:val="0"/>
        <w:adjustRightInd w:val="0"/>
        <w:rPr>
          <w:rFonts w:ascii="Arial" w:eastAsia="AdvEPSTIM" w:hAnsi="Arial" w:cs="Arial"/>
          <w:sz w:val="20"/>
          <w:szCs w:val="20"/>
        </w:rPr>
      </w:pPr>
      <w:r w:rsidRPr="007E36C7">
        <w:rPr>
          <w:rFonts w:ascii="Arial" w:eastAsia="AdvEPSTIM" w:hAnsi="Arial" w:cs="Arial"/>
          <w:sz w:val="20"/>
          <w:szCs w:val="20"/>
        </w:rPr>
        <w:t>Huda, S.</w:t>
      </w:r>
      <w:r>
        <w:rPr>
          <w:rFonts w:ascii="Arial" w:eastAsia="AdvEPSTIM" w:hAnsi="Arial" w:cs="Arial"/>
          <w:sz w:val="20"/>
          <w:szCs w:val="20"/>
        </w:rPr>
        <w:t>,</w:t>
      </w:r>
      <w:r w:rsidRPr="007E36C7">
        <w:rPr>
          <w:rFonts w:ascii="Arial" w:eastAsia="AdvEPSTIM" w:hAnsi="Arial" w:cs="Arial"/>
          <w:sz w:val="20"/>
          <w:szCs w:val="20"/>
        </w:rPr>
        <w:t xml:space="preserve"> Yang</w:t>
      </w:r>
      <w:r w:rsidRPr="00F563F6">
        <w:rPr>
          <w:rFonts w:ascii="Arial" w:eastAsia="AdvEPSTIM" w:hAnsi="Arial" w:cs="Arial"/>
          <w:sz w:val="20"/>
          <w:szCs w:val="20"/>
        </w:rPr>
        <w:t xml:space="preserve"> </w:t>
      </w:r>
      <w:r w:rsidRPr="007E36C7">
        <w:rPr>
          <w:rFonts w:ascii="Arial" w:eastAsia="AdvEPSTIM" w:hAnsi="Arial" w:cs="Arial"/>
          <w:sz w:val="20"/>
          <w:szCs w:val="20"/>
        </w:rPr>
        <w:t>Y.</w:t>
      </w:r>
      <w:r>
        <w:rPr>
          <w:rFonts w:ascii="Arial" w:eastAsia="AdvEPSTIM" w:hAnsi="Arial" w:cs="Arial"/>
          <w:sz w:val="20"/>
          <w:szCs w:val="20"/>
        </w:rPr>
        <w:t xml:space="preserve"> </w:t>
      </w:r>
      <w:r w:rsidRPr="007E36C7">
        <w:rPr>
          <w:rFonts w:ascii="Arial" w:eastAsia="AdvEPSTIM" w:hAnsi="Arial" w:cs="Arial"/>
          <w:sz w:val="20"/>
          <w:szCs w:val="20"/>
        </w:rPr>
        <w:t>(2008)</w:t>
      </w:r>
      <w:r>
        <w:rPr>
          <w:rFonts w:ascii="Arial" w:eastAsia="AdvEPSTIM" w:hAnsi="Arial" w:cs="Arial"/>
          <w:sz w:val="20"/>
          <w:szCs w:val="20"/>
        </w:rPr>
        <w:t>.</w:t>
      </w:r>
      <w:r w:rsidRPr="007E36C7">
        <w:rPr>
          <w:rFonts w:ascii="Arial" w:eastAsia="AdvEPSTIM" w:hAnsi="Arial" w:cs="Arial"/>
          <w:sz w:val="20"/>
          <w:szCs w:val="20"/>
        </w:rPr>
        <w:t xml:space="preserve"> </w:t>
      </w:r>
      <w:r w:rsidRPr="007E36C7">
        <w:rPr>
          <w:rFonts w:ascii="Arial" w:eastAsia="AdvEPSTIM" w:hAnsi="Arial" w:cs="Arial"/>
          <w:i/>
          <w:sz w:val="20"/>
          <w:szCs w:val="20"/>
        </w:rPr>
        <w:t>"Composites from ground chicken quill and polypropylene"</w:t>
      </w:r>
      <w:r w:rsidRPr="007E36C7">
        <w:rPr>
          <w:rFonts w:ascii="Arial" w:eastAsia="AdvEPSTIM" w:hAnsi="Arial" w:cs="Arial"/>
          <w:sz w:val="20"/>
          <w:szCs w:val="20"/>
        </w:rPr>
        <w:t>, Composites Science and Technology 68, pp. 790–798.</w:t>
      </w:r>
    </w:p>
    <w:p w:rsidR="001535B6" w:rsidRPr="007E36C7" w:rsidRDefault="001535B6" w:rsidP="001535B6">
      <w:pPr>
        <w:numPr>
          <w:ilvl w:val="0"/>
          <w:numId w:val="33"/>
        </w:numPr>
        <w:autoSpaceDE w:val="0"/>
        <w:autoSpaceDN w:val="0"/>
        <w:adjustRightInd w:val="0"/>
        <w:rPr>
          <w:rFonts w:ascii="Arial" w:hAnsi="Arial" w:cs="Arial"/>
          <w:sz w:val="20"/>
          <w:szCs w:val="20"/>
        </w:rPr>
      </w:pPr>
      <w:r w:rsidRPr="007E36C7">
        <w:rPr>
          <w:rFonts w:ascii="Arial" w:hAnsi="Arial" w:cs="Arial"/>
          <w:sz w:val="20"/>
          <w:szCs w:val="20"/>
        </w:rPr>
        <w:t>Pickering</w:t>
      </w:r>
      <w:r>
        <w:rPr>
          <w:rFonts w:ascii="Arial" w:hAnsi="Arial" w:cs="Arial"/>
          <w:sz w:val="20"/>
          <w:szCs w:val="20"/>
        </w:rPr>
        <w:t xml:space="preserve">, </w:t>
      </w:r>
      <w:r w:rsidRPr="00F563F6">
        <w:rPr>
          <w:rFonts w:ascii="Arial" w:hAnsi="Arial" w:cs="Arial"/>
          <w:sz w:val="20"/>
          <w:szCs w:val="20"/>
        </w:rPr>
        <w:t xml:space="preserve"> </w:t>
      </w:r>
      <w:r w:rsidRPr="007E36C7">
        <w:rPr>
          <w:rFonts w:ascii="Arial" w:hAnsi="Arial" w:cs="Arial"/>
          <w:sz w:val="20"/>
          <w:szCs w:val="20"/>
        </w:rPr>
        <w:t>S.J.</w:t>
      </w:r>
      <w:r>
        <w:rPr>
          <w:rFonts w:ascii="Arial" w:hAnsi="Arial" w:cs="Arial"/>
          <w:sz w:val="20"/>
          <w:szCs w:val="20"/>
        </w:rPr>
        <w:t xml:space="preserve"> </w:t>
      </w:r>
      <w:r w:rsidRPr="007E36C7">
        <w:rPr>
          <w:rFonts w:ascii="Arial" w:hAnsi="Arial" w:cs="Arial"/>
          <w:sz w:val="20"/>
          <w:szCs w:val="20"/>
        </w:rPr>
        <w:t>(2006)</w:t>
      </w:r>
      <w:r>
        <w:rPr>
          <w:rFonts w:ascii="Arial" w:hAnsi="Arial" w:cs="Arial"/>
          <w:sz w:val="20"/>
          <w:szCs w:val="20"/>
        </w:rPr>
        <w:t>.</w:t>
      </w:r>
      <w:r w:rsidRPr="007E36C7">
        <w:rPr>
          <w:rFonts w:ascii="Arial" w:hAnsi="Arial" w:cs="Arial"/>
          <w:sz w:val="20"/>
          <w:szCs w:val="20"/>
        </w:rPr>
        <w:t xml:space="preserve"> </w:t>
      </w:r>
      <w:r w:rsidRPr="007E36C7">
        <w:rPr>
          <w:rFonts w:ascii="Arial" w:hAnsi="Arial" w:cs="Arial"/>
          <w:i/>
          <w:sz w:val="20"/>
          <w:szCs w:val="20"/>
        </w:rPr>
        <w:t>"Recycling technologies for thermoset composite materials - current status"</w:t>
      </w:r>
      <w:r w:rsidRPr="007E36C7">
        <w:rPr>
          <w:rFonts w:ascii="Arial" w:hAnsi="Arial" w:cs="Arial"/>
          <w:sz w:val="20"/>
          <w:szCs w:val="20"/>
        </w:rPr>
        <w:t>, Composites: Part A 37, pp. 1206–1215.</w:t>
      </w:r>
    </w:p>
    <w:p w:rsidR="001535B6" w:rsidRPr="007E36C7" w:rsidRDefault="001535B6" w:rsidP="001535B6">
      <w:pPr>
        <w:numPr>
          <w:ilvl w:val="0"/>
          <w:numId w:val="33"/>
        </w:numPr>
        <w:autoSpaceDE w:val="0"/>
        <w:autoSpaceDN w:val="0"/>
        <w:adjustRightInd w:val="0"/>
        <w:rPr>
          <w:rFonts w:ascii="Arial" w:eastAsia="AdvEPSTIM" w:hAnsi="Arial" w:cs="Arial"/>
          <w:sz w:val="20"/>
          <w:szCs w:val="20"/>
        </w:rPr>
      </w:pPr>
      <w:r w:rsidRPr="007E36C7">
        <w:rPr>
          <w:rFonts w:ascii="Arial" w:eastAsia="AdvEPSTIM" w:hAnsi="Arial" w:cs="Arial"/>
          <w:sz w:val="20"/>
          <w:szCs w:val="20"/>
        </w:rPr>
        <w:t>Bullions, T.A.</w:t>
      </w:r>
      <w:r>
        <w:rPr>
          <w:rFonts w:ascii="Arial" w:eastAsia="AdvEPSTIM" w:hAnsi="Arial" w:cs="Arial"/>
          <w:sz w:val="20"/>
          <w:szCs w:val="20"/>
        </w:rPr>
        <w:t>,</w:t>
      </w:r>
      <w:r w:rsidRPr="007E36C7">
        <w:rPr>
          <w:rFonts w:ascii="Arial" w:eastAsia="AdvEPSTIM" w:hAnsi="Arial" w:cs="Arial"/>
          <w:sz w:val="20"/>
          <w:szCs w:val="20"/>
        </w:rPr>
        <w:t xml:space="preserve"> Hoffman, D.</w:t>
      </w:r>
      <w:r>
        <w:rPr>
          <w:rFonts w:ascii="Arial" w:eastAsia="AdvEPSTIM" w:hAnsi="Arial" w:cs="Arial"/>
          <w:sz w:val="20"/>
          <w:szCs w:val="20"/>
        </w:rPr>
        <w:t>,</w:t>
      </w:r>
      <w:r w:rsidRPr="007E36C7">
        <w:rPr>
          <w:rFonts w:ascii="Arial" w:eastAsia="AdvEPSTIM" w:hAnsi="Arial" w:cs="Arial"/>
          <w:sz w:val="20"/>
          <w:szCs w:val="20"/>
        </w:rPr>
        <w:t xml:space="preserve"> Gillespie, R.A.</w:t>
      </w:r>
      <w:r>
        <w:rPr>
          <w:rFonts w:ascii="Arial" w:eastAsia="AdvEPSTIM" w:hAnsi="Arial" w:cs="Arial"/>
          <w:sz w:val="20"/>
          <w:szCs w:val="20"/>
        </w:rPr>
        <w:t>,</w:t>
      </w:r>
      <w:r w:rsidRPr="007E36C7">
        <w:rPr>
          <w:rFonts w:ascii="Arial" w:eastAsia="AdvEPSTIM" w:hAnsi="Arial" w:cs="Arial"/>
          <w:sz w:val="20"/>
          <w:szCs w:val="20"/>
        </w:rPr>
        <w:t xml:space="preserve"> Price-O Brien</w:t>
      </w:r>
      <w:r>
        <w:rPr>
          <w:rFonts w:ascii="Arial" w:eastAsia="AdvEPSTIM" w:hAnsi="Arial" w:cs="Arial"/>
          <w:sz w:val="20"/>
          <w:szCs w:val="20"/>
        </w:rPr>
        <w:t>,</w:t>
      </w:r>
      <w:r w:rsidRPr="00F563F6">
        <w:rPr>
          <w:rFonts w:ascii="Arial" w:eastAsia="AdvEPSTIM" w:hAnsi="Arial" w:cs="Arial"/>
          <w:sz w:val="20"/>
          <w:szCs w:val="20"/>
        </w:rPr>
        <w:t xml:space="preserve"> </w:t>
      </w:r>
      <w:r w:rsidRPr="007E36C7">
        <w:rPr>
          <w:rFonts w:ascii="Arial" w:eastAsia="AdvEPSTIM" w:hAnsi="Arial" w:cs="Arial"/>
          <w:sz w:val="20"/>
          <w:szCs w:val="20"/>
        </w:rPr>
        <w:t>J., Loos</w:t>
      </w:r>
      <w:r>
        <w:rPr>
          <w:rFonts w:ascii="Arial" w:eastAsia="AdvEPSTIM" w:hAnsi="Arial" w:cs="Arial"/>
          <w:sz w:val="20"/>
          <w:szCs w:val="20"/>
        </w:rPr>
        <w:t xml:space="preserve">, </w:t>
      </w:r>
      <w:r w:rsidRPr="007E36C7">
        <w:rPr>
          <w:rFonts w:ascii="Arial" w:eastAsia="AdvEPSTIM" w:hAnsi="Arial" w:cs="Arial"/>
          <w:sz w:val="20"/>
          <w:szCs w:val="20"/>
        </w:rPr>
        <w:t xml:space="preserve">A.C. </w:t>
      </w:r>
      <w:r>
        <w:rPr>
          <w:rFonts w:ascii="Arial" w:eastAsia="AdvEPSTIM" w:hAnsi="Arial" w:cs="Arial"/>
          <w:sz w:val="20"/>
          <w:szCs w:val="20"/>
        </w:rPr>
        <w:t>(2006).</w:t>
      </w:r>
      <w:r w:rsidRPr="007E36C7">
        <w:rPr>
          <w:rFonts w:ascii="Arial" w:eastAsia="AdvEPSTIM" w:hAnsi="Arial" w:cs="Arial"/>
          <w:sz w:val="20"/>
          <w:szCs w:val="20"/>
        </w:rPr>
        <w:t xml:space="preserve"> </w:t>
      </w:r>
      <w:r w:rsidRPr="007E36C7">
        <w:rPr>
          <w:rFonts w:ascii="Arial" w:eastAsia="AdvEPSTIM" w:hAnsi="Arial" w:cs="Arial"/>
          <w:i/>
          <w:sz w:val="20"/>
          <w:szCs w:val="20"/>
        </w:rPr>
        <w:t>"Contributions of feather fibers and various cellulose fibers to the mechanical properties of polypropylene matrix composites"</w:t>
      </w:r>
      <w:r w:rsidRPr="007E36C7">
        <w:rPr>
          <w:rFonts w:ascii="Arial" w:eastAsia="AdvEPSTIM" w:hAnsi="Arial" w:cs="Arial"/>
          <w:sz w:val="20"/>
          <w:szCs w:val="20"/>
        </w:rPr>
        <w:t>, Composites Science and Technology 66, pp. 102–114</w:t>
      </w:r>
      <w:r w:rsidRPr="007E36C7">
        <w:rPr>
          <w:rFonts w:ascii="Arial" w:hAnsi="Arial" w:cs="Arial"/>
          <w:sz w:val="20"/>
          <w:szCs w:val="20"/>
        </w:rPr>
        <w:t>.</w:t>
      </w:r>
    </w:p>
    <w:p w:rsidR="00DF7794" w:rsidRPr="00DF7794" w:rsidRDefault="000A7BD1" w:rsidP="00DF7794">
      <w:pPr>
        <w:numPr>
          <w:ilvl w:val="0"/>
          <w:numId w:val="33"/>
        </w:numPr>
        <w:autoSpaceDE w:val="0"/>
        <w:autoSpaceDN w:val="0"/>
        <w:adjustRightInd w:val="0"/>
        <w:rPr>
          <w:rFonts w:ascii="Arial" w:hAnsi="Arial" w:cs="Arial"/>
          <w:sz w:val="20"/>
          <w:szCs w:val="20"/>
          <w:lang w:val="en-US"/>
        </w:rPr>
      </w:pPr>
      <w:r w:rsidRPr="00F563F6">
        <w:rPr>
          <w:rFonts w:ascii="Arial" w:hAnsi="Arial" w:cs="Arial"/>
          <w:sz w:val="20"/>
          <w:szCs w:val="20"/>
          <w:lang w:val="en-US"/>
        </w:rPr>
        <w:t>Janjuš, Z., Šljivić, M. (2009). The reliability of use of recycled thermoplast,</w:t>
      </w:r>
      <w:r>
        <w:rPr>
          <w:rFonts w:ascii="Arial" w:hAnsi="Arial" w:cs="Arial"/>
          <w:sz w:val="20"/>
          <w:szCs w:val="20"/>
          <w:lang w:val="sr-Cyrl-CS"/>
        </w:rPr>
        <w:t xml:space="preserve"> </w:t>
      </w:r>
      <w:r w:rsidRPr="00F563F6">
        <w:rPr>
          <w:rFonts w:ascii="Arial" w:hAnsi="Arial" w:cs="Arial"/>
          <w:i/>
          <w:iCs/>
          <w:sz w:val="20"/>
          <w:szCs w:val="20"/>
          <w:lang w:val="en-US"/>
        </w:rPr>
        <w:t>Journal for Tehnology of plasticity</w:t>
      </w:r>
      <w:r w:rsidRPr="00F563F6">
        <w:rPr>
          <w:rFonts w:ascii="Arial" w:hAnsi="Arial" w:cs="Arial"/>
          <w:sz w:val="20"/>
          <w:szCs w:val="20"/>
          <w:lang w:val="en-US"/>
        </w:rPr>
        <w:t>, Novi Sad, 27-35.</w:t>
      </w:r>
    </w:p>
    <w:sectPr w:rsidR="00DF7794" w:rsidRPr="00DF7794" w:rsidSect="00D5198F">
      <w:headerReference w:type="even" r:id="rId15"/>
      <w:headerReference w:type="default" r:id="rId16"/>
      <w:footerReference w:type="even" r:id="rId17"/>
      <w:footerReference w:type="default" r:id="rId18"/>
      <w:pgSz w:w="9979" w:h="14175" w:code="34"/>
      <w:pgMar w:top="1701" w:right="851" w:bottom="1418" w:left="1418" w:header="1021" w:footer="1021" w:gutter="0"/>
      <w:paperSrc w:first="7" w:other="7"/>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488B" w:rsidRDefault="0000488B">
      <w:r>
        <w:separator/>
      </w:r>
    </w:p>
  </w:endnote>
  <w:endnote w:type="continuationSeparator" w:id="1">
    <w:p w:rsidR="0000488B" w:rsidRDefault="0000488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embedRegular r:id="rId1" w:fontKey="{C62064EB-695E-482F-8252-843E1F63D56D}"/>
    <w:embedBold r:id="rId2" w:fontKey="{068B1715-247A-4CBC-8ADD-3FD6E1D7E51D}"/>
    <w:embedItalic r:id="rId3" w:fontKey="{169F3D86-77F1-4193-B3BA-CE2561CB73FC}"/>
    <w:embedBoldItalic r:id="rId4" w:fontKey="{CB5D4DF0-1158-46FE-9027-BEBA81D6D382}"/>
  </w:font>
  <w:font w:name="Courier New">
    <w:panose1 w:val="02070309020205020404"/>
    <w:charset w:val="00"/>
    <w:family w:val="modern"/>
    <w:pitch w:val="fixed"/>
    <w:sig w:usb0="20002A87" w:usb1="80000000" w:usb2="00000008" w:usb3="00000000" w:csb0="000001FF" w:csb1="00000000"/>
    <w:embedRegular r:id="rId5" w:fontKey="{B00D0646-8D8E-4733-A110-58DE3E417F3D}"/>
  </w:font>
  <w:font w:name="Wingdings">
    <w:panose1 w:val="05000000000000000000"/>
    <w:charset w:val="02"/>
    <w:family w:val="auto"/>
    <w:pitch w:val="variable"/>
    <w:sig w:usb0="00000000" w:usb1="10000000" w:usb2="00000000" w:usb3="00000000" w:csb0="80000000" w:csb1="00000000"/>
    <w:embedRegular r:id="rId6" w:fontKey="{4720970B-5968-4C83-B26A-42AEB12C53CB}"/>
  </w:font>
  <w:font w:name="Arial">
    <w:panose1 w:val="020B0604020202020204"/>
    <w:charset w:val="00"/>
    <w:family w:val="swiss"/>
    <w:pitch w:val="variable"/>
    <w:sig w:usb0="20002A87" w:usb1="80000000" w:usb2="00000008" w:usb3="00000000" w:csb0="000001FF" w:csb1="00000000"/>
    <w:embedRegular r:id="rId7" w:fontKey="{0229AA80-CE68-4647-B640-5C6FD6436A95}"/>
    <w:embedBold r:id="rId8" w:fontKey="{E8C4B55C-52AA-4ACB-97F7-13F3928CFACD}"/>
    <w:embedItalic r:id="rId9" w:fontKey="{3A0E4642-2069-429F-B1FF-89DEA3BEEF73}"/>
    <w:embedBoldItalic r:id="rId10" w:fontKey="{0957C77F-7B7E-4B30-86AA-4F686C5E2173}"/>
  </w:font>
  <w:font w:name="Times_New_Roman">
    <w:charset w:val="00"/>
    <w:family w:val="roman"/>
    <w:pitch w:val="variable"/>
    <w:sig w:usb0="00000003" w:usb1="00000000" w:usb2="00000000" w:usb3="00000000" w:csb0="00000001" w:csb1="00000000"/>
    <w:embedRegular r:id="rId11" w:fontKey="{09057197-C52F-4D60-975A-32F56FAC5D64}"/>
  </w:font>
  <w:font w:name="Tahoma">
    <w:panose1 w:val="020B0604030504040204"/>
    <w:charset w:val="00"/>
    <w:family w:val="swiss"/>
    <w:pitch w:val="variable"/>
    <w:sig w:usb0="61002A87" w:usb1="80000000" w:usb2="00000008" w:usb3="00000000" w:csb0="000101FF" w:csb1="00000000"/>
    <w:embedRegular r:id="rId12" w:fontKey="{D9888906-216C-41B2-98BF-0E4536BCADF9}"/>
  </w:font>
  <w:font w:name="Swis721 BlkOul BT">
    <w:panose1 w:val="04020905030B03040203"/>
    <w:charset w:val="00"/>
    <w:family w:val="decorative"/>
    <w:pitch w:val="variable"/>
    <w:sig w:usb0="00000087" w:usb1="00000000" w:usb2="00000000" w:usb3="00000000" w:csb0="0000001B" w:csb1="00000000"/>
    <w:embedRegular r:id="rId13" w:fontKey="{0975FC52-704E-4979-971B-D6E7D8F8648F}"/>
  </w:font>
  <w:font w:name="Cambria Math">
    <w:panose1 w:val="02040503050406030204"/>
    <w:charset w:val="00"/>
    <w:family w:val="roman"/>
    <w:pitch w:val="variable"/>
    <w:sig w:usb0="A00002EF" w:usb1="420020EB" w:usb2="00000000" w:usb3="00000000" w:csb0="0000009F" w:csb1="00000000"/>
    <w:embedItalic r:id="rId14" w:fontKey="{D78921CC-A2F7-4787-92CA-2E3CA5F86E52}"/>
  </w:font>
  <w:font w:name="AdvEPSTIM">
    <w:altName w:val="Arial Unicode MS"/>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A00002EF" w:usb1="4000004B" w:usb2="00000000" w:usb3="00000000" w:csb0="0000009F" w:csb1="00000000"/>
    <w:embedRegular r:id="rId15" w:fontKey="{F32B1512-C07A-4B1E-BEEF-AEF20CC88B72}"/>
  </w:font>
  <w:font w:name="Calibri">
    <w:panose1 w:val="020F0502020204030204"/>
    <w:charset w:val="00"/>
    <w:family w:val="swiss"/>
    <w:pitch w:val="variable"/>
    <w:sig w:usb0="A00002EF" w:usb1="4000207B" w:usb2="00000000" w:usb3="00000000" w:csb0="0000009F" w:csb1="00000000"/>
    <w:embedRegular r:id="rId16" w:fontKey="{9210546D-0477-4DF9-A227-D9528677E3DC}"/>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6A1" w:rsidRDefault="001B4985" w:rsidP="00CB1960">
    <w:pPr>
      <w:pStyle w:val="Footer"/>
      <w:framePr w:wrap="around" w:vAnchor="text" w:hAnchor="margin" w:xAlign="outside" w:y="1"/>
      <w:rPr>
        <w:rStyle w:val="PageNumber"/>
      </w:rPr>
    </w:pPr>
    <w:r>
      <w:rPr>
        <w:rStyle w:val="PageNumber"/>
      </w:rPr>
      <w:fldChar w:fldCharType="begin"/>
    </w:r>
    <w:r w:rsidR="00E666A1">
      <w:rPr>
        <w:rStyle w:val="PageNumber"/>
      </w:rPr>
      <w:instrText xml:space="preserve">PAGE  </w:instrText>
    </w:r>
    <w:r>
      <w:rPr>
        <w:rStyle w:val="PageNumber"/>
      </w:rPr>
      <w:fldChar w:fldCharType="separate"/>
    </w:r>
    <w:r w:rsidR="00A614FA">
      <w:rPr>
        <w:rStyle w:val="PageNumber"/>
        <w:noProof/>
      </w:rPr>
      <w:t>2</w:t>
    </w:r>
    <w:r>
      <w:rPr>
        <w:rStyle w:val="PageNumber"/>
      </w:rPr>
      <w:fldChar w:fldCharType="end"/>
    </w:r>
  </w:p>
  <w:p w:rsidR="00E666A1" w:rsidRDefault="00E666A1" w:rsidP="00D5198F">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6A1" w:rsidRDefault="001B4985" w:rsidP="00CB1960">
    <w:pPr>
      <w:pStyle w:val="Footer"/>
      <w:framePr w:wrap="around" w:vAnchor="text" w:hAnchor="margin" w:xAlign="outside" w:y="1"/>
      <w:rPr>
        <w:rStyle w:val="PageNumber"/>
      </w:rPr>
    </w:pPr>
    <w:r>
      <w:rPr>
        <w:rStyle w:val="PageNumber"/>
      </w:rPr>
      <w:fldChar w:fldCharType="begin"/>
    </w:r>
    <w:r w:rsidR="00E666A1">
      <w:rPr>
        <w:rStyle w:val="PageNumber"/>
      </w:rPr>
      <w:instrText xml:space="preserve">PAGE  </w:instrText>
    </w:r>
    <w:r>
      <w:rPr>
        <w:rStyle w:val="PageNumber"/>
      </w:rPr>
      <w:fldChar w:fldCharType="separate"/>
    </w:r>
    <w:r w:rsidR="00A614FA">
      <w:rPr>
        <w:rStyle w:val="PageNumber"/>
        <w:noProof/>
      </w:rPr>
      <w:t>3</w:t>
    </w:r>
    <w:r>
      <w:rPr>
        <w:rStyle w:val="PageNumber"/>
      </w:rPr>
      <w:fldChar w:fldCharType="end"/>
    </w:r>
  </w:p>
  <w:p w:rsidR="00E666A1" w:rsidRDefault="00E666A1" w:rsidP="00D5198F">
    <w:pPr>
      <w:pStyle w:val="Footer"/>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488B" w:rsidRDefault="0000488B">
      <w:r>
        <w:separator/>
      </w:r>
    </w:p>
  </w:footnote>
  <w:footnote w:type="continuationSeparator" w:id="1">
    <w:p w:rsidR="0000488B" w:rsidRDefault="0000488B">
      <w:r>
        <w:continuationSeparator/>
      </w:r>
    </w:p>
  </w:footnote>
  <w:footnote w:id="2">
    <w:p w:rsidR="00A457AF" w:rsidRPr="00813024" w:rsidRDefault="00A457AF" w:rsidP="00A457AF">
      <w:pPr>
        <w:pStyle w:val="fusnota"/>
      </w:pPr>
      <w:r>
        <w:rPr>
          <w:rStyle w:val="FootnoteReference"/>
        </w:rPr>
        <w:footnoteRef/>
      </w:r>
      <w:r>
        <w:t xml:space="preserve">Master of science, </w:t>
      </w:r>
      <w:r w:rsidR="003D1D8B" w:rsidRPr="003D1D8B">
        <w:t>Zoran Janjuš</w:t>
      </w:r>
      <w:r>
        <w:t xml:space="preserve">, Banja Luka, </w:t>
      </w:r>
      <w:r w:rsidRPr="003D1D8B">
        <w:t>City administration Banja Luka</w:t>
      </w:r>
      <w:r>
        <w:t>, (</w:t>
      </w:r>
      <w:r w:rsidR="003D1D8B" w:rsidRPr="003D1D8B">
        <w:t>mrjzoran@teol.net</w:t>
      </w:r>
      <w:r>
        <w:t>)</w:t>
      </w:r>
    </w:p>
  </w:footnote>
  <w:footnote w:id="3">
    <w:p w:rsidR="00A457AF" w:rsidRPr="00813024" w:rsidRDefault="00A457AF" w:rsidP="00A457AF">
      <w:pPr>
        <w:pStyle w:val="fusnota"/>
      </w:pPr>
      <w:r>
        <w:rPr>
          <w:rStyle w:val="FootnoteReference"/>
        </w:rPr>
        <w:footnoteRef/>
      </w:r>
      <w:r>
        <w:t xml:space="preserve">Doctor of science, </w:t>
      </w:r>
      <w:r w:rsidR="003D1D8B" w:rsidRPr="003D1D8B">
        <w:t>Aleksandar Petrović</w:t>
      </w:r>
      <w:r>
        <w:t xml:space="preserve">, </w:t>
      </w:r>
      <w:r w:rsidR="009E1D5A">
        <w:t>Belgrade</w:t>
      </w:r>
      <w:r>
        <w:t xml:space="preserve">, </w:t>
      </w:r>
      <w:r w:rsidR="009E1D5A">
        <w:t>Faculty of Mechanical Engineering</w:t>
      </w:r>
      <w:r>
        <w:t xml:space="preserve">, </w:t>
      </w:r>
      <w:r w:rsidR="009E1D5A">
        <w:t xml:space="preserve">University of Belgrade, </w:t>
      </w:r>
      <w:r>
        <w:t>(</w:t>
      </w:r>
      <w:r w:rsidR="003D1D8B">
        <w:t>apetrovic</w:t>
      </w:r>
      <w:r w:rsidR="003D1D8B" w:rsidRPr="003D1D8B">
        <w:t>@</w:t>
      </w:r>
      <w:r w:rsidR="003D1D8B">
        <w:t>mas.bg.ac.rs</w:t>
      </w:r>
      <w:r>
        <w:t>)</w:t>
      </w:r>
    </w:p>
  </w:footnote>
  <w:footnote w:id="4">
    <w:p w:rsidR="00A457AF" w:rsidRPr="00813024" w:rsidRDefault="00A457AF" w:rsidP="00A457AF">
      <w:pPr>
        <w:pStyle w:val="fusnota"/>
      </w:pPr>
      <w:r>
        <w:rPr>
          <w:rStyle w:val="FootnoteReference"/>
        </w:rPr>
        <w:footnoteRef/>
      </w:r>
      <w:r>
        <w:t xml:space="preserve">Doctor of science, </w:t>
      </w:r>
      <w:r w:rsidR="003D1D8B" w:rsidRPr="003D1D8B">
        <w:t>Aleksandar Jovović</w:t>
      </w:r>
      <w:r>
        <w:t xml:space="preserve">, </w:t>
      </w:r>
      <w:r w:rsidR="009E1D5A">
        <w:t>Belgrade</w:t>
      </w:r>
      <w:r>
        <w:t xml:space="preserve">, </w:t>
      </w:r>
      <w:r w:rsidR="009E1D5A">
        <w:t>Faculty of Mechanical Engineering</w:t>
      </w:r>
      <w:r>
        <w:t>,</w:t>
      </w:r>
      <w:r w:rsidR="009E1D5A">
        <w:t xml:space="preserve"> University of Belgrade, </w:t>
      </w:r>
      <w:r>
        <w:t xml:space="preserve"> (</w:t>
      </w:r>
      <w:r w:rsidR="003D1D8B">
        <w:t>ajovovic</w:t>
      </w:r>
      <w:r w:rsidR="003D1D8B" w:rsidRPr="003D1D8B">
        <w:t>@</w:t>
      </w:r>
      <w:r w:rsidR="003D1D8B">
        <w:t>mas.bg.ac.rs</w:t>
      </w:r>
      <w:r>
        <w:t>)</w:t>
      </w:r>
    </w:p>
  </w:footnote>
  <w:footnote w:id="5">
    <w:p w:rsidR="00A457AF" w:rsidRPr="00813024" w:rsidRDefault="00A457AF" w:rsidP="00A457AF">
      <w:pPr>
        <w:pStyle w:val="fusnota"/>
      </w:pPr>
      <w:r>
        <w:rPr>
          <w:rStyle w:val="FootnoteReference"/>
        </w:rPr>
        <w:footnoteRef/>
      </w:r>
      <w:r>
        <w:t xml:space="preserve">Doctor of science, </w:t>
      </w:r>
      <w:r w:rsidR="003D1D8B" w:rsidRPr="003D1D8B">
        <w:t>Radica Prokić-Cvetković</w:t>
      </w:r>
      <w:r>
        <w:t xml:space="preserve">, </w:t>
      </w:r>
      <w:r w:rsidR="009E1D5A">
        <w:t>Belgrade</w:t>
      </w:r>
      <w:r>
        <w:t xml:space="preserve">, </w:t>
      </w:r>
      <w:r w:rsidR="009E1D5A">
        <w:t>Faculty of Mechanical Engineering</w:t>
      </w:r>
      <w:r>
        <w:t xml:space="preserve">, </w:t>
      </w:r>
      <w:r w:rsidR="009E1D5A">
        <w:t xml:space="preserve"> University of Belgrade, </w:t>
      </w:r>
      <w:r>
        <w:t>(</w:t>
      </w:r>
      <w:r w:rsidR="009E1D5A">
        <w:t>rprokic</w:t>
      </w:r>
      <w:r w:rsidR="003D1D8B" w:rsidRPr="003D1D8B">
        <w:t>@</w:t>
      </w:r>
      <w:r w:rsidR="003D1D8B">
        <w:t>mas.bg.ac.rs</w:t>
      </w:r>
      <w:r>
        <w:t>)</w:t>
      </w:r>
    </w:p>
  </w:footnote>
  <w:footnote w:id="6">
    <w:p w:rsidR="00A457AF" w:rsidRPr="00813024" w:rsidRDefault="00A457AF" w:rsidP="00A457AF">
      <w:pPr>
        <w:pStyle w:val="fusnota"/>
      </w:pPr>
      <w:r>
        <w:rPr>
          <w:rStyle w:val="FootnoteReference"/>
        </w:rPr>
        <w:footnoteRef/>
      </w:r>
      <w:r>
        <w:t xml:space="preserve">Doctor of science, </w:t>
      </w:r>
      <w:r w:rsidR="003D1D8B" w:rsidRPr="003D1D8B">
        <w:t>Predrag Ilić</w:t>
      </w:r>
      <w:r>
        <w:t>, Banja Luka, Institution of protection, ecology and informatics, (pedja</w:t>
      </w:r>
      <w:r>
        <w:rPr>
          <w:lang w:val="en-GB"/>
        </w:rPr>
        <w:t>_1979</w:t>
      </w:r>
      <w:r>
        <w:t>@yahoo.co.uk)</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7AF" w:rsidRPr="00163C81" w:rsidRDefault="00A457AF" w:rsidP="00A457AF">
    <w:pPr>
      <w:pStyle w:val="Header"/>
      <w:pBdr>
        <w:bottom w:val="single" w:sz="4" w:space="1" w:color="auto"/>
      </w:pBdr>
      <w:rPr>
        <w:lang w:val="sr-Latn-CS"/>
      </w:rPr>
    </w:pPr>
    <w:r>
      <w:rPr>
        <w:lang w:val="sr-Latn-CS"/>
      </w:rPr>
      <w:t>Zoran Janjuš, Aleksandar Petrović, Aleksandar Jovović, Radica Prokić – Cvetković, Predrag Ilić</w:t>
    </w:r>
  </w:p>
  <w:p w:rsidR="00E666A1" w:rsidRPr="00A457AF" w:rsidRDefault="00E666A1" w:rsidP="00A457A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7AF" w:rsidRPr="00163C81" w:rsidRDefault="00A457AF" w:rsidP="00A457AF">
    <w:pPr>
      <w:pStyle w:val="Header"/>
      <w:pBdr>
        <w:bottom w:val="single" w:sz="4" w:space="1" w:color="auto"/>
      </w:pBdr>
      <w:rPr>
        <w:lang w:val="sr-Latn-CS"/>
      </w:rPr>
    </w:pPr>
    <w:r>
      <w:rPr>
        <w:lang w:val="sr-Latn-CS"/>
      </w:rPr>
      <w:t>Changes voltage compaction polypropylene filled with glass powder</w:t>
    </w:r>
  </w:p>
  <w:p w:rsidR="00E666A1" w:rsidRPr="00F44E1A" w:rsidRDefault="00E666A1" w:rsidP="00F44E1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3C084A4"/>
    <w:lvl w:ilvl="0">
      <w:start w:val="1"/>
      <w:numFmt w:val="decimal"/>
      <w:lvlText w:val="%1."/>
      <w:lvlJc w:val="left"/>
      <w:pPr>
        <w:tabs>
          <w:tab w:val="num" w:pos="1800"/>
        </w:tabs>
        <w:ind w:left="1800" w:hanging="360"/>
      </w:pPr>
    </w:lvl>
  </w:abstractNum>
  <w:abstractNum w:abstractNumId="1">
    <w:nsid w:val="FFFFFF7D"/>
    <w:multiLevelType w:val="singleLevel"/>
    <w:tmpl w:val="858CE47E"/>
    <w:lvl w:ilvl="0">
      <w:start w:val="1"/>
      <w:numFmt w:val="decimal"/>
      <w:lvlText w:val="%1."/>
      <w:lvlJc w:val="left"/>
      <w:pPr>
        <w:tabs>
          <w:tab w:val="num" w:pos="1440"/>
        </w:tabs>
        <w:ind w:left="1440" w:hanging="360"/>
      </w:pPr>
    </w:lvl>
  </w:abstractNum>
  <w:abstractNum w:abstractNumId="2">
    <w:nsid w:val="FFFFFF7E"/>
    <w:multiLevelType w:val="singleLevel"/>
    <w:tmpl w:val="1492656A"/>
    <w:lvl w:ilvl="0">
      <w:start w:val="1"/>
      <w:numFmt w:val="decimal"/>
      <w:lvlText w:val="%1."/>
      <w:lvlJc w:val="left"/>
      <w:pPr>
        <w:tabs>
          <w:tab w:val="num" w:pos="1080"/>
        </w:tabs>
        <w:ind w:left="1080" w:hanging="360"/>
      </w:pPr>
    </w:lvl>
  </w:abstractNum>
  <w:abstractNum w:abstractNumId="3">
    <w:nsid w:val="FFFFFF7F"/>
    <w:multiLevelType w:val="singleLevel"/>
    <w:tmpl w:val="BC1AD602"/>
    <w:lvl w:ilvl="0">
      <w:start w:val="1"/>
      <w:numFmt w:val="decimal"/>
      <w:lvlText w:val="%1."/>
      <w:lvlJc w:val="left"/>
      <w:pPr>
        <w:tabs>
          <w:tab w:val="num" w:pos="720"/>
        </w:tabs>
        <w:ind w:left="720" w:hanging="360"/>
      </w:pPr>
    </w:lvl>
  </w:abstractNum>
  <w:abstractNum w:abstractNumId="4">
    <w:nsid w:val="FFFFFF80"/>
    <w:multiLevelType w:val="singleLevel"/>
    <w:tmpl w:val="DAB84FA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7C86F8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5288A7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4EA3EE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8649DD8"/>
    <w:lvl w:ilvl="0">
      <w:start w:val="1"/>
      <w:numFmt w:val="decimal"/>
      <w:lvlText w:val="%1."/>
      <w:lvlJc w:val="left"/>
      <w:pPr>
        <w:tabs>
          <w:tab w:val="num" w:pos="360"/>
        </w:tabs>
        <w:ind w:left="360" w:hanging="360"/>
      </w:pPr>
    </w:lvl>
  </w:abstractNum>
  <w:abstractNum w:abstractNumId="9">
    <w:nsid w:val="FFFFFF89"/>
    <w:multiLevelType w:val="singleLevel"/>
    <w:tmpl w:val="640C7938"/>
    <w:lvl w:ilvl="0">
      <w:start w:val="1"/>
      <w:numFmt w:val="bullet"/>
      <w:lvlText w:val=""/>
      <w:lvlJc w:val="left"/>
      <w:pPr>
        <w:tabs>
          <w:tab w:val="num" w:pos="360"/>
        </w:tabs>
        <w:ind w:left="360" w:hanging="360"/>
      </w:pPr>
      <w:rPr>
        <w:rFonts w:ascii="Symbol" w:hAnsi="Symbol" w:hint="default"/>
      </w:rPr>
    </w:lvl>
  </w:abstractNum>
  <w:abstractNum w:abstractNumId="10">
    <w:nsid w:val="0A632857"/>
    <w:multiLevelType w:val="hybridMultilevel"/>
    <w:tmpl w:val="63AE690E"/>
    <w:lvl w:ilvl="0" w:tplc="B7360EE0">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B0B51BB"/>
    <w:multiLevelType w:val="hybridMultilevel"/>
    <w:tmpl w:val="6F4C3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C3752C6"/>
    <w:multiLevelType w:val="hybridMultilevel"/>
    <w:tmpl w:val="63AE690E"/>
    <w:lvl w:ilvl="0" w:tplc="4B94CB6E">
      <w:start w:val="1"/>
      <w:numFmt w:val="bullet"/>
      <w:lvlText w:val=""/>
      <w:lvlJc w:val="left"/>
      <w:pPr>
        <w:tabs>
          <w:tab w:val="num" w:pos="360"/>
        </w:tabs>
        <w:ind w:left="0" w:firstLine="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CB958DC"/>
    <w:multiLevelType w:val="hybridMultilevel"/>
    <w:tmpl w:val="6C30EAA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C510402"/>
    <w:multiLevelType w:val="hybridMultilevel"/>
    <w:tmpl w:val="4AAAB61C"/>
    <w:lvl w:ilvl="0" w:tplc="C62E504E">
      <w:start w:val="1"/>
      <w:numFmt w:val="bullet"/>
      <w:lvlText w:val=""/>
      <w:lvlJc w:val="left"/>
      <w:pPr>
        <w:tabs>
          <w:tab w:val="num" w:pos="624"/>
        </w:tabs>
        <w:ind w:left="624"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5">
    <w:nsid w:val="1DB86596"/>
    <w:multiLevelType w:val="hybridMultilevel"/>
    <w:tmpl w:val="D27C737A"/>
    <w:lvl w:ilvl="0" w:tplc="AF142854">
      <w:start w:val="1"/>
      <w:numFmt w:val="decimal"/>
      <w:lvlText w:val="[%1]"/>
      <w:lvlJc w:val="left"/>
      <w:pPr>
        <w:tabs>
          <w:tab w:val="num" w:pos="720"/>
        </w:tabs>
        <w:ind w:left="720" w:hanging="360"/>
      </w:pPr>
      <w:rPr>
        <w:rFonts w:hint="default"/>
      </w:rPr>
    </w:lvl>
    <w:lvl w:ilvl="1" w:tplc="081A0019">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16">
    <w:nsid w:val="1FB941A3"/>
    <w:multiLevelType w:val="hybridMultilevel"/>
    <w:tmpl w:val="854E851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7">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D3E6B15"/>
    <w:multiLevelType w:val="hybridMultilevel"/>
    <w:tmpl w:val="96107D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17F241F"/>
    <w:multiLevelType w:val="singleLevel"/>
    <w:tmpl w:val="4E26819E"/>
    <w:lvl w:ilvl="0">
      <w:start w:val="1"/>
      <w:numFmt w:val="decimal"/>
      <w:lvlText w:val="[%1]"/>
      <w:lvlJc w:val="left"/>
      <w:pPr>
        <w:tabs>
          <w:tab w:val="num" w:pos="360"/>
        </w:tabs>
        <w:ind w:left="360" w:hanging="360"/>
      </w:pPr>
      <w:rPr>
        <w:rFonts w:ascii="Arial" w:hAnsi="Arial" w:cs="Times New Roman" w:hint="default"/>
        <w:b w:val="0"/>
        <w:i w:val="0"/>
        <w:sz w:val="20"/>
        <w:szCs w:val="20"/>
      </w:rPr>
    </w:lvl>
  </w:abstractNum>
  <w:abstractNum w:abstractNumId="20">
    <w:nsid w:val="35C92511"/>
    <w:multiLevelType w:val="hybridMultilevel"/>
    <w:tmpl w:val="4AAAB61C"/>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21">
    <w:nsid w:val="3E2A12F0"/>
    <w:multiLevelType w:val="hybridMultilevel"/>
    <w:tmpl w:val="E46E167E"/>
    <w:lvl w:ilvl="0" w:tplc="E1FC2A18">
      <w:start w:val="6"/>
      <w:numFmt w:val="decimal"/>
      <w:lvlText w:val="%1"/>
      <w:lvlJc w:val="left"/>
      <w:pPr>
        <w:tabs>
          <w:tab w:val="num" w:pos="720"/>
        </w:tabs>
        <w:ind w:left="720" w:hanging="360"/>
      </w:pPr>
      <w:rPr>
        <w:rFonts w:hint="default"/>
      </w:rPr>
    </w:lvl>
    <w:lvl w:ilvl="1" w:tplc="5C9C3FE0">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00D74D5"/>
    <w:multiLevelType w:val="hybridMultilevel"/>
    <w:tmpl w:val="B15C9840"/>
    <w:lvl w:ilvl="0" w:tplc="5AC834A4">
      <w:start w:val="1"/>
      <w:numFmt w:val="decimal"/>
      <w:pStyle w:val="podnaslov"/>
      <w:lvlText w:val="%1."/>
      <w:lvlJc w:val="left"/>
      <w:pPr>
        <w:tabs>
          <w:tab w:val="num" w:pos="907"/>
        </w:tabs>
        <w:ind w:left="907" w:hanging="453"/>
      </w:pPr>
      <w:rPr>
        <w:rFonts w:ascii="Arial" w:hAnsi="Arial" w:hint="default"/>
        <w:b/>
        <w:i w:val="0"/>
        <w:sz w:val="20"/>
      </w:rPr>
    </w:lvl>
    <w:lvl w:ilvl="1" w:tplc="D1925F8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5C42251"/>
    <w:multiLevelType w:val="hybridMultilevel"/>
    <w:tmpl w:val="5A562D94"/>
    <w:lvl w:ilvl="0" w:tplc="0409000F">
      <w:start w:val="1"/>
      <w:numFmt w:val="decimal"/>
      <w:lvlText w:val="%1."/>
      <w:lvlJc w:val="left"/>
      <w:pPr>
        <w:tabs>
          <w:tab w:val="num" w:pos="814"/>
        </w:tabs>
        <w:ind w:left="814" w:hanging="360"/>
      </w:p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24">
    <w:nsid w:val="45D8341A"/>
    <w:multiLevelType w:val="singleLevel"/>
    <w:tmpl w:val="74CE669C"/>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5">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27">
    <w:nsid w:val="60915951"/>
    <w:multiLevelType w:val="hybridMultilevel"/>
    <w:tmpl w:val="63AE690E"/>
    <w:lvl w:ilvl="0" w:tplc="97565E86">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16B0440"/>
    <w:multiLevelType w:val="hybridMultilevel"/>
    <w:tmpl w:val="54FA5906"/>
    <w:lvl w:ilvl="0" w:tplc="CE622E74">
      <w:start w:val="1"/>
      <w:numFmt w:val="decimal"/>
      <w:lvlText w:val="[%1]"/>
      <w:lvlJc w:val="left"/>
      <w:pPr>
        <w:ind w:left="72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4D45DB8"/>
    <w:multiLevelType w:val="hybridMultilevel"/>
    <w:tmpl w:val="53A0B9B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55D793A"/>
    <w:multiLevelType w:val="hybridMultilevel"/>
    <w:tmpl w:val="63AE690E"/>
    <w:lvl w:ilvl="0" w:tplc="92544BEA">
      <w:start w:val="1"/>
      <w:numFmt w:val="bullet"/>
      <w:lvlText w:val=""/>
      <w:lvlJc w:val="left"/>
      <w:pPr>
        <w:tabs>
          <w:tab w:val="num" w:pos="454"/>
        </w:tabs>
        <w:ind w:left="454" w:hanging="39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9B7727C"/>
    <w:multiLevelType w:val="hybridMultilevel"/>
    <w:tmpl w:val="9B1AA7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34">
    <w:nsid w:val="6E882094"/>
    <w:multiLevelType w:val="hybridMultilevel"/>
    <w:tmpl w:val="EBE8B514"/>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35">
    <w:nsid w:val="7A810BD9"/>
    <w:multiLevelType w:val="hybridMultilevel"/>
    <w:tmpl w:val="6D8040CC"/>
    <w:lvl w:ilvl="0" w:tplc="53EC14A6">
      <w:start w:val="1"/>
      <w:numFmt w:val="decimal"/>
      <w:lvlText w:val="%1."/>
      <w:lvlJc w:val="left"/>
      <w:pPr>
        <w:tabs>
          <w:tab w:val="num" w:pos="548"/>
        </w:tabs>
        <w:ind w:left="548" w:hanging="360"/>
      </w:pPr>
      <w:rPr>
        <w:rFonts w:ascii="Times_New_Roman" w:hAnsi="Times_New_Roman" w:hint="default"/>
        <w:b w:val="0"/>
      </w:r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36">
    <w:nsid w:val="7D573B00"/>
    <w:multiLevelType w:val="hybridMultilevel"/>
    <w:tmpl w:val="6D107A08"/>
    <w:lvl w:ilvl="0" w:tplc="53EC14A6">
      <w:start w:val="1"/>
      <w:numFmt w:val="decimal"/>
      <w:lvlText w:val="%1."/>
      <w:lvlJc w:val="left"/>
      <w:pPr>
        <w:tabs>
          <w:tab w:val="num" w:pos="454"/>
        </w:tabs>
        <w:ind w:left="454" w:hanging="360"/>
      </w:pPr>
      <w:rPr>
        <w:rFonts w:ascii="Times_New_Roman" w:hAnsi="Times_New_Roman" w:hint="default"/>
        <w:b w:val="0"/>
      </w:rPr>
    </w:lvl>
    <w:lvl w:ilvl="1" w:tplc="04090019" w:tentative="1">
      <w:start w:val="1"/>
      <w:numFmt w:val="lowerLetter"/>
      <w:lvlText w:val="%2."/>
      <w:lvlJc w:val="left"/>
      <w:pPr>
        <w:tabs>
          <w:tab w:val="num" w:pos="1174"/>
        </w:tabs>
        <w:ind w:left="1174" w:hanging="360"/>
      </w:pPr>
    </w:lvl>
    <w:lvl w:ilvl="2" w:tplc="0409001B" w:tentative="1">
      <w:start w:val="1"/>
      <w:numFmt w:val="lowerRoman"/>
      <w:lvlText w:val="%3."/>
      <w:lvlJc w:val="right"/>
      <w:pPr>
        <w:tabs>
          <w:tab w:val="num" w:pos="1894"/>
        </w:tabs>
        <w:ind w:left="1894" w:hanging="180"/>
      </w:pPr>
    </w:lvl>
    <w:lvl w:ilvl="3" w:tplc="0409000F" w:tentative="1">
      <w:start w:val="1"/>
      <w:numFmt w:val="decimal"/>
      <w:lvlText w:val="%4."/>
      <w:lvlJc w:val="left"/>
      <w:pPr>
        <w:tabs>
          <w:tab w:val="num" w:pos="2614"/>
        </w:tabs>
        <w:ind w:left="2614" w:hanging="360"/>
      </w:pPr>
    </w:lvl>
    <w:lvl w:ilvl="4" w:tplc="04090019" w:tentative="1">
      <w:start w:val="1"/>
      <w:numFmt w:val="lowerLetter"/>
      <w:lvlText w:val="%5."/>
      <w:lvlJc w:val="left"/>
      <w:pPr>
        <w:tabs>
          <w:tab w:val="num" w:pos="3334"/>
        </w:tabs>
        <w:ind w:left="3334" w:hanging="360"/>
      </w:pPr>
    </w:lvl>
    <w:lvl w:ilvl="5" w:tplc="0409001B" w:tentative="1">
      <w:start w:val="1"/>
      <w:numFmt w:val="lowerRoman"/>
      <w:lvlText w:val="%6."/>
      <w:lvlJc w:val="right"/>
      <w:pPr>
        <w:tabs>
          <w:tab w:val="num" w:pos="4054"/>
        </w:tabs>
        <w:ind w:left="4054" w:hanging="180"/>
      </w:pPr>
    </w:lvl>
    <w:lvl w:ilvl="6" w:tplc="0409000F" w:tentative="1">
      <w:start w:val="1"/>
      <w:numFmt w:val="decimal"/>
      <w:lvlText w:val="%7."/>
      <w:lvlJc w:val="left"/>
      <w:pPr>
        <w:tabs>
          <w:tab w:val="num" w:pos="4774"/>
        </w:tabs>
        <w:ind w:left="4774" w:hanging="360"/>
      </w:pPr>
    </w:lvl>
    <w:lvl w:ilvl="7" w:tplc="04090019" w:tentative="1">
      <w:start w:val="1"/>
      <w:numFmt w:val="lowerLetter"/>
      <w:lvlText w:val="%8."/>
      <w:lvlJc w:val="left"/>
      <w:pPr>
        <w:tabs>
          <w:tab w:val="num" w:pos="5494"/>
        </w:tabs>
        <w:ind w:left="5494" w:hanging="360"/>
      </w:pPr>
    </w:lvl>
    <w:lvl w:ilvl="8" w:tplc="0409001B" w:tentative="1">
      <w:start w:val="1"/>
      <w:numFmt w:val="lowerRoman"/>
      <w:lvlText w:val="%9."/>
      <w:lvlJc w:val="right"/>
      <w:pPr>
        <w:tabs>
          <w:tab w:val="num" w:pos="6214"/>
        </w:tabs>
        <w:ind w:left="6214" w:hanging="180"/>
      </w:pPr>
    </w:lvl>
  </w:abstractNum>
  <w:num w:numId="1">
    <w:abstractNumId w:val="24"/>
  </w:num>
  <w:num w:numId="2">
    <w:abstractNumId w:val="19"/>
  </w:num>
  <w:num w:numId="3">
    <w:abstractNumId w:val="12"/>
  </w:num>
  <w:num w:numId="4">
    <w:abstractNumId w:val="10"/>
  </w:num>
  <w:num w:numId="5">
    <w:abstractNumId w:val="27"/>
  </w:num>
  <w:num w:numId="6">
    <w:abstractNumId w:val="30"/>
  </w:num>
  <w:num w:numId="7">
    <w:abstractNumId w:val="34"/>
  </w:num>
  <w:num w:numId="8">
    <w:abstractNumId w:val="20"/>
  </w:num>
  <w:num w:numId="9">
    <w:abstractNumId w:val="14"/>
  </w:num>
  <w:num w:numId="10">
    <w:abstractNumId w:val="31"/>
  </w:num>
  <w:num w:numId="11">
    <w:abstractNumId w:val="22"/>
  </w:num>
  <w:num w:numId="12">
    <w:abstractNumId w:val="26"/>
  </w:num>
  <w:num w:numId="13">
    <w:abstractNumId w:val="23"/>
  </w:num>
  <w:num w:numId="14">
    <w:abstractNumId w:val="36"/>
  </w:num>
  <w:num w:numId="15">
    <w:abstractNumId w:val="35"/>
  </w:num>
  <w:num w:numId="16">
    <w:abstractNumId w:val="19"/>
  </w:num>
  <w:num w:numId="17">
    <w:abstractNumId w:val="22"/>
  </w:num>
  <w:num w:numId="18">
    <w:abstractNumId w:val="31"/>
  </w:num>
  <w:num w:numId="19">
    <w:abstractNumId w:val="2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7"/>
  </w:num>
  <w:num w:numId="31">
    <w:abstractNumId w:val="16"/>
  </w:num>
  <w:num w:numId="32">
    <w:abstractNumId w:val="33"/>
  </w:num>
  <w:num w:numId="33">
    <w:abstractNumId w:val="25"/>
  </w:num>
  <w:num w:numId="34">
    <w:abstractNumId w:val="28"/>
  </w:num>
  <w:num w:numId="35">
    <w:abstractNumId w:val="21"/>
  </w:num>
  <w:num w:numId="36">
    <w:abstractNumId w:val="32"/>
  </w:num>
  <w:num w:numId="37">
    <w:abstractNumId w:val="29"/>
  </w:num>
  <w:num w:numId="38">
    <w:abstractNumId w:val="13"/>
  </w:num>
  <w:num w:numId="39">
    <w:abstractNumId w:val="11"/>
  </w:num>
  <w:num w:numId="40">
    <w:abstractNumId w:val="18"/>
  </w:num>
  <w:num w:numId="41">
    <w:abstractNumId w:val="26"/>
  </w:num>
  <w:num w:numId="42">
    <w:abstractNumId w:val="26"/>
  </w:num>
  <w:num w:numId="43">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embedTrueTypeFonts/>
  <w:embedSystemFonts/>
  <w:mirrorMargins/>
  <w:hideSpellingErrors/>
  <w:hideGrammaticalError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stylePaneFormatFilter w:val="3001"/>
  <w:defaultTabStop w:val="720"/>
  <w:evenAndOddHeaders/>
  <w:noPunctuationKerning/>
  <w:characterSpacingControl w:val="doNotCompress"/>
  <w:hdrShapeDefaults>
    <o:shapedefaults v:ext="edit" spidmax="18434"/>
  </w:hdrShapeDefaults>
  <w:footnotePr>
    <w:footnote w:id="0"/>
    <w:footnote w:id="1"/>
  </w:footnotePr>
  <w:endnotePr>
    <w:endnote w:id="0"/>
    <w:endnote w:id="1"/>
  </w:endnotePr>
  <w:compat/>
  <w:rsids>
    <w:rsidRoot w:val="007B0F6B"/>
    <w:rsid w:val="0000488B"/>
    <w:rsid w:val="0003178C"/>
    <w:rsid w:val="00034446"/>
    <w:rsid w:val="00081BE5"/>
    <w:rsid w:val="000A7BD1"/>
    <w:rsid w:val="00137707"/>
    <w:rsid w:val="00145A58"/>
    <w:rsid w:val="001535B6"/>
    <w:rsid w:val="001559C3"/>
    <w:rsid w:val="00163744"/>
    <w:rsid w:val="0018136C"/>
    <w:rsid w:val="001B4985"/>
    <w:rsid w:val="00215181"/>
    <w:rsid w:val="00232F60"/>
    <w:rsid w:val="00256244"/>
    <w:rsid w:val="002877F6"/>
    <w:rsid w:val="0029621A"/>
    <w:rsid w:val="002F7BFD"/>
    <w:rsid w:val="00342513"/>
    <w:rsid w:val="003D1D8B"/>
    <w:rsid w:val="003D748D"/>
    <w:rsid w:val="003F0007"/>
    <w:rsid w:val="00406AFA"/>
    <w:rsid w:val="004077AE"/>
    <w:rsid w:val="0043530D"/>
    <w:rsid w:val="00437EB6"/>
    <w:rsid w:val="004571B0"/>
    <w:rsid w:val="004B4035"/>
    <w:rsid w:val="004D0772"/>
    <w:rsid w:val="004D6E4A"/>
    <w:rsid w:val="004E138E"/>
    <w:rsid w:val="00551471"/>
    <w:rsid w:val="00656406"/>
    <w:rsid w:val="006951A6"/>
    <w:rsid w:val="006A0627"/>
    <w:rsid w:val="0077537C"/>
    <w:rsid w:val="007A6105"/>
    <w:rsid w:val="007B0F6B"/>
    <w:rsid w:val="007B5E7D"/>
    <w:rsid w:val="007B6FCB"/>
    <w:rsid w:val="007E36A7"/>
    <w:rsid w:val="007F488F"/>
    <w:rsid w:val="00813024"/>
    <w:rsid w:val="00822E6A"/>
    <w:rsid w:val="00825631"/>
    <w:rsid w:val="008E6121"/>
    <w:rsid w:val="009E1D5A"/>
    <w:rsid w:val="00A457AF"/>
    <w:rsid w:val="00A5000E"/>
    <w:rsid w:val="00A614FA"/>
    <w:rsid w:val="00A93621"/>
    <w:rsid w:val="00A94D13"/>
    <w:rsid w:val="00AC70F4"/>
    <w:rsid w:val="00AD3B8A"/>
    <w:rsid w:val="00AE1BA3"/>
    <w:rsid w:val="00B14B0B"/>
    <w:rsid w:val="00B431E5"/>
    <w:rsid w:val="00B52D8B"/>
    <w:rsid w:val="00B91D5E"/>
    <w:rsid w:val="00BB0473"/>
    <w:rsid w:val="00C85241"/>
    <w:rsid w:val="00C9349F"/>
    <w:rsid w:val="00CB1960"/>
    <w:rsid w:val="00CF493E"/>
    <w:rsid w:val="00D376D0"/>
    <w:rsid w:val="00D5198F"/>
    <w:rsid w:val="00D96D16"/>
    <w:rsid w:val="00DA0FC4"/>
    <w:rsid w:val="00DB7E03"/>
    <w:rsid w:val="00DF7794"/>
    <w:rsid w:val="00E0393A"/>
    <w:rsid w:val="00E34AAF"/>
    <w:rsid w:val="00E666A1"/>
    <w:rsid w:val="00F44E1A"/>
    <w:rsid w:val="00F563F6"/>
    <w:rsid w:val="00F8294F"/>
    <w:rsid w:val="00F92D41"/>
    <w:rsid w:val="00FB3BEC"/>
    <w:rsid w:val="00FF68D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0F6B"/>
    <w:rPr>
      <w:sz w:val="24"/>
      <w:szCs w:val="24"/>
      <w:lang w:val="en-GB"/>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link w:val="HeaderChar"/>
    <w:uiPriority w:val="99"/>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spacing w:after="12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styleId="BalloonText">
    <w:name w:val="Balloon Text"/>
    <w:basedOn w:val="Normal"/>
    <w:link w:val="BalloonTextChar"/>
    <w:rsid w:val="00A94D13"/>
    <w:rPr>
      <w:rFonts w:ascii="Tahoma" w:hAnsi="Tahoma" w:cs="Tahoma"/>
      <w:sz w:val="16"/>
      <w:szCs w:val="16"/>
    </w:rPr>
  </w:style>
  <w:style w:type="character" w:customStyle="1" w:styleId="BalloonTextChar">
    <w:name w:val="Balloon Text Char"/>
    <w:basedOn w:val="DefaultParagraphFont"/>
    <w:link w:val="BalloonText"/>
    <w:rsid w:val="00A94D13"/>
    <w:rPr>
      <w:rFonts w:ascii="Tahoma" w:hAnsi="Tahoma" w:cs="Tahoma"/>
      <w:sz w:val="16"/>
      <w:szCs w:val="16"/>
      <w:lang w:val="en-GB"/>
    </w:rPr>
  </w:style>
  <w:style w:type="character" w:styleId="Emphasis">
    <w:name w:val="Emphasis"/>
    <w:basedOn w:val="DefaultParagraphFont"/>
    <w:qFormat/>
    <w:rsid w:val="00A94D13"/>
    <w:rPr>
      <w:i/>
      <w:iCs/>
    </w:rPr>
  </w:style>
  <w:style w:type="paragraph" w:customStyle="1" w:styleId="Default">
    <w:name w:val="Default"/>
    <w:rsid w:val="00A94D13"/>
    <w:pPr>
      <w:autoSpaceDE w:val="0"/>
      <w:autoSpaceDN w:val="0"/>
      <w:adjustRightInd w:val="0"/>
    </w:pPr>
    <w:rPr>
      <w:rFonts w:ascii="Swis721 BlkOul BT" w:hAnsi="Swis721 BlkOul BT" w:cs="Swis721 BlkOul BT"/>
      <w:color w:val="000000"/>
      <w:sz w:val="24"/>
      <w:szCs w:val="24"/>
    </w:rPr>
  </w:style>
  <w:style w:type="character" w:styleId="Hyperlink">
    <w:name w:val="Hyperlink"/>
    <w:basedOn w:val="DefaultParagraphFont"/>
    <w:rsid w:val="004077AE"/>
    <w:rPr>
      <w:color w:val="0000FF" w:themeColor="hyperlink"/>
      <w:u w:val="single"/>
    </w:rPr>
  </w:style>
  <w:style w:type="character" w:customStyle="1" w:styleId="HeaderChar">
    <w:name w:val="Header Char"/>
    <w:basedOn w:val="DefaultParagraphFont"/>
    <w:link w:val="Header"/>
    <w:uiPriority w:val="99"/>
    <w:rsid w:val="00F44E1A"/>
    <w:rPr>
      <w:rFonts w:ascii="Arial" w:hAnsi="Arial"/>
      <w:i/>
      <w:sz w:val="18"/>
      <w:szCs w:val="18"/>
      <w:lang w:val="en-GB"/>
    </w:rPr>
  </w:style>
</w:styles>
</file>

<file path=word/webSettings.xml><?xml version="1.0" encoding="utf-8"?>
<w:webSettings xmlns:r="http://schemas.openxmlformats.org/officeDocument/2006/relationships" xmlns:w="http://schemas.openxmlformats.org/wordprocessingml/2006/main">
  <w:divs>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wmf"/><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oleObject" Target="embeddings/oleObject1.bin"/><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3.bin"/></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A15331-8A98-4C72-AB12-7BF993D67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6</Pages>
  <Words>2282</Words>
  <Characters>13008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lpstr>
    </vt:vector>
  </TitlesOfParts>
  <Company>Koming</Company>
  <LinksUpToDate>false</LinksUpToDate>
  <CharactersWithSpaces>15260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Administrator</dc:creator>
  <cp:keywords/>
  <cp:lastModifiedBy>EC</cp:lastModifiedBy>
  <cp:revision>12</cp:revision>
  <cp:lastPrinted>2011-04-19T15:49:00Z</cp:lastPrinted>
  <dcterms:created xsi:type="dcterms:W3CDTF">2011-04-19T15:34:00Z</dcterms:created>
  <dcterms:modified xsi:type="dcterms:W3CDTF">2011-04-20T18:07:00Z</dcterms:modified>
</cp:coreProperties>
</file>