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448" w:rsidRPr="007B2A2F" w:rsidRDefault="00CD543C" w:rsidP="00CD543C">
      <w:pPr>
        <w:rPr>
          <w:b/>
        </w:rPr>
      </w:pPr>
      <w:r w:rsidRPr="007B2A2F">
        <w:rPr>
          <w:b/>
        </w:rPr>
        <w:t>Grafička interpretacija pro</w:t>
      </w:r>
      <w:r w:rsidR="009626DE" w:rsidRPr="007B2A2F">
        <w:rPr>
          <w:b/>
        </w:rPr>
        <w:t>b</w:t>
      </w:r>
      <w:r w:rsidRPr="007B2A2F">
        <w:rPr>
          <w:b/>
        </w:rPr>
        <w:t>lematike eksergije idealnog gasa u karakterističnim termodinamičkim dijagramima</w:t>
      </w:r>
    </w:p>
    <w:p w:rsidR="00CD543C" w:rsidRPr="007B2A2F" w:rsidRDefault="006315ED" w:rsidP="00CD543C">
      <w:pPr>
        <w:rPr>
          <w:b/>
        </w:rPr>
      </w:pPr>
      <w:r w:rsidRPr="007B2A2F">
        <w:rPr>
          <w:b/>
        </w:rPr>
        <w:t>Graphic</w:t>
      </w:r>
      <w:r w:rsidR="009626DE" w:rsidRPr="007B2A2F">
        <w:rPr>
          <w:b/>
        </w:rPr>
        <w:t xml:space="preserve"> interpretation of exergy problem of ideal gas in characteristic thermodynamics diagrams</w:t>
      </w:r>
    </w:p>
    <w:p w:rsidR="007B2A2F" w:rsidRPr="00E53E0C" w:rsidRDefault="007B2A2F" w:rsidP="00CD543C">
      <w:pPr>
        <w:rPr>
          <w:b/>
          <w:vertAlign w:val="superscript"/>
        </w:rPr>
      </w:pPr>
      <w:proofErr w:type="spellStart"/>
      <w:r w:rsidRPr="007B2A2F">
        <w:rPr>
          <w:b/>
        </w:rPr>
        <w:t>Branko</w:t>
      </w:r>
      <w:proofErr w:type="spellEnd"/>
      <w:r w:rsidRPr="007B2A2F">
        <w:rPr>
          <w:b/>
        </w:rPr>
        <w:t xml:space="preserve"> </w:t>
      </w:r>
      <w:r w:rsidRPr="00E53E0C">
        <w:rPr>
          <w:b/>
        </w:rPr>
        <w:t>Pejović</w:t>
      </w:r>
      <w:r w:rsidR="00E53E0C">
        <w:rPr>
          <w:b/>
          <w:vertAlign w:val="superscript"/>
        </w:rPr>
        <w:t>1</w:t>
      </w:r>
      <w:r w:rsidR="00E53E0C">
        <w:rPr>
          <w:b/>
        </w:rPr>
        <w:t xml:space="preserve">, </w:t>
      </w:r>
      <w:proofErr w:type="spellStart"/>
      <w:r w:rsidRPr="00E53E0C">
        <w:rPr>
          <w:b/>
        </w:rPr>
        <w:t>Duško</w:t>
      </w:r>
      <w:proofErr w:type="spellEnd"/>
      <w:r w:rsidRPr="007B2A2F">
        <w:rPr>
          <w:b/>
        </w:rPr>
        <w:t xml:space="preserve"> Kostić</w:t>
      </w:r>
      <w:r w:rsidR="00E53E0C">
        <w:rPr>
          <w:b/>
          <w:vertAlign w:val="superscript"/>
        </w:rPr>
        <w:t>1</w:t>
      </w:r>
      <w:r w:rsidR="00E53E0C">
        <w:rPr>
          <w:b/>
        </w:rPr>
        <w:t xml:space="preserve">, </w:t>
      </w:r>
      <w:proofErr w:type="spellStart"/>
      <w:r w:rsidRPr="007B2A2F">
        <w:rPr>
          <w:b/>
        </w:rPr>
        <w:t>Mitar</w:t>
      </w:r>
      <w:proofErr w:type="spellEnd"/>
      <w:r w:rsidRPr="007B2A2F">
        <w:rPr>
          <w:b/>
        </w:rPr>
        <w:t xml:space="preserve"> Perušić</w:t>
      </w:r>
      <w:r w:rsidR="00E53E0C">
        <w:rPr>
          <w:b/>
          <w:vertAlign w:val="superscript"/>
        </w:rPr>
        <w:t>1</w:t>
      </w:r>
      <w:r w:rsidR="00E53E0C">
        <w:rPr>
          <w:b/>
        </w:rPr>
        <w:t>,</w:t>
      </w:r>
      <w:r w:rsidR="00E53E0C">
        <w:rPr>
          <w:b/>
          <w:vertAlign w:val="superscript"/>
        </w:rPr>
        <w:t xml:space="preserve"> </w:t>
      </w:r>
      <w:proofErr w:type="spellStart"/>
      <w:r w:rsidRPr="007B2A2F">
        <w:rPr>
          <w:b/>
        </w:rPr>
        <w:t>Zoran</w:t>
      </w:r>
      <w:proofErr w:type="spellEnd"/>
      <w:r w:rsidRPr="007B2A2F">
        <w:rPr>
          <w:b/>
        </w:rPr>
        <w:t xml:space="preserve"> Obrenović</w:t>
      </w:r>
      <w:r w:rsidR="00E53E0C">
        <w:rPr>
          <w:b/>
          <w:vertAlign w:val="superscript"/>
        </w:rPr>
        <w:t>12</w:t>
      </w:r>
      <w:r w:rsidR="00E53E0C">
        <w:rPr>
          <w:b/>
        </w:rPr>
        <w:t>,</w:t>
      </w:r>
      <w:r w:rsidR="00E53E0C">
        <w:rPr>
          <w:b/>
          <w:vertAlign w:val="superscript"/>
        </w:rPr>
        <w:t xml:space="preserve"> </w:t>
      </w:r>
      <w:r w:rsidRPr="007B2A2F">
        <w:rPr>
          <w:b/>
        </w:rPr>
        <w:t>Vladimir Damjanović</w:t>
      </w:r>
      <w:r w:rsidR="00E53E0C">
        <w:rPr>
          <w:b/>
          <w:vertAlign w:val="superscript"/>
        </w:rPr>
        <w:t>2</w:t>
      </w:r>
    </w:p>
    <w:p w:rsidR="007B2A2F" w:rsidRPr="007B2A2F" w:rsidRDefault="00E53E0C" w:rsidP="00CD543C">
      <w:pPr>
        <w:rPr>
          <w:b/>
        </w:rPr>
      </w:pPr>
      <w:r>
        <w:rPr>
          <w:b/>
          <w:vertAlign w:val="superscript"/>
        </w:rPr>
        <w:t>1</w:t>
      </w:r>
      <w:r w:rsidR="007B2A2F" w:rsidRPr="007B2A2F">
        <w:rPr>
          <w:b/>
        </w:rPr>
        <w:t xml:space="preserve">Tehnološki </w:t>
      </w:r>
      <w:proofErr w:type="spellStart"/>
      <w:r w:rsidR="007B2A2F" w:rsidRPr="007B2A2F">
        <w:rPr>
          <w:b/>
        </w:rPr>
        <w:t>fakultet</w:t>
      </w:r>
      <w:proofErr w:type="spellEnd"/>
      <w:r w:rsidR="007B2A2F" w:rsidRPr="007B2A2F">
        <w:rPr>
          <w:b/>
        </w:rPr>
        <w:t xml:space="preserve"> </w:t>
      </w:r>
      <w:proofErr w:type="spellStart"/>
      <w:r w:rsidR="007B2A2F" w:rsidRPr="007B2A2F">
        <w:rPr>
          <w:b/>
        </w:rPr>
        <w:t>Zvornik</w:t>
      </w:r>
      <w:proofErr w:type="spellEnd"/>
      <w:r>
        <w:rPr>
          <w:b/>
        </w:rPr>
        <w:t xml:space="preserve">, </w:t>
      </w:r>
      <w:proofErr w:type="spellStart"/>
      <w:r>
        <w:rPr>
          <w:b/>
        </w:rPr>
        <w:t>Republika</w:t>
      </w:r>
      <w:proofErr w:type="spellEnd"/>
      <w:r>
        <w:rPr>
          <w:b/>
        </w:rPr>
        <w:t xml:space="preserve"> </w:t>
      </w:r>
      <w:proofErr w:type="spellStart"/>
      <w:r>
        <w:rPr>
          <w:b/>
        </w:rPr>
        <w:t>Srpska</w:t>
      </w:r>
      <w:proofErr w:type="spellEnd"/>
      <w:r>
        <w:rPr>
          <w:b/>
        </w:rPr>
        <w:t>, BiH</w:t>
      </w:r>
    </w:p>
    <w:p w:rsidR="007B2A2F" w:rsidRPr="007B2A2F" w:rsidRDefault="00E53E0C" w:rsidP="00CD543C">
      <w:pPr>
        <w:rPr>
          <w:b/>
        </w:rPr>
      </w:pPr>
      <w:r>
        <w:rPr>
          <w:b/>
          <w:vertAlign w:val="superscript"/>
        </w:rPr>
        <w:t>2</w:t>
      </w:r>
      <w:r>
        <w:rPr>
          <w:b/>
        </w:rPr>
        <w:t xml:space="preserve">Fabrika </w:t>
      </w:r>
      <w:r w:rsidR="007B2A2F" w:rsidRPr="007B2A2F">
        <w:rPr>
          <w:b/>
        </w:rPr>
        <w:t xml:space="preserve">„Alumina” </w:t>
      </w:r>
      <w:proofErr w:type="spellStart"/>
      <w:r w:rsidR="007B2A2F" w:rsidRPr="007B2A2F">
        <w:rPr>
          <w:b/>
        </w:rPr>
        <w:t>d.o.o</w:t>
      </w:r>
      <w:proofErr w:type="spellEnd"/>
      <w:r w:rsidR="007B2A2F" w:rsidRPr="007B2A2F">
        <w:rPr>
          <w:b/>
        </w:rPr>
        <w:t xml:space="preserve">. </w:t>
      </w:r>
      <w:proofErr w:type="spellStart"/>
      <w:r w:rsidR="007B2A2F" w:rsidRPr="007B2A2F">
        <w:rPr>
          <w:b/>
        </w:rPr>
        <w:t>Zvornik</w:t>
      </w:r>
      <w:proofErr w:type="spellEnd"/>
      <w:r>
        <w:rPr>
          <w:b/>
        </w:rPr>
        <w:t xml:space="preserve">, </w:t>
      </w:r>
      <w:proofErr w:type="spellStart"/>
      <w:r>
        <w:rPr>
          <w:b/>
        </w:rPr>
        <w:t>Republika</w:t>
      </w:r>
      <w:proofErr w:type="spellEnd"/>
      <w:r>
        <w:rPr>
          <w:b/>
        </w:rPr>
        <w:t xml:space="preserve"> </w:t>
      </w:r>
      <w:proofErr w:type="spellStart"/>
      <w:r>
        <w:rPr>
          <w:b/>
        </w:rPr>
        <w:t>Srpska</w:t>
      </w:r>
      <w:proofErr w:type="spellEnd"/>
      <w:r>
        <w:rPr>
          <w:b/>
        </w:rPr>
        <w:t xml:space="preserve">, </w:t>
      </w:r>
      <w:proofErr w:type="spellStart"/>
      <w:r>
        <w:rPr>
          <w:b/>
        </w:rPr>
        <w:t>BiH</w:t>
      </w:r>
      <w:proofErr w:type="spellEnd"/>
    </w:p>
    <w:p w:rsidR="007B2A2F" w:rsidRPr="007B2A2F" w:rsidRDefault="007B2A2F" w:rsidP="00CD543C">
      <w:pPr>
        <w:rPr>
          <w:i/>
        </w:rPr>
      </w:pPr>
      <w:r w:rsidRPr="007B2A2F">
        <w:rPr>
          <w:i/>
        </w:rPr>
        <w:t>Rezime</w:t>
      </w:r>
    </w:p>
    <w:p w:rsidR="00D10990" w:rsidRPr="007B2A2F" w:rsidRDefault="009626DE" w:rsidP="00CD543C">
      <w:pPr>
        <w:rPr>
          <w:i/>
        </w:rPr>
      </w:pPr>
      <w:r w:rsidRPr="007B2A2F">
        <w:rPr>
          <w:i/>
        </w:rPr>
        <w:t>U radu je</w:t>
      </w:r>
      <w:r w:rsidR="00D91DEE" w:rsidRPr="007B2A2F">
        <w:rPr>
          <w:i/>
        </w:rPr>
        <w:t>,</w:t>
      </w:r>
      <w:r w:rsidRPr="007B2A2F">
        <w:rPr>
          <w:i/>
        </w:rPr>
        <w:t xml:space="preserve"> na osnovu relacije za eksergiju odnosno maksimalni tehnički rad kod otvorenih termodinamičkih sistema</w:t>
      </w:r>
      <w:r w:rsidR="00D91DEE" w:rsidRPr="007B2A2F">
        <w:rPr>
          <w:i/>
        </w:rPr>
        <w:t>,</w:t>
      </w:r>
      <w:r w:rsidRPr="007B2A2F">
        <w:rPr>
          <w:i/>
        </w:rPr>
        <w:t xml:space="preserve"> detaljno analizirano i dato grafičko rješenje ovog kompleksnog problema</w:t>
      </w:r>
      <w:r w:rsidR="00D10990" w:rsidRPr="007B2A2F">
        <w:rPr>
          <w:i/>
        </w:rPr>
        <w:t>. Na bazi ove analize radi potpunijeg prikaza i boljeg sagledavanja procesa postavljen je opšti model za grafičku interpretaciju eksergije u p-v, h-s i T-s dijagramu, koji su ujedno najvažniji kako za teoriju tako i za praksu. Model obuhvata četiri karakteristična slučaja zavisno od odnosa početnih i krajnjih parametara pritiska i temperature.</w:t>
      </w:r>
    </w:p>
    <w:p w:rsidR="00D10990" w:rsidRPr="007B2A2F" w:rsidRDefault="00D10990" w:rsidP="00CD543C">
      <w:pPr>
        <w:rPr>
          <w:i/>
        </w:rPr>
      </w:pPr>
      <w:r w:rsidRPr="007B2A2F">
        <w:rPr>
          <w:i/>
        </w:rPr>
        <w:t xml:space="preserve">Predstavljanje u radnom p-v dijagramu, izvedeno je na osnovu same definicije tehničkog rada dok je predstavljanje u toplotnom T-s dijagramu izvedeno na osnovu definicije eksergije. </w:t>
      </w:r>
      <w:proofErr w:type="gramStart"/>
      <w:r w:rsidRPr="007B2A2F">
        <w:rPr>
          <w:i/>
        </w:rPr>
        <w:t xml:space="preserve">U oba </w:t>
      </w:r>
      <w:proofErr w:type="spellStart"/>
      <w:r w:rsidRPr="007B2A2F">
        <w:rPr>
          <w:i/>
        </w:rPr>
        <w:t>slučaja</w:t>
      </w:r>
      <w:proofErr w:type="spellEnd"/>
      <w:r w:rsidRPr="007B2A2F">
        <w:rPr>
          <w:i/>
        </w:rPr>
        <w:t xml:space="preserve"> </w:t>
      </w:r>
      <w:proofErr w:type="spellStart"/>
      <w:r w:rsidRPr="007B2A2F">
        <w:rPr>
          <w:i/>
        </w:rPr>
        <w:t>određene</w:t>
      </w:r>
      <w:proofErr w:type="spellEnd"/>
      <w:r w:rsidRPr="007B2A2F">
        <w:rPr>
          <w:i/>
        </w:rPr>
        <w:t xml:space="preserve"> </w:t>
      </w:r>
      <w:proofErr w:type="spellStart"/>
      <w:r w:rsidRPr="007B2A2F">
        <w:rPr>
          <w:i/>
        </w:rPr>
        <w:t>su</w:t>
      </w:r>
      <w:proofErr w:type="spellEnd"/>
      <w:r w:rsidRPr="007B2A2F">
        <w:rPr>
          <w:i/>
        </w:rPr>
        <w:t xml:space="preserve"> </w:t>
      </w:r>
      <w:proofErr w:type="spellStart"/>
      <w:r w:rsidRPr="007B2A2F">
        <w:rPr>
          <w:i/>
        </w:rPr>
        <w:t>površine</w:t>
      </w:r>
      <w:proofErr w:type="spellEnd"/>
      <w:r w:rsidR="000120A1">
        <w:rPr>
          <w:i/>
        </w:rPr>
        <w:t xml:space="preserve"> </w:t>
      </w:r>
      <w:proofErr w:type="spellStart"/>
      <w:r w:rsidR="000120A1">
        <w:rPr>
          <w:i/>
        </w:rPr>
        <w:t>ekvivalentne</w:t>
      </w:r>
      <w:proofErr w:type="spellEnd"/>
      <w:r w:rsidR="000120A1">
        <w:rPr>
          <w:i/>
        </w:rPr>
        <w:t xml:space="preserve"> </w:t>
      </w:r>
      <w:proofErr w:type="spellStart"/>
      <w:r w:rsidR="000120A1">
        <w:rPr>
          <w:i/>
        </w:rPr>
        <w:t>eksergiji</w:t>
      </w:r>
      <w:proofErr w:type="spellEnd"/>
      <w:r w:rsidRPr="007B2A2F">
        <w:rPr>
          <w:i/>
        </w:rPr>
        <w:t>.</w:t>
      </w:r>
      <w:proofErr w:type="gramEnd"/>
      <w:r w:rsidRPr="007B2A2F">
        <w:rPr>
          <w:i/>
        </w:rPr>
        <w:t xml:space="preserve"> Predstavljanje eksergije u h-s dijagramu izvedeno je preko odgovarajuće duži, koristeći nagib tangente na karakterističnu izobaru.</w:t>
      </w:r>
    </w:p>
    <w:p w:rsidR="00D10990" w:rsidRPr="007B2A2F" w:rsidRDefault="00D10990" w:rsidP="00CD543C">
      <w:pPr>
        <w:rPr>
          <w:i/>
        </w:rPr>
      </w:pPr>
      <w:r w:rsidRPr="007B2A2F">
        <w:rPr>
          <w:i/>
        </w:rPr>
        <w:t xml:space="preserve">Cilj rada, bio bi da se </w:t>
      </w:r>
      <w:proofErr w:type="spellStart"/>
      <w:proofErr w:type="gramStart"/>
      <w:r w:rsidRPr="007B2A2F">
        <w:rPr>
          <w:i/>
        </w:rPr>
        <w:t>na</w:t>
      </w:r>
      <w:proofErr w:type="spellEnd"/>
      <w:r w:rsidRPr="007B2A2F">
        <w:rPr>
          <w:i/>
        </w:rPr>
        <w:t xml:space="preserve"> </w:t>
      </w:r>
      <w:proofErr w:type="spellStart"/>
      <w:r w:rsidRPr="007B2A2F">
        <w:rPr>
          <w:i/>
        </w:rPr>
        <w:t>jednom</w:t>
      </w:r>
      <w:proofErr w:type="spellEnd"/>
      <w:r w:rsidRPr="007B2A2F">
        <w:rPr>
          <w:i/>
        </w:rPr>
        <w:t xml:space="preserve"> </w:t>
      </w:r>
      <w:proofErr w:type="spellStart"/>
      <w:r w:rsidR="000120A1">
        <w:rPr>
          <w:i/>
        </w:rPr>
        <w:t>mjestu</w:t>
      </w:r>
      <w:proofErr w:type="spellEnd"/>
      <w:r w:rsidRPr="007B2A2F">
        <w:rPr>
          <w:i/>
        </w:rPr>
        <w:t xml:space="preserve"> </w:t>
      </w:r>
      <w:proofErr w:type="spellStart"/>
      <w:r w:rsidRPr="007B2A2F">
        <w:rPr>
          <w:i/>
        </w:rPr>
        <w:t>izvede</w:t>
      </w:r>
      <w:proofErr w:type="spellEnd"/>
      <w:r w:rsidRPr="007B2A2F">
        <w:rPr>
          <w:i/>
        </w:rPr>
        <w:t xml:space="preserve"> </w:t>
      </w:r>
      <w:proofErr w:type="spellStart"/>
      <w:r w:rsidRPr="007B2A2F">
        <w:rPr>
          <w:i/>
        </w:rPr>
        <w:t>sistematizacija</w:t>
      </w:r>
      <w:proofErr w:type="spellEnd"/>
      <w:r w:rsidRPr="007B2A2F">
        <w:rPr>
          <w:i/>
        </w:rPr>
        <w:t xml:space="preserve"> </w:t>
      </w:r>
      <w:proofErr w:type="spellStart"/>
      <w:r w:rsidRPr="007B2A2F">
        <w:rPr>
          <w:i/>
        </w:rPr>
        <w:t>karakterističnih</w:t>
      </w:r>
      <w:proofErr w:type="spellEnd"/>
      <w:r w:rsidRPr="007B2A2F">
        <w:rPr>
          <w:i/>
        </w:rPr>
        <w:t xml:space="preserve"> slučajeva eksergije kod otvorenih sistema u glavnim termodinamičkim dijagramima, a na</w:t>
      </w:r>
      <w:proofErr w:type="gramEnd"/>
      <w:r w:rsidRPr="007B2A2F">
        <w:rPr>
          <w:i/>
        </w:rPr>
        <w:t xml:space="preserve"> bazi kojih bi se rješ</w:t>
      </w:r>
      <w:r w:rsidR="000120A1">
        <w:rPr>
          <w:i/>
        </w:rPr>
        <w:t xml:space="preserve">avali </w:t>
      </w:r>
      <w:proofErr w:type="spellStart"/>
      <w:r w:rsidR="000120A1">
        <w:rPr>
          <w:i/>
        </w:rPr>
        <w:t>i</w:t>
      </w:r>
      <w:proofErr w:type="spellEnd"/>
      <w:r w:rsidR="000120A1">
        <w:rPr>
          <w:i/>
        </w:rPr>
        <w:t xml:space="preserve"> </w:t>
      </w:r>
      <w:proofErr w:type="spellStart"/>
      <w:r w:rsidR="000120A1">
        <w:rPr>
          <w:i/>
        </w:rPr>
        <w:t>ostali</w:t>
      </w:r>
      <w:proofErr w:type="spellEnd"/>
      <w:r w:rsidR="000120A1">
        <w:rPr>
          <w:i/>
        </w:rPr>
        <w:t xml:space="preserve"> </w:t>
      </w:r>
      <w:proofErr w:type="spellStart"/>
      <w:r w:rsidR="000120A1">
        <w:rPr>
          <w:i/>
        </w:rPr>
        <w:t>slični</w:t>
      </w:r>
      <w:proofErr w:type="spellEnd"/>
      <w:r w:rsidR="000120A1">
        <w:rPr>
          <w:i/>
        </w:rPr>
        <w:t xml:space="preserve"> </w:t>
      </w:r>
      <w:proofErr w:type="spellStart"/>
      <w:r w:rsidR="000120A1">
        <w:rPr>
          <w:i/>
        </w:rPr>
        <w:t>slučajevi</w:t>
      </w:r>
      <w:proofErr w:type="spellEnd"/>
      <w:r w:rsidR="000120A1">
        <w:rPr>
          <w:i/>
        </w:rPr>
        <w:t>, s</w:t>
      </w:r>
      <w:r w:rsidRPr="007B2A2F">
        <w:rPr>
          <w:i/>
        </w:rPr>
        <w:t xml:space="preserve"> </w:t>
      </w:r>
      <w:proofErr w:type="spellStart"/>
      <w:r w:rsidRPr="007B2A2F">
        <w:rPr>
          <w:i/>
        </w:rPr>
        <w:t>obzirom</w:t>
      </w:r>
      <w:proofErr w:type="spellEnd"/>
      <w:r w:rsidRPr="007B2A2F">
        <w:rPr>
          <w:i/>
        </w:rPr>
        <w:t xml:space="preserve"> </w:t>
      </w:r>
      <w:proofErr w:type="spellStart"/>
      <w:r w:rsidRPr="007B2A2F">
        <w:rPr>
          <w:i/>
        </w:rPr>
        <w:t>da</w:t>
      </w:r>
      <w:proofErr w:type="spellEnd"/>
      <w:r w:rsidRPr="007B2A2F">
        <w:rPr>
          <w:i/>
        </w:rPr>
        <w:t xml:space="preserve"> ova problematika u literaturi nije detaljno rješena i analizirana.</w:t>
      </w:r>
    </w:p>
    <w:p w:rsidR="00D10990" w:rsidRPr="007B2A2F" w:rsidRDefault="00D10990" w:rsidP="00CD543C">
      <w:pPr>
        <w:rPr>
          <w:i/>
        </w:rPr>
      </w:pPr>
      <w:r w:rsidRPr="007B2A2F">
        <w:rPr>
          <w:i/>
        </w:rPr>
        <w:t>P</w:t>
      </w:r>
      <w:r w:rsidR="000E3933" w:rsidRPr="007B2A2F">
        <w:rPr>
          <w:i/>
        </w:rPr>
        <w:t>redloženi opšti grafički modeli</w:t>
      </w:r>
      <w:r w:rsidRPr="007B2A2F">
        <w:rPr>
          <w:i/>
        </w:rPr>
        <w:t xml:space="preserve"> mogu se efikasno iskoristiti za rješavanje i analizu mnogih praktičnih i teorijskih problema u oblasti eksergije.</w:t>
      </w:r>
    </w:p>
    <w:p w:rsidR="007B2A2F" w:rsidRPr="007B2A2F" w:rsidRDefault="007B2A2F" w:rsidP="007B2A2F">
      <w:pPr>
        <w:rPr>
          <w:i/>
        </w:rPr>
      </w:pPr>
      <w:r w:rsidRPr="007B2A2F">
        <w:rPr>
          <w:i/>
        </w:rPr>
        <w:t xml:space="preserve">Ključne riječi: </w:t>
      </w:r>
      <w:r>
        <w:rPr>
          <w:i/>
        </w:rPr>
        <w:t>m</w:t>
      </w:r>
      <w:r w:rsidRPr="007B2A2F">
        <w:rPr>
          <w:i/>
        </w:rPr>
        <w:t xml:space="preserve">aksimalni tehnički rad, otvoreni sistemi, </w:t>
      </w:r>
      <w:proofErr w:type="spellStart"/>
      <w:r w:rsidRPr="007B2A2F">
        <w:rPr>
          <w:i/>
        </w:rPr>
        <w:t>termodi</w:t>
      </w:r>
      <w:r w:rsidR="000120A1">
        <w:rPr>
          <w:i/>
        </w:rPr>
        <w:t>namička</w:t>
      </w:r>
      <w:proofErr w:type="spellEnd"/>
      <w:r w:rsidR="000120A1">
        <w:rPr>
          <w:i/>
        </w:rPr>
        <w:t xml:space="preserve"> </w:t>
      </w:r>
      <w:proofErr w:type="spellStart"/>
      <w:r w:rsidR="000120A1">
        <w:rPr>
          <w:i/>
        </w:rPr>
        <w:t>analiza</w:t>
      </w:r>
      <w:proofErr w:type="spellEnd"/>
      <w:r w:rsidR="000120A1">
        <w:rPr>
          <w:i/>
        </w:rPr>
        <w:t xml:space="preserve">, </w:t>
      </w:r>
      <w:proofErr w:type="spellStart"/>
      <w:r w:rsidR="000120A1">
        <w:rPr>
          <w:i/>
        </w:rPr>
        <w:t>grafički</w:t>
      </w:r>
      <w:proofErr w:type="spellEnd"/>
      <w:r w:rsidR="000120A1">
        <w:rPr>
          <w:i/>
        </w:rPr>
        <w:t xml:space="preserve"> </w:t>
      </w:r>
      <w:proofErr w:type="spellStart"/>
      <w:r w:rsidR="000120A1">
        <w:rPr>
          <w:i/>
        </w:rPr>
        <w:t>modeli</w:t>
      </w:r>
      <w:proofErr w:type="spellEnd"/>
      <w:r w:rsidRPr="007B2A2F">
        <w:rPr>
          <w:i/>
        </w:rPr>
        <w:t xml:space="preserve">, </w:t>
      </w:r>
      <w:proofErr w:type="spellStart"/>
      <w:r w:rsidRPr="007B2A2F">
        <w:rPr>
          <w:i/>
        </w:rPr>
        <w:t>grafičko</w:t>
      </w:r>
      <w:proofErr w:type="spellEnd"/>
      <w:r w:rsidRPr="007B2A2F">
        <w:rPr>
          <w:i/>
        </w:rPr>
        <w:t xml:space="preserve"> </w:t>
      </w:r>
      <w:proofErr w:type="spellStart"/>
      <w:r w:rsidRPr="007B2A2F">
        <w:rPr>
          <w:i/>
        </w:rPr>
        <w:t>predstavljanje</w:t>
      </w:r>
      <w:proofErr w:type="spellEnd"/>
    </w:p>
    <w:p w:rsidR="007B2A2F" w:rsidRPr="007B2A2F" w:rsidRDefault="007B2A2F" w:rsidP="00CD543C">
      <w:pPr>
        <w:rPr>
          <w:i/>
        </w:rPr>
      </w:pPr>
    </w:p>
    <w:p w:rsidR="007B2A2F" w:rsidRPr="007B2A2F" w:rsidRDefault="007B2A2F" w:rsidP="00CD543C">
      <w:pPr>
        <w:rPr>
          <w:i/>
        </w:rPr>
      </w:pPr>
      <w:r w:rsidRPr="007B2A2F">
        <w:rPr>
          <w:i/>
        </w:rPr>
        <w:t>Abstract</w:t>
      </w:r>
    </w:p>
    <w:p w:rsidR="00D10990" w:rsidRPr="007B2A2F" w:rsidRDefault="00D91DEE" w:rsidP="00CD543C">
      <w:pPr>
        <w:rPr>
          <w:i/>
        </w:rPr>
      </w:pPr>
      <w:r w:rsidRPr="007B2A2F">
        <w:rPr>
          <w:i/>
        </w:rPr>
        <w:t>In paper</w:t>
      </w:r>
      <w:r w:rsidR="006315ED" w:rsidRPr="007B2A2F">
        <w:rPr>
          <w:i/>
        </w:rPr>
        <w:t xml:space="preserve"> it is analyzed in details and given graphically solution of this complex problem, </w:t>
      </w:r>
      <w:r w:rsidRPr="007B2A2F">
        <w:rPr>
          <w:i/>
        </w:rPr>
        <w:t xml:space="preserve">based </w:t>
      </w:r>
      <w:r w:rsidR="006315ED" w:rsidRPr="007B2A2F">
        <w:rPr>
          <w:i/>
        </w:rPr>
        <w:t xml:space="preserve">on relation for exergy ie maximal technical work in open thermodynamics systems. Based on this analysis for more complete view and better looking at the process, general model for graphical interpretation of exergy in p-v, h-s, and T-s diagrams is obtained, which is at the same time </w:t>
      </w:r>
      <w:r w:rsidR="00F7031B" w:rsidRPr="007B2A2F">
        <w:rPr>
          <w:i/>
        </w:rPr>
        <w:t xml:space="preserve">the </w:t>
      </w:r>
      <w:r w:rsidR="00F7031B" w:rsidRPr="007B2A2F">
        <w:rPr>
          <w:i/>
        </w:rPr>
        <w:lastRenderedPageBreak/>
        <w:t>most important both for theory and for practice. Model covers four characteristic cases depending on ratio of initial and final parameters of pressure and temperature.</w:t>
      </w:r>
    </w:p>
    <w:p w:rsidR="00F7031B" w:rsidRPr="007B2A2F" w:rsidRDefault="00F7031B" w:rsidP="00CD543C">
      <w:pPr>
        <w:rPr>
          <w:i/>
        </w:rPr>
      </w:pPr>
      <w:r w:rsidRPr="007B2A2F">
        <w:rPr>
          <w:i/>
        </w:rPr>
        <w:t>Representation in work p-v diagram is derived from definition itself of technical work, while representation in T-s diagram is obtained from definition of exergy. In both cases, equivalent areas are defined. Representation of exergy in h-s diagram is obtained over the appropriate lines, using slope of tangent on characteristic isobara.</w:t>
      </w:r>
    </w:p>
    <w:p w:rsidR="00F7031B" w:rsidRPr="007B2A2F" w:rsidRDefault="00F7031B" w:rsidP="00CD543C">
      <w:pPr>
        <w:rPr>
          <w:i/>
        </w:rPr>
      </w:pPr>
      <w:r w:rsidRPr="007B2A2F">
        <w:rPr>
          <w:i/>
        </w:rPr>
        <w:t xml:space="preserve">The goal of the paper </w:t>
      </w:r>
      <w:r w:rsidR="000E3933" w:rsidRPr="007B2A2F">
        <w:rPr>
          <w:i/>
        </w:rPr>
        <w:t>is systematization of characteristic cases of exergy of open systems in general thermodynamics diagrams in one example based on which other similar cases will be solving. Considering that this problem is not solved and analyzed in details in literature.</w:t>
      </w:r>
    </w:p>
    <w:p w:rsidR="000E3933" w:rsidRPr="007B2A2F" w:rsidRDefault="000E3933" w:rsidP="00CD543C">
      <w:pPr>
        <w:rPr>
          <w:i/>
        </w:rPr>
      </w:pPr>
      <w:r w:rsidRPr="007B2A2F">
        <w:rPr>
          <w:i/>
        </w:rPr>
        <w:t>Proposed general graphic models can be effectively used for solving and analysis of many practical and theoretical problems in exergy area.</w:t>
      </w:r>
    </w:p>
    <w:p w:rsidR="00D10990" w:rsidRDefault="007B2A2F" w:rsidP="00CD543C">
      <w:pPr>
        <w:rPr>
          <w:i/>
        </w:rPr>
      </w:pPr>
      <w:r>
        <w:rPr>
          <w:i/>
        </w:rPr>
        <w:t>Key words: m</w:t>
      </w:r>
      <w:r w:rsidR="000E3933" w:rsidRPr="007B2A2F">
        <w:rPr>
          <w:i/>
        </w:rPr>
        <w:t>aximal technical work, open systems, thermodyna</w:t>
      </w:r>
      <w:r w:rsidR="002316DC" w:rsidRPr="007B2A2F">
        <w:rPr>
          <w:i/>
        </w:rPr>
        <w:t>mics analysis, graphical methods, graphical representation</w:t>
      </w:r>
    </w:p>
    <w:p w:rsidR="002B7578" w:rsidRDefault="000120A1" w:rsidP="00CD543C">
      <w:pPr>
        <w:rPr>
          <w:b/>
        </w:rPr>
      </w:pPr>
      <w:proofErr w:type="spellStart"/>
      <w:r>
        <w:rPr>
          <w:b/>
        </w:rPr>
        <w:t>Uvodna</w:t>
      </w:r>
      <w:proofErr w:type="spellEnd"/>
      <w:r>
        <w:rPr>
          <w:b/>
        </w:rPr>
        <w:t xml:space="preserve"> </w:t>
      </w:r>
      <w:proofErr w:type="spellStart"/>
      <w:r>
        <w:rPr>
          <w:b/>
        </w:rPr>
        <w:t>razmatranja</w:t>
      </w:r>
      <w:proofErr w:type="spellEnd"/>
    </w:p>
    <w:p w:rsidR="002B7578" w:rsidRDefault="002B7578" w:rsidP="00CD543C">
      <w:r>
        <w:t xml:space="preserve">Specifični tehnički rad se dobija integriranjem njegove </w:t>
      </w:r>
      <w:proofErr w:type="spellStart"/>
      <w:r>
        <w:t>elementarne</w:t>
      </w:r>
      <w:proofErr w:type="spellEnd"/>
      <w:r>
        <w:t xml:space="preserve"> </w:t>
      </w:r>
      <w:proofErr w:type="spellStart"/>
      <w:r>
        <w:t>vrijednosti</w:t>
      </w:r>
      <w:proofErr w:type="spellEnd"/>
      <w:r>
        <w:t xml:space="preserve"> [</w:t>
      </w:r>
      <w:r w:rsidR="000120A1">
        <w:t>1</w:t>
      </w:r>
      <w:r>
        <w:t>], [</w:t>
      </w:r>
      <w:r w:rsidR="000120A1">
        <w:t>2</w:t>
      </w:r>
      <w:r>
        <w:t>], [</w:t>
      </w:r>
      <w:r w:rsidR="000120A1">
        <w:t>3</w:t>
      </w:r>
      <w:r>
        <w:t>], [</w:t>
      </w:r>
      <w:r w:rsidR="000120A1">
        <w:t>4</w:t>
      </w:r>
      <w:r>
        <w:t>], [</w:t>
      </w:r>
      <w:r w:rsidR="000120A1">
        <w:t>5</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2B7578" w:rsidRPr="002B7578" w:rsidTr="002B7578">
        <w:tc>
          <w:tcPr>
            <w:tcW w:w="8897" w:type="dxa"/>
            <w:vAlign w:val="center"/>
          </w:tcPr>
          <w:p w:rsidR="002B7578" w:rsidRPr="002B7578" w:rsidRDefault="000C0C57" w:rsidP="002B7578">
            <w:pPr>
              <w:spacing w:after="120"/>
              <w:jc w:val="center"/>
              <w:rPr>
                <w:sz w:val="24"/>
                <w:szCs w:val="24"/>
              </w:rPr>
            </w:pPr>
            <w:r w:rsidRPr="000C0C57">
              <w:rPr>
                <w:position w:val="-30"/>
                <w:sz w:val="24"/>
                <w:szCs w:val="24"/>
              </w:rPr>
              <w:object w:dxaOrig="282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36pt" o:ole="">
                  <v:imagedata r:id="rId6" o:title=""/>
                </v:shape>
                <o:OLEObject Type="Embed" ProgID="Equation.DSMT4" ShapeID="_x0000_i1025" DrawAspect="Content" ObjectID="_1623474871" r:id="rId7"/>
              </w:object>
            </w:r>
            <w:r>
              <w:rPr>
                <w:sz w:val="24"/>
                <w:szCs w:val="24"/>
              </w:rPr>
              <w:t xml:space="preserve"> </w:t>
            </w:r>
          </w:p>
        </w:tc>
        <w:tc>
          <w:tcPr>
            <w:tcW w:w="725" w:type="dxa"/>
            <w:vAlign w:val="center"/>
          </w:tcPr>
          <w:p w:rsidR="002B7578" w:rsidRPr="002B7578" w:rsidRDefault="002B7578" w:rsidP="002B7578">
            <w:pPr>
              <w:spacing w:after="120"/>
              <w:jc w:val="center"/>
              <w:rPr>
                <w:sz w:val="24"/>
                <w:szCs w:val="24"/>
              </w:rPr>
            </w:pPr>
            <w:r w:rsidRPr="002B7578">
              <w:rPr>
                <w:sz w:val="24"/>
                <w:szCs w:val="24"/>
              </w:rPr>
              <w:t>(</w:t>
            </w:r>
            <w:r>
              <w:rPr>
                <w:sz w:val="24"/>
                <w:szCs w:val="24"/>
              </w:rPr>
              <w:t>1</w:t>
            </w:r>
            <w:r w:rsidRPr="002B7578">
              <w:rPr>
                <w:sz w:val="24"/>
                <w:szCs w:val="24"/>
              </w:rPr>
              <w:t>)</w:t>
            </w:r>
          </w:p>
        </w:tc>
      </w:tr>
    </w:tbl>
    <w:p w:rsidR="00FF1A19" w:rsidRDefault="00FF1A19" w:rsidP="002B7578">
      <w:pPr>
        <w:jc w:val="center"/>
        <w:rPr>
          <w:i/>
        </w:rPr>
      </w:pPr>
      <w:r>
        <w:rPr>
          <w:i/>
          <w:noProof/>
        </w:rPr>
        <w:drawing>
          <wp:inline distT="0" distB="0" distL="0" distR="0">
            <wp:extent cx="2876550" cy="3112900"/>
            <wp:effectExtent l="19050" t="0" r="0" b="0"/>
            <wp:docPr id="20" name="Picture 20" descr="D:\Naučni radovi\savremeni materijali\2019\slik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Naučni radovi\savremeni materijali\2019\slika1.png"/>
                    <pic:cNvPicPr>
                      <a:picLocks noChangeAspect="1" noChangeArrowheads="1"/>
                    </pic:cNvPicPr>
                  </pic:nvPicPr>
                  <pic:blipFill>
                    <a:blip r:embed="rId8" cstate="print"/>
                    <a:srcRect/>
                    <a:stretch>
                      <a:fillRect/>
                    </a:stretch>
                  </pic:blipFill>
                  <pic:spPr bwMode="auto">
                    <a:xfrm>
                      <a:off x="0" y="0"/>
                      <a:ext cx="2877964" cy="3114430"/>
                    </a:xfrm>
                    <a:prstGeom prst="rect">
                      <a:avLst/>
                    </a:prstGeom>
                    <a:noFill/>
                    <a:ln w="9525">
                      <a:noFill/>
                      <a:miter lim="800000"/>
                      <a:headEnd/>
                      <a:tailEnd/>
                    </a:ln>
                  </pic:spPr>
                </pic:pic>
              </a:graphicData>
            </a:graphic>
          </wp:inline>
        </w:drawing>
      </w:r>
    </w:p>
    <w:p w:rsidR="002B7578" w:rsidRDefault="002B7578" w:rsidP="002B7578">
      <w:pPr>
        <w:jc w:val="center"/>
        <w:rPr>
          <w:i/>
        </w:rPr>
      </w:pPr>
      <w:proofErr w:type="spellStart"/>
      <w:proofErr w:type="gramStart"/>
      <w:r>
        <w:rPr>
          <w:i/>
        </w:rPr>
        <w:t>Slika</w:t>
      </w:r>
      <w:proofErr w:type="spellEnd"/>
      <w:r>
        <w:rPr>
          <w:i/>
        </w:rPr>
        <w:t xml:space="preserve"> 1.</w:t>
      </w:r>
      <w:proofErr w:type="gramEnd"/>
      <w:r>
        <w:rPr>
          <w:i/>
        </w:rPr>
        <w:t xml:space="preserve"> Tehnički rad predstavljen u p-v dijagramu</w:t>
      </w:r>
    </w:p>
    <w:p w:rsidR="002B7578" w:rsidRDefault="002B7578" w:rsidP="002B7578">
      <w:r>
        <w:lastRenderedPageBreak/>
        <w:t xml:space="preserve">S obzirom na relaciju (1), predstavljanje se može izvesti preko površine u </w:t>
      </w:r>
      <w:r>
        <w:rPr>
          <w:i/>
        </w:rPr>
        <w:t>p-v</w:t>
      </w:r>
      <w:r>
        <w:t xml:space="preserve"> dijagramu (slika 1.) [</w:t>
      </w:r>
      <w:r w:rsidR="000120A1">
        <w:t>6</w:t>
      </w:r>
      <w:r>
        <w:t>], [</w:t>
      </w:r>
      <w:r w:rsidR="000120A1">
        <w:t>7</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2B7578" w:rsidRPr="002B7578" w:rsidTr="002B31E1">
        <w:tc>
          <w:tcPr>
            <w:tcW w:w="8897" w:type="dxa"/>
            <w:vAlign w:val="center"/>
          </w:tcPr>
          <w:p w:rsidR="002B7578" w:rsidRPr="002B7578" w:rsidRDefault="000C0C57" w:rsidP="002B31E1">
            <w:pPr>
              <w:spacing w:after="120"/>
              <w:jc w:val="center"/>
              <w:rPr>
                <w:sz w:val="24"/>
                <w:szCs w:val="24"/>
              </w:rPr>
            </w:pPr>
            <w:r w:rsidRPr="000C0C57">
              <w:rPr>
                <w:position w:val="-12"/>
                <w:sz w:val="24"/>
                <w:szCs w:val="24"/>
              </w:rPr>
              <w:object w:dxaOrig="1020" w:dyaOrig="360">
                <v:shape id="_x0000_i1026" type="#_x0000_t75" style="width:51pt;height:18pt" o:ole="">
                  <v:imagedata r:id="rId9" o:title=""/>
                </v:shape>
                <o:OLEObject Type="Embed" ProgID="Equation.DSMT4" ShapeID="_x0000_i1026" DrawAspect="Content" ObjectID="_1623474872" r:id="rId10"/>
              </w:object>
            </w:r>
            <w:r>
              <w:rPr>
                <w:sz w:val="24"/>
                <w:szCs w:val="24"/>
              </w:rPr>
              <w:t xml:space="preserve"> </w:t>
            </w:r>
          </w:p>
        </w:tc>
        <w:tc>
          <w:tcPr>
            <w:tcW w:w="725" w:type="dxa"/>
            <w:vAlign w:val="center"/>
          </w:tcPr>
          <w:p w:rsidR="002B7578" w:rsidRPr="002B7578" w:rsidRDefault="002B7578" w:rsidP="002B31E1">
            <w:pPr>
              <w:spacing w:after="120"/>
              <w:jc w:val="center"/>
              <w:rPr>
                <w:sz w:val="24"/>
                <w:szCs w:val="24"/>
              </w:rPr>
            </w:pPr>
          </w:p>
        </w:tc>
      </w:tr>
    </w:tbl>
    <w:p w:rsidR="002B7578" w:rsidRPr="002B7578" w:rsidRDefault="002B7578" w:rsidP="002B7578">
      <w:pPr>
        <w:rPr>
          <w:b/>
        </w:rPr>
      </w:pPr>
      <w:r w:rsidRPr="002B7578">
        <w:rPr>
          <w:b/>
        </w:rPr>
        <w:t>1.</w:t>
      </w:r>
      <w:r>
        <w:rPr>
          <w:b/>
        </w:rPr>
        <w:t xml:space="preserve"> </w:t>
      </w:r>
      <w:r w:rsidRPr="002B7578">
        <w:rPr>
          <w:b/>
        </w:rPr>
        <w:t xml:space="preserve">Opšta relacija za eksergiju i njeno predstavljanje u </w:t>
      </w:r>
      <w:r w:rsidRPr="002B7578">
        <w:rPr>
          <w:b/>
          <w:i/>
        </w:rPr>
        <w:t xml:space="preserve">p-v </w:t>
      </w:r>
      <w:r w:rsidRPr="002B7578">
        <w:rPr>
          <w:b/>
        </w:rPr>
        <w:t>koordinatama</w:t>
      </w:r>
    </w:p>
    <w:p w:rsidR="002B7578" w:rsidRDefault="002B7578" w:rsidP="002B7578">
      <w:r>
        <w:t xml:space="preserve">Eksergija odnosno maksimalni tehnički rad odnosi se </w:t>
      </w:r>
      <w:proofErr w:type="gramStart"/>
      <w:r>
        <w:t>na</w:t>
      </w:r>
      <w:proofErr w:type="gramEnd"/>
      <w:r>
        <w:t xml:space="preserve"> otvorene </w:t>
      </w:r>
      <w:proofErr w:type="spellStart"/>
      <w:r>
        <w:t>termodinamičke</w:t>
      </w:r>
      <w:proofErr w:type="spellEnd"/>
      <w:r>
        <w:t xml:space="preserve"> </w:t>
      </w:r>
      <w:proofErr w:type="spellStart"/>
      <w:r>
        <w:t>sisteme</w:t>
      </w:r>
      <w:proofErr w:type="spellEnd"/>
      <w:r>
        <w:t xml:space="preserve"> [</w:t>
      </w:r>
      <w:r w:rsidR="000120A1">
        <w:t>8</w:t>
      </w:r>
      <w:r>
        <w:t>], [</w:t>
      </w:r>
      <w:r w:rsidR="000120A1">
        <w:t>9</w:t>
      </w:r>
      <w:r>
        <w:t xml:space="preserve">]. Prvi zakon termodinamike za stacionarne procese može se </w:t>
      </w:r>
      <w:proofErr w:type="spellStart"/>
      <w:r>
        <w:t>napisati</w:t>
      </w:r>
      <w:proofErr w:type="spellEnd"/>
      <w:r>
        <w:t xml:space="preserve"> </w:t>
      </w:r>
      <w:proofErr w:type="spellStart"/>
      <w:r>
        <w:t>kao</w:t>
      </w:r>
      <w:proofErr w:type="spellEnd"/>
      <w:r>
        <w:t xml:space="preserve"> [</w:t>
      </w:r>
      <w:r w:rsidR="000120A1">
        <w:t>10</w:t>
      </w:r>
      <w:r>
        <w:t>], [</w:t>
      </w:r>
      <w:r w:rsidR="000120A1">
        <w:t>11</w:t>
      </w:r>
      <w:r>
        <w:t>], [</w:t>
      </w:r>
      <w:r w:rsidR="000120A1">
        <w:t>12</w:t>
      </w:r>
      <w:r>
        <w:t>], [</w:t>
      </w:r>
      <w:r w:rsidR="000120A1">
        <w:t>13</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2B7578" w:rsidRPr="002B7578" w:rsidTr="002B31E1">
        <w:tc>
          <w:tcPr>
            <w:tcW w:w="8897" w:type="dxa"/>
            <w:vAlign w:val="center"/>
          </w:tcPr>
          <w:p w:rsidR="002B7578" w:rsidRPr="002B7578" w:rsidRDefault="000120A1" w:rsidP="002B31E1">
            <w:pPr>
              <w:spacing w:after="120"/>
              <w:jc w:val="center"/>
              <w:rPr>
                <w:sz w:val="24"/>
                <w:szCs w:val="24"/>
              </w:rPr>
            </w:pPr>
            <w:r w:rsidRPr="000C0C57">
              <w:rPr>
                <w:position w:val="-24"/>
                <w:sz w:val="24"/>
                <w:szCs w:val="24"/>
              </w:rPr>
              <w:object w:dxaOrig="4040" w:dyaOrig="660">
                <v:shape id="_x0000_i1042" type="#_x0000_t75" style="width:201.75pt;height:33pt" o:ole="">
                  <v:imagedata r:id="rId11" o:title=""/>
                </v:shape>
                <o:OLEObject Type="Embed" ProgID="Equation.DSMT4" ShapeID="_x0000_i1042" DrawAspect="Content" ObjectID="_1623474873" r:id="rId12"/>
              </w:object>
            </w:r>
          </w:p>
        </w:tc>
        <w:tc>
          <w:tcPr>
            <w:tcW w:w="725" w:type="dxa"/>
            <w:vAlign w:val="center"/>
          </w:tcPr>
          <w:p w:rsidR="002B7578" w:rsidRPr="002B7578" w:rsidRDefault="002B7578" w:rsidP="002B31E1">
            <w:pPr>
              <w:spacing w:after="120"/>
              <w:jc w:val="center"/>
              <w:rPr>
                <w:sz w:val="24"/>
                <w:szCs w:val="24"/>
              </w:rPr>
            </w:pPr>
            <w:r w:rsidRPr="002B7578">
              <w:rPr>
                <w:sz w:val="24"/>
                <w:szCs w:val="24"/>
              </w:rPr>
              <w:t>(</w:t>
            </w:r>
            <w:r>
              <w:rPr>
                <w:sz w:val="24"/>
                <w:szCs w:val="24"/>
              </w:rPr>
              <w:t>2</w:t>
            </w:r>
            <w:r w:rsidRPr="002B7578">
              <w:rPr>
                <w:sz w:val="24"/>
                <w:szCs w:val="24"/>
              </w:rPr>
              <w:t>)</w:t>
            </w:r>
          </w:p>
        </w:tc>
      </w:tr>
    </w:tbl>
    <w:p w:rsidR="002B7578" w:rsidRDefault="002B7578" w:rsidP="002B7578">
      <w:r>
        <w:t xml:space="preserve">Ako se zanemari kinetička i potencijalna energija slijedi da je: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2B7578" w:rsidRPr="002B7578" w:rsidTr="002B31E1">
        <w:tc>
          <w:tcPr>
            <w:tcW w:w="8897" w:type="dxa"/>
            <w:vAlign w:val="center"/>
          </w:tcPr>
          <w:p w:rsidR="002B7578" w:rsidRPr="002B7578" w:rsidRDefault="007577CB" w:rsidP="002B31E1">
            <w:pPr>
              <w:spacing w:after="120"/>
              <w:jc w:val="center"/>
              <w:rPr>
                <w:sz w:val="24"/>
                <w:szCs w:val="24"/>
              </w:rPr>
            </w:pPr>
            <w:r w:rsidRPr="007577CB">
              <w:rPr>
                <w:position w:val="-12"/>
                <w:sz w:val="24"/>
                <w:szCs w:val="24"/>
              </w:rPr>
              <w:object w:dxaOrig="1900" w:dyaOrig="360">
                <v:shape id="_x0000_i1027" type="#_x0000_t75" style="width:95.25pt;height:18pt" o:ole="">
                  <v:imagedata r:id="rId13" o:title=""/>
                </v:shape>
                <o:OLEObject Type="Embed" ProgID="Equation.DSMT4" ShapeID="_x0000_i1027" DrawAspect="Content" ObjectID="_1623474874" r:id="rId14"/>
              </w:object>
            </w:r>
            <w:r w:rsidR="000C0C57">
              <w:rPr>
                <w:sz w:val="24"/>
                <w:szCs w:val="24"/>
              </w:rPr>
              <w:t xml:space="preserve"> </w:t>
            </w:r>
          </w:p>
        </w:tc>
        <w:tc>
          <w:tcPr>
            <w:tcW w:w="725" w:type="dxa"/>
            <w:vAlign w:val="center"/>
          </w:tcPr>
          <w:p w:rsidR="002B7578" w:rsidRPr="002B7578" w:rsidRDefault="002B7578" w:rsidP="002B31E1">
            <w:pPr>
              <w:spacing w:after="120"/>
              <w:jc w:val="center"/>
              <w:rPr>
                <w:sz w:val="24"/>
                <w:szCs w:val="24"/>
              </w:rPr>
            </w:pPr>
            <w:r w:rsidRPr="002B7578">
              <w:rPr>
                <w:sz w:val="24"/>
                <w:szCs w:val="24"/>
              </w:rPr>
              <w:t>(</w:t>
            </w:r>
            <w:r>
              <w:rPr>
                <w:sz w:val="24"/>
                <w:szCs w:val="24"/>
              </w:rPr>
              <w:t>3</w:t>
            </w:r>
            <w:r w:rsidRPr="002B7578">
              <w:rPr>
                <w:sz w:val="24"/>
                <w:szCs w:val="24"/>
              </w:rPr>
              <w:t>)</w:t>
            </w:r>
          </w:p>
        </w:tc>
      </w:tr>
    </w:tbl>
    <w:p w:rsidR="002B7578" w:rsidRDefault="002B7578" w:rsidP="002B7578">
      <w:r>
        <w:t xml:space="preserve">Povratno prelaženje iz datog stanja u stanje ravnoteže </w:t>
      </w:r>
      <w:proofErr w:type="gramStart"/>
      <w:r>
        <w:t>sa</w:t>
      </w:r>
      <w:proofErr w:type="gramEnd"/>
      <w:r>
        <w:t xml:space="preserve"> okolinom, u opštem slučaju sastojalo bi se iz izentropske promjene stanja do temperature okoline i izotersmke promjene stanja do </w:t>
      </w:r>
      <w:proofErr w:type="spellStart"/>
      <w:r>
        <w:t>pritiska</w:t>
      </w:r>
      <w:proofErr w:type="spellEnd"/>
      <w:r>
        <w:t xml:space="preserve"> </w:t>
      </w:r>
      <w:proofErr w:type="spellStart"/>
      <w:r>
        <w:t>okoline</w:t>
      </w:r>
      <w:proofErr w:type="spellEnd"/>
      <w:r>
        <w:t xml:space="preserve"> [</w:t>
      </w:r>
      <w:r w:rsidR="000120A1">
        <w:t>14</w:t>
      </w:r>
      <w:r>
        <w:t>], [</w:t>
      </w:r>
      <w:r w:rsidR="000120A1">
        <w:t>15</w:t>
      </w:r>
      <w:r>
        <w:t>], [</w:t>
      </w:r>
      <w:r w:rsidR="000120A1">
        <w:t>16</w:t>
      </w:r>
      <w:r>
        <w:t>].</w:t>
      </w:r>
    </w:p>
    <w:p w:rsidR="002B7578" w:rsidRDefault="004D3302" w:rsidP="002B7578">
      <w:r>
        <w:t xml:space="preserve">Grafički ove promjene mogu da se prikažu u </w:t>
      </w:r>
      <w:r>
        <w:rPr>
          <w:i/>
        </w:rPr>
        <w:t>p-v</w:t>
      </w:r>
      <w:r>
        <w:t xml:space="preserve"> koordinatama što je za karakteristični slučaj prikazano na slici 2. [</w:t>
      </w:r>
      <w:r w:rsidR="000120A1">
        <w:t>18</w:t>
      </w:r>
      <w:r>
        <w:t>], [</w:t>
      </w:r>
      <w:r w:rsidR="000120A1">
        <w:t>19</w:t>
      </w:r>
      <w:r>
        <w:t>], [</w:t>
      </w:r>
      <w:r w:rsidR="000120A1">
        <w:t>20].</w:t>
      </w:r>
    </w:p>
    <w:p w:rsidR="004D3302" w:rsidRDefault="004D3302" w:rsidP="002B7578">
      <w:r>
        <w:t xml:space="preserve">Ukupan tehnički rad, s obzirom </w:t>
      </w:r>
      <w:proofErr w:type="gramStart"/>
      <w:r>
        <w:t>na</w:t>
      </w:r>
      <w:proofErr w:type="gramEnd"/>
      <w:r>
        <w:t xml:space="preserve"> prethodno biće: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4D3302" w:rsidRPr="002B7578" w:rsidTr="002B31E1">
        <w:tc>
          <w:tcPr>
            <w:tcW w:w="8897" w:type="dxa"/>
            <w:vAlign w:val="center"/>
          </w:tcPr>
          <w:p w:rsidR="004D3302" w:rsidRPr="002B7578" w:rsidRDefault="007577CB" w:rsidP="002B31E1">
            <w:pPr>
              <w:spacing w:after="120"/>
              <w:jc w:val="center"/>
              <w:rPr>
                <w:sz w:val="24"/>
                <w:szCs w:val="24"/>
              </w:rPr>
            </w:pPr>
            <w:r w:rsidRPr="007577CB">
              <w:rPr>
                <w:position w:val="-12"/>
                <w:sz w:val="24"/>
                <w:szCs w:val="24"/>
              </w:rPr>
              <w:object w:dxaOrig="1600" w:dyaOrig="360">
                <v:shape id="_x0000_i1028" type="#_x0000_t75" style="width:80.25pt;height:18pt" o:ole="">
                  <v:imagedata r:id="rId15" o:title=""/>
                </v:shape>
                <o:OLEObject Type="Embed" ProgID="Equation.DSMT4" ShapeID="_x0000_i1028" DrawAspect="Content" ObjectID="_1623474875" r:id="rId16"/>
              </w:object>
            </w:r>
            <w:r>
              <w:rPr>
                <w:sz w:val="24"/>
                <w:szCs w:val="24"/>
              </w:rPr>
              <w:t xml:space="preserve"> </w:t>
            </w:r>
          </w:p>
        </w:tc>
        <w:tc>
          <w:tcPr>
            <w:tcW w:w="725" w:type="dxa"/>
            <w:vAlign w:val="center"/>
          </w:tcPr>
          <w:p w:rsidR="004D3302" w:rsidRPr="002B7578" w:rsidRDefault="004D3302" w:rsidP="002B31E1">
            <w:pPr>
              <w:spacing w:after="120"/>
              <w:jc w:val="center"/>
              <w:rPr>
                <w:sz w:val="24"/>
                <w:szCs w:val="24"/>
              </w:rPr>
            </w:pPr>
            <w:r w:rsidRPr="002B7578">
              <w:rPr>
                <w:sz w:val="24"/>
                <w:szCs w:val="24"/>
              </w:rPr>
              <w:t>(</w:t>
            </w:r>
            <w:r>
              <w:rPr>
                <w:sz w:val="24"/>
                <w:szCs w:val="24"/>
              </w:rPr>
              <w:t>4</w:t>
            </w:r>
            <w:r w:rsidRPr="002B7578">
              <w:rPr>
                <w:sz w:val="24"/>
                <w:szCs w:val="24"/>
              </w:rPr>
              <w:t>)</w:t>
            </w:r>
          </w:p>
        </w:tc>
      </w:tr>
    </w:tbl>
    <w:p w:rsidR="004D3302" w:rsidRDefault="004D3302" w:rsidP="002B7578">
      <w:r>
        <w:t xml:space="preserve">Za izentropu </w:t>
      </w:r>
      <w:r>
        <w:rPr>
          <w:i/>
        </w:rPr>
        <w:t>1-2</w:t>
      </w:r>
      <w:r>
        <w:t xml:space="preserve">, zbog </w:t>
      </w:r>
      <w:r>
        <w:rPr>
          <w:i/>
        </w:rPr>
        <w:t>h</w:t>
      </w:r>
      <w:r>
        <w:rPr>
          <w:i/>
          <w:vertAlign w:val="subscript"/>
        </w:rPr>
        <w:t>2</w:t>
      </w:r>
      <w:r>
        <w:rPr>
          <w:i/>
        </w:rPr>
        <w:t>=h</w:t>
      </w:r>
      <w:r>
        <w:rPr>
          <w:i/>
          <w:vertAlign w:val="subscript"/>
        </w:rPr>
        <w:t>0</w:t>
      </w:r>
      <w:r>
        <w:t xml:space="preserve"> biće: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4D3302" w:rsidRPr="002B7578" w:rsidTr="002B31E1">
        <w:tc>
          <w:tcPr>
            <w:tcW w:w="8897" w:type="dxa"/>
            <w:vAlign w:val="center"/>
          </w:tcPr>
          <w:p w:rsidR="004D3302" w:rsidRPr="002B7578" w:rsidRDefault="007577CB" w:rsidP="002B31E1">
            <w:pPr>
              <w:spacing w:after="120"/>
              <w:jc w:val="center"/>
              <w:rPr>
                <w:sz w:val="24"/>
                <w:szCs w:val="24"/>
              </w:rPr>
            </w:pPr>
            <w:r w:rsidRPr="007577CB">
              <w:rPr>
                <w:position w:val="-12"/>
                <w:sz w:val="24"/>
                <w:szCs w:val="24"/>
              </w:rPr>
              <w:object w:dxaOrig="2079" w:dyaOrig="360">
                <v:shape id="_x0000_i1029" type="#_x0000_t75" style="width:104.25pt;height:18pt" o:ole="">
                  <v:imagedata r:id="rId17" o:title=""/>
                </v:shape>
                <o:OLEObject Type="Embed" ProgID="Equation.DSMT4" ShapeID="_x0000_i1029" DrawAspect="Content" ObjectID="_1623474876" r:id="rId18"/>
              </w:object>
            </w:r>
            <w:r>
              <w:rPr>
                <w:sz w:val="24"/>
                <w:szCs w:val="24"/>
              </w:rPr>
              <w:t xml:space="preserve"> </w:t>
            </w:r>
          </w:p>
        </w:tc>
        <w:tc>
          <w:tcPr>
            <w:tcW w:w="725" w:type="dxa"/>
            <w:vAlign w:val="center"/>
          </w:tcPr>
          <w:p w:rsidR="004D3302" w:rsidRPr="002B7578" w:rsidRDefault="004D3302" w:rsidP="002B31E1">
            <w:pPr>
              <w:spacing w:after="120"/>
              <w:jc w:val="center"/>
              <w:rPr>
                <w:sz w:val="24"/>
                <w:szCs w:val="24"/>
              </w:rPr>
            </w:pPr>
            <w:r w:rsidRPr="002B7578">
              <w:rPr>
                <w:sz w:val="24"/>
                <w:szCs w:val="24"/>
              </w:rPr>
              <w:t>(</w:t>
            </w:r>
            <w:r>
              <w:rPr>
                <w:sz w:val="24"/>
                <w:szCs w:val="24"/>
              </w:rPr>
              <w:t>5</w:t>
            </w:r>
            <w:r w:rsidRPr="002B7578">
              <w:rPr>
                <w:sz w:val="24"/>
                <w:szCs w:val="24"/>
              </w:rPr>
              <w:t>)</w:t>
            </w:r>
          </w:p>
        </w:tc>
      </w:tr>
    </w:tbl>
    <w:p w:rsidR="004D3302" w:rsidRDefault="004D3302" w:rsidP="002B7578">
      <w:r>
        <w:t xml:space="preserve">Isto tako za izotermu </w:t>
      </w:r>
      <w:r>
        <w:rPr>
          <w:i/>
        </w:rPr>
        <w:t xml:space="preserve">2-0, </w:t>
      </w:r>
      <w:r>
        <w:t xml:space="preserve">zbog </w:t>
      </w:r>
      <w:r>
        <w:rPr>
          <w:i/>
        </w:rPr>
        <w:t>s</w:t>
      </w:r>
      <w:r>
        <w:rPr>
          <w:i/>
          <w:vertAlign w:val="subscript"/>
        </w:rPr>
        <w:t>2</w:t>
      </w:r>
      <w:r>
        <w:rPr>
          <w:i/>
        </w:rPr>
        <w:t>=s</w:t>
      </w:r>
      <w:r>
        <w:rPr>
          <w:i/>
          <w:vertAlign w:val="subscript"/>
        </w:rPr>
        <w:t>1</w:t>
      </w:r>
      <w:r>
        <w:rPr>
          <w:i/>
        </w:rPr>
        <w:t xml:space="preserve"> </w:t>
      </w:r>
      <w:r>
        <w:t>biće: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4D3302" w:rsidRPr="002B7578" w:rsidTr="002B31E1">
        <w:tc>
          <w:tcPr>
            <w:tcW w:w="8897" w:type="dxa"/>
            <w:vAlign w:val="center"/>
          </w:tcPr>
          <w:p w:rsidR="004D3302" w:rsidRPr="002B7578" w:rsidRDefault="007577CB" w:rsidP="002B31E1">
            <w:pPr>
              <w:spacing w:after="120"/>
              <w:jc w:val="center"/>
              <w:rPr>
                <w:sz w:val="24"/>
                <w:szCs w:val="24"/>
              </w:rPr>
            </w:pPr>
            <w:r w:rsidRPr="007577CB">
              <w:rPr>
                <w:position w:val="-12"/>
                <w:sz w:val="24"/>
                <w:szCs w:val="24"/>
              </w:rPr>
              <w:object w:dxaOrig="3060" w:dyaOrig="360">
                <v:shape id="_x0000_i1030" type="#_x0000_t75" style="width:153pt;height:18pt" o:ole="">
                  <v:imagedata r:id="rId19" o:title=""/>
                </v:shape>
                <o:OLEObject Type="Embed" ProgID="Equation.DSMT4" ShapeID="_x0000_i1030" DrawAspect="Content" ObjectID="_1623474877" r:id="rId20"/>
              </w:object>
            </w:r>
            <w:r>
              <w:rPr>
                <w:sz w:val="24"/>
                <w:szCs w:val="24"/>
              </w:rPr>
              <w:t xml:space="preserve"> </w:t>
            </w:r>
          </w:p>
        </w:tc>
        <w:tc>
          <w:tcPr>
            <w:tcW w:w="725" w:type="dxa"/>
            <w:vAlign w:val="center"/>
          </w:tcPr>
          <w:p w:rsidR="004D3302" w:rsidRPr="002B7578" w:rsidRDefault="004D3302" w:rsidP="002B31E1">
            <w:pPr>
              <w:spacing w:after="120"/>
              <w:jc w:val="center"/>
              <w:rPr>
                <w:sz w:val="24"/>
                <w:szCs w:val="24"/>
              </w:rPr>
            </w:pPr>
            <w:r w:rsidRPr="002B7578">
              <w:rPr>
                <w:sz w:val="24"/>
                <w:szCs w:val="24"/>
              </w:rPr>
              <w:t>(</w:t>
            </w:r>
            <w:r>
              <w:rPr>
                <w:sz w:val="24"/>
                <w:szCs w:val="24"/>
              </w:rPr>
              <w:t>6</w:t>
            </w:r>
            <w:r w:rsidRPr="002B7578">
              <w:rPr>
                <w:sz w:val="24"/>
                <w:szCs w:val="24"/>
              </w:rPr>
              <w:t>)</w:t>
            </w:r>
          </w:p>
        </w:tc>
      </w:tr>
    </w:tbl>
    <w:p w:rsidR="004D3302" w:rsidRDefault="004D3302" w:rsidP="002B7578">
      <w:r>
        <w:t>Zamjenom (5) i (6) u (4) biće konačno: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4D3302" w:rsidRPr="002B7578" w:rsidTr="002B31E1">
        <w:tc>
          <w:tcPr>
            <w:tcW w:w="8897" w:type="dxa"/>
            <w:vAlign w:val="center"/>
          </w:tcPr>
          <w:p w:rsidR="004D3302" w:rsidRPr="002B7578" w:rsidRDefault="007577CB" w:rsidP="002B31E1">
            <w:pPr>
              <w:spacing w:after="120"/>
              <w:jc w:val="center"/>
              <w:rPr>
                <w:sz w:val="24"/>
                <w:szCs w:val="24"/>
              </w:rPr>
            </w:pPr>
            <w:r w:rsidRPr="007577CB">
              <w:rPr>
                <w:position w:val="-12"/>
                <w:sz w:val="24"/>
                <w:szCs w:val="24"/>
              </w:rPr>
              <w:object w:dxaOrig="3140" w:dyaOrig="360">
                <v:shape id="_x0000_i1031" type="#_x0000_t75" style="width:156.75pt;height:18pt" o:ole="">
                  <v:imagedata r:id="rId21" o:title=""/>
                </v:shape>
                <o:OLEObject Type="Embed" ProgID="Equation.DSMT4" ShapeID="_x0000_i1031" DrawAspect="Content" ObjectID="_1623474878" r:id="rId22"/>
              </w:object>
            </w:r>
            <w:r>
              <w:rPr>
                <w:sz w:val="24"/>
                <w:szCs w:val="24"/>
              </w:rPr>
              <w:t xml:space="preserve"> </w:t>
            </w:r>
          </w:p>
        </w:tc>
        <w:tc>
          <w:tcPr>
            <w:tcW w:w="725" w:type="dxa"/>
            <w:vAlign w:val="center"/>
          </w:tcPr>
          <w:p w:rsidR="004D3302" w:rsidRPr="002B7578" w:rsidRDefault="004D3302" w:rsidP="002B31E1">
            <w:pPr>
              <w:spacing w:after="120"/>
              <w:jc w:val="center"/>
              <w:rPr>
                <w:sz w:val="24"/>
                <w:szCs w:val="24"/>
              </w:rPr>
            </w:pPr>
            <w:r w:rsidRPr="002B7578">
              <w:rPr>
                <w:sz w:val="24"/>
                <w:szCs w:val="24"/>
              </w:rPr>
              <w:t>(</w:t>
            </w:r>
            <w:r>
              <w:rPr>
                <w:sz w:val="24"/>
                <w:szCs w:val="24"/>
              </w:rPr>
              <w:t>7</w:t>
            </w:r>
            <w:r w:rsidRPr="002B7578">
              <w:rPr>
                <w:sz w:val="24"/>
                <w:szCs w:val="24"/>
              </w:rPr>
              <w:t>)</w:t>
            </w:r>
          </w:p>
        </w:tc>
      </w:tr>
    </w:tbl>
    <w:p w:rsidR="00FF1A19" w:rsidRDefault="00FF1A19" w:rsidP="004D3302">
      <w:pPr>
        <w:jc w:val="center"/>
        <w:rPr>
          <w:i/>
        </w:rPr>
      </w:pPr>
      <w:r>
        <w:rPr>
          <w:i/>
          <w:noProof/>
        </w:rPr>
        <w:lastRenderedPageBreak/>
        <w:drawing>
          <wp:inline distT="0" distB="0" distL="0" distR="0">
            <wp:extent cx="3286125" cy="3341822"/>
            <wp:effectExtent l="19050" t="0" r="0" b="0"/>
            <wp:docPr id="23" name="Picture 23" descr="D:\Naučni radovi\savremeni materijali\2019\slik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Naučni radovi\savremeni materijali\2019\slika2.png"/>
                    <pic:cNvPicPr>
                      <a:picLocks noChangeAspect="1" noChangeArrowheads="1"/>
                    </pic:cNvPicPr>
                  </pic:nvPicPr>
                  <pic:blipFill>
                    <a:blip r:embed="rId23" cstate="print"/>
                    <a:srcRect/>
                    <a:stretch>
                      <a:fillRect/>
                    </a:stretch>
                  </pic:blipFill>
                  <pic:spPr bwMode="auto">
                    <a:xfrm>
                      <a:off x="0" y="0"/>
                      <a:ext cx="3286737" cy="3342445"/>
                    </a:xfrm>
                    <a:prstGeom prst="rect">
                      <a:avLst/>
                    </a:prstGeom>
                    <a:noFill/>
                    <a:ln w="9525">
                      <a:noFill/>
                      <a:miter lim="800000"/>
                      <a:headEnd/>
                      <a:tailEnd/>
                    </a:ln>
                  </pic:spPr>
                </pic:pic>
              </a:graphicData>
            </a:graphic>
          </wp:inline>
        </w:drawing>
      </w:r>
    </w:p>
    <w:p w:rsidR="004D3302" w:rsidRDefault="004D3302" w:rsidP="004D3302">
      <w:pPr>
        <w:jc w:val="center"/>
        <w:rPr>
          <w:i/>
        </w:rPr>
      </w:pPr>
      <w:proofErr w:type="spellStart"/>
      <w:proofErr w:type="gramStart"/>
      <w:r>
        <w:rPr>
          <w:i/>
        </w:rPr>
        <w:t>Slika</w:t>
      </w:r>
      <w:proofErr w:type="spellEnd"/>
      <w:r>
        <w:rPr>
          <w:i/>
        </w:rPr>
        <w:t xml:space="preserve"> 2.</w:t>
      </w:r>
      <w:proofErr w:type="gramEnd"/>
      <w:r>
        <w:rPr>
          <w:i/>
        </w:rPr>
        <w:t xml:space="preserve"> Grafičko predstavljanje eksergije ex u p-v koordinatama (p</w:t>
      </w:r>
      <w:r>
        <w:rPr>
          <w:i/>
          <w:vertAlign w:val="subscript"/>
        </w:rPr>
        <w:t>2</w:t>
      </w:r>
      <w:r>
        <w:rPr>
          <w:i/>
        </w:rPr>
        <w:t>&gt;p</w:t>
      </w:r>
      <w:r>
        <w:rPr>
          <w:i/>
          <w:vertAlign w:val="subscript"/>
        </w:rPr>
        <w:t>0</w:t>
      </w:r>
      <w:r>
        <w:rPr>
          <w:i/>
        </w:rPr>
        <w:t>, v</w:t>
      </w:r>
      <w:r>
        <w:rPr>
          <w:i/>
          <w:vertAlign w:val="subscript"/>
        </w:rPr>
        <w:t>2</w:t>
      </w:r>
      <w:r>
        <w:rPr>
          <w:i/>
        </w:rPr>
        <w:t>&lt;v</w:t>
      </w:r>
      <w:r>
        <w:rPr>
          <w:i/>
          <w:vertAlign w:val="subscript"/>
        </w:rPr>
        <w:t>0</w:t>
      </w:r>
      <w:r>
        <w:rPr>
          <w:i/>
        </w:rPr>
        <w:t>, T</w:t>
      </w:r>
      <w:r>
        <w:rPr>
          <w:i/>
          <w:vertAlign w:val="subscript"/>
        </w:rPr>
        <w:t>1</w:t>
      </w:r>
      <w:r>
        <w:rPr>
          <w:i/>
        </w:rPr>
        <w:t>&gt;T</w:t>
      </w:r>
      <w:r>
        <w:rPr>
          <w:i/>
          <w:vertAlign w:val="subscript"/>
        </w:rPr>
        <w:t>0</w:t>
      </w:r>
      <w:r>
        <w:rPr>
          <w:i/>
        </w:rPr>
        <w:t>)</w:t>
      </w:r>
    </w:p>
    <w:p w:rsidR="004D3302" w:rsidRDefault="004D3302" w:rsidP="004D3302">
      <w:r>
        <w:t>Eksergija za posmatrani slučaj prema slici 2. može se predstaviti kao zbir površina: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4D3302" w:rsidRPr="002B7578" w:rsidTr="002B31E1">
        <w:tc>
          <w:tcPr>
            <w:tcW w:w="8897" w:type="dxa"/>
            <w:vAlign w:val="center"/>
          </w:tcPr>
          <w:p w:rsidR="004D3302" w:rsidRPr="002B7578" w:rsidRDefault="007577CB" w:rsidP="002B31E1">
            <w:pPr>
              <w:spacing w:after="120"/>
              <w:jc w:val="center"/>
              <w:rPr>
                <w:sz w:val="24"/>
                <w:szCs w:val="24"/>
              </w:rPr>
            </w:pPr>
            <w:r w:rsidRPr="007577CB">
              <w:rPr>
                <w:position w:val="-12"/>
                <w:sz w:val="24"/>
                <w:szCs w:val="24"/>
              </w:rPr>
              <w:object w:dxaOrig="1760" w:dyaOrig="360">
                <v:shape id="_x0000_i1032" type="#_x0000_t75" style="width:87.75pt;height:18pt" o:ole="">
                  <v:imagedata r:id="rId24" o:title=""/>
                </v:shape>
                <o:OLEObject Type="Embed" ProgID="Equation.DSMT4" ShapeID="_x0000_i1032" DrawAspect="Content" ObjectID="_1623474879" r:id="rId25"/>
              </w:object>
            </w:r>
            <w:r>
              <w:rPr>
                <w:sz w:val="24"/>
                <w:szCs w:val="24"/>
              </w:rPr>
              <w:t xml:space="preserve"> </w:t>
            </w:r>
          </w:p>
        </w:tc>
        <w:tc>
          <w:tcPr>
            <w:tcW w:w="725" w:type="dxa"/>
            <w:vAlign w:val="center"/>
          </w:tcPr>
          <w:p w:rsidR="004D3302" w:rsidRPr="002B7578" w:rsidRDefault="004D3302" w:rsidP="002B31E1">
            <w:pPr>
              <w:spacing w:after="120"/>
              <w:jc w:val="center"/>
              <w:rPr>
                <w:sz w:val="24"/>
                <w:szCs w:val="24"/>
              </w:rPr>
            </w:pPr>
            <w:r w:rsidRPr="002B7578">
              <w:rPr>
                <w:sz w:val="24"/>
                <w:szCs w:val="24"/>
              </w:rPr>
              <w:t>(</w:t>
            </w:r>
            <w:r>
              <w:rPr>
                <w:sz w:val="24"/>
                <w:szCs w:val="24"/>
              </w:rPr>
              <w:t>8</w:t>
            </w:r>
            <w:r w:rsidRPr="002B7578">
              <w:rPr>
                <w:sz w:val="24"/>
                <w:szCs w:val="24"/>
              </w:rPr>
              <w:t>)</w:t>
            </w:r>
          </w:p>
        </w:tc>
      </w:tr>
    </w:tbl>
    <w:p w:rsidR="004D3302" w:rsidRDefault="004D3302" w:rsidP="004D3302">
      <w:pPr>
        <w:rPr>
          <w:b/>
        </w:rPr>
      </w:pPr>
      <w:r>
        <w:rPr>
          <w:b/>
        </w:rPr>
        <w:t xml:space="preserve">2. Grafičko predstavljanje eksergije u </w:t>
      </w:r>
      <w:r>
        <w:rPr>
          <w:b/>
          <w:i/>
        </w:rPr>
        <w:t>h-s</w:t>
      </w:r>
      <w:r>
        <w:rPr>
          <w:b/>
        </w:rPr>
        <w:t xml:space="preserve"> koordinatama</w:t>
      </w:r>
    </w:p>
    <w:p w:rsidR="004D3302" w:rsidRDefault="004D3302" w:rsidP="004D3302">
      <w:r>
        <w:t>Drugi oblik prvog zakona u diferencijalnom obliku 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4D3302" w:rsidRPr="002B7578" w:rsidTr="002B31E1">
        <w:tc>
          <w:tcPr>
            <w:tcW w:w="8897" w:type="dxa"/>
            <w:vAlign w:val="center"/>
          </w:tcPr>
          <w:p w:rsidR="004D3302" w:rsidRPr="002B7578" w:rsidRDefault="007577CB" w:rsidP="002B31E1">
            <w:pPr>
              <w:spacing w:after="120"/>
              <w:jc w:val="center"/>
              <w:rPr>
                <w:sz w:val="24"/>
                <w:szCs w:val="24"/>
              </w:rPr>
            </w:pPr>
            <w:r w:rsidRPr="007577CB">
              <w:rPr>
                <w:position w:val="-12"/>
                <w:sz w:val="24"/>
                <w:szCs w:val="24"/>
              </w:rPr>
              <w:object w:dxaOrig="3260" w:dyaOrig="360">
                <v:shape id="_x0000_i1033" type="#_x0000_t75" style="width:162.75pt;height:18pt" o:ole="">
                  <v:imagedata r:id="rId26" o:title=""/>
                </v:shape>
                <o:OLEObject Type="Embed" ProgID="Equation.DSMT4" ShapeID="_x0000_i1033" DrawAspect="Content" ObjectID="_1623474880" r:id="rId27"/>
              </w:object>
            </w:r>
            <w:r>
              <w:rPr>
                <w:sz w:val="24"/>
                <w:szCs w:val="24"/>
              </w:rPr>
              <w:t xml:space="preserve"> </w:t>
            </w:r>
          </w:p>
        </w:tc>
        <w:tc>
          <w:tcPr>
            <w:tcW w:w="725" w:type="dxa"/>
            <w:vAlign w:val="center"/>
          </w:tcPr>
          <w:p w:rsidR="004D3302" w:rsidRPr="002B7578" w:rsidRDefault="004D3302" w:rsidP="002B31E1">
            <w:pPr>
              <w:spacing w:after="120"/>
              <w:jc w:val="center"/>
              <w:rPr>
                <w:sz w:val="24"/>
                <w:szCs w:val="24"/>
              </w:rPr>
            </w:pPr>
            <w:r w:rsidRPr="002B7578">
              <w:rPr>
                <w:sz w:val="24"/>
                <w:szCs w:val="24"/>
              </w:rPr>
              <w:t>(</w:t>
            </w:r>
            <w:r>
              <w:rPr>
                <w:sz w:val="24"/>
                <w:szCs w:val="24"/>
              </w:rPr>
              <w:t>9</w:t>
            </w:r>
            <w:r w:rsidRPr="002B7578">
              <w:rPr>
                <w:sz w:val="24"/>
                <w:szCs w:val="24"/>
              </w:rPr>
              <w:t>)</w:t>
            </w:r>
          </w:p>
        </w:tc>
      </w:tr>
    </w:tbl>
    <w:p w:rsidR="004D3302" w:rsidRDefault="004D3302" w:rsidP="004D3302">
      <w:r>
        <w:t xml:space="preserve">Za izobarsku promjenu biće </w:t>
      </w:r>
      <w:r>
        <w:rPr>
          <w:i/>
        </w:rPr>
        <w:t>dp=0</w:t>
      </w:r>
      <w:r>
        <w:t>, odnosno: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4D3302" w:rsidRPr="002B7578" w:rsidTr="002B31E1">
        <w:tc>
          <w:tcPr>
            <w:tcW w:w="8897" w:type="dxa"/>
            <w:vAlign w:val="center"/>
          </w:tcPr>
          <w:p w:rsidR="004D3302" w:rsidRPr="002B7578" w:rsidRDefault="007577CB" w:rsidP="002B31E1">
            <w:pPr>
              <w:spacing w:after="120"/>
              <w:jc w:val="center"/>
              <w:rPr>
                <w:sz w:val="24"/>
                <w:szCs w:val="24"/>
              </w:rPr>
            </w:pPr>
            <w:r w:rsidRPr="007577CB">
              <w:rPr>
                <w:position w:val="-6"/>
                <w:sz w:val="24"/>
                <w:szCs w:val="24"/>
              </w:rPr>
              <w:object w:dxaOrig="1040" w:dyaOrig="279">
                <v:shape id="_x0000_i1034" type="#_x0000_t75" style="width:51.75pt;height:14.25pt" o:ole="">
                  <v:imagedata r:id="rId28" o:title=""/>
                </v:shape>
                <o:OLEObject Type="Embed" ProgID="Equation.DSMT4" ShapeID="_x0000_i1034" DrawAspect="Content" ObjectID="_1623474881" r:id="rId29"/>
              </w:object>
            </w:r>
            <w:r>
              <w:rPr>
                <w:sz w:val="24"/>
                <w:szCs w:val="24"/>
              </w:rPr>
              <w:t xml:space="preserve"> </w:t>
            </w:r>
          </w:p>
        </w:tc>
        <w:tc>
          <w:tcPr>
            <w:tcW w:w="725" w:type="dxa"/>
            <w:vAlign w:val="center"/>
          </w:tcPr>
          <w:p w:rsidR="004D3302" w:rsidRPr="002B7578" w:rsidRDefault="004D3302" w:rsidP="002B31E1">
            <w:pPr>
              <w:spacing w:after="120"/>
              <w:jc w:val="center"/>
              <w:rPr>
                <w:sz w:val="24"/>
                <w:szCs w:val="24"/>
              </w:rPr>
            </w:pPr>
            <w:r w:rsidRPr="002B7578">
              <w:rPr>
                <w:sz w:val="24"/>
                <w:szCs w:val="24"/>
              </w:rPr>
              <w:t>(</w:t>
            </w:r>
            <w:r>
              <w:rPr>
                <w:sz w:val="24"/>
                <w:szCs w:val="24"/>
              </w:rPr>
              <w:t>10</w:t>
            </w:r>
            <w:r w:rsidRPr="002B7578">
              <w:rPr>
                <w:sz w:val="24"/>
                <w:szCs w:val="24"/>
              </w:rPr>
              <w:t>)</w:t>
            </w:r>
          </w:p>
        </w:tc>
      </w:tr>
    </w:tbl>
    <w:p w:rsidR="004D3302" w:rsidRDefault="004D3302" w:rsidP="004D3302">
      <w:r>
        <w:t>odnosno: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4D3302" w:rsidRPr="002B7578" w:rsidTr="002B31E1">
        <w:tc>
          <w:tcPr>
            <w:tcW w:w="8897" w:type="dxa"/>
            <w:vAlign w:val="center"/>
          </w:tcPr>
          <w:p w:rsidR="004D3302" w:rsidRPr="002B7578" w:rsidRDefault="007577CB" w:rsidP="002B31E1">
            <w:pPr>
              <w:spacing w:after="120"/>
              <w:jc w:val="center"/>
              <w:rPr>
                <w:sz w:val="24"/>
                <w:szCs w:val="24"/>
              </w:rPr>
            </w:pPr>
            <w:r w:rsidRPr="007577CB">
              <w:rPr>
                <w:position w:val="-32"/>
                <w:sz w:val="24"/>
                <w:szCs w:val="24"/>
              </w:rPr>
              <w:object w:dxaOrig="1700" w:dyaOrig="720">
                <v:shape id="_x0000_i1035" type="#_x0000_t75" style="width:84.75pt;height:36pt" o:ole="">
                  <v:imagedata r:id="rId30" o:title=""/>
                </v:shape>
                <o:OLEObject Type="Embed" ProgID="Equation.DSMT4" ShapeID="_x0000_i1035" DrawAspect="Content" ObjectID="_1623474882" r:id="rId31"/>
              </w:object>
            </w:r>
            <w:r>
              <w:rPr>
                <w:sz w:val="24"/>
                <w:szCs w:val="24"/>
              </w:rPr>
              <w:t xml:space="preserve"> </w:t>
            </w:r>
          </w:p>
        </w:tc>
        <w:tc>
          <w:tcPr>
            <w:tcW w:w="725" w:type="dxa"/>
            <w:vAlign w:val="center"/>
          </w:tcPr>
          <w:p w:rsidR="004D3302" w:rsidRPr="002B7578" w:rsidRDefault="004D3302" w:rsidP="002B31E1">
            <w:pPr>
              <w:spacing w:after="120"/>
              <w:jc w:val="center"/>
              <w:rPr>
                <w:sz w:val="24"/>
                <w:szCs w:val="24"/>
              </w:rPr>
            </w:pPr>
            <w:r w:rsidRPr="002B7578">
              <w:rPr>
                <w:sz w:val="24"/>
                <w:szCs w:val="24"/>
              </w:rPr>
              <w:t>(</w:t>
            </w:r>
            <w:r>
              <w:rPr>
                <w:sz w:val="24"/>
                <w:szCs w:val="24"/>
              </w:rPr>
              <w:t>11</w:t>
            </w:r>
            <w:r w:rsidRPr="002B7578">
              <w:rPr>
                <w:sz w:val="24"/>
                <w:szCs w:val="24"/>
              </w:rPr>
              <w:t>)</w:t>
            </w:r>
          </w:p>
        </w:tc>
      </w:tr>
    </w:tbl>
    <w:p w:rsidR="004D3302" w:rsidRDefault="004D3302" w:rsidP="004D3302">
      <w:r>
        <w:t xml:space="preserve">što predstavlja nagib izobare u </w:t>
      </w:r>
      <w:r>
        <w:rPr>
          <w:i/>
        </w:rPr>
        <w:t>h-s</w:t>
      </w:r>
      <w:r>
        <w:t xml:space="preserve"> dijagramu (slika 3.) [</w:t>
      </w:r>
      <w:r w:rsidR="000120A1">
        <w:t>19</w:t>
      </w:r>
      <w:r>
        <w:t>], [</w:t>
      </w:r>
      <w:r w:rsidR="000120A1">
        <w:t>20</w:t>
      </w:r>
      <w:r>
        <w:t>].</w:t>
      </w:r>
    </w:p>
    <w:p w:rsidR="004D3302" w:rsidRDefault="004D3302" w:rsidP="004D3302">
      <w:r>
        <w:t xml:space="preserve">Iz izraza (11) slijedi da tangenta povučena </w:t>
      </w:r>
      <w:proofErr w:type="gramStart"/>
      <w:r>
        <w:t>na</w:t>
      </w:r>
      <w:proofErr w:type="gramEnd"/>
      <w:r>
        <w:t xml:space="preserve"> bilo koju izobaru zaklapa sa apscisom ugao </w:t>
      </w:r>
      <w:r>
        <w:rPr>
          <w:i/>
        </w:rPr>
        <w:t>α</w:t>
      </w:r>
      <w:r>
        <w:t xml:space="preserve">. Koeficijent pravca tangente </w:t>
      </w:r>
      <w:r>
        <w:rPr>
          <w:i/>
        </w:rPr>
        <w:t>tgα</w:t>
      </w:r>
      <w:r>
        <w:t xml:space="preserve"> jednak je temperaturi u </w:t>
      </w:r>
      <w:proofErr w:type="spellStart"/>
      <w:r>
        <w:t>tački</w:t>
      </w:r>
      <w:proofErr w:type="spellEnd"/>
      <w:r>
        <w:t xml:space="preserve"> </w:t>
      </w:r>
      <w:proofErr w:type="spellStart"/>
      <w:r>
        <w:t>dodira</w:t>
      </w:r>
      <w:proofErr w:type="spellEnd"/>
      <w:r>
        <w:t xml:space="preserve"> [</w:t>
      </w:r>
      <w:r w:rsidR="000120A1">
        <w:t>19</w:t>
      </w:r>
      <w:r>
        <w:t>], [</w:t>
      </w:r>
      <w:r w:rsidR="000120A1">
        <w:t>20</w:t>
      </w:r>
      <w:r>
        <w:t>].</w:t>
      </w:r>
    </w:p>
    <w:p w:rsidR="00FF1A19" w:rsidRDefault="00FF1A19" w:rsidP="002D5C03">
      <w:pPr>
        <w:jc w:val="center"/>
        <w:rPr>
          <w:i/>
        </w:rPr>
      </w:pPr>
      <w:r>
        <w:rPr>
          <w:i/>
          <w:noProof/>
        </w:rPr>
        <w:lastRenderedPageBreak/>
        <w:drawing>
          <wp:inline distT="0" distB="0" distL="0" distR="0">
            <wp:extent cx="3438525" cy="3319714"/>
            <wp:effectExtent l="19050" t="0" r="9525" b="0"/>
            <wp:docPr id="26" name="Picture 26" descr="D:\Naučni radovi\savremeni materijali\2019\slik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Naučni radovi\savremeni materijali\2019\slika3.png"/>
                    <pic:cNvPicPr>
                      <a:picLocks noChangeAspect="1" noChangeArrowheads="1"/>
                    </pic:cNvPicPr>
                  </pic:nvPicPr>
                  <pic:blipFill>
                    <a:blip r:embed="rId32" cstate="print"/>
                    <a:srcRect/>
                    <a:stretch>
                      <a:fillRect/>
                    </a:stretch>
                  </pic:blipFill>
                  <pic:spPr bwMode="auto">
                    <a:xfrm>
                      <a:off x="0" y="0"/>
                      <a:ext cx="3438525" cy="3319714"/>
                    </a:xfrm>
                    <a:prstGeom prst="rect">
                      <a:avLst/>
                    </a:prstGeom>
                    <a:noFill/>
                    <a:ln w="9525">
                      <a:noFill/>
                      <a:miter lim="800000"/>
                      <a:headEnd/>
                      <a:tailEnd/>
                    </a:ln>
                  </pic:spPr>
                </pic:pic>
              </a:graphicData>
            </a:graphic>
          </wp:inline>
        </w:drawing>
      </w:r>
    </w:p>
    <w:p w:rsidR="004D3302" w:rsidRDefault="002D5C03" w:rsidP="002D5C03">
      <w:pPr>
        <w:jc w:val="center"/>
        <w:rPr>
          <w:i/>
        </w:rPr>
      </w:pPr>
      <w:proofErr w:type="spellStart"/>
      <w:proofErr w:type="gramStart"/>
      <w:r>
        <w:rPr>
          <w:i/>
        </w:rPr>
        <w:t>Slika</w:t>
      </w:r>
      <w:proofErr w:type="spellEnd"/>
      <w:r>
        <w:rPr>
          <w:i/>
        </w:rPr>
        <w:t xml:space="preserve"> 3.</w:t>
      </w:r>
      <w:proofErr w:type="gramEnd"/>
      <w:r>
        <w:rPr>
          <w:i/>
        </w:rPr>
        <w:t xml:space="preserve"> Nagib tangente na izobaru u h-s dijagramu</w:t>
      </w:r>
    </w:p>
    <w:p w:rsidR="002D5C03" w:rsidRDefault="002D5C03" w:rsidP="002D5C03">
      <w:pPr>
        <w:rPr>
          <w:rFonts w:eastAsiaTheme="minorEastAsia"/>
        </w:rPr>
      </w:pPr>
      <w:r>
        <w:t xml:space="preserve">Ako na izobaru </w:t>
      </w:r>
      <w:r>
        <w:rPr>
          <w:i/>
        </w:rPr>
        <w:t>p</w:t>
      </w:r>
      <w:r>
        <w:rPr>
          <w:i/>
          <w:vertAlign w:val="subscript"/>
        </w:rPr>
        <w:t>0</w:t>
      </w:r>
      <w:r>
        <w:rPr>
          <w:i/>
        </w:rPr>
        <w:t>=const.</w:t>
      </w:r>
      <w:r>
        <w:t xml:space="preserve">, gdje je </w:t>
      </w:r>
      <w:r>
        <w:rPr>
          <w:i/>
        </w:rPr>
        <w:t>p</w:t>
      </w:r>
      <w:r>
        <w:rPr>
          <w:i/>
          <w:vertAlign w:val="subscript"/>
        </w:rPr>
        <w:t>0</w:t>
      </w:r>
      <w:r>
        <w:rPr>
          <w:i/>
        </w:rPr>
        <w:t xml:space="preserve"> </w:t>
      </w:r>
      <w:r>
        <w:t xml:space="preserve">pritisak okoline u tački </w:t>
      </w:r>
      <w:r>
        <w:rPr>
          <w:i/>
        </w:rPr>
        <w:t>0</w:t>
      </w:r>
      <w:r>
        <w:t xml:space="preserve"> u kojoj je temperatura okoline </w:t>
      </w:r>
      <w:r>
        <w:rPr>
          <w:i/>
        </w:rPr>
        <w:t>T</w:t>
      </w:r>
      <w:r>
        <w:rPr>
          <w:i/>
          <w:vertAlign w:val="subscript"/>
        </w:rPr>
        <w:t>0</w:t>
      </w:r>
      <w:r>
        <w:rPr>
          <w:i/>
        </w:rPr>
        <w:t xml:space="preserve">, </w:t>
      </w:r>
      <w:r>
        <w:t xml:space="preserve">konstruišemo tangentu </w:t>
      </w:r>
      <w:r>
        <w:rPr>
          <w:i/>
        </w:rPr>
        <w:t>t</w:t>
      </w:r>
      <w:r>
        <w:t xml:space="preserve">, prema slici 4. biće: </w:t>
      </w:r>
      <m:oMath>
        <m:sSub>
          <m:sSubPr>
            <m:ctrlPr>
              <w:rPr>
                <w:rFonts w:ascii="Cambria Math" w:hAnsi="Cambria Math"/>
                <w:i/>
              </w:rPr>
            </m:ctrlPr>
          </m:sSubPr>
          <m:e>
            <m:d>
              <m:dPr>
                <m:ctrlPr>
                  <w:rPr>
                    <w:rFonts w:ascii="Cambria Math" w:hAnsi="Cambria Math"/>
                    <w:i/>
                  </w:rPr>
                </m:ctrlPr>
              </m:dPr>
              <m:e>
                <m:f>
                  <m:fPr>
                    <m:ctrlPr>
                      <w:rPr>
                        <w:rFonts w:ascii="Cambria Math" w:hAnsi="Cambria Math"/>
                        <w:i/>
                      </w:rPr>
                    </m:ctrlPr>
                  </m:fPr>
                  <m:num>
                    <m:r>
                      <w:rPr>
                        <w:rFonts w:ascii="Cambria Math" w:hAnsi="Cambria Math"/>
                      </w:rPr>
                      <m:t>∂h</m:t>
                    </m:r>
                  </m:num>
                  <m:den>
                    <m:r>
                      <w:rPr>
                        <w:rFonts w:ascii="Cambria Math" w:hAnsi="Cambria Math"/>
                      </w:rPr>
                      <m:t>∂s</m:t>
                    </m:r>
                  </m:den>
                </m:f>
              </m:e>
            </m:d>
          </m:e>
          <m:sub>
            <m:sSub>
              <m:sSubPr>
                <m:ctrlPr>
                  <w:rPr>
                    <w:rFonts w:ascii="Cambria Math" w:hAnsi="Cambria Math"/>
                    <w:i/>
                  </w:rPr>
                </m:ctrlPr>
              </m:sSubPr>
              <m:e>
                <m:r>
                  <w:rPr>
                    <w:rFonts w:ascii="Cambria Math" w:hAnsi="Cambria Math"/>
                  </w:rPr>
                  <m:t>p</m:t>
                </m:r>
              </m:e>
              <m:sub>
                <m:r>
                  <w:rPr>
                    <w:rFonts w:ascii="Cambria Math" w:hAnsi="Cambria Math"/>
                  </w:rPr>
                  <m:t>0</m:t>
                </m:r>
              </m:sub>
            </m:sSub>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oMath>
      <w:r>
        <w:rPr>
          <w:rFonts w:eastAsiaTheme="minorEastAsia"/>
        </w:rPr>
        <w:t>.</w:t>
      </w:r>
    </w:p>
    <w:p w:rsidR="002D5C03" w:rsidRDefault="002D5C03" w:rsidP="002D5C03">
      <w:pPr>
        <w:rPr>
          <w:rFonts w:eastAsiaTheme="minorEastAsia"/>
        </w:rPr>
      </w:pPr>
      <w:r>
        <w:rPr>
          <w:rFonts w:eastAsiaTheme="minorEastAsia"/>
        </w:rPr>
        <w:t xml:space="preserve">Isto tako sa iste slike slijedi da je: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2D5C03" w:rsidRPr="002B7578" w:rsidTr="002B31E1">
        <w:tc>
          <w:tcPr>
            <w:tcW w:w="8897" w:type="dxa"/>
            <w:vAlign w:val="center"/>
          </w:tcPr>
          <w:p w:rsidR="002D5C03" w:rsidRPr="002B7578" w:rsidRDefault="007577CB" w:rsidP="002B31E1">
            <w:pPr>
              <w:spacing w:after="120"/>
              <w:jc w:val="center"/>
              <w:rPr>
                <w:sz w:val="24"/>
                <w:szCs w:val="24"/>
              </w:rPr>
            </w:pPr>
            <w:r w:rsidRPr="007577CB">
              <w:rPr>
                <w:position w:val="-12"/>
                <w:sz w:val="24"/>
                <w:szCs w:val="24"/>
              </w:rPr>
              <w:object w:dxaOrig="1939" w:dyaOrig="400">
                <v:shape id="_x0000_i1036" type="#_x0000_t75" style="width:96.75pt;height:20.25pt" o:ole="">
                  <v:imagedata r:id="rId33" o:title=""/>
                </v:shape>
                <o:OLEObject Type="Embed" ProgID="Equation.DSMT4" ShapeID="_x0000_i1036" DrawAspect="Content" ObjectID="_1623474883" r:id="rId34"/>
              </w:object>
            </w:r>
            <w:r>
              <w:rPr>
                <w:sz w:val="24"/>
                <w:szCs w:val="24"/>
              </w:rPr>
              <w:t xml:space="preserve"> </w:t>
            </w:r>
          </w:p>
        </w:tc>
        <w:tc>
          <w:tcPr>
            <w:tcW w:w="725" w:type="dxa"/>
            <w:vAlign w:val="center"/>
          </w:tcPr>
          <w:p w:rsidR="002D5C03" w:rsidRPr="002B7578" w:rsidRDefault="002D5C03" w:rsidP="002B31E1">
            <w:pPr>
              <w:spacing w:after="120"/>
              <w:jc w:val="center"/>
              <w:rPr>
                <w:sz w:val="24"/>
                <w:szCs w:val="24"/>
              </w:rPr>
            </w:pPr>
            <w:r w:rsidRPr="002B7578">
              <w:rPr>
                <w:sz w:val="24"/>
                <w:szCs w:val="24"/>
              </w:rPr>
              <w:t>(</w:t>
            </w:r>
            <w:r>
              <w:rPr>
                <w:sz w:val="24"/>
                <w:szCs w:val="24"/>
              </w:rPr>
              <w:t>12</w:t>
            </w:r>
            <w:r w:rsidRPr="002B7578">
              <w:rPr>
                <w:sz w:val="24"/>
                <w:szCs w:val="24"/>
              </w:rPr>
              <w:t>)</w:t>
            </w:r>
          </w:p>
        </w:tc>
      </w:tr>
    </w:tbl>
    <w:p w:rsidR="002D5C03" w:rsidRDefault="002D5C03" w:rsidP="002D5C03">
      <w:r>
        <w:t xml:space="preserve">Ovdje je tačka </w:t>
      </w:r>
      <w:r>
        <w:rPr>
          <w:i/>
        </w:rPr>
        <w:t>1</w:t>
      </w:r>
      <w:r>
        <w:t xml:space="preserve">, početna tačka definisana sa temperaturom </w:t>
      </w:r>
      <w:r>
        <w:rPr>
          <w:i/>
        </w:rPr>
        <w:t>T</w:t>
      </w:r>
      <w:r>
        <w:rPr>
          <w:i/>
          <w:vertAlign w:val="subscript"/>
        </w:rPr>
        <w:t>1</w:t>
      </w:r>
      <w:r>
        <w:rPr>
          <w:i/>
        </w:rPr>
        <w:t xml:space="preserve"> </w:t>
      </w:r>
      <w:r>
        <w:t xml:space="preserve">i pritiskom </w:t>
      </w:r>
      <w:r>
        <w:rPr>
          <w:i/>
        </w:rPr>
        <w:t>p</w:t>
      </w:r>
      <w:r>
        <w:rPr>
          <w:i/>
          <w:vertAlign w:val="subscript"/>
        </w:rPr>
        <w:t>1</w:t>
      </w:r>
      <w:r>
        <w:t>.</w:t>
      </w:r>
    </w:p>
    <w:p w:rsidR="002D5C03" w:rsidRDefault="002D5C03" w:rsidP="002D5C03">
      <w:pPr>
        <w:rPr>
          <w:rFonts w:eastAsiaTheme="minorEastAsia"/>
        </w:rPr>
      </w:pPr>
      <w:r>
        <w:t xml:space="preserve">Isto tako duž </w:t>
      </w:r>
      <m:oMath>
        <m:acc>
          <m:accPr>
            <m:chr m:val="̅"/>
            <m:ctrlPr>
              <w:rPr>
                <w:rFonts w:ascii="Cambria Math" w:hAnsi="Cambria Math"/>
                <w:i/>
              </w:rPr>
            </m:ctrlPr>
          </m:accPr>
          <m:e>
            <m:r>
              <w:rPr>
                <w:rFonts w:ascii="Cambria Math" w:hAnsi="Cambria Math"/>
              </w:rPr>
              <m:t>23</m:t>
            </m:r>
          </m:e>
        </m:acc>
      </m:oMath>
      <w:r>
        <w:rPr>
          <w:rFonts w:eastAsiaTheme="minorEastAsia"/>
        </w:rPr>
        <w:t xml:space="preserve"> možemo izraziti kao: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2D5C03" w:rsidRPr="002B7578" w:rsidTr="002B31E1">
        <w:tc>
          <w:tcPr>
            <w:tcW w:w="8897" w:type="dxa"/>
            <w:vAlign w:val="center"/>
          </w:tcPr>
          <w:p w:rsidR="002D5C03" w:rsidRPr="002B7578" w:rsidRDefault="003C277C" w:rsidP="002B31E1">
            <w:pPr>
              <w:spacing w:after="120"/>
              <w:jc w:val="center"/>
              <w:rPr>
                <w:sz w:val="24"/>
                <w:szCs w:val="24"/>
              </w:rPr>
            </w:pPr>
            <w:r w:rsidRPr="003C277C">
              <w:rPr>
                <w:position w:val="-12"/>
                <w:sz w:val="24"/>
                <w:szCs w:val="24"/>
              </w:rPr>
              <w:object w:dxaOrig="4720" w:dyaOrig="400">
                <v:shape id="_x0000_i1037" type="#_x0000_t75" style="width:236.25pt;height:20.25pt" o:ole="">
                  <v:imagedata r:id="rId35" o:title=""/>
                </v:shape>
                <o:OLEObject Type="Embed" ProgID="Equation.DSMT4" ShapeID="_x0000_i1037" DrawAspect="Content" ObjectID="_1623474884" r:id="rId36"/>
              </w:object>
            </w:r>
            <w:r w:rsidR="007577CB">
              <w:rPr>
                <w:sz w:val="24"/>
                <w:szCs w:val="24"/>
              </w:rPr>
              <w:t xml:space="preserve"> </w:t>
            </w:r>
          </w:p>
        </w:tc>
        <w:tc>
          <w:tcPr>
            <w:tcW w:w="725" w:type="dxa"/>
            <w:vAlign w:val="center"/>
          </w:tcPr>
          <w:p w:rsidR="002D5C03" w:rsidRPr="002B7578" w:rsidRDefault="002D5C03" w:rsidP="002B31E1">
            <w:pPr>
              <w:spacing w:after="120"/>
              <w:jc w:val="center"/>
              <w:rPr>
                <w:sz w:val="24"/>
                <w:szCs w:val="24"/>
              </w:rPr>
            </w:pPr>
            <w:r w:rsidRPr="002B7578">
              <w:rPr>
                <w:sz w:val="24"/>
                <w:szCs w:val="24"/>
              </w:rPr>
              <w:t>(</w:t>
            </w:r>
            <w:r>
              <w:rPr>
                <w:sz w:val="24"/>
                <w:szCs w:val="24"/>
              </w:rPr>
              <w:t>13</w:t>
            </w:r>
            <w:r w:rsidRPr="002B7578">
              <w:rPr>
                <w:sz w:val="24"/>
                <w:szCs w:val="24"/>
              </w:rPr>
              <w:t>)</w:t>
            </w:r>
          </w:p>
        </w:tc>
      </w:tr>
    </w:tbl>
    <w:p w:rsidR="002D5C03" w:rsidRDefault="002D5C03" w:rsidP="002D5C03">
      <w:r>
        <w:t xml:space="preserve">Uzimajući u obzir relaciju (11) iz koje slijedi da je </w:t>
      </w:r>
      <w:r>
        <w:rPr>
          <w:i/>
        </w:rPr>
        <w:t>tgα</w:t>
      </w:r>
      <w:r>
        <w:rPr>
          <w:i/>
          <w:vertAlign w:val="subscript"/>
        </w:rPr>
        <w:t>0</w:t>
      </w:r>
      <w:r>
        <w:rPr>
          <w:i/>
        </w:rPr>
        <w:t>=T</w:t>
      </w:r>
      <w:r>
        <w:rPr>
          <w:i/>
          <w:vertAlign w:val="subscript"/>
        </w:rPr>
        <w:t>0</w:t>
      </w:r>
      <w:r>
        <w:t>, biće: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2D5C03" w:rsidRPr="002B7578" w:rsidTr="002B31E1">
        <w:tc>
          <w:tcPr>
            <w:tcW w:w="8897" w:type="dxa"/>
            <w:vAlign w:val="center"/>
          </w:tcPr>
          <w:p w:rsidR="002D5C03" w:rsidRPr="002B7578" w:rsidRDefault="003C277C" w:rsidP="002B31E1">
            <w:pPr>
              <w:spacing w:after="120"/>
              <w:jc w:val="center"/>
              <w:rPr>
                <w:sz w:val="24"/>
                <w:szCs w:val="24"/>
              </w:rPr>
            </w:pPr>
            <w:r w:rsidRPr="003C277C">
              <w:rPr>
                <w:position w:val="-12"/>
                <w:sz w:val="24"/>
                <w:szCs w:val="24"/>
              </w:rPr>
              <w:object w:dxaOrig="1960" w:dyaOrig="400">
                <v:shape id="_x0000_i1038" type="#_x0000_t75" style="width:98.25pt;height:20.25pt" o:ole="">
                  <v:imagedata r:id="rId37" o:title=""/>
                </v:shape>
                <o:OLEObject Type="Embed" ProgID="Equation.DSMT4" ShapeID="_x0000_i1038" DrawAspect="Content" ObjectID="_1623474885" r:id="rId38"/>
              </w:object>
            </w:r>
            <w:r>
              <w:rPr>
                <w:sz w:val="24"/>
                <w:szCs w:val="24"/>
              </w:rPr>
              <w:t xml:space="preserve"> </w:t>
            </w:r>
          </w:p>
        </w:tc>
        <w:tc>
          <w:tcPr>
            <w:tcW w:w="725" w:type="dxa"/>
            <w:vAlign w:val="center"/>
          </w:tcPr>
          <w:p w:rsidR="002D5C03" w:rsidRPr="002B7578" w:rsidRDefault="002D5C03" w:rsidP="002B31E1">
            <w:pPr>
              <w:spacing w:after="120"/>
              <w:jc w:val="center"/>
              <w:rPr>
                <w:sz w:val="24"/>
                <w:szCs w:val="24"/>
              </w:rPr>
            </w:pPr>
            <w:r w:rsidRPr="002B7578">
              <w:rPr>
                <w:sz w:val="24"/>
                <w:szCs w:val="24"/>
              </w:rPr>
              <w:t>(</w:t>
            </w:r>
            <w:r>
              <w:rPr>
                <w:sz w:val="24"/>
                <w:szCs w:val="24"/>
              </w:rPr>
              <w:t>14</w:t>
            </w:r>
            <w:r w:rsidRPr="002B7578">
              <w:rPr>
                <w:sz w:val="24"/>
                <w:szCs w:val="24"/>
              </w:rPr>
              <w:t>)</w:t>
            </w:r>
          </w:p>
        </w:tc>
      </w:tr>
    </w:tbl>
    <w:p w:rsidR="002D5C03" w:rsidRDefault="002D5C03" w:rsidP="002D5C03">
      <w:r>
        <w:t>Sada je očigledno, s obzirom na (7) da je eksergija: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2D5C03" w:rsidRPr="002B7578" w:rsidTr="002B31E1">
        <w:tc>
          <w:tcPr>
            <w:tcW w:w="8897" w:type="dxa"/>
            <w:vAlign w:val="center"/>
          </w:tcPr>
          <w:p w:rsidR="002D5C03" w:rsidRPr="002B7578" w:rsidRDefault="000120A1" w:rsidP="002B31E1">
            <w:pPr>
              <w:spacing w:after="120"/>
              <w:jc w:val="center"/>
              <w:rPr>
                <w:sz w:val="24"/>
                <w:szCs w:val="24"/>
              </w:rPr>
            </w:pPr>
            <w:r w:rsidRPr="003C277C">
              <w:rPr>
                <w:position w:val="-12"/>
                <w:sz w:val="24"/>
                <w:szCs w:val="24"/>
              </w:rPr>
              <w:object w:dxaOrig="3620" w:dyaOrig="400">
                <v:shape id="_x0000_i1043" type="#_x0000_t75" style="width:181.5pt;height:20.25pt" o:ole="">
                  <v:imagedata r:id="rId39" o:title=""/>
                </v:shape>
                <o:OLEObject Type="Embed" ProgID="Equation.DSMT4" ShapeID="_x0000_i1043" DrawAspect="Content" ObjectID="_1623474886" r:id="rId40"/>
              </w:object>
            </w:r>
            <w:r w:rsidR="003C277C">
              <w:rPr>
                <w:sz w:val="24"/>
                <w:szCs w:val="24"/>
              </w:rPr>
              <w:t xml:space="preserve"> </w:t>
            </w:r>
          </w:p>
        </w:tc>
        <w:tc>
          <w:tcPr>
            <w:tcW w:w="725" w:type="dxa"/>
            <w:vAlign w:val="center"/>
          </w:tcPr>
          <w:p w:rsidR="002D5C03" w:rsidRPr="002B7578" w:rsidRDefault="002D5C03" w:rsidP="002B31E1">
            <w:pPr>
              <w:spacing w:after="120"/>
              <w:jc w:val="center"/>
              <w:rPr>
                <w:sz w:val="24"/>
                <w:szCs w:val="24"/>
              </w:rPr>
            </w:pPr>
            <w:r w:rsidRPr="002B7578">
              <w:rPr>
                <w:sz w:val="24"/>
                <w:szCs w:val="24"/>
              </w:rPr>
              <w:t>(</w:t>
            </w:r>
            <w:r>
              <w:rPr>
                <w:sz w:val="24"/>
                <w:szCs w:val="24"/>
              </w:rPr>
              <w:t>15</w:t>
            </w:r>
            <w:r w:rsidRPr="002B7578">
              <w:rPr>
                <w:sz w:val="24"/>
                <w:szCs w:val="24"/>
              </w:rPr>
              <w:t>)</w:t>
            </w:r>
          </w:p>
        </w:tc>
      </w:tr>
    </w:tbl>
    <w:p w:rsidR="002D5C03" w:rsidRDefault="002D5C03" w:rsidP="002D5C03">
      <w:pPr>
        <w:rPr>
          <w:rFonts w:eastAsiaTheme="minorEastAsia"/>
        </w:rPr>
      </w:pPr>
      <w:r>
        <w:t xml:space="preserve">Odavde slijedi da se eksergija dobija u </w:t>
      </w:r>
      <w:r>
        <w:rPr>
          <w:i/>
        </w:rPr>
        <w:t>h-s</w:t>
      </w:r>
      <w:r>
        <w:t xml:space="preserve"> dijagramu povlačenjem vertikale iz tačke </w:t>
      </w:r>
      <w:r>
        <w:rPr>
          <w:i/>
        </w:rPr>
        <w:t>1</w:t>
      </w:r>
      <w:r>
        <w:t xml:space="preserve"> do tangente povučene u tački </w:t>
      </w:r>
      <w:r>
        <w:rPr>
          <w:i/>
        </w:rPr>
        <w:t>P</w:t>
      </w:r>
      <w:r>
        <w:rPr>
          <w:i/>
          <w:vertAlign w:val="subscript"/>
        </w:rPr>
        <w:t>0</w:t>
      </w:r>
      <w:r>
        <w:rPr>
          <w:i/>
        </w:rPr>
        <w:t xml:space="preserve"> </w:t>
      </w:r>
      <w:r>
        <w:t xml:space="preserve">tj. </w:t>
      </w:r>
      <w:r>
        <w:rPr>
          <w:i/>
        </w:rPr>
        <w:t>ex≡</w:t>
      </w:r>
      <m:oMath>
        <m:acc>
          <m:accPr>
            <m:chr m:val="̅"/>
            <m:ctrlPr>
              <w:rPr>
                <w:rFonts w:ascii="Cambria Math" w:hAnsi="Cambria Math"/>
                <w:i/>
              </w:rPr>
            </m:ctrlPr>
          </m:accPr>
          <m:e>
            <m:r>
              <w:rPr>
                <w:rFonts w:ascii="Cambria Math" w:hAnsi="Cambria Math"/>
              </w:rPr>
              <m:t>13</m:t>
            </m:r>
          </m:e>
        </m:acc>
      </m:oMath>
      <w:r>
        <w:rPr>
          <w:rFonts w:eastAsiaTheme="minorEastAsia"/>
        </w:rPr>
        <w:t>.</w:t>
      </w:r>
    </w:p>
    <w:p w:rsidR="00FF1A19" w:rsidRDefault="00FF1A19" w:rsidP="002D5C03">
      <w:pPr>
        <w:jc w:val="center"/>
        <w:rPr>
          <w:rFonts w:eastAsiaTheme="minorEastAsia"/>
          <w:i/>
        </w:rPr>
      </w:pPr>
      <w:r>
        <w:rPr>
          <w:rFonts w:eastAsiaTheme="minorEastAsia"/>
          <w:i/>
          <w:noProof/>
        </w:rPr>
        <w:lastRenderedPageBreak/>
        <w:drawing>
          <wp:inline distT="0" distB="0" distL="0" distR="0">
            <wp:extent cx="3867150" cy="3855141"/>
            <wp:effectExtent l="19050" t="0" r="0" b="0"/>
            <wp:docPr id="27" name="Picture 27" descr="D:\Naučni radovi\savremeni materijali\2019\slik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Naučni radovi\savremeni materijali\2019\slika4.png"/>
                    <pic:cNvPicPr>
                      <a:picLocks noChangeAspect="1" noChangeArrowheads="1"/>
                    </pic:cNvPicPr>
                  </pic:nvPicPr>
                  <pic:blipFill>
                    <a:blip r:embed="rId41" cstate="print"/>
                    <a:srcRect/>
                    <a:stretch>
                      <a:fillRect/>
                    </a:stretch>
                  </pic:blipFill>
                  <pic:spPr bwMode="auto">
                    <a:xfrm>
                      <a:off x="0" y="0"/>
                      <a:ext cx="3867888" cy="3855877"/>
                    </a:xfrm>
                    <a:prstGeom prst="rect">
                      <a:avLst/>
                    </a:prstGeom>
                    <a:noFill/>
                    <a:ln w="9525">
                      <a:noFill/>
                      <a:miter lim="800000"/>
                      <a:headEnd/>
                      <a:tailEnd/>
                    </a:ln>
                  </pic:spPr>
                </pic:pic>
              </a:graphicData>
            </a:graphic>
          </wp:inline>
        </w:drawing>
      </w:r>
    </w:p>
    <w:p w:rsidR="002D5C03" w:rsidRDefault="002D5C03" w:rsidP="002D5C03">
      <w:pPr>
        <w:jc w:val="center"/>
        <w:rPr>
          <w:rFonts w:eastAsiaTheme="minorEastAsia"/>
          <w:i/>
        </w:rPr>
      </w:pPr>
      <w:proofErr w:type="spellStart"/>
      <w:proofErr w:type="gramStart"/>
      <w:r>
        <w:rPr>
          <w:rFonts w:eastAsiaTheme="minorEastAsia"/>
          <w:i/>
        </w:rPr>
        <w:t>Slika</w:t>
      </w:r>
      <w:proofErr w:type="spellEnd"/>
      <w:r>
        <w:rPr>
          <w:rFonts w:eastAsiaTheme="minorEastAsia"/>
          <w:i/>
        </w:rPr>
        <w:t xml:space="preserve"> 4.</w:t>
      </w:r>
      <w:proofErr w:type="gramEnd"/>
      <w:r>
        <w:rPr>
          <w:rFonts w:eastAsiaTheme="minorEastAsia"/>
          <w:i/>
        </w:rPr>
        <w:t xml:space="preserve"> Grafičko određivanje eksergije u h-s dijagramu (p</w:t>
      </w:r>
      <w:r>
        <w:rPr>
          <w:rFonts w:eastAsiaTheme="minorEastAsia"/>
          <w:i/>
          <w:vertAlign w:val="subscript"/>
        </w:rPr>
        <w:t>1</w:t>
      </w:r>
      <w:r>
        <w:rPr>
          <w:rFonts w:eastAsiaTheme="minorEastAsia"/>
          <w:i/>
        </w:rPr>
        <w:t>&gt;p</w:t>
      </w:r>
      <w:r w:rsidR="00952B3D">
        <w:rPr>
          <w:rFonts w:eastAsiaTheme="minorEastAsia"/>
          <w:i/>
          <w:vertAlign w:val="subscript"/>
        </w:rPr>
        <w:t>0</w:t>
      </w:r>
      <w:r w:rsidR="00952B3D">
        <w:rPr>
          <w:rFonts w:eastAsiaTheme="minorEastAsia"/>
          <w:i/>
        </w:rPr>
        <w:t>, T</w:t>
      </w:r>
      <w:r w:rsidR="00952B3D">
        <w:rPr>
          <w:rFonts w:eastAsiaTheme="minorEastAsia"/>
          <w:i/>
          <w:vertAlign w:val="subscript"/>
        </w:rPr>
        <w:t>1</w:t>
      </w:r>
      <w:r w:rsidR="00952B3D">
        <w:rPr>
          <w:rFonts w:eastAsiaTheme="minorEastAsia"/>
          <w:i/>
        </w:rPr>
        <w:t>&gt;T</w:t>
      </w:r>
      <w:r w:rsidR="00952B3D">
        <w:rPr>
          <w:rFonts w:eastAsiaTheme="minorEastAsia"/>
          <w:i/>
          <w:vertAlign w:val="subscript"/>
        </w:rPr>
        <w:t>0</w:t>
      </w:r>
      <w:r w:rsidR="00952B3D">
        <w:rPr>
          <w:rFonts w:eastAsiaTheme="minorEastAsia"/>
          <w:i/>
        </w:rPr>
        <w:t xml:space="preserve">),                                   </w:t>
      </w:r>
      <m:oMath>
        <m:r>
          <w:rPr>
            <w:rFonts w:ascii="Cambria Math" w:eastAsiaTheme="minorEastAsia" w:hAnsi="Cambria Math"/>
          </w:rPr>
          <m:t>ex=</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r>
          <w:rPr>
            <w:rFonts w:ascii="Cambria Math" w:eastAsiaTheme="minorEastAsia" w:hAnsi="Cambria Math"/>
          </w:rPr>
          <m:t>)</m:t>
        </m:r>
      </m:oMath>
    </w:p>
    <w:p w:rsidR="00952B3D" w:rsidRDefault="00952B3D" w:rsidP="00952B3D">
      <w:pPr>
        <w:rPr>
          <w:rFonts w:eastAsiaTheme="minorEastAsia"/>
          <w:i/>
        </w:rPr>
      </w:pPr>
      <w:r>
        <w:rPr>
          <w:rFonts w:eastAsiaTheme="minorEastAsia"/>
        </w:rPr>
        <w:t xml:space="preserve">Treba naglasiti, s obzirom na prethodnu analizu da je eksergija pozitivna </w:t>
      </w:r>
      <w:r w:rsidRPr="00952B3D">
        <w:rPr>
          <w:rFonts w:eastAsiaTheme="minorEastAsia"/>
          <w:i/>
        </w:rPr>
        <w:t>(ex&gt;0)</w:t>
      </w:r>
      <w:r>
        <w:rPr>
          <w:rFonts w:eastAsiaTheme="minorEastAsia"/>
        </w:rPr>
        <w:t xml:space="preserve">, za slučaj da je </w:t>
      </w:r>
      <w:r>
        <w:rPr>
          <w:rFonts w:eastAsiaTheme="minorEastAsia"/>
          <w:i/>
        </w:rPr>
        <w:t>p</w:t>
      </w:r>
      <w:r>
        <w:rPr>
          <w:rFonts w:eastAsiaTheme="minorEastAsia"/>
          <w:i/>
          <w:vertAlign w:val="subscript"/>
        </w:rPr>
        <w:t>1</w:t>
      </w:r>
      <w:r>
        <w:rPr>
          <w:rFonts w:eastAsiaTheme="minorEastAsia"/>
          <w:i/>
        </w:rPr>
        <w:t>&gt;p</w:t>
      </w:r>
      <w:r>
        <w:rPr>
          <w:rFonts w:eastAsiaTheme="minorEastAsia"/>
          <w:i/>
          <w:vertAlign w:val="subscript"/>
        </w:rPr>
        <w:t>0</w:t>
      </w:r>
      <w:r>
        <w:rPr>
          <w:rFonts w:eastAsiaTheme="minorEastAsia"/>
          <w:i/>
        </w:rPr>
        <w:t xml:space="preserve">, </w:t>
      </w:r>
      <w:r>
        <w:rPr>
          <w:rFonts w:eastAsiaTheme="minorEastAsia"/>
        </w:rPr>
        <w:t xml:space="preserve">slika 4. Za slučaj da je </w:t>
      </w:r>
      <w:r>
        <w:rPr>
          <w:rFonts w:eastAsiaTheme="minorEastAsia"/>
          <w:i/>
        </w:rPr>
        <w:t>p</w:t>
      </w:r>
      <w:r>
        <w:rPr>
          <w:rFonts w:eastAsiaTheme="minorEastAsia"/>
          <w:i/>
          <w:vertAlign w:val="subscript"/>
        </w:rPr>
        <w:t>0</w:t>
      </w:r>
      <w:r>
        <w:rPr>
          <w:rFonts w:eastAsiaTheme="minorEastAsia"/>
          <w:i/>
        </w:rPr>
        <w:t>&gt;p</w:t>
      </w:r>
      <w:r>
        <w:rPr>
          <w:rFonts w:eastAsiaTheme="minorEastAsia"/>
          <w:i/>
          <w:vertAlign w:val="subscript"/>
        </w:rPr>
        <w:t xml:space="preserve">1 </w:t>
      </w:r>
      <w:r w:rsidR="002A052F">
        <w:rPr>
          <w:rFonts w:eastAsiaTheme="minorEastAsia"/>
        </w:rPr>
        <w:t xml:space="preserve">eksergija ima negativnu vrijednost </w:t>
      </w:r>
      <w:r w:rsidR="002A052F">
        <w:rPr>
          <w:rFonts w:eastAsiaTheme="minorEastAsia"/>
          <w:i/>
        </w:rPr>
        <w:t>(ex=0)</w:t>
      </w:r>
      <w:r w:rsidR="002A052F">
        <w:rPr>
          <w:rFonts w:eastAsiaTheme="minorEastAsia"/>
        </w:rPr>
        <w:t xml:space="preserve">. U prvom slučaju duž </w:t>
      </w:r>
      <m:oMath>
        <m:acc>
          <m:accPr>
            <m:chr m:val="̅"/>
            <m:ctrlPr>
              <w:rPr>
                <w:rFonts w:ascii="Cambria Math" w:eastAsiaTheme="minorEastAsia" w:hAnsi="Cambria Math"/>
                <w:i/>
              </w:rPr>
            </m:ctrlPr>
          </m:accPr>
          <m:e>
            <m:r>
              <w:rPr>
                <w:rFonts w:ascii="Cambria Math" w:eastAsiaTheme="minorEastAsia" w:hAnsi="Cambria Math"/>
              </w:rPr>
              <m:t>13</m:t>
            </m:r>
          </m:e>
        </m:acc>
        <m:r>
          <w:rPr>
            <w:rFonts w:ascii="Cambria Math" w:eastAsiaTheme="minorEastAsia" w:hAnsi="Cambria Math"/>
          </w:rPr>
          <m:t>=ex</m:t>
        </m:r>
      </m:oMath>
      <w:r w:rsidR="002A052F">
        <w:rPr>
          <w:rFonts w:eastAsiaTheme="minorEastAsia"/>
        </w:rPr>
        <w:t xml:space="preserve"> je iznad, a u drugom slučaju ispod tangente </w:t>
      </w:r>
      <w:r w:rsidR="002A052F">
        <w:rPr>
          <w:rFonts w:eastAsiaTheme="minorEastAsia"/>
          <w:i/>
        </w:rPr>
        <w:t>t</w:t>
      </w:r>
      <w:r w:rsidR="002A052F">
        <w:rPr>
          <w:rFonts w:eastAsiaTheme="minorEastAsia"/>
        </w:rPr>
        <w:t xml:space="preserve">. Radna tačka </w:t>
      </w:r>
      <w:r w:rsidR="002A052F">
        <w:rPr>
          <w:rFonts w:eastAsiaTheme="minorEastAsia"/>
          <w:i/>
        </w:rPr>
        <w:t>1</w:t>
      </w:r>
      <w:r w:rsidR="002A052F">
        <w:rPr>
          <w:rFonts w:eastAsiaTheme="minorEastAsia"/>
        </w:rPr>
        <w:t xml:space="preserve"> je u prvom slučaju iznad, a u drugom ispod tangente. Ukoliko se radna tačka nalazi na tangenti </w:t>
      </w:r>
      <w:r w:rsidR="002A052F">
        <w:rPr>
          <w:rFonts w:eastAsiaTheme="minorEastAsia"/>
          <w:i/>
        </w:rPr>
        <w:t>t</w:t>
      </w:r>
      <w:r w:rsidR="002A052F">
        <w:rPr>
          <w:rFonts w:eastAsiaTheme="minorEastAsia"/>
        </w:rPr>
        <w:t xml:space="preserve">, njena eksergija je jednaka nuli </w:t>
      </w:r>
      <w:r w:rsidR="002A052F">
        <w:rPr>
          <w:rFonts w:eastAsiaTheme="minorEastAsia"/>
          <w:i/>
        </w:rPr>
        <w:t>(ex=0).</w:t>
      </w:r>
    </w:p>
    <w:p w:rsidR="002A052F" w:rsidRDefault="002A052F" w:rsidP="00952B3D">
      <w:pPr>
        <w:rPr>
          <w:rFonts w:eastAsiaTheme="minorEastAsia"/>
          <w:b/>
        </w:rPr>
      </w:pPr>
      <w:r>
        <w:rPr>
          <w:rFonts w:eastAsiaTheme="minorEastAsia"/>
          <w:b/>
        </w:rPr>
        <w:t xml:space="preserve">3. Grafičko predstavljanje eksergije u </w:t>
      </w:r>
      <w:r>
        <w:rPr>
          <w:rFonts w:eastAsiaTheme="minorEastAsia"/>
          <w:b/>
          <w:i/>
        </w:rPr>
        <w:t>T-s</w:t>
      </w:r>
      <w:r>
        <w:rPr>
          <w:rFonts w:eastAsiaTheme="minorEastAsia"/>
          <w:b/>
        </w:rPr>
        <w:t xml:space="preserve"> koordinatama</w:t>
      </w:r>
    </w:p>
    <w:p w:rsidR="002A052F" w:rsidRDefault="002A052F" w:rsidP="002A052F">
      <w:pPr>
        <w:ind w:left="720" w:hanging="720"/>
        <w:rPr>
          <w:rFonts w:eastAsiaTheme="minorEastAsia"/>
        </w:rPr>
      </w:pPr>
      <w:r>
        <w:rPr>
          <w:rFonts w:eastAsiaTheme="minorEastAsia"/>
        </w:rPr>
        <w:t xml:space="preserve">Posmatranu promjena stanja </w:t>
      </w:r>
      <w:r>
        <w:rPr>
          <w:rFonts w:eastAsiaTheme="minorEastAsia"/>
          <w:i/>
        </w:rPr>
        <w:t>1-0</w:t>
      </w:r>
      <w:r>
        <w:rPr>
          <w:rFonts w:eastAsiaTheme="minorEastAsia"/>
        </w:rPr>
        <w:t xml:space="preserve">, datu na slici 2., može predstaviti i u </w:t>
      </w:r>
      <w:r>
        <w:rPr>
          <w:rFonts w:eastAsiaTheme="minorEastAsia"/>
          <w:i/>
        </w:rPr>
        <w:t>T-s</w:t>
      </w:r>
      <w:r>
        <w:rPr>
          <w:rFonts w:eastAsiaTheme="minorEastAsia"/>
        </w:rPr>
        <w:t xml:space="preserve"> dijagramu (slika 6.)</w:t>
      </w:r>
    </w:p>
    <w:p w:rsidR="002A052F" w:rsidRDefault="00936C53" w:rsidP="002A052F">
      <w:pPr>
        <w:ind w:left="720" w:hanging="720"/>
        <w:rPr>
          <w:rFonts w:eastAsiaTheme="minorEastAsia"/>
        </w:rPr>
      </w:pPr>
      <w:r>
        <w:rPr>
          <w:rFonts w:eastAsiaTheme="minorEastAsia"/>
        </w:rPr>
        <w:t xml:space="preserve">Prema slici 5. izobara siječe izotermu </w:t>
      </w:r>
      <w:r>
        <w:rPr>
          <w:rFonts w:eastAsiaTheme="minorEastAsia"/>
          <w:i/>
        </w:rPr>
        <w:t>T</w:t>
      </w:r>
      <w:r>
        <w:rPr>
          <w:rFonts w:eastAsiaTheme="minorEastAsia"/>
          <w:i/>
          <w:vertAlign w:val="subscript"/>
        </w:rPr>
        <w:t>2</w:t>
      </w:r>
      <w:r>
        <w:rPr>
          <w:rFonts w:eastAsiaTheme="minorEastAsia"/>
        </w:rPr>
        <w:t xml:space="preserve"> u tački 3. Za izobaru </w:t>
      </w:r>
      <w:r>
        <w:rPr>
          <w:rFonts w:eastAsiaTheme="minorEastAsia"/>
          <w:i/>
        </w:rPr>
        <w:t>3-1</w:t>
      </w:r>
      <w:r>
        <w:rPr>
          <w:rFonts w:eastAsiaTheme="minorEastAsia"/>
        </w:rPr>
        <w:t xml:space="preserve"> važiće da 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936C53" w:rsidRPr="002B7578" w:rsidTr="002B31E1">
        <w:tc>
          <w:tcPr>
            <w:tcW w:w="8897" w:type="dxa"/>
            <w:vAlign w:val="center"/>
          </w:tcPr>
          <w:p w:rsidR="00936C53" w:rsidRPr="002B7578" w:rsidRDefault="003C277C" w:rsidP="002B31E1">
            <w:pPr>
              <w:spacing w:after="120"/>
              <w:jc w:val="center"/>
              <w:rPr>
                <w:sz w:val="24"/>
                <w:szCs w:val="24"/>
              </w:rPr>
            </w:pPr>
            <w:r w:rsidRPr="003C277C">
              <w:rPr>
                <w:position w:val="-12"/>
                <w:sz w:val="24"/>
                <w:szCs w:val="24"/>
              </w:rPr>
              <w:object w:dxaOrig="3379" w:dyaOrig="360">
                <v:shape id="_x0000_i1039" type="#_x0000_t75" style="width:168.75pt;height:18pt" o:ole="">
                  <v:imagedata r:id="rId42" o:title=""/>
                </v:shape>
                <o:OLEObject Type="Embed" ProgID="Equation.DSMT4" ShapeID="_x0000_i1039" DrawAspect="Content" ObjectID="_1623474887" r:id="rId43"/>
              </w:object>
            </w:r>
            <w:r>
              <w:rPr>
                <w:sz w:val="24"/>
                <w:szCs w:val="24"/>
              </w:rPr>
              <w:t xml:space="preserve"> </w:t>
            </w:r>
          </w:p>
        </w:tc>
        <w:tc>
          <w:tcPr>
            <w:tcW w:w="725" w:type="dxa"/>
            <w:vAlign w:val="center"/>
          </w:tcPr>
          <w:p w:rsidR="00936C53" w:rsidRPr="002B7578" w:rsidRDefault="00936C53" w:rsidP="002B31E1">
            <w:pPr>
              <w:spacing w:after="120"/>
              <w:jc w:val="center"/>
              <w:rPr>
                <w:sz w:val="24"/>
                <w:szCs w:val="24"/>
              </w:rPr>
            </w:pPr>
            <w:r w:rsidRPr="002B7578">
              <w:rPr>
                <w:sz w:val="24"/>
                <w:szCs w:val="24"/>
              </w:rPr>
              <w:t>(</w:t>
            </w:r>
            <w:r>
              <w:rPr>
                <w:sz w:val="24"/>
                <w:szCs w:val="24"/>
              </w:rPr>
              <w:t>16</w:t>
            </w:r>
            <w:r w:rsidRPr="002B7578">
              <w:rPr>
                <w:sz w:val="24"/>
                <w:szCs w:val="24"/>
              </w:rPr>
              <w:t>)</w:t>
            </w:r>
          </w:p>
        </w:tc>
      </w:tr>
    </w:tbl>
    <w:p w:rsidR="00936C53" w:rsidRDefault="00936C53" w:rsidP="002A052F">
      <w:pPr>
        <w:ind w:left="720" w:hanging="720"/>
      </w:pPr>
      <w:r>
        <w:t xml:space="preserve">s obzirom da je </w:t>
      </w:r>
      <w:r>
        <w:rPr>
          <w:i/>
        </w:rPr>
        <w:t>w</w:t>
      </w:r>
      <w:r>
        <w:rPr>
          <w:i/>
          <w:vertAlign w:val="subscript"/>
        </w:rPr>
        <w:t>t13</w:t>
      </w:r>
      <w:r>
        <w:rPr>
          <w:i/>
        </w:rPr>
        <w:t>=0, h</w:t>
      </w:r>
      <w:r>
        <w:rPr>
          <w:i/>
          <w:vertAlign w:val="subscript"/>
        </w:rPr>
        <w:t>3</w:t>
      </w:r>
      <w:r>
        <w:rPr>
          <w:i/>
        </w:rPr>
        <w:t>=h</w:t>
      </w:r>
      <w:r>
        <w:rPr>
          <w:i/>
          <w:vertAlign w:val="subscript"/>
        </w:rPr>
        <w:t>0</w:t>
      </w:r>
      <w:r>
        <w:t>.</w:t>
      </w:r>
    </w:p>
    <w:p w:rsidR="00936C53" w:rsidRDefault="00936C53" w:rsidP="00936C53">
      <w:r>
        <w:t xml:space="preserve">Odavde slijedi da se promjena entalpije </w:t>
      </w:r>
      <w:r>
        <w:rPr>
          <w:i/>
        </w:rPr>
        <w:t>h</w:t>
      </w:r>
      <w:r>
        <w:rPr>
          <w:i/>
          <w:vertAlign w:val="subscript"/>
        </w:rPr>
        <w:t>1</w:t>
      </w:r>
      <w:r>
        <w:rPr>
          <w:i/>
        </w:rPr>
        <w:t>-h</w:t>
      </w:r>
      <w:r>
        <w:rPr>
          <w:i/>
          <w:vertAlign w:val="subscript"/>
        </w:rPr>
        <w:t>0</w:t>
      </w:r>
      <w:r>
        <w:rPr>
          <w:i/>
        </w:rPr>
        <w:t xml:space="preserve"> </w:t>
      </w:r>
      <w:r>
        <w:t xml:space="preserve">u </w:t>
      </w:r>
      <w:r>
        <w:rPr>
          <w:i/>
        </w:rPr>
        <w:t>T-s</w:t>
      </w:r>
      <w:r>
        <w:t xml:space="preserve"> dijagramu može predstaviti kao razmjenjena toplota </w:t>
      </w:r>
      <w:r>
        <w:rPr>
          <w:i/>
        </w:rPr>
        <w:t>q</w:t>
      </w:r>
      <w:r>
        <w:rPr>
          <w:i/>
          <w:vertAlign w:val="subscript"/>
        </w:rPr>
        <w:t>31</w:t>
      </w:r>
      <w:r>
        <w:rPr>
          <w:i/>
        </w:rPr>
        <w:t xml:space="preserve"> </w:t>
      </w:r>
      <w:r>
        <w:t xml:space="preserve">površinom </w:t>
      </w:r>
      <w:r>
        <w:rPr>
          <w:i/>
        </w:rPr>
        <w:t>h</w:t>
      </w:r>
      <w:r>
        <w:rPr>
          <w:i/>
          <w:vertAlign w:val="subscript"/>
        </w:rPr>
        <w:t>1</w:t>
      </w:r>
      <w:r>
        <w:rPr>
          <w:i/>
        </w:rPr>
        <w:t>-h</w:t>
      </w:r>
      <w:r>
        <w:rPr>
          <w:i/>
          <w:vertAlign w:val="subscript"/>
        </w:rPr>
        <w:t>3</w:t>
      </w:r>
      <w:r>
        <w:rPr>
          <w:i/>
        </w:rPr>
        <w:t>=A</w:t>
      </w:r>
      <w:r>
        <w:rPr>
          <w:i/>
          <w:vertAlign w:val="subscript"/>
        </w:rPr>
        <w:t>ab31a</w:t>
      </w:r>
      <w:r>
        <w:t xml:space="preserve"> (slika 5.).</w:t>
      </w:r>
    </w:p>
    <w:p w:rsidR="00FF1A19" w:rsidRDefault="00FF1A19" w:rsidP="00936C53">
      <w:pPr>
        <w:jc w:val="center"/>
        <w:rPr>
          <w:i/>
        </w:rPr>
      </w:pPr>
      <w:r>
        <w:rPr>
          <w:i/>
          <w:noProof/>
        </w:rPr>
        <w:lastRenderedPageBreak/>
        <w:drawing>
          <wp:inline distT="0" distB="0" distL="0" distR="0">
            <wp:extent cx="3200400" cy="3089817"/>
            <wp:effectExtent l="19050" t="0" r="0" b="0"/>
            <wp:docPr id="28" name="Picture 28" descr="D:\Naučni radovi\savremeni materijali\2019\slik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Naučni radovi\savremeni materijali\2019\slika5.png"/>
                    <pic:cNvPicPr>
                      <a:picLocks noChangeAspect="1" noChangeArrowheads="1"/>
                    </pic:cNvPicPr>
                  </pic:nvPicPr>
                  <pic:blipFill>
                    <a:blip r:embed="rId44" cstate="print"/>
                    <a:srcRect/>
                    <a:stretch>
                      <a:fillRect/>
                    </a:stretch>
                  </pic:blipFill>
                  <pic:spPr bwMode="auto">
                    <a:xfrm>
                      <a:off x="0" y="0"/>
                      <a:ext cx="3200400" cy="3089817"/>
                    </a:xfrm>
                    <a:prstGeom prst="rect">
                      <a:avLst/>
                    </a:prstGeom>
                    <a:noFill/>
                    <a:ln w="9525">
                      <a:noFill/>
                      <a:miter lim="800000"/>
                      <a:headEnd/>
                      <a:tailEnd/>
                    </a:ln>
                  </pic:spPr>
                </pic:pic>
              </a:graphicData>
            </a:graphic>
          </wp:inline>
        </w:drawing>
      </w:r>
    </w:p>
    <w:p w:rsidR="00936C53" w:rsidRDefault="00936C53" w:rsidP="00936C53">
      <w:pPr>
        <w:jc w:val="center"/>
        <w:rPr>
          <w:i/>
        </w:rPr>
      </w:pPr>
      <w:proofErr w:type="spellStart"/>
      <w:proofErr w:type="gramStart"/>
      <w:r>
        <w:rPr>
          <w:i/>
        </w:rPr>
        <w:t>Slika</w:t>
      </w:r>
      <w:proofErr w:type="spellEnd"/>
      <w:r>
        <w:rPr>
          <w:i/>
        </w:rPr>
        <w:t xml:space="preserve"> 5.</w:t>
      </w:r>
      <w:proofErr w:type="gramEnd"/>
      <w:r>
        <w:rPr>
          <w:i/>
        </w:rPr>
        <w:t xml:space="preserve"> Grafičko predstavljanje razmjenjene toplote za izobaru 3-1 u T-s dijagramu (prvi član eksergije)</w:t>
      </w:r>
    </w:p>
    <w:p w:rsidR="00FF1A19" w:rsidRDefault="00FF1A19" w:rsidP="00936C53">
      <w:pPr>
        <w:jc w:val="center"/>
        <w:rPr>
          <w:i/>
        </w:rPr>
      </w:pPr>
      <w:r>
        <w:rPr>
          <w:i/>
          <w:noProof/>
        </w:rPr>
        <w:drawing>
          <wp:inline distT="0" distB="0" distL="0" distR="0">
            <wp:extent cx="3133725" cy="2941738"/>
            <wp:effectExtent l="19050" t="0" r="9525" b="0"/>
            <wp:docPr id="29" name="Picture 29" descr="D:\Naučni radovi\savremeni materijali\2019\slika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Naučni radovi\savremeni materijali\2019\slika6.png"/>
                    <pic:cNvPicPr>
                      <a:picLocks noChangeAspect="1" noChangeArrowheads="1"/>
                    </pic:cNvPicPr>
                  </pic:nvPicPr>
                  <pic:blipFill>
                    <a:blip r:embed="rId45" cstate="print"/>
                    <a:srcRect/>
                    <a:stretch>
                      <a:fillRect/>
                    </a:stretch>
                  </pic:blipFill>
                  <pic:spPr bwMode="auto">
                    <a:xfrm>
                      <a:off x="0" y="0"/>
                      <a:ext cx="3133725" cy="2941738"/>
                    </a:xfrm>
                    <a:prstGeom prst="rect">
                      <a:avLst/>
                    </a:prstGeom>
                    <a:noFill/>
                    <a:ln w="9525">
                      <a:noFill/>
                      <a:miter lim="800000"/>
                      <a:headEnd/>
                      <a:tailEnd/>
                    </a:ln>
                  </pic:spPr>
                </pic:pic>
              </a:graphicData>
            </a:graphic>
          </wp:inline>
        </w:drawing>
      </w:r>
    </w:p>
    <w:p w:rsidR="00936C53" w:rsidRDefault="00936C53" w:rsidP="00936C53">
      <w:pPr>
        <w:jc w:val="center"/>
        <w:rPr>
          <w:i/>
        </w:rPr>
      </w:pPr>
      <w:proofErr w:type="spellStart"/>
      <w:proofErr w:type="gramStart"/>
      <w:r>
        <w:rPr>
          <w:i/>
        </w:rPr>
        <w:t>Slika</w:t>
      </w:r>
      <w:proofErr w:type="spellEnd"/>
      <w:r>
        <w:rPr>
          <w:i/>
        </w:rPr>
        <w:t xml:space="preserve"> 6.</w:t>
      </w:r>
      <w:proofErr w:type="gramEnd"/>
      <w:r>
        <w:rPr>
          <w:i/>
        </w:rPr>
        <w:t xml:space="preserve"> Grafičko predstavljanje eksergije u T-s dijagramu (p</w:t>
      </w:r>
      <w:r>
        <w:rPr>
          <w:i/>
          <w:vertAlign w:val="subscript"/>
        </w:rPr>
        <w:t>1</w:t>
      </w:r>
      <w:r>
        <w:rPr>
          <w:i/>
        </w:rPr>
        <w:t>&gt;p</w:t>
      </w:r>
      <w:r>
        <w:rPr>
          <w:i/>
          <w:vertAlign w:val="subscript"/>
        </w:rPr>
        <w:t>0</w:t>
      </w:r>
      <w:r>
        <w:rPr>
          <w:i/>
        </w:rPr>
        <w:t>, T</w:t>
      </w:r>
      <w:r>
        <w:rPr>
          <w:i/>
          <w:vertAlign w:val="subscript"/>
        </w:rPr>
        <w:t>1</w:t>
      </w:r>
      <w:r>
        <w:rPr>
          <w:i/>
        </w:rPr>
        <w:t>&gt;T</w:t>
      </w:r>
      <w:r>
        <w:rPr>
          <w:i/>
          <w:vertAlign w:val="subscript"/>
        </w:rPr>
        <w:t>0</w:t>
      </w:r>
      <w:r>
        <w:rPr>
          <w:i/>
        </w:rPr>
        <w:t>)</w:t>
      </w:r>
    </w:p>
    <w:p w:rsidR="00936C53" w:rsidRDefault="00936C53" w:rsidP="00936C53">
      <w:r>
        <w:t>Eksergija prema izrazu (15) može se koristiti kao: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936C53" w:rsidRPr="002B7578" w:rsidTr="002B31E1">
        <w:tc>
          <w:tcPr>
            <w:tcW w:w="8897" w:type="dxa"/>
            <w:vAlign w:val="center"/>
          </w:tcPr>
          <w:p w:rsidR="00936C53" w:rsidRPr="002B7578" w:rsidRDefault="003C277C" w:rsidP="002B31E1">
            <w:pPr>
              <w:spacing w:after="120"/>
              <w:jc w:val="center"/>
              <w:rPr>
                <w:sz w:val="24"/>
                <w:szCs w:val="24"/>
              </w:rPr>
            </w:pPr>
            <w:r w:rsidRPr="003C277C">
              <w:rPr>
                <w:position w:val="-12"/>
                <w:sz w:val="24"/>
                <w:szCs w:val="24"/>
              </w:rPr>
              <w:object w:dxaOrig="2540" w:dyaOrig="360">
                <v:shape id="_x0000_i1040" type="#_x0000_t75" style="width:126.75pt;height:18pt" o:ole="">
                  <v:imagedata r:id="rId46" o:title=""/>
                </v:shape>
                <o:OLEObject Type="Embed" ProgID="Equation.DSMT4" ShapeID="_x0000_i1040" DrawAspect="Content" ObjectID="_1623474888" r:id="rId47"/>
              </w:object>
            </w:r>
            <w:r>
              <w:rPr>
                <w:sz w:val="24"/>
                <w:szCs w:val="24"/>
              </w:rPr>
              <w:t xml:space="preserve"> </w:t>
            </w:r>
          </w:p>
        </w:tc>
        <w:tc>
          <w:tcPr>
            <w:tcW w:w="725" w:type="dxa"/>
            <w:vAlign w:val="center"/>
          </w:tcPr>
          <w:p w:rsidR="00936C53" w:rsidRPr="002B7578" w:rsidRDefault="00936C53" w:rsidP="002B31E1">
            <w:pPr>
              <w:spacing w:after="120"/>
              <w:jc w:val="center"/>
              <w:rPr>
                <w:sz w:val="24"/>
                <w:szCs w:val="24"/>
              </w:rPr>
            </w:pPr>
            <w:r w:rsidRPr="002B7578">
              <w:rPr>
                <w:sz w:val="24"/>
                <w:szCs w:val="24"/>
              </w:rPr>
              <w:t>(</w:t>
            </w:r>
            <w:r>
              <w:rPr>
                <w:sz w:val="24"/>
                <w:szCs w:val="24"/>
              </w:rPr>
              <w:t>17</w:t>
            </w:r>
            <w:r w:rsidRPr="002B7578">
              <w:rPr>
                <w:sz w:val="24"/>
                <w:szCs w:val="24"/>
              </w:rPr>
              <w:t>)</w:t>
            </w:r>
          </w:p>
        </w:tc>
      </w:tr>
    </w:tbl>
    <w:p w:rsidR="00936C53" w:rsidRDefault="00936C53" w:rsidP="00936C53">
      <w:r>
        <w:lastRenderedPageBreak/>
        <w:t xml:space="preserve">Prvi član izraza (17), </w:t>
      </w:r>
      <w:r>
        <w:rPr>
          <w:i/>
        </w:rPr>
        <w:t>h</w:t>
      </w:r>
      <w:r>
        <w:rPr>
          <w:i/>
          <w:vertAlign w:val="subscript"/>
        </w:rPr>
        <w:t>1</w:t>
      </w:r>
      <w:r>
        <w:rPr>
          <w:i/>
        </w:rPr>
        <w:t>-h</w:t>
      </w:r>
      <w:r>
        <w:rPr>
          <w:i/>
          <w:vertAlign w:val="subscript"/>
        </w:rPr>
        <w:t>0</w:t>
      </w:r>
      <w:r>
        <w:rPr>
          <w:i/>
        </w:rPr>
        <w:t xml:space="preserve"> </w:t>
      </w:r>
      <w:r>
        <w:t xml:space="preserve">predstavljen je površinom iznad izobare </w:t>
      </w:r>
      <w:r>
        <w:rPr>
          <w:i/>
        </w:rPr>
        <w:t>1-3</w:t>
      </w:r>
      <w:r>
        <w:t xml:space="preserve">, slika 5. dok drugi član </w:t>
      </w:r>
      <w:r>
        <w:rPr>
          <w:i/>
        </w:rPr>
        <w:t>T</w:t>
      </w:r>
      <w:r>
        <w:rPr>
          <w:i/>
          <w:vertAlign w:val="subscript"/>
        </w:rPr>
        <w:t>0</w:t>
      </w:r>
      <w:r>
        <w:rPr>
          <w:i/>
        </w:rPr>
        <w:t>∙(s</w:t>
      </w:r>
      <w:r>
        <w:rPr>
          <w:i/>
          <w:vertAlign w:val="subscript"/>
        </w:rPr>
        <w:t>0</w:t>
      </w:r>
      <w:r>
        <w:rPr>
          <w:i/>
        </w:rPr>
        <w:t>-s</w:t>
      </w:r>
      <w:r>
        <w:rPr>
          <w:i/>
          <w:vertAlign w:val="subscript"/>
        </w:rPr>
        <w:t>1</w:t>
      </w:r>
      <w:r>
        <w:rPr>
          <w:i/>
        </w:rPr>
        <w:t>)</w:t>
      </w:r>
      <w:r>
        <w:t xml:space="preserve"> može se predstaviti površinama pravougaonika </w:t>
      </w:r>
      <w:r>
        <w:rPr>
          <w:i/>
        </w:rPr>
        <w:t>ca20c</w:t>
      </w:r>
      <w:r>
        <w:t>, slika 6.</w:t>
      </w:r>
      <w:r w:rsidR="00940EE1">
        <w:t xml:space="preserve"> sada je očigledno da se eksergija u </w:t>
      </w:r>
      <w:r w:rsidR="00940EE1">
        <w:rPr>
          <w:i/>
        </w:rPr>
        <w:t>T-s</w:t>
      </w:r>
      <w:r w:rsidR="00940EE1">
        <w:t xml:space="preserve"> dijagramu prema slici 6. može predstaviti zbirom prethodnih površina: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725"/>
      </w:tblGrid>
      <w:tr w:rsidR="00940EE1" w:rsidRPr="002B7578" w:rsidTr="002B31E1">
        <w:tc>
          <w:tcPr>
            <w:tcW w:w="8897" w:type="dxa"/>
            <w:vAlign w:val="center"/>
          </w:tcPr>
          <w:p w:rsidR="00940EE1" w:rsidRPr="002B7578" w:rsidRDefault="003C277C" w:rsidP="002B31E1">
            <w:pPr>
              <w:spacing w:after="120"/>
              <w:jc w:val="center"/>
              <w:rPr>
                <w:sz w:val="24"/>
                <w:szCs w:val="24"/>
              </w:rPr>
            </w:pPr>
            <w:r w:rsidRPr="003C277C">
              <w:rPr>
                <w:position w:val="-12"/>
                <w:sz w:val="24"/>
                <w:szCs w:val="24"/>
              </w:rPr>
              <w:object w:dxaOrig="2680" w:dyaOrig="360">
                <v:shape id="_x0000_i1041" type="#_x0000_t75" style="width:134.25pt;height:18pt" o:ole="">
                  <v:imagedata r:id="rId48" o:title=""/>
                </v:shape>
                <o:OLEObject Type="Embed" ProgID="Equation.DSMT4" ShapeID="_x0000_i1041" DrawAspect="Content" ObjectID="_1623474889" r:id="rId49"/>
              </w:object>
            </w:r>
            <w:r>
              <w:rPr>
                <w:sz w:val="24"/>
                <w:szCs w:val="24"/>
              </w:rPr>
              <w:t xml:space="preserve"> </w:t>
            </w:r>
          </w:p>
        </w:tc>
        <w:tc>
          <w:tcPr>
            <w:tcW w:w="725" w:type="dxa"/>
            <w:vAlign w:val="center"/>
          </w:tcPr>
          <w:p w:rsidR="00940EE1" w:rsidRPr="002B7578" w:rsidRDefault="00940EE1" w:rsidP="002B31E1">
            <w:pPr>
              <w:spacing w:after="120"/>
              <w:jc w:val="center"/>
              <w:rPr>
                <w:sz w:val="24"/>
                <w:szCs w:val="24"/>
              </w:rPr>
            </w:pPr>
            <w:r w:rsidRPr="002B7578">
              <w:rPr>
                <w:sz w:val="24"/>
                <w:szCs w:val="24"/>
              </w:rPr>
              <w:t>(</w:t>
            </w:r>
            <w:r>
              <w:rPr>
                <w:sz w:val="24"/>
                <w:szCs w:val="24"/>
              </w:rPr>
              <w:t>18</w:t>
            </w:r>
            <w:r w:rsidRPr="002B7578">
              <w:rPr>
                <w:sz w:val="24"/>
                <w:szCs w:val="24"/>
              </w:rPr>
              <w:t>)</w:t>
            </w:r>
          </w:p>
        </w:tc>
      </w:tr>
    </w:tbl>
    <w:p w:rsidR="00940EE1" w:rsidRDefault="00940EE1" w:rsidP="00936C53">
      <w:r>
        <w:t>Pri ovome mora se voditi računa da lije u pitanju njena pozitivna ili negativna vrijednost.</w:t>
      </w:r>
    </w:p>
    <w:p w:rsidR="00940EE1" w:rsidRDefault="00940EE1" w:rsidP="00936C53">
      <w:pPr>
        <w:rPr>
          <w:b/>
        </w:rPr>
      </w:pPr>
      <w:r>
        <w:rPr>
          <w:b/>
        </w:rPr>
        <w:t xml:space="preserve">4. Predstavljanje eksergije za karakteristične slučajeve u </w:t>
      </w:r>
      <w:r>
        <w:rPr>
          <w:b/>
          <w:i/>
        </w:rPr>
        <w:t>p-v</w:t>
      </w:r>
      <w:r>
        <w:rPr>
          <w:b/>
        </w:rPr>
        <w:t xml:space="preserve"> dijagramu</w:t>
      </w:r>
    </w:p>
    <w:p w:rsidR="00940EE1" w:rsidRDefault="00940EE1" w:rsidP="00936C53">
      <w:r>
        <w:t xml:space="preserve">Na slici 7. prikazano je grafičko predstavljanje eksergije u </w:t>
      </w:r>
      <w:r>
        <w:rPr>
          <w:i/>
        </w:rPr>
        <w:t>p-v</w:t>
      </w:r>
      <w:r>
        <w:t xml:space="preserve"> dijagramu za četiri karakteristična slučaja: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
        <w:gridCol w:w="1551"/>
        <w:gridCol w:w="1701"/>
        <w:gridCol w:w="1656"/>
        <w:gridCol w:w="2157"/>
        <w:gridCol w:w="2157"/>
      </w:tblGrid>
      <w:tr w:rsidR="00940EE1" w:rsidRPr="00940EE1" w:rsidTr="00940EE1">
        <w:tc>
          <w:tcPr>
            <w:tcW w:w="400" w:type="dxa"/>
            <w:vAlign w:val="center"/>
          </w:tcPr>
          <w:p w:rsidR="00940EE1" w:rsidRPr="00940EE1" w:rsidRDefault="00940EE1" w:rsidP="00940EE1">
            <w:pPr>
              <w:spacing w:after="120"/>
              <w:jc w:val="center"/>
              <w:rPr>
                <w:i/>
              </w:rPr>
            </w:pPr>
            <w:r w:rsidRPr="00940EE1">
              <w:rPr>
                <w:i/>
              </w:rPr>
              <w:t>a)</w:t>
            </w:r>
          </w:p>
        </w:tc>
        <w:tc>
          <w:tcPr>
            <w:tcW w:w="1551" w:type="dxa"/>
            <w:vAlign w:val="center"/>
          </w:tcPr>
          <w:p w:rsidR="00940EE1" w:rsidRPr="00940EE1" w:rsidRDefault="00940EE1" w:rsidP="00940EE1">
            <w:pPr>
              <w:spacing w:after="120"/>
              <w:jc w:val="center"/>
              <w:rPr>
                <w:i/>
              </w:rPr>
            </w:pPr>
            <w:r>
              <w:rPr>
                <w:i/>
              </w:rPr>
              <w:t>p</w:t>
            </w:r>
            <w:r>
              <w:rPr>
                <w:i/>
                <w:vertAlign w:val="subscript"/>
              </w:rPr>
              <w:t>1</w:t>
            </w:r>
            <w:r>
              <w:rPr>
                <w:i/>
              </w:rPr>
              <w:t>&gt;p</w:t>
            </w:r>
            <w:r>
              <w:rPr>
                <w:i/>
                <w:vertAlign w:val="subscript"/>
              </w:rPr>
              <w:t>0</w:t>
            </w:r>
          </w:p>
        </w:tc>
        <w:tc>
          <w:tcPr>
            <w:tcW w:w="1701" w:type="dxa"/>
            <w:vAlign w:val="center"/>
          </w:tcPr>
          <w:p w:rsidR="00940EE1" w:rsidRPr="00940EE1" w:rsidRDefault="00940EE1" w:rsidP="00940EE1">
            <w:pPr>
              <w:spacing w:after="120"/>
              <w:jc w:val="center"/>
              <w:rPr>
                <w:i/>
              </w:rPr>
            </w:pPr>
            <w:r>
              <w:rPr>
                <w:i/>
              </w:rPr>
              <w:t>t</w:t>
            </w:r>
            <w:r>
              <w:rPr>
                <w:i/>
                <w:vertAlign w:val="subscript"/>
              </w:rPr>
              <w:t>1</w:t>
            </w:r>
            <w:r>
              <w:rPr>
                <w:i/>
              </w:rPr>
              <w:t>&gt;t</w:t>
            </w:r>
            <w:r>
              <w:rPr>
                <w:i/>
                <w:vertAlign w:val="subscript"/>
              </w:rPr>
              <w:t>0</w:t>
            </w:r>
          </w:p>
        </w:tc>
        <w:tc>
          <w:tcPr>
            <w:tcW w:w="1656" w:type="dxa"/>
            <w:vAlign w:val="center"/>
          </w:tcPr>
          <w:p w:rsidR="00940EE1" w:rsidRPr="00940EE1" w:rsidRDefault="00940EE1" w:rsidP="00940EE1">
            <w:pPr>
              <w:spacing w:after="120"/>
              <w:jc w:val="center"/>
              <w:rPr>
                <w:i/>
              </w:rPr>
            </w:pPr>
            <w:r>
              <w:rPr>
                <w:i/>
              </w:rPr>
              <w:t>ex&gt;0</w:t>
            </w:r>
          </w:p>
        </w:tc>
        <w:tc>
          <w:tcPr>
            <w:tcW w:w="2157" w:type="dxa"/>
            <w:vAlign w:val="center"/>
          </w:tcPr>
          <w:p w:rsidR="00940EE1" w:rsidRPr="00940EE1" w:rsidRDefault="00940EE1" w:rsidP="00940EE1">
            <w:pPr>
              <w:spacing w:after="120"/>
              <w:jc w:val="center"/>
              <w:rPr>
                <w:i/>
              </w:rPr>
            </w:pPr>
          </w:p>
        </w:tc>
        <w:tc>
          <w:tcPr>
            <w:tcW w:w="2157" w:type="dxa"/>
            <w:vAlign w:val="center"/>
          </w:tcPr>
          <w:p w:rsidR="00940EE1" w:rsidRPr="00940EE1" w:rsidRDefault="00940EE1" w:rsidP="00940EE1">
            <w:pPr>
              <w:spacing w:after="120"/>
              <w:jc w:val="center"/>
              <w:rPr>
                <w:i/>
              </w:rPr>
            </w:pPr>
          </w:p>
        </w:tc>
      </w:tr>
      <w:tr w:rsidR="00940EE1" w:rsidRPr="00940EE1" w:rsidTr="00940EE1">
        <w:tc>
          <w:tcPr>
            <w:tcW w:w="400" w:type="dxa"/>
            <w:vAlign w:val="center"/>
          </w:tcPr>
          <w:p w:rsidR="00940EE1" w:rsidRPr="00940EE1" w:rsidRDefault="00940EE1" w:rsidP="00940EE1">
            <w:pPr>
              <w:spacing w:after="120"/>
              <w:jc w:val="center"/>
              <w:rPr>
                <w:i/>
              </w:rPr>
            </w:pPr>
            <w:r>
              <w:rPr>
                <w:i/>
              </w:rPr>
              <w:t>b)</w:t>
            </w:r>
          </w:p>
        </w:tc>
        <w:tc>
          <w:tcPr>
            <w:tcW w:w="1551" w:type="dxa"/>
            <w:vAlign w:val="center"/>
          </w:tcPr>
          <w:p w:rsidR="00940EE1" w:rsidRPr="00940EE1" w:rsidRDefault="00940EE1" w:rsidP="00940EE1">
            <w:pPr>
              <w:spacing w:after="120"/>
              <w:jc w:val="center"/>
              <w:rPr>
                <w:i/>
              </w:rPr>
            </w:pPr>
            <w:r>
              <w:rPr>
                <w:i/>
              </w:rPr>
              <w:t>p</w:t>
            </w:r>
            <w:r>
              <w:rPr>
                <w:i/>
                <w:vertAlign w:val="subscript"/>
              </w:rPr>
              <w:t>1</w:t>
            </w:r>
            <w:r>
              <w:rPr>
                <w:i/>
              </w:rPr>
              <w:t>&gt;p</w:t>
            </w:r>
            <w:r>
              <w:rPr>
                <w:i/>
                <w:vertAlign w:val="subscript"/>
              </w:rPr>
              <w:t>0</w:t>
            </w:r>
          </w:p>
        </w:tc>
        <w:tc>
          <w:tcPr>
            <w:tcW w:w="1701" w:type="dxa"/>
            <w:vAlign w:val="center"/>
          </w:tcPr>
          <w:p w:rsidR="00940EE1" w:rsidRPr="00940EE1" w:rsidRDefault="00940EE1" w:rsidP="00940EE1">
            <w:pPr>
              <w:spacing w:after="120"/>
              <w:jc w:val="center"/>
              <w:rPr>
                <w:i/>
              </w:rPr>
            </w:pPr>
            <w:r>
              <w:rPr>
                <w:i/>
              </w:rPr>
              <w:t>t</w:t>
            </w:r>
            <w:r>
              <w:rPr>
                <w:i/>
                <w:vertAlign w:val="subscript"/>
              </w:rPr>
              <w:t>1</w:t>
            </w:r>
            <w:r>
              <w:rPr>
                <w:i/>
              </w:rPr>
              <w:t>&lt;t</w:t>
            </w:r>
            <w:r>
              <w:rPr>
                <w:i/>
                <w:vertAlign w:val="subscript"/>
              </w:rPr>
              <w:t>0</w:t>
            </w:r>
          </w:p>
        </w:tc>
        <w:tc>
          <w:tcPr>
            <w:tcW w:w="1656" w:type="dxa"/>
            <w:vAlign w:val="center"/>
          </w:tcPr>
          <w:p w:rsidR="00940EE1" w:rsidRPr="00940EE1" w:rsidRDefault="00940EE1" w:rsidP="00940EE1">
            <w:pPr>
              <w:spacing w:after="120"/>
              <w:jc w:val="center"/>
              <w:rPr>
                <w:i/>
              </w:rPr>
            </w:pPr>
            <w:r>
              <w:rPr>
                <w:i/>
              </w:rPr>
              <w:t>ex&gt;0</w:t>
            </w:r>
          </w:p>
        </w:tc>
        <w:tc>
          <w:tcPr>
            <w:tcW w:w="2157" w:type="dxa"/>
            <w:vAlign w:val="center"/>
          </w:tcPr>
          <w:p w:rsidR="00940EE1" w:rsidRPr="00940EE1" w:rsidRDefault="00940EE1" w:rsidP="00940EE1">
            <w:pPr>
              <w:spacing w:after="120"/>
              <w:jc w:val="center"/>
              <w:rPr>
                <w:i/>
              </w:rPr>
            </w:pPr>
          </w:p>
        </w:tc>
        <w:tc>
          <w:tcPr>
            <w:tcW w:w="2157" w:type="dxa"/>
            <w:vAlign w:val="center"/>
          </w:tcPr>
          <w:p w:rsidR="00940EE1" w:rsidRPr="00940EE1" w:rsidRDefault="00940EE1" w:rsidP="00940EE1">
            <w:pPr>
              <w:spacing w:after="120"/>
              <w:jc w:val="center"/>
              <w:rPr>
                <w:i/>
              </w:rPr>
            </w:pPr>
          </w:p>
        </w:tc>
      </w:tr>
      <w:tr w:rsidR="00940EE1" w:rsidRPr="00940EE1" w:rsidTr="00940EE1">
        <w:tc>
          <w:tcPr>
            <w:tcW w:w="400" w:type="dxa"/>
            <w:vAlign w:val="center"/>
          </w:tcPr>
          <w:p w:rsidR="00940EE1" w:rsidRPr="00940EE1" w:rsidRDefault="00940EE1" w:rsidP="00940EE1">
            <w:pPr>
              <w:spacing w:after="120"/>
              <w:jc w:val="center"/>
              <w:rPr>
                <w:i/>
              </w:rPr>
            </w:pPr>
            <w:r>
              <w:rPr>
                <w:i/>
              </w:rPr>
              <w:t>c)</w:t>
            </w:r>
          </w:p>
        </w:tc>
        <w:tc>
          <w:tcPr>
            <w:tcW w:w="1551" w:type="dxa"/>
            <w:vAlign w:val="center"/>
          </w:tcPr>
          <w:p w:rsidR="00940EE1" w:rsidRPr="00940EE1" w:rsidRDefault="00940EE1" w:rsidP="00940EE1">
            <w:pPr>
              <w:spacing w:after="120"/>
              <w:jc w:val="center"/>
              <w:rPr>
                <w:i/>
              </w:rPr>
            </w:pPr>
            <w:r>
              <w:rPr>
                <w:i/>
              </w:rPr>
              <w:t>p</w:t>
            </w:r>
            <w:r>
              <w:rPr>
                <w:i/>
                <w:vertAlign w:val="subscript"/>
              </w:rPr>
              <w:t>1</w:t>
            </w:r>
            <w:r>
              <w:rPr>
                <w:i/>
              </w:rPr>
              <w:t>&lt;p</w:t>
            </w:r>
            <w:r>
              <w:rPr>
                <w:i/>
                <w:vertAlign w:val="subscript"/>
              </w:rPr>
              <w:t>0</w:t>
            </w:r>
          </w:p>
        </w:tc>
        <w:tc>
          <w:tcPr>
            <w:tcW w:w="1701" w:type="dxa"/>
            <w:vAlign w:val="center"/>
          </w:tcPr>
          <w:p w:rsidR="00940EE1" w:rsidRPr="00940EE1" w:rsidRDefault="00940EE1" w:rsidP="00940EE1">
            <w:pPr>
              <w:spacing w:after="120"/>
              <w:jc w:val="center"/>
              <w:rPr>
                <w:i/>
              </w:rPr>
            </w:pPr>
            <w:r>
              <w:rPr>
                <w:i/>
              </w:rPr>
              <w:t>t</w:t>
            </w:r>
            <w:r>
              <w:rPr>
                <w:i/>
                <w:vertAlign w:val="subscript"/>
              </w:rPr>
              <w:t>1</w:t>
            </w:r>
            <w:r>
              <w:rPr>
                <w:i/>
              </w:rPr>
              <w:t>&gt;t</w:t>
            </w:r>
            <w:r>
              <w:rPr>
                <w:i/>
                <w:vertAlign w:val="subscript"/>
              </w:rPr>
              <w:t>0</w:t>
            </w:r>
          </w:p>
        </w:tc>
        <w:tc>
          <w:tcPr>
            <w:tcW w:w="1656" w:type="dxa"/>
            <w:vAlign w:val="center"/>
          </w:tcPr>
          <w:p w:rsidR="00940EE1" w:rsidRPr="00940EE1" w:rsidRDefault="00940EE1" w:rsidP="00940EE1">
            <w:pPr>
              <w:spacing w:after="120"/>
              <w:jc w:val="center"/>
              <w:rPr>
                <w:i/>
              </w:rPr>
            </w:pPr>
          </w:p>
        </w:tc>
        <w:tc>
          <w:tcPr>
            <w:tcW w:w="2157" w:type="dxa"/>
            <w:vAlign w:val="center"/>
          </w:tcPr>
          <w:p w:rsidR="00940EE1" w:rsidRPr="00940EE1" w:rsidRDefault="00940EE1" w:rsidP="00940EE1">
            <w:pPr>
              <w:spacing w:after="120"/>
              <w:jc w:val="center"/>
              <w:rPr>
                <w:i/>
              </w:rPr>
            </w:pPr>
          </w:p>
        </w:tc>
        <w:tc>
          <w:tcPr>
            <w:tcW w:w="2157" w:type="dxa"/>
            <w:vAlign w:val="center"/>
          </w:tcPr>
          <w:p w:rsidR="00940EE1" w:rsidRPr="00940EE1" w:rsidRDefault="00940EE1" w:rsidP="00940EE1">
            <w:pPr>
              <w:spacing w:after="120"/>
              <w:jc w:val="center"/>
              <w:rPr>
                <w:i/>
              </w:rPr>
            </w:pPr>
          </w:p>
        </w:tc>
      </w:tr>
      <w:tr w:rsidR="00940EE1" w:rsidRPr="00940EE1" w:rsidTr="00940EE1">
        <w:tc>
          <w:tcPr>
            <w:tcW w:w="400" w:type="dxa"/>
            <w:vAlign w:val="center"/>
          </w:tcPr>
          <w:p w:rsidR="00940EE1" w:rsidRPr="00940EE1" w:rsidRDefault="00940EE1" w:rsidP="00940EE1">
            <w:pPr>
              <w:spacing w:after="120"/>
              <w:jc w:val="center"/>
              <w:rPr>
                <w:i/>
              </w:rPr>
            </w:pPr>
            <w:r>
              <w:rPr>
                <w:i/>
              </w:rPr>
              <w:t>d)</w:t>
            </w:r>
          </w:p>
        </w:tc>
        <w:tc>
          <w:tcPr>
            <w:tcW w:w="1551" w:type="dxa"/>
            <w:vAlign w:val="center"/>
          </w:tcPr>
          <w:p w:rsidR="00940EE1" w:rsidRPr="00940EE1" w:rsidRDefault="00940EE1" w:rsidP="00940EE1">
            <w:pPr>
              <w:spacing w:after="120"/>
              <w:jc w:val="center"/>
              <w:rPr>
                <w:i/>
              </w:rPr>
            </w:pPr>
            <w:r>
              <w:rPr>
                <w:i/>
              </w:rPr>
              <w:t>p</w:t>
            </w:r>
            <w:r>
              <w:rPr>
                <w:i/>
                <w:vertAlign w:val="subscript"/>
              </w:rPr>
              <w:t>1</w:t>
            </w:r>
            <w:r>
              <w:rPr>
                <w:i/>
              </w:rPr>
              <w:t>&lt;p</w:t>
            </w:r>
            <w:r>
              <w:rPr>
                <w:i/>
                <w:vertAlign w:val="subscript"/>
              </w:rPr>
              <w:t>0</w:t>
            </w:r>
          </w:p>
        </w:tc>
        <w:tc>
          <w:tcPr>
            <w:tcW w:w="1701" w:type="dxa"/>
            <w:vAlign w:val="center"/>
          </w:tcPr>
          <w:p w:rsidR="00940EE1" w:rsidRPr="00940EE1" w:rsidRDefault="00940EE1" w:rsidP="00940EE1">
            <w:pPr>
              <w:spacing w:after="120"/>
              <w:jc w:val="center"/>
              <w:rPr>
                <w:i/>
              </w:rPr>
            </w:pPr>
            <w:r>
              <w:rPr>
                <w:i/>
              </w:rPr>
              <w:t>t</w:t>
            </w:r>
            <w:r>
              <w:rPr>
                <w:i/>
                <w:vertAlign w:val="subscript"/>
              </w:rPr>
              <w:t>1</w:t>
            </w:r>
            <w:r>
              <w:rPr>
                <w:i/>
              </w:rPr>
              <w:t>&lt;t</w:t>
            </w:r>
            <w:r>
              <w:rPr>
                <w:i/>
                <w:vertAlign w:val="subscript"/>
              </w:rPr>
              <w:t>0</w:t>
            </w:r>
          </w:p>
        </w:tc>
        <w:tc>
          <w:tcPr>
            <w:tcW w:w="1656" w:type="dxa"/>
            <w:vAlign w:val="center"/>
          </w:tcPr>
          <w:p w:rsidR="00940EE1" w:rsidRPr="00940EE1" w:rsidRDefault="00940EE1" w:rsidP="00940EE1">
            <w:pPr>
              <w:spacing w:after="120"/>
              <w:jc w:val="center"/>
              <w:rPr>
                <w:i/>
              </w:rPr>
            </w:pPr>
          </w:p>
        </w:tc>
        <w:tc>
          <w:tcPr>
            <w:tcW w:w="2157" w:type="dxa"/>
            <w:vAlign w:val="center"/>
          </w:tcPr>
          <w:p w:rsidR="00940EE1" w:rsidRPr="00940EE1" w:rsidRDefault="00940EE1" w:rsidP="00940EE1">
            <w:pPr>
              <w:spacing w:after="120"/>
              <w:jc w:val="center"/>
              <w:rPr>
                <w:i/>
              </w:rPr>
            </w:pPr>
          </w:p>
        </w:tc>
        <w:tc>
          <w:tcPr>
            <w:tcW w:w="2157" w:type="dxa"/>
            <w:vAlign w:val="center"/>
          </w:tcPr>
          <w:p w:rsidR="00940EE1" w:rsidRPr="00940EE1" w:rsidRDefault="00940EE1" w:rsidP="00940EE1">
            <w:pPr>
              <w:spacing w:after="120"/>
              <w:jc w:val="center"/>
              <w:rPr>
                <w:i/>
              </w:rPr>
            </w:pPr>
          </w:p>
        </w:tc>
      </w:tr>
    </w:tbl>
    <w:p w:rsidR="00940EE1" w:rsidRDefault="00940EE1" w:rsidP="00936C53">
      <w:r>
        <w:t xml:space="preserve">Kod poslednja dva slučaja treba voditi računa o znaku. S obzirom da se tehnički rad kompresije uzima sa negativnim znakom. </w:t>
      </w:r>
    </w:p>
    <w:p w:rsidR="00940EE1" w:rsidRDefault="00940EE1" w:rsidP="00936C53">
      <w:pPr>
        <w:rPr>
          <w:i/>
        </w:rPr>
      </w:pPr>
      <w:r>
        <w:t xml:space="preserve">Predstavljanje je izvršeno prema analizi u poglavlju </w:t>
      </w:r>
      <w:r w:rsidRPr="00A84419">
        <w:t>1.</w:t>
      </w:r>
    </w:p>
    <w:p w:rsidR="00FF1A19" w:rsidRDefault="00FF1A19" w:rsidP="00940EE1">
      <w:pPr>
        <w:jc w:val="center"/>
        <w:rPr>
          <w:i/>
        </w:rPr>
      </w:pPr>
      <w:r>
        <w:rPr>
          <w:i/>
          <w:noProof/>
        </w:rPr>
        <w:lastRenderedPageBreak/>
        <w:drawing>
          <wp:inline distT="0" distB="0" distL="0" distR="0">
            <wp:extent cx="5962650" cy="554355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cstate="print"/>
                    <a:srcRect/>
                    <a:stretch>
                      <a:fillRect/>
                    </a:stretch>
                  </pic:blipFill>
                  <pic:spPr bwMode="auto">
                    <a:xfrm>
                      <a:off x="0" y="0"/>
                      <a:ext cx="5962650" cy="5543550"/>
                    </a:xfrm>
                    <a:prstGeom prst="rect">
                      <a:avLst/>
                    </a:prstGeom>
                    <a:noFill/>
                    <a:ln w="9525">
                      <a:noFill/>
                      <a:miter lim="800000"/>
                      <a:headEnd/>
                      <a:tailEnd/>
                    </a:ln>
                  </pic:spPr>
                </pic:pic>
              </a:graphicData>
            </a:graphic>
          </wp:inline>
        </w:drawing>
      </w:r>
    </w:p>
    <w:p w:rsidR="00940EE1" w:rsidRDefault="00A84419" w:rsidP="00940EE1">
      <w:pPr>
        <w:jc w:val="center"/>
        <w:rPr>
          <w:i/>
        </w:rPr>
      </w:pPr>
      <w:proofErr w:type="spellStart"/>
      <w:proofErr w:type="gramStart"/>
      <w:r>
        <w:rPr>
          <w:i/>
        </w:rPr>
        <w:t>Slika</w:t>
      </w:r>
      <w:proofErr w:type="spellEnd"/>
      <w:r>
        <w:rPr>
          <w:i/>
        </w:rPr>
        <w:t xml:space="preserve"> 7.</w:t>
      </w:r>
      <w:proofErr w:type="gramEnd"/>
      <w:r>
        <w:rPr>
          <w:i/>
        </w:rPr>
        <w:t xml:space="preserve"> Grafičko predstavljanje eksergije u p-v dijagramu za četiri karakteristična slučaja</w:t>
      </w:r>
    </w:p>
    <w:p w:rsidR="00A84419" w:rsidRDefault="00A84419" w:rsidP="00A84419">
      <w:pPr>
        <w:rPr>
          <w:b/>
        </w:rPr>
      </w:pPr>
      <w:r>
        <w:rPr>
          <w:b/>
        </w:rPr>
        <w:t xml:space="preserve">5. Predstavljanje eksergije za karakteristične slučajeve u </w:t>
      </w:r>
      <w:r>
        <w:rPr>
          <w:b/>
          <w:i/>
        </w:rPr>
        <w:t>h-s</w:t>
      </w:r>
      <w:r>
        <w:rPr>
          <w:b/>
        </w:rPr>
        <w:t xml:space="preserve"> dijagramu</w:t>
      </w:r>
    </w:p>
    <w:p w:rsidR="00A84419" w:rsidRDefault="00A84419" w:rsidP="00A84419">
      <w:r>
        <w:t xml:space="preserve">Na slici 8. prikazano je grafičko predstavljanje eksergije u </w:t>
      </w:r>
      <w:r>
        <w:rPr>
          <w:i/>
        </w:rPr>
        <w:t>h-s</w:t>
      </w:r>
      <w:r>
        <w:t xml:space="preserve"> dijagramu za četriri karakteristična slučaja: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
        <w:gridCol w:w="1551"/>
        <w:gridCol w:w="1701"/>
        <w:gridCol w:w="1656"/>
        <w:gridCol w:w="2157"/>
        <w:gridCol w:w="2157"/>
      </w:tblGrid>
      <w:tr w:rsidR="00A84419" w:rsidRPr="00940EE1" w:rsidTr="002B31E1">
        <w:tc>
          <w:tcPr>
            <w:tcW w:w="400" w:type="dxa"/>
            <w:vAlign w:val="center"/>
          </w:tcPr>
          <w:p w:rsidR="00A84419" w:rsidRPr="00940EE1" w:rsidRDefault="00A84419" w:rsidP="002B31E1">
            <w:pPr>
              <w:spacing w:after="60"/>
              <w:jc w:val="center"/>
              <w:rPr>
                <w:i/>
              </w:rPr>
            </w:pPr>
            <w:r w:rsidRPr="00940EE1">
              <w:rPr>
                <w:i/>
              </w:rPr>
              <w:t>a)</w:t>
            </w:r>
          </w:p>
        </w:tc>
        <w:tc>
          <w:tcPr>
            <w:tcW w:w="1551" w:type="dxa"/>
            <w:vAlign w:val="center"/>
          </w:tcPr>
          <w:p w:rsidR="00A84419" w:rsidRPr="00940EE1" w:rsidRDefault="00A84419" w:rsidP="002B31E1">
            <w:pPr>
              <w:spacing w:after="60"/>
              <w:jc w:val="center"/>
              <w:rPr>
                <w:i/>
              </w:rPr>
            </w:pPr>
            <w:r>
              <w:rPr>
                <w:i/>
              </w:rPr>
              <w:t>p</w:t>
            </w:r>
            <w:r>
              <w:rPr>
                <w:i/>
                <w:vertAlign w:val="subscript"/>
              </w:rPr>
              <w:t>1</w:t>
            </w:r>
            <w:r>
              <w:rPr>
                <w:i/>
              </w:rPr>
              <w:t>&gt;p</w:t>
            </w:r>
            <w:r>
              <w:rPr>
                <w:i/>
                <w:vertAlign w:val="subscript"/>
              </w:rPr>
              <w:t>0</w:t>
            </w:r>
          </w:p>
        </w:tc>
        <w:tc>
          <w:tcPr>
            <w:tcW w:w="1701" w:type="dxa"/>
            <w:vAlign w:val="center"/>
          </w:tcPr>
          <w:p w:rsidR="00A84419" w:rsidRPr="00940EE1" w:rsidRDefault="00A84419" w:rsidP="002B31E1">
            <w:pPr>
              <w:spacing w:after="60"/>
              <w:jc w:val="center"/>
              <w:rPr>
                <w:i/>
              </w:rPr>
            </w:pPr>
            <w:r>
              <w:rPr>
                <w:i/>
              </w:rPr>
              <w:t>t</w:t>
            </w:r>
            <w:r>
              <w:rPr>
                <w:i/>
                <w:vertAlign w:val="subscript"/>
              </w:rPr>
              <w:t>1</w:t>
            </w:r>
            <w:r>
              <w:rPr>
                <w:i/>
              </w:rPr>
              <w:t>&gt;t</w:t>
            </w:r>
            <w:r>
              <w:rPr>
                <w:i/>
                <w:vertAlign w:val="subscript"/>
              </w:rPr>
              <w:t>0</w:t>
            </w:r>
          </w:p>
        </w:tc>
        <w:tc>
          <w:tcPr>
            <w:tcW w:w="1656" w:type="dxa"/>
            <w:vAlign w:val="center"/>
          </w:tcPr>
          <w:p w:rsidR="00A84419" w:rsidRPr="00940EE1" w:rsidRDefault="00A84419" w:rsidP="002B31E1">
            <w:pPr>
              <w:spacing w:after="60"/>
              <w:jc w:val="center"/>
              <w:rPr>
                <w:i/>
              </w:rPr>
            </w:pPr>
            <w:r>
              <w:rPr>
                <w:i/>
              </w:rPr>
              <w:t>ex&gt;0</w:t>
            </w:r>
          </w:p>
        </w:tc>
        <w:tc>
          <w:tcPr>
            <w:tcW w:w="2157" w:type="dxa"/>
            <w:vAlign w:val="center"/>
          </w:tcPr>
          <w:p w:rsidR="00A84419" w:rsidRPr="00940EE1" w:rsidRDefault="00A84419" w:rsidP="002B31E1">
            <w:pPr>
              <w:spacing w:after="60"/>
              <w:jc w:val="center"/>
              <w:rPr>
                <w:i/>
              </w:rPr>
            </w:pPr>
          </w:p>
        </w:tc>
        <w:tc>
          <w:tcPr>
            <w:tcW w:w="2157" w:type="dxa"/>
            <w:vAlign w:val="center"/>
          </w:tcPr>
          <w:p w:rsidR="00A84419" w:rsidRPr="00940EE1" w:rsidRDefault="00A84419" w:rsidP="002B31E1">
            <w:pPr>
              <w:spacing w:after="60"/>
              <w:jc w:val="center"/>
              <w:rPr>
                <w:i/>
              </w:rPr>
            </w:pPr>
          </w:p>
        </w:tc>
      </w:tr>
      <w:tr w:rsidR="00A84419" w:rsidRPr="00940EE1" w:rsidTr="002B31E1">
        <w:tc>
          <w:tcPr>
            <w:tcW w:w="400" w:type="dxa"/>
            <w:vAlign w:val="center"/>
          </w:tcPr>
          <w:p w:rsidR="00A84419" w:rsidRPr="00940EE1" w:rsidRDefault="00A84419" w:rsidP="002B31E1">
            <w:pPr>
              <w:spacing w:after="60"/>
              <w:jc w:val="center"/>
              <w:rPr>
                <w:i/>
              </w:rPr>
            </w:pPr>
            <w:r>
              <w:rPr>
                <w:i/>
              </w:rPr>
              <w:t>b)</w:t>
            </w:r>
          </w:p>
        </w:tc>
        <w:tc>
          <w:tcPr>
            <w:tcW w:w="1551" w:type="dxa"/>
            <w:vAlign w:val="center"/>
          </w:tcPr>
          <w:p w:rsidR="00A84419" w:rsidRPr="00940EE1" w:rsidRDefault="00A84419" w:rsidP="002B31E1">
            <w:pPr>
              <w:spacing w:after="60"/>
              <w:jc w:val="center"/>
              <w:rPr>
                <w:i/>
              </w:rPr>
            </w:pPr>
            <w:r>
              <w:rPr>
                <w:i/>
              </w:rPr>
              <w:t>p</w:t>
            </w:r>
            <w:r>
              <w:rPr>
                <w:i/>
                <w:vertAlign w:val="subscript"/>
              </w:rPr>
              <w:t>1</w:t>
            </w:r>
            <w:r>
              <w:rPr>
                <w:i/>
              </w:rPr>
              <w:t>&gt;p</w:t>
            </w:r>
            <w:r>
              <w:rPr>
                <w:i/>
                <w:vertAlign w:val="subscript"/>
              </w:rPr>
              <w:t>0</w:t>
            </w:r>
          </w:p>
        </w:tc>
        <w:tc>
          <w:tcPr>
            <w:tcW w:w="1701" w:type="dxa"/>
            <w:vAlign w:val="center"/>
          </w:tcPr>
          <w:p w:rsidR="00A84419" w:rsidRPr="00940EE1" w:rsidRDefault="00A84419" w:rsidP="002B31E1">
            <w:pPr>
              <w:spacing w:after="60"/>
              <w:jc w:val="center"/>
              <w:rPr>
                <w:i/>
              </w:rPr>
            </w:pPr>
            <w:r>
              <w:rPr>
                <w:i/>
              </w:rPr>
              <w:t>t</w:t>
            </w:r>
            <w:r>
              <w:rPr>
                <w:i/>
                <w:vertAlign w:val="subscript"/>
              </w:rPr>
              <w:t>1</w:t>
            </w:r>
            <w:r>
              <w:rPr>
                <w:i/>
              </w:rPr>
              <w:t>&lt;t</w:t>
            </w:r>
            <w:r>
              <w:rPr>
                <w:i/>
                <w:vertAlign w:val="subscript"/>
              </w:rPr>
              <w:t>0</w:t>
            </w:r>
          </w:p>
        </w:tc>
        <w:tc>
          <w:tcPr>
            <w:tcW w:w="1656" w:type="dxa"/>
            <w:vAlign w:val="center"/>
          </w:tcPr>
          <w:p w:rsidR="00A84419" w:rsidRPr="00940EE1" w:rsidRDefault="00A84419" w:rsidP="002B31E1">
            <w:pPr>
              <w:spacing w:after="60"/>
              <w:jc w:val="center"/>
              <w:rPr>
                <w:i/>
              </w:rPr>
            </w:pPr>
            <w:r>
              <w:rPr>
                <w:i/>
              </w:rPr>
              <w:t>ex&gt;0</w:t>
            </w:r>
          </w:p>
        </w:tc>
        <w:tc>
          <w:tcPr>
            <w:tcW w:w="2157" w:type="dxa"/>
            <w:vAlign w:val="center"/>
          </w:tcPr>
          <w:p w:rsidR="00A84419" w:rsidRPr="00940EE1" w:rsidRDefault="00A84419" w:rsidP="002B31E1">
            <w:pPr>
              <w:spacing w:after="60"/>
              <w:jc w:val="center"/>
              <w:rPr>
                <w:i/>
              </w:rPr>
            </w:pPr>
          </w:p>
        </w:tc>
        <w:tc>
          <w:tcPr>
            <w:tcW w:w="2157" w:type="dxa"/>
            <w:vAlign w:val="center"/>
          </w:tcPr>
          <w:p w:rsidR="00A84419" w:rsidRPr="00940EE1" w:rsidRDefault="00A84419" w:rsidP="002B31E1">
            <w:pPr>
              <w:spacing w:after="60"/>
              <w:jc w:val="center"/>
              <w:rPr>
                <w:i/>
              </w:rPr>
            </w:pPr>
          </w:p>
        </w:tc>
      </w:tr>
      <w:tr w:rsidR="00A84419" w:rsidRPr="00940EE1" w:rsidTr="002B31E1">
        <w:tc>
          <w:tcPr>
            <w:tcW w:w="400" w:type="dxa"/>
            <w:vAlign w:val="center"/>
          </w:tcPr>
          <w:p w:rsidR="00A84419" w:rsidRPr="00940EE1" w:rsidRDefault="00A84419" w:rsidP="002B31E1">
            <w:pPr>
              <w:spacing w:after="60"/>
              <w:jc w:val="center"/>
              <w:rPr>
                <w:i/>
              </w:rPr>
            </w:pPr>
            <w:r>
              <w:rPr>
                <w:i/>
              </w:rPr>
              <w:t>c)</w:t>
            </w:r>
          </w:p>
        </w:tc>
        <w:tc>
          <w:tcPr>
            <w:tcW w:w="1551" w:type="dxa"/>
            <w:vAlign w:val="center"/>
          </w:tcPr>
          <w:p w:rsidR="00A84419" w:rsidRPr="00940EE1" w:rsidRDefault="00A84419" w:rsidP="002B31E1">
            <w:pPr>
              <w:spacing w:after="60"/>
              <w:jc w:val="center"/>
              <w:rPr>
                <w:i/>
              </w:rPr>
            </w:pPr>
            <w:r>
              <w:rPr>
                <w:i/>
              </w:rPr>
              <w:t>p</w:t>
            </w:r>
            <w:r>
              <w:rPr>
                <w:i/>
                <w:vertAlign w:val="subscript"/>
              </w:rPr>
              <w:t>1</w:t>
            </w:r>
            <w:r>
              <w:rPr>
                <w:i/>
              </w:rPr>
              <w:t>&lt;p</w:t>
            </w:r>
            <w:r>
              <w:rPr>
                <w:i/>
                <w:vertAlign w:val="subscript"/>
              </w:rPr>
              <w:t>0</w:t>
            </w:r>
          </w:p>
        </w:tc>
        <w:tc>
          <w:tcPr>
            <w:tcW w:w="1701" w:type="dxa"/>
            <w:vAlign w:val="center"/>
          </w:tcPr>
          <w:p w:rsidR="00A84419" w:rsidRPr="00940EE1" w:rsidRDefault="00A84419" w:rsidP="002B31E1">
            <w:pPr>
              <w:spacing w:after="60"/>
              <w:jc w:val="center"/>
              <w:rPr>
                <w:i/>
              </w:rPr>
            </w:pPr>
            <w:r>
              <w:rPr>
                <w:i/>
              </w:rPr>
              <w:t>t</w:t>
            </w:r>
            <w:r>
              <w:rPr>
                <w:i/>
                <w:vertAlign w:val="subscript"/>
              </w:rPr>
              <w:t>1</w:t>
            </w:r>
            <w:r>
              <w:rPr>
                <w:i/>
              </w:rPr>
              <w:t>&gt;t</w:t>
            </w:r>
            <w:r>
              <w:rPr>
                <w:i/>
                <w:vertAlign w:val="subscript"/>
              </w:rPr>
              <w:t>0</w:t>
            </w:r>
          </w:p>
        </w:tc>
        <w:tc>
          <w:tcPr>
            <w:tcW w:w="1656" w:type="dxa"/>
            <w:vAlign w:val="center"/>
          </w:tcPr>
          <w:p w:rsidR="00A84419" w:rsidRPr="00940EE1" w:rsidRDefault="00A84419" w:rsidP="002B31E1">
            <w:pPr>
              <w:spacing w:after="60"/>
              <w:jc w:val="center"/>
              <w:rPr>
                <w:i/>
              </w:rPr>
            </w:pPr>
            <w:r>
              <w:rPr>
                <w:i/>
              </w:rPr>
              <w:t>ex&lt;0</w:t>
            </w:r>
          </w:p>
        </w:tc>
        <w:tc>
          <w:tcPr>
            <w:tcW w:w="2157" w:type="dxa"/>
            <w:vAlign w:val="center"/>
          </w:tcPr>
          <w:p w:rsidR="00A84419" w:rsidRPr="00940EE1" w:rsidRDefault="00A84419" w:rsidP="002B31E1">
            <w:pPr>
              <w:spacing w:after="60"/>
              <w:jc w:val="center"/>
              <w:rPr>
                <w:i/>
              </w:rPr>
            </w:pPr>
          </w:p>
        </w:tc>
        <w:tc>
          <w:tcPr>
            <w:tcW w:w="2157" w:type="dxa"/>
            <w:vAlign w:val="center"/>
          </w:tcPr>
          <w:p w:rsidR="00A84419" w:rsidRPr="00940EE1" w:rsidRDefault="00A84419" w:rsidP="002B31E1">
            <w:pPr>
              <w:spacing w:after="60"/>
              <w:jc w:val="center"/>
              <w:rPr>
                <w:i/>
              </w:rPr>
            </w:pPr>
          </w:p>
        </w:tc>
      </w:tr>
      <w:tr w:rsidR="00A84419" w:rsidRPr="00940EE1" w:rsidTr="002B31E1">
        <w:tc>
          <w:tcPr>
            <w:tcW w:w="400" w:type="dxa"/>
            <w:vAlign w:val="center"/>
          </w:tcPr>
          <w:p w:rsidR="00A84419" w:rsidRPr="00940EE1" w:rsidRDefault="00A84419" w:rsidP="002B31E1">
            <w:pPr>
              <w:spacing w:after="60"/>
              <w:jc w:val="center"/>
              <w:rPr>
                <w:i/>
              </w:rPr>
            </w:pPr>
            <w:r>
              <w:rPr>
                <w:i/>
              </w:rPr>
              <w:t>d)</w:t>
            </w:r>
          </w:p>
        </w:tc>
        <w:tc>
          <w:tcPr>
            <w:tcW w:w="1551" w:type="dxa"/>
            <w:vAlign w:val="center"/>
          </w:tcPr>
          <w:p w:rsidR="00A84419" w:rsidRPr="00940EE1" w:rsidRDefault="00A84419" w:rsidP="002B31E1">
            <w:pPr>
              <w:spacing w:after="60"/>
              <w:jc w:val="center"/>
              <w:rPr>
                <w:i/>
              </w:rPr>
            </w:pPr>
            <w:r>
              <w:rPr>
                <w:i/>
              </w:rPr>
              <w:t>p</w:t>
            </w:r>
            <w:r>
              <w:rPr>
                <w:i/>
                <w:vertAlign w:val="subscript"/>
              </w:rPr>
              <w:t>1</w:t>
            </w:r>
            <w:r>
              <w:rPr>
                <w:i/>
              </w:rPr>
              <w:t>&lt;p</w:t>
            </w:r>
            <w:r>
              <w:rPr>
                <w:i/>
                <w:vertAlign w:val="subscript"/>
              </w:rPr>
              <w:t>0</w:t>
            </w:r>
          </w:p>
        </w:tc>
        <w:tc>
          <w:tcPr>
            <w:tcW w:w="1701" w:type="dxa"/>
            <w:vAlign w:val="center"/>
          </w:tcPr>
          <w:p w:rsidR="00A84419" w:rsidRPr="00940EE1" w:rsidRDefault="00A84419" w:rsidP="002B31E1">
            <w:pPr>
              <w:spacing w:after="60"/>
              <w:jc w:val="center"/>
              <w:rPr>
                <w:i/>
              </w:rPr>
            </w:pPr>
            <w:r>
              <w:rPr>
                <w:i/>
              </w:rPr>
              <w:t>t</w:t>
            </w:r>
            <w:r>
              <w:rPr>
                <w:i/>
                <w:vertAlign w:val="subscript"/>
              </w:rPr>
              <w:t>1</w:t>
            </w:r>
            <w:r>
              <w:rPr>
                <w:i/>
              </w:rPr>
              <w:t>&lt;t</w:t>
            </w:r>
            <w:r>
              <w:rPr>
                <w:i/>
                <w:vertAlign w:val="subscript"/>
              </w:rPr>
              <w:t>0</w:t>
            </w:r>
          </w:p>
        </w:tc>
        <w:tc>
          <w:tcPr>
            <w:tcW w:w="1656" w:type="dxa"/>
            <w:vAlign w:val="center"/>
          </w:tcPr>
          <w:p w:rsidR="00A84419" w:rsidRPr="00940EE1" w:rsidRDefault="00A84419" w:rsidP="002B31E1">
            <w:pPr>
              <w:spacing w:after="60"/>
              <w:jc w:val="center"/>
              <w:rPr>
                <w:i/>
              </w:rPr>
            </w:pPr>
            <w:r>
              <w:rPr>
                <w:i/>
              </w:rPr>
              <w:t>ex&lt;0</w:t>
            </w:r>
          </w:p>
        </w:tc>
        <w:tc>
          <w:tcPr>
            <w:tcW w:w="2157" w:type="dxa"/>
            <w:vAlign w:val="center"/>
          </w:tcPr>
          <w:p w:rsidR="00A84419" w:rsidRPr="00940EE1" w:rsidRDefault="00A84419" w:rsidP="002B31E1">
            <w:pPr>
              <w:spacing w:after="60"/>
              <w:jc w:val="center"/>
              <w:rPr>
                <w:i/>
              </w:rPr>
            </w:pPr>
          </w:p>
        </w:tc>
        <w:tc>
          <w:tcPr>
            <w:tcW w:w="2157" w:type="dxa"/>
            <w:vAlign w:val="center"/>
          </w:tcPr>
          <w:p w:rsidR="00A84419" w:rsidRPr="00940EE1" w:rsidRDefault="00A84419" w:rsidP="002B31E1">
            <w:pPr>
              <w:spacing w:after="60"/>
              <w:jc w:val="center"/>
              <w:rPr>
                <w:i/>
              </w:rPr>
            </w:pPr>
          </w:p>
        </w:tc>
      </w:tr>
    </w:tbl>
    <w:p w:rsidR="00A84419" w:rsidRDefault="00A84419" w:rsidP="00A84419">
      <w:pPr>
        <w:rPr>
          <w:rFonts w:eastAsiaTheme="minorEastAsia"/>
        </w:rPr>
      </w:pPr>
      <w:r>
        <w:t xml:space="preserve">Predstavljanje je izvrešeno prema analizi datoj u poglavlju 2., odnosno prema relaciji </w:t>
      </w:r>
      <m:oMath>
        <m:r>
          <w:rPr>
            <w:rFonts w:ascii="Cambria Math" w:eastAsiaTheme="minorEastAsia" w:hAnsi="Cambria Math"/>
          </w:rPr>
          <m:t>ex=</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r>
          <w:rPr>
            <w:rFonts w:ascii="Cambria Math" w:eastAsiaTheme="minorEastAsia" w:hAnsi="Cambria Math"/>
          </w:rPr>
          <m:t>)</m:t>
        </m:r>
      </m:oMath>
      <w:r>
        <w:rPr>
          <w:rFonts w:eastAsiaTheme="minorEastAsia"/>
        </w:rPr>
        <w:t xml:space="preserve">. </w:t>
      </w:r>
    </w:p>
    <w:p w:rsidR="00A84419" w:rsidRDefault="00A84419" w:rsidP="00A84419">
      <w:pPr>
        <w:rPr>
          <w:rFonts w:eastAsiaTheme="minorEastAsia"/>
        </w:rPr>
      </w:pPr>
      <w:r>
        <w:rPr>
          <w:rFonts w:eastAsiaTheme="minorEastAsia"/>
        </w:rPr>
        <w:lastRenderedPageBreak/>
        <w:t xml:space="preserve">Zapaža se da ukoliko je radna tačka </w:t>
      </w:r>
      <w:r>
        <w:rPr>
          <w:rFonts w:eastAsiaTheme="minorEastAsia"/>
          <w:i/>
        </w:rPr>
        <w:t>1</w:t>
      </w:r>
      <w:r>
        <w:rPr>
          <w:rFonts w:eastAsiaTheme="minorEastAsia"/>
        </w:rPr>
        <w:t xml:space="preserve"> iznad tangente okoline </w:t>
      </w:r>
      <w:r>
        <w:rPr>
          <w:rFonts w:eastAsiaTheme="minorEastAsia"/>
          <w:i/>
        </w:rPr>
        <w:t>t</w:t>
      </w:r>
      <w:r>
        <w:rPr>
          <w:rFonts w:eastAsiaTheme="minorEastAsia"/>
        </w:rPr>
        <w:t xml:space="preserve">, eksergija ima pozitivnu vrijednost </w:t>
      </w:r>
      <w:r>
        <w:rPr>
          <w:rFonts w:eastAsiaTheme="minorEastAsia"/>
          <w:i/>
        </w:rPr>
        <w:t>(ex&gt;0)</w:t>
      </w:r>
      <w:r>
        <w:rPr>
          <w:rFonts w:eastAsiaTheme="minorEastAsia"/>
        </w:rPr>
        <w:t xml:space="preserve">, a ukoliko je ista tačka ispod tangente, eksergija ima negativnu vrijednost </w:t>
      </w:r>
      <w:r>
        <w:rPr>
          <w:rFonts w:eastAsiaTheme="minorEastAsia"/>
          <w:i/>
        </w:rPr>
        <w:t>(ex&lt;0)</w:t>
      </w:r>
      <w:r>
        <w:rPr>
          <w:rFonts w:eastAsiaTheme="minorEastAsia"/>
        </w:rPr>
        <w:t>.</w:t>
      </w:r>
    </w:p>
    <w:p w:rsidR="00FF1A19" w:rsidRDefault="00FF1A19" w:rsidP="00A84419">
      <w:pPr>
        <w:jc w:val="center"/>
        <w:rPr>
          <w:i/>
        </w:rPr>
      </w:pPr>
      <w:r>
        <w:rPr>
          <w:i/>
          <w:noProof/>
        </w:rPr>
        <w:drawing>
          <wp:inline distT="0" distB="0" distL="0" distR="0">
            <wp:extent cx="5962650" cy="5705475"/>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cstate="print"/>
                    <a:srcRect/>
                    <a:stretch>
                      <a:fillRect/>
                    </a:stretch>
                  </pic:blipFill>
                  <pic:spPr bwMode="auto">
                    <a:xfrm>
                      <a:off x="0" y="0"/>
                      <a:ext cx="5962650" cy="5705475"/>
                    </a:xfrm>
                    <a:prstGeom prst="rect">
                      <a:avLst/>
                    </a:prstGeom>
                    <a:noFill/>
                    <a:ln w="9525">
                      <a:noFill/>
                      <a:miter lim="800000"/>
                      <a:headEnd/>
                      <a:tailEnd/>
                    </a:ln>
                  </pic:spPr>
                </pic:pic>
              </a:graphicData>
            </a:graphic>
          </wp:inline>
        </w:drawing>
      </w:r>
    </w:p>
    <w:p w:rsidR="00A84419" w:rsidRDefault="00A84419" w:rsidP="00A84419">
      <w:pPr>
        <w:jc w:val="center"/>
        <w:rPr>
          <w:i/>
        </w:rPr>
      </w:pPr>
      <w:proofErr w:type="spellStart"/>
      <w:proofErr w:type="gramStart"/>
      <w:r>
        <w:rPr>
          <w:i/>
        </w:rPr>
        <w:t>Slika</w:t>
      </w:r>
      <w:proofErr w:type="spellEnd"/>
      <w:r>
        <w:rPr>
          <w:i/>
        </w:rPr>
        <w:t xml:space="preserve"> 8.</w:t>
      </w:r>
      <w:proofErr w:type="gramEnd"/>
      <w:r>
        <w:rPr>
          <w:i/>
        </w:rPr>
        <w:t xml:space="preserve"> Grafičko predstavljanje eksergije u h-s dijagramu za četiri karakteristična slučaja</w:t>
      </w:r>
    </w:p>
    <w:p w:rsidR="00FF1A19" w:rsidRDefault="00FF1A19" w:rsidP="00A84419">
      <w:pPr>
        <w:rPr>
          <w:b/>
        </w:rPr>
      </w:pPr>
    </w:p>
    <w:p w:rsidR="00FF1A19" w:rsidRDefault="00FF1A19" w:rsidP="00A84419">
      <w:pPr>
        <w:rPr>
          <w:b/>
        </w:rPr>
      </w:pPr>
    </w:p>
    <w:p w:rsidR="00FF1A19" w:rsidRDefault="00FF1A19" w:rsidP="00A84419">
      <w:pPr>
        <w:rPr>
          <w:b/>
        </w:rPr>
      </w:pPr>
    </w:p>
    <w:p w:rsidR="00FF1A19" w:rsidRDefault="00FF1A19" w:rsidP="00A84419">
      <w:pPr>
        <w:rPr>
          <w:b/>
        </w:rPr>
      </w:pPr>
    </w:p>
    <w:p w:rsidR="00FF1A19" w:rsidRDefault="00FF1A19" w:rsidP="00A84419">
      <w:pPr>
        <w:rPr>
          <w:b/>
        </w:rPr>
      </w:pPr>
    </w:p>
    <w:p w:rsidR="00A84419" w:rsidRDefault="00A84419" w:rsidP="00A84419">
      <w:pPr>
        <w:rPr>
          <w:b/>
        </w:rPr>
      </w:pPr>
      <w:r>
        <w:rPr>
          <w:b/>
        </w:rPr>
        <w:lastRenderedPageBreak/>
        <w:t xml:space="preserve">6. Predstavljanje eksergije za karakteristične slučajeve u </w:t>
      </w:r>
      <w:r>
        <w:rPr>
          <w:b/>
          <w:i/>
        </w:rPr>
        <w:t>T-s</w:t>
      </w:r>
      <w:r>
        <w:rPr>
          <w:b/>
        </w:rPr>
        <w:t xml:space="preserve"> dijagramu</w:t>
      </w:r>
    </w:p>
    <w:p w:rsidR="00A84419" w:rsidRDefault="00A84419" w:rsidP="00A84419">
      <w:r>
        <w:t xml:space="preserve">Na slici 9. prikazano je grafičko predstavljanje eksergije u </w:t>
      </w:r>
      <w:r>
        <w:rPr>
          <w:i/>
        </w:rPr>
        <w:t>h-s</w:t>
      </w:r>
      <w:r>
        <w:t xml:space="preserve"> dijagramu za četriri karakteristična slučaja: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
        <w:gridCol w:w="1551"/>
        <w:gridCol w:w="1701"/>
        <w:gridCol w:w="1656"/>
        <w:gridCol w:w="2157"/>
        <w:gridCol w:w="2157"/>
      </w:tblGrid>
      <w:tr w:rsidR="006414C1" w:rsidRPr="00940EE1" w:rsidTr="002B31E1">
        <w:tc>
          <w:tcPr>
            <w:tcW w:w="400" w:type="dxa"/>
            <w:vAlign w:val="center"/>
          </w:tcPr>
          <w:p w:rsidR="006414C1" w:rsidRPr="00940EE1" w:rsidRDefault="006414C1" w:rsidP="002B31E1">
            <w:pPr>
              <w:spacing w:after="120"/>
              <w:jc w:val="center"/>
              <w:rPr>
                <w:i/>
              </w:rPr>
            </w:pPr>
            <w:r w:rsidRPr="00940EE1">
              <w:rPr>
                <w:i/>
              </w:rPr>
              <w:t>a)</w:t>
            </w:r>
          </w:p>
        </w:tc>
        <w:tc>
          <w:tcPr>
            <w:tcW w:w="1551" w:type="dxa"/>
            <w:vAlign w:val="center"/>
          </w:tcPr>
          <w:p w:rsidR="006414C1" w:rsidRPr="00940EE1" w:rsidRDefault="006414C1" w:rsidP="002B31E1">
            <w:pPr>
              <w:spacing w:after="120"/>
              <w:jc w:val="center"/>
              <w:rPr>
                <w:i/>
              </w:rPr>
            </w:pPr>
            <w:r>
              <w:rPr>
                <w:i/>
              </w:rPr>
              <w:t>p</w:t>
            </w:r>
            <w:r>
              <w:rPr>
                <w:i/>
                <w:vertAlign w:val="subscript"/>
              </w:rPr>
              <w:t>1</w:t>
            </w:r>
            <w:r>
              <w:rPr>
                <w:i/>
              </w:rPr>
              <w:t>&gt;p</w:t>
            </w:r>
            <w:r>
              <w:rPr>
                <w:i/>
                <w:vertAlign w:val="subscript"/>
              </w:rPr>
              <w:t>0</w:t>
            </w:r>
          </w:p>
        </w:tc>
        <w:tc>
          <w:tcPr>
            <w:tcW w:w="1701" w:type="dxa"/>
            <w:vAlign w:val="center"/>
          </w:tcPr>
          <w:p w:rsidR="006414C1" w:rsidRPr="00940EE1" w:rsidRDefault="006414C1" w:rsidP="002B31E1">
            <w:pPr>
              <w:spacing w:after="120"/>
              <w:jc w:val="center"/>
              <w:rPr>
                <w:i/>
              </w:rPr>
            </w:pPr>
            <w:r>
              <w:rPr>
                <w:i/>
              </w:rPr>
              <w:t>t</w:t>
            </w:r>
            <w:r>
              <w:rPr>
                <w:i/>
                <w:vertAlign w:val="subscript"/>
              </w:rPr>
              <w:t>1</w:t>
            </w:r>
            <w:r>
              <w:rPr>
                <w:i/>
              </w:rPr>
              <w:t>&gt;t</w:t>
            </w:r>
            <w:r>
              <w:rPr>
                <w:i/>
                <w:vertAlign w:val="subscript"/>
              </w:rPr>
              <w:t>0</w:t>
            </w:r>
          </w:p>
        </w:tc>
        <w:tc>
          <w:tcPr>
            <w:tcW w:w="1656" w:type="dxa"/>
            <w:vAlign w:val="center"/>
          </w:tcPr>
          <w:p w:rsidR="006414C1" w:rsidRPr="00940EE1" w:rsidRDefault="006414C1" w:rsidP="002B31E1">
            <w:pPr>
              <w:spacing w:after="120"/>
              <w:jc w:val="center"/>
              <w:rPr>
                <w:i/>
              </w:rPr>
            </w:pPr>
            <w:r>
              <w:rPr>
                <w:i/>
              </w:rPr>
              <w:t>ex&gt;0</w:t>
            </w:r>
          </w:p>
        </w:tc>
        <w:tc>
          <w:tcPr>
            <w:tcW w:w="2157" w:type="dxa"/>
            <w:vAlign w:val="center"/>
          </w:tcPr>
          <w:p w:rsidR="006414C1" w:rsidRPr="00940EE1" w:rsidRDefault="006414C1" w:rsidP="002B31E1">
            <w:pPr>
              <w:spacing w:after="120"/>
              <w:jc w:val="center"/>
              <w:rPr>
                <w:i/>
              </w:rPr>
            </w:pPr>
          </w:p>
        </w:tc>
        <w:tc>
          <w:tcPr>
            <w:tcW w:w="2157" w:type="dxa"/>
            <w:vAlign w:val="center"/>
          </w:tcPr>
          <w:p w:rsidR="006414C1" w:rsidRPr="00940EE1" w:rsidRDefault="006414C1" w:rsidP="002B31E1">
            <w:pPr>
              <w:spacing w:after="120"/>
              <w:jc w:val="center"/>
              <w:rPr>
                <w:i/>
              </w:rPr>
            </w:pPr>
          </w:p>
        </w:tc>
      </w:tr>
      <w:tr w:rsidR="006414C1" w:rsidRPr="00940EE1" w:rsidTr="002B31E1">
        <w:tc>
          <w:tcPr>
            <w:tcW w:w="400" w:type="dxa"/>
            <w:vAlign w:val="center"/>
          </w:tcPr>
          <w:p w:rsidR="006414C1" w:rsidRPr="00940EE1" w:rsidRDefault="006414C1" w:rsidP="002B31E1">
            <w:pPr>
              <w:spacing w:after="120"/>
              <w:jc w:val="center"/>
              <w:rPr>
                <w:i/>
              </w:rPr>
            </w:pPr>
            <w:r>
              <w:rPr>
                <w:i/>
              </w:rPr>
              <w:t>b)</w:t>
            </w:r>
          </w:p>
        </w:tc>
        <w:tc>
          <w:tcPr>
            <w:tcW w:w="1551" w:type="dxa"/>
            <w:vAlign w:val="center"/>
          </w:tcPr>
          <w:p w:rsidR="006414C1" w:rsidRPr="00940EE1" w:rsidRDefault="006414C1" w:rsidP="002B31E1">
            <w:pPr>
              <w:spacing w:after="120"/>
              <w:jc w:val="center"/>
              <w:rPr>
                <w:i/>
              </w:rPr>
            </w:pPr>
            <w:r>
              <w:rPr>
                <w:i/>
              </w:rPr>
              <w:t>p</w:t>
            </w:r>
            <w:r>
              <w:rPr>
                <w:i/>
                <w:vertAlign w:val="subscript"/>
              </w:rPr>
              <w:t>1</w:t>
            </w:r>
            <w:r>
              <w:rPr>
                <w:i/>
              </w:rPr>
              <w:t>&gt;p</w:t>
            </w:r>
            <w:r>
              <w:rPr>
                <w:i/>
                <w:vertAlign w:val="subscript"/>
              </w:rPr>
              <w:t>0</w:t>
            </w:r>
          </w:p>
        </w:tc>
        <w:tc>
          <w:tcPr>
            <w:tcW w:w="1701" w:type="dxa"/>
            <w:vAlign w:val="center"/>
          </w:tcPr>
          <w:p w:rsidR="006414C1" w:rsidRPr="00940EE1" w:rsidRDefault="006414C1" w:rsidP="002B31E1">
            <w:pPr>
              <w:spacing w:after="120"/>
              <w:jc w:val="center"/>
              <w:rPr>
                <w:i/>
              </w:rPr>
            </w:pPr>
            <w:r>
              <w:rPr>
                <w:i/>
              </w:rPr>
              <w:t>t</w:t>
            </w:r>
            <w:r>
              <w:rPr>
                <w:i/>
                <w:vertAlign w:val="subscript"/>
              </w:rPr>
              <w:t>1</w:t>
            </w:r>
            <w:r>
              <w:rPr>
                <w:i/>
              </w:rPr>
              <w:t>&lt;t</w:t>
            </w:r>
            <w:r>
              <w:rPr>
                <w:i/>
                <w:vertAlign w:val="subscript"/>
              </w:rPr>
              <w:t>0</w:t>
            </w:r>
          </w:p>
        </w:tc>
        <w:tc>
          <w:tcPr>
            <w:tcW w:w="1656" w:type="dxa"/>
            <w:vAlign w:val="center"/>
          </w:tcPr>
          <w:p w:rsidR="006414C1" w:rsidRPr="00940EE1" w:rsidRDefault="006414C1" w:rsidP="002B31E1">
            <w:pPr>
              <w:spacing w:after="120"/>
              <w:jc w:val="center"/>
              <w:rPr>
                <w:i/>
              </w:rPr>
            </w:pPr>
          </w:p>
        </w:tc>
        <w:tc>
          <w:tcPr>
            <w:tcW w:w="2157" w:type="dxa"/>
            <w:vAlign w:val="center"/>
          </w:tcPr>
          <w:p w:rsidR="006414C1" w:rsidRPr="00940EE1" w:rsidRDefault="006414C1" w:rsidP="002B31E1">
            <w:pPr>
              <w:spacing w:after="120"/>
              <w:jc w:val="center"/>
              <w:rPr>
                <w:i/>
              </w:rPr>
            </w:pPr>
          </w:p>
        </w:tc>
        <w:tc>
          <w:tcPr>
            <w:tcW w:w="2157" w:type="dxa"/>
            <w:vAlign w:val="center"/>
          </w:tcPr>
          <w:p w:rsidR="006414C1" w:rsidRPr="00940EE1" w:rsidRDefault="006414C1" w:rsidP="002B31E1">
            <w:pPr>
              <w:spacing w:after="120"/>
              <w:jc w:val="center"/>
              <w:rPr>
                <w:i/>
              </w:rPr>
            </w:pPr>
          </w:p>
        </w:tc>
      </w:tr>
      <w:tr w:rsidR="006414C1" w:rsidRPr="00940EE1" w:rsidTr="002B31E1">
        <w:tc>
          <w:tcPr>
            <w:tcW w:w="400" w:type="dxa"/>
            <w:vAlign w:val="center"/>
          </w:tcPr>
          <w:p w:rsidR="006414C1" w:rsidRPr="00940EE1" w:rsidRDefault="006414C1" w:rsidP="002B31E1">
            <w:pPr>
              <w:spacing w:after="120"/>
              <w:jc w:val="center"/>
              <w:rPr>
                <w:i/>
              </w:rPr>
            </w:pPr>
            <w:r>
              <w:rPr>
                <w:i/>
              </w:rPr>
              <w:t>c)</w:t>
            </w:r>
          </w:p>
        </w:tc>
        <w:tc>
          <w:tcPr>
            <w:tcW w:w="1551" w:type="dxa"/>
            <w:vAlign w:val="center"/>
          </w:tcPr>
          <w:p w:rsidR="006414C1" w:rsidRPr="00940EE1" w:rsidRDefault="006414C1" w:rsidP="002B31E1">
            <w:pPr>
              <w:spacing w:after="120"/>
              <w:jc w:val="center"/>
              <w:rPr>
                <w:i/>
              </w:rPr>
            </w:pPr>
            <w:r>
              <w:rPr>
                <w:i/>
              </w:rPr>
              <w:t>p</w:t>
            </w:r>
            <w:r>
              <w:rPr>
                <w:i/>
                <w:vertAlign w:val="subscript"/>
              </w:rPr>
              <w:t>1</w:t>
            </w:r>
            <w:r>
              <w:rPr>
                <w:i/>
              </w:rPr>
              <w:t>&lt;p</w:t>
            </w:r>
            <w:r>
              <w:rPr>
                <w:i/>
                <w:vertAlign w:val="subscript"/>
              </w:rPr>
              <w:t>0</w:t>
            </w:r>
          </w:p>
        </w:tc>
        <w:tc>
          <w:tcPr>
            <w:tcW w:w="1701" w:type="dxa"/>
            <w:vAlign w:val="center"/>
          </w:tcPr>
          <w:p w:rsidR="006414C1" w:rsidRPr="00940EE1" w:rsidRDefault="006414C1" w:rsidP="002B31E1">
            <w:pPr>
              <w:spacing w:after="120"/>
              <w:jc w:val="center"/>
              <w:rPr>
                <w:i/>
              </w:rPr>
            </w:pPr>
            <w:r>
              <w:rPr>
                <w:i/>
              </w:rPr>
              <w:t>t</w:t>
            </w:r>
            <w:r>
              <w:rPr>
                <w:i/>
                <w:vertAlign w:val="subscript"/>
              </w:rPr>
              <w:t>1</w:t>
            </w:r>
            <w:r>
              <w:rPr>
                <w:i/>
              </w:rPr>
              <w:t>&gt;t</w:t>
            </w:r>
            <w:r>
              <w:rPr>
                <w:i/>
                <w:vertAlign w:val="subscript"/>
              </w:rPr>
              <w:t>0</w:t>
            </w:r>
          </w:p>
        </w:tc>
        <w:tc>
          <w:tcPr>
            <w:tcW w:w="1656" w:type="dxa"/>
            <w:vAlign w:val="center"/>
          </w:tcPr>
          <w:p w:rsidR="006414C1" w:rsidRPr="00940EE1" w:rsidRDefault="006414C1" w:rsidP="002B31E1">
            <w:pPr>
              <w:spacing w:after="120"/>
              <w:jc w:val="center"/>
              <w:rPr>
                <w:i/>
              </w:rPr>
            </w:pPr>
          </w:p>
        </w:tc>
        <w:tc>
          <w:tcPr>
            <w:tcW w:w="2157" w:type="dxa"/>
            <w:vAlign w:val="center"/>
          </w:tcPr>
          <w:p w:rsidR="006414C1" w:rsidRPr="00940EE1" w:rsidRDefault="006414C1" w:rsidP="002B31E1">
            <w:pPr>
              <w:spacing w:after="120"/>
              <w:jc w:val="center"/>
              <w:rPr>
                <w:i/>
              </w:rPr>
            </w:pPr>
          </w:p>
        </w:tc>
        <w:tc>
          <w:tcPr>
            <w:tcW w:w="2157" w:type="dxa"/>
            <w:vAlign w:val="center"/>
          </w:tcPr>
          <w:p w:rsidR="006414C1" w:rsidRPr="00940EE1" w:rsidRDefault="006414C1" w:rsidP="002B31E1">
            <w:pPr>
              <w:spacing w:after="120"/>
              <w:jc w:val="center"/>
              <w:rPr>
                <w:i/>
              </w:rPr>
            </w:pPr>
          </w:p>
        </w:tc>
      </w:tr>
      <w:tr w:rsidR="006414C1" w:rsidRPr="00940EE1" w:rsidTr="002B31E1">
        <w:tc>
          <w:tcPr>
            <w:tcW w:w="400" w:type="dxa"/>
            <w:vAlign w:val="center"/>
          </w:tcPr>
          <w:p w:rsidR="006414C1" w:rsidRPr="00940EE1" w:rsidRDefault="006414C1" w:rsidP="002B31E1">
            <w:pPr>
              <w:spacing w:after="120"/>
              <w:jc w:val="center"/>
              <w:rPr>
                <w:i/>
              </w:rPr>
            </w:pPr>
            <w:r>
              <w:rPr>
                <w:i/>
              </w:rPr>
              <w:t>d)</w:t>
            </w:r>
          </w:p>
        </w:tc>
        <w:tc>
          <w:tcPr>
            <w:tcW w:w="1551" w:type="dxa"/>
            <w:vAlign w:val="center"/>
          </w:tcPr>
          <w:p w:rsidR="006414C1" w:rsidRPr="00940EE1" w:rsidRDefault="006414C1" w:rsidP="002B31E1">
            <w:pPr>
              <w:spacing w:after="120"/>
              <w:jc w:val="center"/>
              <w:rPr>
                <w:i/>
              </w:rPr>
            </w:pPr>
            <w:r>
              <w:rPr>
                <w:i/>
              </w:rPr>
              <w:t>p</w:t>
            </w:r>
            <w:r>
              <w:rPr>
                <w:i/>
                <w:vertAlign w:val="subscript"/>
              </w:rPr>
              <w:t>1</w:t>
            </w:r>
            <w:r>
              <w:rPr>
                <w:i/>
              </w:rPr>
              <w:t>&lt;p</w:t>
            </w:r>
            <w:r>
              <w:rPr>
                <w:i/>
                <w:vertAlign w:val="subscript"/>
              </w:rPr>
              <w:t>0</w:t>
            </w:r>
          </w:p>
        </w:tc>
        <w:tc>
          <w:tcPr>
            <w:tcW w:w="1701" w:type="dxa"/>
            <w:vAlign w:val="center"/>
          </w:tcPr>
          <w:p w:rsidR="006414C1" w:rsidRPr="00940EE1" w:rsidRDefault="006414C1" w:rsidP="002B31E1">
            <w:pPr>
              <w:spacing w:after="120"/>
              <w:jc w:val="center"/>
              <w:rPr>
                <w:i/>
              </w:rPr>
            </w:pPr>
            <w:r>
              <w:rPr>
                <w:i/>
              </w:rPr>
              <w:t>t</w:t>
            </w:r>
            <w:r>
              <w:rPr>
                <w:i/>
                <w:vertAlign w:val="subscript"/>
              </w:rPr>
              <w:t>1</w:t>
            </w:r>
            <w:r>
              <w:rPr>
                <w:i/>
              </w:rPr>
              <w:t>&lt;t</w:t>
            </w:r>
            <w:r>
              <w:rPr>
                <w:i/>
                <w:vertAlign w:val="subscript"/>
              </w:rPr>
              <w:t>0</w:t>
            </w:r>
          </w:p>
        </w:tc>
        <w:tc>
          <w:tcPr>
            <w:tcW w:w="1656" w:type="dxa"/>
            <w:vAlign w:val="center"/>
          </w:tcPr>
          <w:p w:rsidR="006414C1" w:rsidRPr="00940EE1" w:rsidRDefault="006414C1" w:rsidP="002B31E1">
            <w:pPr>
              <w:spacing w:after="120"/>
              <w:jc w:val="center"/>
              <w:rPr>
                <w:i/>
              </w:rPr>
            </w:pPr>
          </w:p>
        </w:tc>
        <w:tc>
          <w:tcPr>
            <w:tcW w:w="2157" w:type="dxa"/>
            <w:vAlign w:val="center"/>
          </w:tcPr>
          <w:p w:rsidR="006414C1" w:rsidRPr="00940EE1" w:rsidRDefault="006414C1" w:rsidP="002B31E1">
            <w:pPr>
              <w:spacing w:after="120"/>
              <w:jc w:val="center"/>
              <w:rPr>
                <w:i/>
              </w:rPr>
            </w:pPr>
          </w:p>
        </w:tc>
        <w:tc>
          <w:tcPr>
            <w:tcW w:w="2157" w:type="dxa"/>
            <w:vAlign w:val="center"/>
          </w:tcPr>
          <w:p w:rsidR="006414C1" w:rsidRPr="00940EE1" w:rsidRDefault="006414C1" w:rsidP="002B31E1">
            <w:pPr>
              <w:spacing w:after="120"/>
              <w:jc w:val="center"/>
              <w:rPr>
                <w:i/>
              </w:rPr>
            </w:pPr>
          </w:p>
        </w:tc>
      </w:tr>
    </w:tbl>
    <w:p w:rsidR="00A84419" w:rsidRDefault="006414C1" w:rsidP="00A84419">
      <w:pPr>
        <w:rPr>
          <w:rFonts w:eastAsiaTheme="minorEastAsia"/>
        </w:rPr>
      </w:pPr>
      <w:r>
        <w:rPr>
          <w:rFonts w:eastAsiaTheme="minorEastAsia"/>
        </w:rPr>
        <w:t xml:space="preserve">Predstavljanje je izvršeno prema analizi datoj u poglavlju 3. </w:t>
      </w:r>
      <w:proofErr w:type="spellStart"/>
      <w:proofErr w:type="gramStart"/>
      <w:r>
        <w:rPr>
          <w:rFonts w:eastAsiaTheme="minorEastAsia"/>
        </w:rPr>
        <w:t>odnosno</w:t>
      </w:r>
      <w:proofErr w:type="spellEnd"/>
      <w:proofErr w:type="gramEnd"/>
      <w:r>
        <w:rPr>
          <w:rFonts w:eastAsiaTheme="minorEastAsia"/>
        </w:rPr>
        <w:t xml:space="preserve"> </w:t>
      </w:r>
      <w:proofErr w:type="spellStart"/>
      <w:r>
        <w:rPr>
          <w:rFonts w:eastAsiaTheme="minorEastAsia"/>
        </w:rPr>
        <w:t>prema</w:t>
      </w:r>
      <w:proofErr w:type="spellEnd"/>
      <w:r>
        <w:rPr>
          <w:rFonts w:eastAsiaTheme="minorEastAsia"/>
        </w:rPr>
        <w:t xml:space="preserve"> </w:t>
      </w:r>
      <w:proofErr w:type="spellStart"/>
      <w:r>
        <w:rPr>
          <w:rFonts w:eastAsiaTheme="minorEastAsia"/>
        </w:rPr>
        <w:t>relaciji</w:t>
      </w:r>
      <w:proofErr w:type="spellEnd"/>
      <w:r w:rsidR="000120A1">
        <w:rPr>
          <w:rFonts w:eastAsiaTheme="minorEastAsia"/>
        </w:rPr>
        <w:t xml:space="preserve">               </w:t>
      </w:r>
      <w:r>
        <w:rPr>
          <w:rFonts w:eastAsiaTheme="minorEastAsia"/>
        </w:rPr>
        <w:t xml:space="preserve"> </w:t>
      </w:r>
      <m:oMath>
        <m:r>
          <w:rPr>
            <w:rFonts w:ascii="Cambria Math" w:eastAsiaTheme="minorEastAsia" w:hAnsi="Cambria Math"/>
          </w:rPr>
          <m:t>ex=</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r>
          <w:rPr>
            <w:rFonts w:ascii="Cambria Math" w:eastAsiaTheme="minorEastAsia" w:hAnsi="Cambria Math"/>
          </w:rPr>
          <m:t>)</m:t>
        </m:r>
      </m:oMath>
      <w:r>
        <w:rPr>
          <w:rFonts w:eastAsiaTheme="minorEastAsia"/>
        </w:rPr>
        <w:t>.</w:t>
      </w:r>
    </w:p>
    <w:p w:rsidR="006414C1" w:rsidRDefault="006414C1" w:rsidP="006414C1">
      <w:pPr>
        <w:spacing w:before="240"/>
        <w:rPr>
          <w:rFonts w:eastAsiaTheme="minorEastAsia"/>
        </w:rPr>
      </w:pPr>
      <w:r>
        <w:rPr>
          <w:rFonts w:eastAsiaTheme="minorEastAsia"/>
        </w:rPr>
        <w:t xml:space="preserve">Na znak eksergije utiče promjena entalpije </w:t>
      </w:r>
      <w:r>
        <w:rPr>
          <w:rFonts w:eastAsiaTheme="minorEastAsia"/>
          <w:i/>
        </w:rPr>
        <w:t>Δh=h</w:t>
      </w:r>
      <w:r>
        <w:rPr>
          <w:rFonts w:eastAsiaTheme="minorEastAsia"/>
          <w:i/>
          <w:vertAlign w:val="subscript"/>
        </w:rPr>
        <w:t>1</w:t>
      </w:r>
      <w:r>
        <w:rPr>
          <w:rFonts w:eastAsiaTheme="minorEastAsia"/>
          <w:i/>
        </w:rPr>
        <w:t>-h</w:t>
      </w:r>
      <w:r>
        <w:rPr>
          <w:rFonts w:eastAsiaTheme="minorEastAsia"/>
          <w:i/>
          <w:vertAlign w:val="subscript"/>
        </w:rPr>
        <w:t>0</w:t>
      </w:r>
      <w:r>
        <w:rPr>
          <w:rFonts w:eastAsiaTheme="minorEastAsia"/>
        </w:rPr>
        <w:t xml:space="preserve"> koja može biti veća ili manja od nule.</w:t>
      </w:r>
    </w:p>
    <w:p w:rsidR="00FF1A19" w:rsidRDefault="00FF1A19" w:rsidP="006414C1">
      <w:pPr>
        <w:jc w:val="center"/>
        <w:rPr>
          <w:i/>
        </w:rPr>
      </w:pPr>
      <w:r>
        <w:rPr>
          <w:i/>
          <w:noProof/>
        </w:rPr>
        <w:drawing>
          <wp:inline distT="0" distB="0" distL="0" distR="0">
            <wp:extent cx="5276850" cy="4965457"/>
            <wp:effectExtent l="1905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cstate="print"/>
                    <a:srcRect/>
                    <a:stretch>
                      <a:fillRect/>
                    </a:stretch>
                  </pic:blipFill>
                  <pic:spPr bwMode="auto">
                    <a:xfrm>
                      <a:off x="0" y="0"/>
                      <a:ext cx="5276850" cy="4965457"/>
                    </a:xfrm>
                    <a:prstGeom prst="rect">
                      <a:avLst/>
                    </a:prstGeom>
                    <a:noFill/>
                    <a:ln w="9525">
                      <a:noFill/>
                      <a:miter lim="800000"/>
                      <a:headEnd/>
                      <a:tailEnd/>
                    </a:ln>
                  </pic:spPr>
                </pic:pic>
              </a:graphicData>
            </a:graphic>
          </wp:inline>
        </w:drawing>
      </w:r>
    </w:p>
    <w:p w:rsidR="006414C1" w:rsidRDefault="006414C1" w:rsidP="006414C1">
      <w:pPr>
        <w:jc w:val="center"/>
        <w:rPr>
          <w:i/>
        </w:rPr>
      </w:pPr>
      <w:proofErr w:type="spellStart"/>
      <w:proofErr w:type="gramStart"/>
      <w:r>
        <w:rPr>
          <w:i/>
        </w:rPr>
        <w:t>Slika</w:t>
      </w:r>
      <w:proofErr w:type="spellEnd"/>
      <w:r>
        <w:rPr>
          <w:i/>
        </w:rPr>
        <w:t xml:space="preserve"> 8.</w:t>
      </w:r>
      <w:proofErr w:type="gramEnd"/>
      <w:r>
        <w:rPr>
          <w:i/>
        </w:rPr>
        <w:t xml:space="preserve"> Grafičko predstavljanje eksergije u T-s dijagramu za četiri karakteristična slučaja</w:t>
      </w:r>
    </w:p>
    <w:p w:rsidR="006414C1" w:rsidRDefault="008D10FC" w:rsidP="006414C1">
      <w:pPr>
        <w:rPr>
          <w:b/>
        </w:rPr>
      </w:pPr>
      <w:r>
        <w:rPr>
          <w:b/>
        </w:rPr>
        <w:lastRenderedPageBreak/>
        <w:t>ZAKLJUČAK</w:t>
      </w:r>
    </w:p>
    <w:p w:rsidR="008D10FC" w:rsidRDefault="008D10FC" w:rsidP="006414C1">
      <w:r>
        <w:t xml:space="preserve">Postavljeni opšti grafički model u </w:t>
      </w:r>
      <w:r>
        <w:rPr>
          <w:i/>
        </w:rPr>
        <w:t xml:space="preserve">p-v, h-s </w:t>
      </w:r>
      <w:r>
        <w:t xml:space="preserve">i </w:t>
      </w:r>
      <w:r>
        <w:rPr>
          <w:i/>
        </w:rPr>
        <w:t xml:space="preserve">T-s </w:t>
      </w:r>
      <w:r>
        <w:t>dijagramu za četiri karakteristična slučaja, prema slici 7., slici 8. i slici 9., zavisno od početnih i krajnjih parametara, može se koristiti za rješavanje, analizu, komparaciju i optimizaciju mnogih procesa u obasti problematike eksergije kod otvorenih sistema. Isto tako, analitičko rješavanje problema u kombinaciji sa grafičkom je mnogo efikasnije s obzitrom da se proces kontroliše i prati na pregledniji i potpuniji način. Prethodno se najbolje ostvaruje ako se prikaz procesa uporedo prati u tri karakteristična dijagrama.</w:t>
      </w:r>
    </w:p>
    <w:p w:rsidR="008D10FC" w:rsidRDefault="008D10FC" w:rsidP="008D10FC">
      <w:pPr>
        <w:ind w:left="23" w:hanging="23"/>
      </w:pPr>
      <w:r>
        <w:t xml:space="preserve">U svakom </w:t>
      </w:r>
      <w:proofErr w:type="gramStart"/>
      <w:r>
        <w:t>od</w:t>
      </w:r>
      <w:proofErr w:type="gramEnd"/>
      <w:r>
        <w:t xml:space="preserve"> četiri karakteristična slučaja u </w:t>
      </w:r>
      <w:r>
        <w:rPr>
          <w:i/>
        </w:rPr>
        <w:t xml:space="preserve">p-v </w:t>
      </w:r>
      <w:r>
        <w:t xml:space="preserve">i </w:t>
      </w:r>
      <w:r>
        <w:rPr>
          <w:i/>
        </w:rPr>
        <w:t>T-s</w:t>
      </w:r>
      <w:r>
        <w:t xml:space="preserve"> dijagramu uočavaju se dijelovi površina koji predstavljaju pojedine članove jednačine za </w:t>
      </w:r>
      <w:proofErr w:type="spellStart"/>
      <w:r>
        <w:t>eksergiju</w:t>
      </w:r>
      <w:proofErr w:type="spellEnd"/>
      <w:r w:rsidR="00CA54AE">
        <w:t xml:space="preserve"> </w:t>
      </w:r>
      <w:r w:rsidR="00CA54AE">
        <w:rPr>
          <w:i/>
        </w:rPr>
        <w:t>ex</w:t>
      </w:r>
      <w:r>
        <w:t xml:space="preserve"> (</w:t>
      </w:r>
      <w:r w:rsidR="000120A1">
        <w:t>7</w:t>
      </w:r>
      <w:r w:rsidR="00CA54AE">
        <w:t xml:space="preserve">).  U </w:t>
      </w:r>
      <w:r w:rsidR="00CA54AE">
        <w:rPr>
          <w:i/>
        </w:rPr>
        <w:t>h-s</w:t>
      </w:r>
      <w:r w:rsidR="00CA54AE">
        <w:t xml:space="preserve"> dijagramu vezano za ovo uočavaju se dijelovi duži što je prednost za praktičnu primjenu.</w:t>
      </w:r>
    </w:p>
    <w:p w:rsidR="00CA54AE" w:rsidRDefault="00CA54AE" w:rsidP="008D10FC">
      <w:pPr>
        <w:ind w:left="23" w:hanging="23"/>
      </w:pPr>
      <w:proofErr w:type="gramStart"/>
      <w:r>
        <w:t xml:space="preserve">S obzirom da za vazduh, kao radnu materiju koja je dosta zastupljena u </w:t>
      </w:r>
      <w:proofErr w:type="spellStart"/>
      <w:r>
        <w:t>termotehničkoj</w:t>
      </w:r>
      <w:proofErr w:type="spellEnd"/>
      <w:r>
        <w:t xml:space="preserve"> </w:t>
      </w:r>
      <w:proofErr w:type="spellStart"/>
      <w:r>
        <w:t>praksi</w:t>
      </w:r>
      <w:proofErr w:type="spellEnd"/>
      <w:r>
        <w:t xml:space="preserve">, </w:t>
      </w:r>
      <w:proofErr w:type="spellStart"/>
      <w:r>
        <w:t>posto</w:t>
      </w:r>
      <w:r w:rsidR="000120A1">
        <w:t>je</w:t>
      </w:r>
      <w:proofErr w:type="spellEnd"/>
      <w:r>
        <w:t xml:space="preserve"> </w:t>
      </w:r>
      <w:proofErr w:type="spellStart"/>
      <w:r>
        <w:t>svi</w:t>
      </w:r>
      <w:proofErr w:type="spellEnd"/>
      <w:r>
        <w:t xml:space="preserve"> </w:t>
      </w:r>
      <w:proofErr w:type="spellStart"/>
      <w:r>
        <w:t>pomenuti</w:t>
      </w:r>
      <w:proofErr w:type="spellEnd"/>
      <w:r>
        <w:t xml:space="preserve"> </w:t>
      </w:r>
      <w:proofErr w:type="spellStart"/>
      <w:r>
        <w:t>dijagrami</w:t>
      </w:r>
      <w:proofErr w:type="spellEnd"/>
      <w:r>
        <w:t>, to prikazana koncepcija grafičkog predstavljanja ima veći značaj.</w:t>
      </w:r>
      <w:proofErr w:type="gramEnd"/>
    </w:p>
    <w:p w:rsidR="00CA54AE" w:rsidRDefault="00CA54AE" w:rsidP="008D10FC">
      <w:pPr>
        <w:ind w:left="23" w:hanging="23"/>
      </w:pPr>
      <w:r>
        <w:t>U radu je izvršena analiza procesa za slučaj termičke i mehaničke ravnoteže sa okolinom, kada je vazduh radna materija. Dati model, uz izvjesnu korekciju moguće je primjeniti i za slučaj koncentracione ravnoteže koja je prisutna kod ostalih gasova. Pri ovome postupak se uprošćava kada su u pitanju gasovi azot i kiseonik, kao komponente vazduha.</w:t>
      </w:r>
    </w:p>
    <w:p w:rsidR="00CA54AE" w:rsidRDefault="00CA54AE" w:rsidP="008D10FC">
      <w:pPr>
        <w:ind w:left="23" w:hanging="23"/>
      </w:pPr>
      <w:r>
        <w:t>Koncept maksimalnog tehničkog rada (eksergije), kada sistem na povratan način dolazi u ravnotežu sa okolinom u potpunosti se može primjeniti kod mnogih fizičkih i hemijskih procesa kako kod idealnog tako i kod realnog gasa</w:t>
      </w:r>
      <w:r w:rsidR="00DB187F">
        <w:t>, kao i za rješavanje mnoguh praktičnih i teorijskih problema u termotehnici, fizičkoj hemiji i termohemiji.</w:t>
      </w:r>
    </w:p>
    <w:p w:rsidR="00DB187F" w:rsidRDefault="00DB187F" w:rsidP="008D10FC">
      <w:pPr>
        <w:ind w:left="23" w:hanging="23"/>
      </w:pPr>
      <w:r>
        <w:t xml:space="preserve">Na kraju treba naglasiti, s obzirom da su u praksi gotovo svi stvarni procesi nepovratni, stvarni maksimalni tehnički rad uvijek je manji </w:t>
      </w:r>
      <w:proofErr w:type="gramStart"/>
      <w:r>
        <w:t>od</w:t>
      </w:r>
      <w:proofErr w:type="gramEnd"/>
      <w:r>
        <w:t xml:space="preserve"> prikazanog teorijsko maksimalnog tehničkog rada koji važi za povratne procese.</w:t>
      </w:r>
    </w:p>
    <w:p w:rsidR="00984B14" w:rsidRDefault="00984B14" w:rsidP="008D10FC">
      <w:pPr>
        <w:ind w:left="23" w:hanging="23"/>
        <w:rPr>
          <w:b/>
        </w:rPr>
      </w:pPr>
    </w:p>
    <w:p w:rsidR="00DB187F" w:rsidRDefault="00DB187F" w:rsidP="008D10FC">
      <w:pPr>
        <w:ind w:left="23" w:hanging="23"/>
        <w:rPr>
          <w:b/>
        </w:rPr>
      </w:pPr>
      <w:r>
        <w:rPr>
          <w:b/>
        </w:rPr>
        <w:t>LITERATURA</w:t>
      </w:r>
    </w:p>
    <w:p w:rsidR="00984B14" w:rsidRPr="00A92A76" w:rsidRDefault="00984B14" w:rsidP="00984B14">
      <w:pPr>
        <w:pStyle w:val="ListParagraph"/>
        <w:numPr>
          <w:ilvl w:val="0"/>
          <w:numId w:val="4"/>
        </w:numPr>
        <w:rPr>
          <w:rFonts w:eastAsiaTheme="minorEastAsia"/>
          <w:b/>
        </w:rPr>
      </w:pPr>
      <w:r>
        <w:rPr>
          <w:rFonts w:eastAsiaTheme="minorEastAsia"/>
        </w:rPr>
        <w:t xml:space="preserve">Black, W. Z., </w:t>
      </w:r>
      <w:proofErr w:type="spellStart"/>
      <w:r>
        <w:rPr>
          <w:rFonts w:eastAsiaTheme="minorEastAsia"/>
        </w:rPr>
        <w:t>Hartlay</w:t>
      </w:r>
      <w:proofErr w:type="spellEnd"/>
      <w:r>
        <w:rPr>
          <w:rFonts w:eastAsiaTheme="minorEastAsia"/>
        </w:rPr>
        <w:t xml:space="preserve">, J. G., </w:t>
      </w:r>
      <w:r>
        <w:rPr>
          <w:rFonts w:eastAsiaTheme="minorEastAsia"/>
          <w:i/>
        </w:rPr>
        <w:t xml:space="preserve">Thermodynamics, </w:t>
      </w:r>
      <w:r>
        <w:rPr>
          <w:rFonts w:eastAsiaTheme="minorEastAsia"/>
        </w:rPr>
        <w:t>Harper and Row, New York, 1985.</w:t>
      </w:r>
    </w:p>
    <w:p w:rsidR="00984B14" w:rsidRPr="00A92A76" w:rsidRDefault="00984B14" w:rsidP="00984B14">
      <w:pPr>
        <w:pStyle w:val="ListParagraph"/>
        <w:numPr>
          <w:ilvl w:val="0"/>
          <w:numId w:val="4"/>
        </w:numPr>
        <w:rPr>
          <w:rFonts w:eastAsiaTheme="minorEastAsia"/>
          <w:b/>
          <w:lang w:val="de-DE"/>
        </w:rPr>
      </w:pPr>
      <w:r w:rsidRPr="00A92A76">
        <w:rPr>
          <w:rFonts w:eastAsiaTheme="minorEastAsia"/>
          <w:lang w:val="de-DE"/>
        </w:rPr>
        <w:t>Büki</w:t>
      </w:r>
      <w:r>
        <w:rPr>
          <w:rFonts w:eastAsiaTheme="minorEastAsia"/>
          <w:lang w:val="de-DE"/>
        </w:rPr>
        <w:t>,</w:t>
      </w:r>
      <w:r w:rsidRPr="00A92A76">
        <w:rPr>
          <w:rFonts w:eastAsiaTheme="minorEastAsia"/>
          <w:lang w:val="de-DE"/>
        </w:rPr>
        <w:t xml:space="preserve"> G., </w:t>
      </w:r>
      <w:r w:rsidRPr="009114CB">
        <w:rPr>
          <w:rFonts w:eastAsiaTheme="minorEastAsia"/>
          <w:i/>
          <w:lang w:val="de-DE"/>
        </w:rPr>
        <w:t xml:space="preserve">Energetika, </w:t>
      </w:r>
      <w:r w:rsidRPr="009114CB">
        <w:rPr>
          <w:rFonts w:eastAsiaTheme="minorEastAsia"/>
          <w:lang w:val="de-DE"/>
        </w:rPr>
        <w:t>MK, Budapest, 1997.</w:t>
      </w:r>
    </w:p>
    <w:p w:rsidR="00984B14" w:rsidRPr="0057228E" w:rsidRDefault="00984B14" w:rsidP="00984B14">
      <w:pPr>
        <w:pStyle w:val="ListParagraph"/>
        <w:numPr>
          <w:ilvl w:val="0"/>
          <w:numId w:val="4"/>
        </w:numPr>
        <w:rPr>
          <w:rFonts w:eastAsiaTheme="minorEastAsia"/>
          <w:b/>
          <w:lang w:val="de-DE"/>
        </w:rPr>
      </w:pPr>
      <w:r>
        <w:rPr>
          <w:rFonts w:eastAsiaTheme="minorEastAsia"/>
          <w:lang w:val="de-DE"/>
        </w:rPr>
        <w:t xml:space="preserve">Doering, E., Schedwill, H., Dehl, M., </w:t>
      </w:r>
      <w:r>
        <w:rPr>
          <w:rFonts w:eastAsiaTheme="minorEastAsia"/>
          <w:i/>
          <w:lang w:val="de-DE"/>
        </w:rPr>
        <w:t xml:space="preserve">Grundlagen der Technischen Termodynamik (5. Aufl.), </w:t>
      </w:r>
      <w:r>
        <w:rPr>
          <w:rFonts w:eastAsiaTheme="minorEastAsia"/>
          <w:lang w:val="de-DE"/>
        </w:rPr>
        <w:t>Teubner, Stuttgart, 2005.</w:t>
      </w:r>
    </w:p>
    <w:p w:rsidR="00984B14" w:rsidRPr="0057228E" w:rsidRDefault="00984B14" w:rsidP="00984B14">
      <w:pPr>
        <w:pStyle w:val="ListParagraph"/>
        <w:numPr>
          <w:ilvl w:val="0"/>
          <w:numId w:val="4"/>
        </w:numPr>
        <w:rPr>
          <w:rFonts w:eastAsiaTheme="minorEastAsia"/>
          <w:b/>
        </w:rPr>
      </w:pPr>
      <w:proofErr w:type="spellStart"/>
      <w:r w:rsidRPr="0057228E">
        <w:rPr>
          <w:rFonts w:eastAsiaTheme="minorEastAsia"/>
        </w:rPr>
        <w:t>Fenn</w:t>
      </w:r>
      <w:proofErr w:type="spellEnd"/>
      <w:r>
        <w:rPr>
          <w:rFonts w:eastAsiaTheme="minorEastAsia"/>
        </w:rPr>
        <w:t>,</w:t>
      </w:r>
      <w:r w:rsidRPr="0057228E">
        <w:rPr>
          <w:rFonts w:eastAsiaTheme="minorEastAsia"/>
        </w:rPr>
        <w:t xml:space="preserve"> J. B., </w:t>
      </w:r>
      <w:r>
        <w:rPr>
          <w:rFonts w:eastAsiaTheme="minorEastAsia"/>
          <w:i/>
        </w:rPr>
        <w:t>Engines, Energy and Entrop</w:t>
      </w:r>
      <w:r w:rsidRPr="0057228E">
        <w:rPr>
          <w:rFonts w:eastAsiaTheme="minorEastAsia"/>
          <w:i/>
        </w:rPr>
        <w:t>y</w:t>
      </w:r>
      <w:r>
        <w:rPr>
          <w:rFonts w:eastAsiaTheme="minorEastAsia"/>
          <w:i/>
        </w:rPr>
        <w:t xml:space="preserve">, </w:t>
      </w:r>
      <w:r>
        <w:rPr>
          <w:rFonts w:eastAsiaTheme="minorEastAsia"/>
        </w:rPr>
        <w:t>W. H. Freeman and Comp., New York, 2002.</w:t>
      </w:r>
    </w:p>
    <w:p w:rsidR="00984B14" w:rsidRPr="00C53E60" w:rsidRDefault="00984B14" w:rsidP="00984B14">
      <w:pPr>
        <w:pStyle w:val="ListParagraph"/>
        <w:numPr>
          <w:ilvl w:val="0"/>
          <w:numId w:val="4"/>
        </w:numPr>
        <w:rPr>
          <w:rFonts w:eastAsiaTheme="minorEastAsia"/>
          <w:lang w:val="ru-RU"/>
        </w:rPr>
      </w:pPr>
      <w:r w:rsidRPr="0057228E">
        <w:rPr>
          <w:rFonts w:eastAsiaTheme="minorEastAsia"/>
          <w:lang w:val="ru-RU"/>
        </w:rPr>
        <w:t>Гухман</w:t>
      </w:r>
      <w:r w:rsidRPr="009114CB">
        <w:rPr>
          <w:rFonts w:eastAsiaTheme="minorEastAsia"/>
          <w:lang w:val="ru-RU"/>
        </w:rPr>
        <w:t>,</w:t>
      </w:r>
      <w:r w:rsidRPr="00C53E60">
        <w:rPr>
          <w:rFonts w:eastAsiaTheme="minorEastAsia"/>
          <w:lang w:val="ru-RU"/>
        </w:rPr>
        <w:t xml:space="preserve"> </w:t>
      </w:r>
      <w:r w:rsidRPr="0057228E">
        <w:rPr>
          <w:rFonts w:eastAsiaTheme="minorEastAsia"/>
          <w:lang w:val="ru-RU"/>
        </w:rPr>
        <w:t>А</w:t>
      </w:r>
      <w:r w:rsidRPr="00C53E60">
        <w:rPr>
          <w:rFonts w:eastAsiaTheme="minorEastAsia"/>
          <w:lang w:val="ru-RU"/>
        </w:rPr>
        <w:t xml:space="preserve">. </w:t>
      </w:r>
      <w:r w:rsidRPr="0057228E">
        <w:rPr>
          <w:rFonts w:eastAsiaTheme="minorEastAsia"/>
          <w:lang w:val="ru-RU"/>
        </w:rPr>
        <w:t>А</w:t>
      </w:r>
      <w:r w:rsidRPr="00C53E60">
        <w:rPr>
          <w:rFonts w:eastAsiaTheme="minorEastAsia"/>
          <w:lang w:val="ru-RU"/>
        </w:rPr>
        <w:t xml:space="preserve">, </w:t>
      </w:r>
      <w:r w:rsidRPr="0057228E">
        <w:rPr>
          <w:rFonts w:eastAsiaTheme="minorEastAsia"/>
          <w:i/>
          <w:lang w:val="ru-RU"/>
        </w:rPr>
        <w:t>Об</w:t>
      </w:r>
      <w:r w:rsidRPr="00C53E60">
        <w:rPr>
          <w:rFonts w:eastAsiaTheme="minorEastAsia"/>
          <w:i/>
          <w:lang w:val="ru-RU"/>
        </w:rPr>
        <w:t xml:space="preserve"> </w:t>
      </w:r>
      <w:r w:rsidRPr="0057228E">
        <w:rPr>
          <w:rFonts w:eastAsiaTheme="minorEastAsia"/>
          <w:i/>
          <w:lang w:val="ru-RU"/>
        </w:rPr>
        <w:t>основаниях</w:t>
      </w:r>
      <w:r w:rsidRPr="00C53E60">
        <w:rPr>
          <w:rFonts w:eastAsiaTheme="minorEastAsia"/>
          <w:i/>
          <w:lang w:val="ru-RU"/>
        </w:rPr>
        <w:t xml:space="preserve"> </w:t>
      </w:r>
      <w:r w:rsidRPr="0057228E">
        <w:rPr>
          <w:rFonts w:eastAsiaTheme="minorEastAsia"/>
          <w:i/>
          <w:lang w:val="ru-RU"/>
        </w:rPr>
        <w:t>термодинамики</w:t>
      </w:r>
      <w:r w:rsidRPr="00C53E60">
        <w:rPr>
          <w:rFonts w:eastAsiaTheme="minorEastAsia"/>
          <w:i/>
          <w:lang w:val="ru-RU"/>
        </w:rPr>
        <w:t>,</w:t>
      </w:r>
      <w:r w:rsidRPr="00C53E60">
        <w:rPr>
          <w:rFonts w:eastAsiaTheme="minorEastAsia"/>
          <w:lang w:val="ru-RU"/>
        </w:rPr>
        <w:t xml:space="preserve"> </w:t>
      </w:r>
      <w:r w:rsidRPr="0057228E">
        <w:rPr>
          <w:rFonts w:eastAsiaTheme="minorEastAsia"/>
          <w:lang w:val="ru-RU"/>
        </w:rPr>
        <w:t>Энергоатомиздат</w:t>
      </w:r>
      <w:r w:rsidRPr="00C53E60">
        <w:rPr>
          <w:rFonts w:eastAsiaTheme="minorEastAsia"/>
          <w:lang w:val="ru-RU"/>
        </w:rPr>
        <w:t xml:space="preserve">, </w:t>
      </w:r>
      <w:r w:rsidRPr="0057228E">
        <w:rPr>
          <w:rFonts w:eastAsiaTheme="minorEastAsia"/>
          <w:lang w:val="ru-RU"/>
        </w:rPr>
        <w:t>Москва</w:t>
      </w:r>
      <w:r w:rsidRPr="00C53E60">
        <w:rPr>
          <w:rFonts w:eastAsiaTheme="minorEastAsia"/>
          <w:lang w:val="ru-RU"/>
        </w:rPr>
        <w:t>, 1986</w:t>
      </w:r>
      <w:r w:rsidRPr="009114CB">
        <w:rPr>
          <w:rFonts w:eastAsiaTheme="minorEastAsia"/>
          <w:lang w:val="ru-RU"/>
        </w:rPr>
        <w:t>.</w:t>
      </w:r>
    </w:p>
    <w:p w:rsidR="00984B14" w:rsidRDefault="00984B14" w:rsidP="00984B14">
      <w:pPr>
        <w:pStyle w:val="ListParagraph"/>
        <w:numPr>
          <w:ilvl w:val="0"/>
          <w:numId w:val="4"/>
        </w:numPr>
        <w:rPr>
          <w:rFonts w:eastAsiaTheme="minorEastAsia"/>
        </w:rPr>
      </w:pPr>
      <w:r>
        <w:rPr>
          <w:rFonts w:eastAsiaTheme="minorEastAsia"/>
        </w:rPr>
        <w:t xml:space="preserve">Michael, J. M., Howard, N. S., </w:t>
      </w:r>
      <w:r>
        <w:rPr>
          <w:rFonts w:eastAsiaTheme="minorEastAsia"/>
          <w:i/>
        </w:rPr>
        <w:t xml:space="preserve">Fundamentals of Engineering Thermodynamics, </w:t>
      </w:r>
      <w:r>
        <w:rPr>
          <w:rFonts w:eastAsiaTheme="minorEastAsia"/>
        </w:rPr>
        <w:t>Wiley, New York, 1999.</w:t>
      </w:r>
    </w:p>
    <w:p w:rsidR="00984B14" w:rsidRDefault="00984B14" w:rsidP="00984B14">
      <w:pPr>
        <w:pStyle w:val="ListParagraph"/>
        <w:numPr>
          <w:ilvl w:val="0"/>
          <w:numId w:val="4"/>
        </w:numPr>
        <w:ind w:left="284" w:firstLine="0"/>
        <w:rPr>
          <w:rFonts w:eastAsiaTheme="minorEastAsia"/>
        </w:rPr>
      </w:pPr>
      <w:r>
        <w:rPr>
          <w:rFonts w:eastAsiaTheme="minorEastAsia"/>
        </w:rPr>
        <w:t xml:space="preserve">Reynolds, W. C., </w:t>
      </w:r>
      <w:r>
        <w:rPr>
          <w:rFonts w:eastAsiaTheme="minorEastAsia"/>
          <w:i/>
        </w:rPr>
        <w:t xml:space="preserve">Thermodynamics, </w:t>
      </w:r>
      <w:r>
        <w:rPr>
          <w:rFonts w:eastAsiaTheme="minorEastAsia"/>
        </w:rPr>
        <w:t xml:space="preserve">Mc </w:t>
      </w:r>
      <w:proofErr w:type="spellStart"/>
      <w:r>
        <w:rPr>
          <w:rFonts w:eastAsiaTheme="minorEastAsia"/>
        </w:rPr>
        <w:t>Graw</w:t>
      </w:r>
      <w:proofErr w:type="spellEnd"/>
      <w:r>
        <w:rPr>
          <w:rFonts w:eastAsiaTheme="minorEastAsia"/>
        </w:rPr>
        <w:t xml:space="preserve"> – Hill Book Co., New York, 1968.</w:t>
      </w:r>
    </w:p>
    <w:p w:rsidR="00984B14" w:rsidRPr="00C53E60" w:rsidRDefault="00984B14" w:rsidP="00984B14">
      <w:pPr>
        <w:pStyle w:val="ListParagraph"/>
        <w:numPr>
          <w:ilvl w:val="0"/>
          <w:numId w:val="4"/>
        </w:numPr>
        <w:ind w:left="284" w:firstLine="0"/>
        <w:rPr>
          <w:rFonts w:eastAsiaTheme="minorEastAsia"/>
          <w:lang w:val="de-DE"/>
        </w:rPr>
      </w:pPr>
      <w:r w:rsidRPr="00C53E60">
        <w:rPr>
          <w:rFonts w:eastAsiaTheme="minorEastAsia"/>
          <w:lang w:val="de-DE"/>
        </w:rPr>
        <w:t>Szargut</w:t>
      </w:r>
      <w:r>
        <w:rPr>
          <w:rFonts w:eastAsiaTheme="minorEastAsia"/>
          <w:lang w:val="de-DE"/>
        </w:rPr>
        <w:t>,</w:t>
      </w:r>
      <w:r w:rsidRPr="00C53E60">
        <w:rPr>
          <w:rFonts w:eastAsiaTheme="minorEastAsia"/>
          <w:lang w:val="de-DE"/>
        </w:rPr>
        <w:t xml:space="preserve"> J., </w:t>
      </w:r>
      <w:r w:rsidRPr="00C53E60">
        <w:rPr>
          <w:rFonts w:eastAsiaTheme="minorEastAsia"/>
          <w:i/>
          <w:lang w:val="de-DE"/>
        </w:rPr>
        <w:t xml:space="preserve">Termodynamika, </w:t>
      </w:r>
      <w:r w:rsidRPr="00C53E60">
        <w:rPr>
          <w:rFonts w:eastAsiaTheme="minorEastAsia"/>
          <w:lang w:val="de-DE"/>
        </w:rPr>
        <w:t>PWN, Warszawa, 1985.</w:t>
      </w:r>
    </w:p>
    <w:p w:rsidR="00984B14" w:rsidRDefault="00984B14" w:rsidP="00984B14">
      <w:pPr>
        <w:pStyle w:val="ListParagraph"/>
        <w:numPr>
          <w:ilvl w:val="0"/>
          <w:numId w:val="4"/>
        </w:numPr>
        <w:ind w:left="284" w:firstLine="0"/>
        <w:rPr>
          <w:rFonts w:eastAsiaTheme="minorEastAsia"/>
        </w:rPr>
      </w:pPr>
      <w:proofErr w:type="spellStart"/>
      <w:r w:rsidRPr="00C53E60">
        <w:rPr>
          <w:rFonts w:eastAsiaTheme="minorEastAsia"/>
        </w:rPr>
        <w:lastRenderedPageBreak/>
        <w:t>Tribus</w:t>
      </w:r>
      <w:proofErr w:type="spellEnd"/>
      <w:r>
        <w:rPr>
          <w:rFonts w:eastAsiaTheme="minorEastAsia"/>
        </w:rPr>
        <w:t>,</w:t>
      </w:r>
      <w:r w:rsidRPr="00C53E60">
        <w:rPr>
          <w:rFonts w:eastAsiaTheme="minorEastAsia"/>
        </w:rPr>
        <w:t xml:space="preserve"> M, </w:t>
      </w:r>
      <w:proofErr w:type="spellStart"/>
      <w:r w:rsidRPr="00C53E60">
        <w:rPr>
          <w:rFonts w:eastAsiaTheme="minorEastAsia"/>
          <w:i/>
        </w:rPr>
        <w:t>Thermostatics</w:t>
      </w:r>
      <w:proofErr w:type="spellEnd"/>
      <w:r w:rsidRPr="00C53E60">
        <w:rPr>
          <w:rFonts w:eastAsiaTheme="minorEastAsia"/>
          <w:i/>
        </w:rPr>
        <w:t xml:space="preserve"> and thermodynamics, </w:t>
      </w:r>
      <w:r>
        <w:rPr>
          <w:rFonts w:eastAsiaTheme="minorEastAsia"/>
        </w:rPr>
        <w:t xml:space="preserve">Van </w:t>
      </w:r>
      <w:proofErr w:type="spellStart"/>
      <w:r>
        <w:rPr>
          <w:rFonts w:eastAsiaTheme="minorEastAsia"/>
        </w:rPr>
        <w:t>Nostrand</w:t>
      </w:r>
      <w:proofErr w:type="spellEnd"/>
      <w:r>
        <w:rPr>
          <w:rFonts w:eastAsiaTheme="minorEastAsia"/>
        </w:rPr>
        <w:t xml:space="preserve"> Comp., Princeton, New Jersey, 1967.</w:t>
      </w:r>
    </w:p>
    <w:p w:rsidR="00984B14" w:rsidRPr="00C53E60" w:rsidRDefault="00984B14" w:rsidP="00984B14">
      <w:pPr>
        <w:pStyle w:val="ListParagraph"/>
        <w:numPr>
          <w:ilvl w:val="0"/>
          <w:numId w:val="4"/>
        </w:numPr>
        <w:ind w:left="284" w:firstLine="0"/>
        <w:rPr>
          <w:rFonts w:eastAsiaTheme="minorEastAsia"/>
        </w:rPr>
      </w:pPr>
      <w:r>
        <w:rPr>
          <w:rFonts w:eastAsiaTheme="minorEastAsia"/>
        </w:rPr>
        <w:t xml:space="preserve">Moran, M. J., Shapiro, H. N., </w:t>
      </w:r>
      <w:proofErr w:type="spellStart"/>
      <w:r>
        <w:rPr>
          <w:rFonts w:eastAsiaTheme="minorEastAsia"/>
        </w:rPr>
        <w:t>Boettner</w:t>
      </w:r>
      <w:proofErr w:type="spellEnd"/>
      <w:r>
        <w:rPr>
          <w:rFonts w:eastAsiaTheme="minorEastAsia"/>
        </w:rPr>
        <w:t xml:space="preserve">, B. B., Bailey, M. B., </w:t>
      </w:r>
      <w:r>
        <w:rPr>
          <w:rFonts w:eastAsiaTheme="minorEastAsia"/>
          <w:i/>
        </w:rPr>
        <w:t xml:space="preserve">Engineering thermodynamics, </w:t>
      </w:r>
      <w:r>
        <w:rPr>
          <w:rFonts w:eastAsiaTheme="minorEastAsia"/>
        </w:rPr>
        <w:t>John Wiley and Sons, New York, 2011.</w:t>
      </w:r>
    </w:p>
    <w:p w:rsidR="00984B14" w:rsidRDefault="00984B14" w:rsidP="00984B14">
      <w:pPr>
        <w:pStyle w:val="ListParagraph"/>
        <w:numPr>
          <w:ilvl w:val="0"/>
          <w:numId w:val="4"/>
        </w:numPr>
        <w:ind w:left="284" w:firstLine="0"/>
        <w:rPr>
          <w:rFonts w:eastAsiaTheme="minorEastAsia"/>
        </w:rPr>
      </w:pPr>
      <w:proofErr w:type="spellStart"/>
      <w:r>
        <w:rPr>
          <w:rFonts w:eastAsiaTheme="minorEastAsia"/>
        </w:rPr>
        <w:t>Cengel</w:t>
      </w:r>
      <w:proofErr w:type="spellEnd"/>
      <w:r>
        <w:rPr>
          <w:rFonts w:eastAsiaTheme="minorEastAsia"/>
        </w:rPr>
        <w:t xml:space="preserve">, Y. A., Boles, M. A., </w:t>
      </w:r>
      <w:r>
        <w:rPr>
          <w:rFonts w:eastAsiaTheme="minorEastAsia"/>
          <w:i/>
        </w:rPr>
        <w:t xml:space="preserve">Thermodynamics, </w:t>
      </w:r>
      <w:r>
        <w:rPr>
          <w:rFonts w:eastAsiaTheme="minorEastAsia"/>
        </w:rPr>
        <w:t xml:space="preserve">Mc </w:t>
      </w:r>
      <w:proofErr w:type="spellStart"/>
      <w:r>
        <w:rPr>
          <w:rFonts w:eastAsiaTheme="minorEastAsia"/>
        </w:rPr>
        <w:t>Graw</w:t>
      </w:r>
      <w:proofErr w:type="spellEnd"/>
      <w:r>
        <w:rPr>
          <w:rFonts w:eastAsiaTheme="minorEastAsia"/>
        </w:rPr>
        <w:t xml:space="preserve"> Hill Higher Education, New York, 2010.</w:t>
      </w:r>
    </w:p>
    <w:p w:rsidR="00984B14" w:rsidRPr="00C53E60" w:rsidRDefault="00984B14" w:rsidP="00984B14">
      <w:pPr>
        <w:pStyle w:val="ListParagraph"/>
        <w:numPr>
          <w:ilvl w:val="0"/>
          <w:numId w:val="4"/>
        </w:numPr>
        <w:ind w:left="284" w:firstLine="0"/>
        <w:jc w:val="left"/>
        <w:rPr>
          <w:rFonts w:eastAsiaTheme="minorEastAsia"/>
        </w:rPr>
      </w:pPr>
      <w:proofErr w:type="spellStart"/>
      <w:r w:rsidRPr="00C53E60">
        <w:rPr>
          <w:rFonts w:eastAsiaTheme="minorEastAsia"/>
        </w:rPr>
        <w:t>Borgnakke</w:t>
      </w:r>
      <w:proofErr w:type="spellEnd"/>
      <w:r>
        <w:rPr>
          <w:rFonts w:eastAsiaTheme="minorEastAsia"/>
        </w:rPr>
        <w:t>,</w:t>
      </w:r>
      <w:r w:rsidRPr="00C53E60">
        <w:rPr>
          <w:rFonts w:eastAsiaTheme="minorEastAsia"/>
        </w:rPr>
        <w:t xml:space="preserve"> C., Sonntag</w:t>
      </w:r>
      <w:r>
        <w:rPr>
          <w:rFonts w:eastAsiaTheme="minorEastAsia"/>
        </w:rPr>
        <w:t>,</w:t>
      </w:r>
      <w:r w:rsidRPr="00C53E60">
        <w:rPr>
          <w:rFonts w:eastAsiaTheme="minorEastAsia"/>
        </w:rPr>
        <w:t xml:space="preserve"> R. E., </w:t>
      </w:r>
      <w:proofErr w:type="spellStart"/>
      <w:r w:rsidRPr="00C53E60">
        <w:rPr>
          <w:rFonts w:eastAsiaTheme="minorEastAsia"/>
        </w:rPr>
        <w:t>Wylen</w:t>
      </w:r>
      <w:proofErr w:type="spellEnd"/>
      <w:r>
        <w:rPr>
          <w:rFonts w:eastAsiaTheme="minorEastAsia"/>
        </w:rPr>
        <w:t>,</w:t>
      </w:r>
      <w:r w:rsidRPr="00C53E60">
        <w:rPr>
          <w:rFonts w:eastAsiaTheme="minorEastAsia"/>
        </w:rPr>
        <w:t xml:space="preserve"> G. J., </w:t>
      </w:r>
      <w:r>
        <w:rPr>
          <w:rFonts w:eastAsiaTheme="minorEastAsia"/>
          <w:i/>
        </w:rPr>
        <w:t>Fundamentals T</w:t>
      </w:r>
      <w:r w:rsidRPr="00C53E60">
        <w:rPr>
          <w:rFonts w:eastAsiaTheme="minorEastAsia"/>
          <w:i/>
        </w:rPr>
        <w:t xml:space="preserve">hermodynamics, </w:t>
      </w:r>
      <w:r w:rsidRPr="00C53E60">
        <w:rPr>
          <w:rFonts w:eastAsiaTheme="minorEastAsia"/>
        </w:rPr>
        <w:t>John Wiley and Sons, New York, 2009.</w:t>
      </w:r>
    </w:p>
    <w:p w:rsidR="00984B14" w:rsidRDefault="00984B14" w:rsidP="00984B14">
      <w:pPr>
        <w:pStyle w:val="ListParagraph"/>
        <w:numPr>
          <w:ilvl w:val="0"/>
          <w:numId w:val="4"/>
        </w:numPr>
        <w:ind w:left="284" w:firstLine="0"/>
        <w:jc w:val="left"/>
        <w:rPr>
          <w:rFonts w:eastAsiaTheme="minorEastAsia"/>
        </w:rPr>
      </w:pPr>
      <w:proofErr w:type="spellStart"/>
      <w:r>
        <w:rPr>
          <w:rFonts w:eastAsiaTheme="minorEastAsia"/>
        </w:rPr>
        <w:t>Đorđević</w:t>
      </w:r>
      <w:proofErr w:type="spellEnd"/>
      <w:r>
        <w:rPr>
          <w:rFonts w:eastAsiaTheme="minorEastAsia"/>
        </w:rPr>
        <w:t xml:space="preserve">, B. D., </w:t>
      </w:r>
      <w:proofErr w:type="spellStart"/>
      <w:r>
        <w:rPr>
          <w:rFonts w:eastAsiaTheme="minorEastAsia"/>
        </w:rPr>
        <w:t>Valent</w:t>
      </w:r>
      <w:proofErr w:type="spellEnd"/>
      <w:r>
        <w:rPr>
          <w:rFonts w:eastAsiaTheme="minorEastAsia"/>
        </w:rPr>
        <w:t xml:space="preserve">, V. J., </w:t>
      </w:r>
      <w:proofErr w:type="spellStart"/>
      <w:r>
        <w:rPr>
          <w:rFonts w:eastAsiaTheme="minorEastAsia"/>
        </w:rPr>
        <w:t>Šerbanović</w:t>
      </w:r>
      <w:proofErr w:type="spellEnd"/>
      <w:r>
        <w:rPr>
          <w:rFonts w:eastAsiaTheme="minorEastAsia"/>
        </w:rPr>
        <w:t xml:space="preserve">, S. P., </w:t>
      </w:r>
      <w:proofErr w:type="spellStart"/>
      <w:r>
        <w:rPr>
          <w:rFonts w:eastAsiaTheme="minorEastAsia"/>
          <w:i/>
        </w:rPr>
        <w:t>Termodinamika</w:t>
      </w:r>
      <w:proofErr w:type="spellEnd"/>
      <w:r>
        <w:rPr>
          <w:rFonts w:eastAsiaTheme="minorEastAsia"/>
          <w:i/>
        </w:rPr>
        <w:t xml:space="preserve"> </w:t>
      </w:r>
      <w:proofErr w:type="spellStart"/>
      <w:proofErr w:type="gramStart"/>
      <w:r>
        <w:rPr>
          <w:rFonts w:eastAsiaTheme="minorEastAsia"/>
          <w:i/>
        </w:rPr>
        <w:t>sa</w:t>
      </w:r>
      <w:proofErr w:type="spellEnd"/>
      <w:proofErr w:type="gramEnd"/>
      <w:r>
        <w:rPr>
          <w:rFonts w:eastAsiaTheme="minorEastAsia"/>
          <w:i/>
        </w:rPr>
        <w:t xml:space="preserve"> </w:t>
      </w:r>
      <w:proofErr w:type="spellStart"/>
      <w:r>
        <w:rPr>
          <w:rFonts w:eastAsiaTheme="minorEastAsia"/>
          <w:i/>
        </w:rPr>
        <w:t>termotehnikom</w:t>
      </w:r>
      <w:proofErr w:type="spellEnd"/>
      <w:r>
        <w:rPr>
          <w:rFonts w:eastAsiaTheme="minorEastAsia"/>
          <w:i/>
        </w:rPr>
        <w:t xml:space="preserve">, </w:t>
      </w:r>
      <w:r>
        <w:rPr>
          <w:rFonts w:eastAsiaTheme="minorEastAsia"/>
        </w:rPr>
        <w:t>TMF, Beograd, 2007.</w:t>
      </w:r>
    </w:p>
    <w:p w:rsidR="000120A1" w:rsidRDefault="00984B14" w:rsidP="000120A1">
      <w:pPr>
        <w:pStyle w:val="ListParagraph"/>
        <w:numPr>
          <w:ilvl w:val="0"/>
          <w:numId w:val="4"/>
        </w:numPr>
        <w:ind w:left="284" w:firstLine="0"/>
        <w:rPr>
          <w:rFonts w:eastAsiaTheme="minorEastAsia"/>
        </w:rPr>
      </w:pPr>
      <w:proofErr w:type="spellStart"/>
      <w:r>
        <w:rPr>
          <w:rFonts w:eastAsiaTheme="minorEastAsia"/>
        </w:rPr>
        <w:t>Bejan</w:t>
      </w:r>
      <w:proofErr w:type="spellEnd"/>
      <w:r>
        <w:rPr>
          <w:rFonts w:eastAsiaTheme="minorEastAsia"/>
        </w:rPr>
        <w:t xml:space="preserve">, A., </w:t>
      </w:r>
      <w:r>
        <w:rPr>
          <w:rFonts w:eastAsiaTheme="minorEastAsia"/>
          <w:i/>
        </w:rPr>
        <w:t xml:space="preserve">Advanced Engineering Thermodynamics, </w:t>
      </w:r>
      <w:r>
        <w:rPr>
          <w:rFonts w:eastAsiaTheme="minorEastAsia"/>
        </w:rPr>
        <w:t>John Wiley and Sons, New York, 1997.</w:t>
      </w:r>
    </w:p>
    <w:p w:rsidR="000120A1" w:rsidRPr="000120A1" w:rsidRDefault="000120A1" w:rsidP="000120A1">
      <w:pPr>
        <w:pStyle w:val="ListParagraph"/>
        <w:numPr>
          <w:ilvl w:val="0"/>
          <w:numId w:val="4"/>
        </w:numPr>
        <w:ind w:left="284" w:firstLine="0"/>
        <w:rPr>
          <w:rFonts w:eastAsiaTheme="minorEastAsia"/>
        </w:rPr>
      </w:pPr>
      <w:r w:rsidRPr="000120A1">
        <w:rPr>
          <w:lang w:val="de-DE"/>
        </w:rPr>
        <w:t xml:space="preserve">Simonović D, Vuković D, Cvijović S, Končar S. </w:t>
      </w:r>
      <w:r w:rsidRPr="000120A1">
        <w:rPr>
          <w:i/>
          <w:lang w:val="de-DE"/>
        </w:rPr>
        <w:t>Tehnološke operacije I – Mehaničke operacije.</w:t>
      </w:r>
      <w:r w:rsidRPr="000120A1">
        <w:rPr>
          <w:lang w:val="de-DE"/>
        </w:rPr>
        <w:t xml:space="preserve"> TMF, Beograd. 1989. (in Serbian)</w:t>
      </w:r>
    </w:p>
    <w:p w:rsidR="000120A1" w:rsidRPr="00EC1FCE" w:rsidRDefault="000120A1" w:rsidP="000120A1">
      <w:pPr>
        <w:pStyle w:val="ListParagraph"/>
        <w:numPr>
          <w:ilvl w:val="0"/>
          <w:numId w:val="4"/>
        </w:numPr>
        <w:spacing w:before="240"/>
        <w:ind w:left="284" w:firstLine="0"/>
        <w:rPr>
          <w:rFonts w:eastAsiaTheme="minorEastAsia"/>
          <w:b/>
          <w:lang w:val="de-DE"/>
        </w:rPr>
      </w:pPr>
      <w:r>
        <w:rPr>
          <w:rFonts w:eastAsiaTheme="minorEastAsia"/>
          <w:lang w:val="de-DE"/>
        </w:rPr>
        <w:t>Petrić N, Vojnović I, Matrinac V.</w:t>
      </w:r>
      <w:r>
        <w:rPr>
          <w:rFonts w:eastAsiaTheme="minorEastAsia"/>
          <w:i/>
          <w:lang w:val="de-DE"/>
        </w:rPr>
        <w:t>Tehnička termodinamika,</w:t>
      </w:r>
      <w:r>
        <w:rPr>
          <w:rFonts w:eastAsiaTheme="minorEastAsia"/>
          <w:lang w:val="de-DE"/>
        </w:rPr>
        <w:t xml:space="preserve"> Kemijsko – tehnološki fakultet u Splitu. Split. 2007. (in Croatian)</w:t>
      </w:r>
    </w:p>
    <w:p w:rsidR="000120A1" w:rsidRPr="00EC1FCE" w:rsidRDefault="000120A1" w:rsidP="000120A1">
      <w:pPr>
        <w:pStyle w:val="ListParagraph"/>
        <w:numPr>
          <w:ilvl w:val="0"/>
          <w:numId w:val="4"/>
        </w:numPr>
        <w:spacing w:before="240"/>
        <w:ind w:left="284" w:firstLine="0"/>
        <w:rPr>
          <w:rFonts w:eastAsiaTheme="minorEastAsia"/>
          <w:b/>
          <w:lang w:val="de-DE"/>
        </w:rPr>
      </w:pPr>
      <w:r>
        <w:rPr>
          <w:rFonts w:eastAsiaTheme="minorEastAsia"/>
          <w:lang w:val="de-DE"/>
        </w:rPr>
        <w:t xml:space="preserve">Galović A. </w:t>
      </w:r>
      <w:r>
        <w:rPr>
          <w:rFonts w:eastAsiaTheme="minorEastAsia"/>
          <w:i/>
          <w:lang w:val="de-DE"/>
        </w:rPr>
        <w:t>Termodinamika I, IV izdanje.</w:t>
      </w:r>
      <w:r>
        <w:rPr>
          <w:rFonts w:eastAsiaTheme="minorEastAsia"/>
          <w:lang w:val="de-DE"/>
        </w:rPr>
        <w:t xml:space="preserve"> Fakultet strojarstva i brodogradnje. Zagreb. 2010. (in Croatian)</w:t>
      </w:r>
    </w:p>
    <w:p w:rsidR="000120A1" w:rsidRPr="00EC1FCE" w:rsidRDefault="000120A1" w:rsidP="000120A1">
      <w:pPr>
        <w:pStyle w:val="ListParagraph"/>
        <w:numPr>
          <w:ilvl w:val="0"/>
          <w:numId w:val="4"/>
        </w:numPr>
        <w:spacing w:before="240"/>
        <w:ind w:left="284" w:firstLine="0"/>
        <w:rPr>
          <w:rFonts w:eastAsiaTheme="minorEastAsia"/>
          <w:b/>
        </w:rPr>
      </w:pPr>
      <w:proofErr w:type="spellStart"/>
      <w:r w:rsidRPr="00EC1FCE">
        <w:rPr>
          <w:rFonts w:eastAsiaTheme="minorEastAsia"/>
        </w:rPr>
        <w:t>Kanoglu</w:t>
      </w:r>
      <w:proofErr w:type="spellEnd"/>
      <w:r w:rsidRPr="00EC1FCE">
        <w:rPr>
          <w:rFonts w:eastAsiaTheme="minorEastAsia"/>
        </w:rPr>
        <w:t xml:space="preserve"> M, </w:t>
      </w:r>
      <w:proofErr w:type="spellStart"/>
      <w:r w:rsidRPr="00EC1FCE">
        <w:rPr>
          <w:rFonts w:eastAsiaTheme="minorEastAsia"/>
        </w:rPr>
        <w:t>Cengel</w:t>
      </w:r>
      <w:proofErr w:type="spellEnd"/>
      <w:r w:rsidRPr="00EC1FCE">
        <w:rPr>
          <w:rFonts w:eastAsiaTheme="minorEastAsia"/>
        </w:rPr>
        <w:t xml:space="preserve"> YA, </w:t>
      </w:r>
      <w:proofErr w:type="spellStart"/>
      <w:r w:rsidRPr="00EC1FCE">
        <w:rPr>
          <w:rFonts w:eastAsiaTheme="minorEastAsia"/>
        </w:rPr>
        <w:t>Dincer</w:t>
      </w:r>
      <w:proofErr w:type="spellEnd"/>
      <w:r w:rsidRPr="00EC1FCE">
        <w:rPr>
          <w:rFonts w:eastAsiaTheme="minorEastAsia"/>
        </w:rPr>
        <w:t xml:space="preserve"> I. </w:t>
      </w:r>
      <w:r w:rsidRPr="00EC1FCE">
        <w:rPr>
          <w:rFonts w:eastAsiaTheme="minorEastAsia"/>
          <w:i/>
        </w:rPr>
        <w:t xml:space="preserve">Efficiency </w:t>
      </w:r>
      <w:proofErr w:type="spellStart"/>
      <w:r w:rsidRPr="00EC1FCE">
        <w:rPr>
          <w:rFonts w:eastAsiaTheme="minorEastAsia"/>
          <w:i/>
        </w:rPr>
        <w:t>Evulation</w:t>
      </w:r>
      <w:proofErr w:type="spellEnd"/>
      <w:r w:rsidRPr="00EC1FCE">
        <w:rPr>
          <w:rFonts w:eastAsiaTheme="minorEastAsia"/>
          <w:i/>
        </w:rPr>
        <w:t xml:space="preserve"> of Energy Systems</w:t>
      </w:r>
      <w:r>
        <w:rPr>
          <w:rFonts w:eastAsiaTheme="minorEastAsia"/>
        </w:rPr>
        <w:t xml:space="preserve">. Springer Briefs in Energy. Springer </w:t>
      </w:r>
      <w:proofErr w:type="spellStart"/>
      <w:r>
        <w:rPr>
          <w:rFonts w:eastAsiaTheme="minorEastAsia"/>
        </w:rPr>
        <w:t>Verlag</w:t>
      </w:r>
      <w:proofErr w:type="spellEnd"/>
      <w:r>
        <w:rPr>
          <w:rFonts w:eastAsiaTheme="minorEastAsia"/>
        </w:rPr>
        <w:t>. New York. 2012.</w:t>
      </w:r>
    </w:p>
    <w:p w:rsidR="00984B14" w:rsidRPr="00424041" w:rsidRDefault="00984B14" w:rsidP="00984B14">
      <w:pPr>
        <w:pStyle w:val="ListParagraph"/>
        <w:numPr>
          <w:ilvl w:val="0"/>
          <w:numId w:val="4"/>
        </w:numPr>
        <w:spacing w:after="0" w:line="240" w:lineRule="auto"/>
        <w:ind w:left="284" w:firstLine="0"/>
        <w:rPr>
          <w:rFonts w:eastAsiaTheme="minorEastAsia"/>
          <w:b/>
        </w:rPr>
      </w:pPr>
      <w:proofErr w:type="spellStart"/>
      <w:r w:rsidRPr="00424041">
        <w:rPr>
          <w:rFonts w:eastAsiaTheme="minorEastAsia"/>
        </w:rPr>
        <w:t>Bronštejn</w:t>
      </w:r>
      <w:proofErr w:type="spellEnd"/>
      <w:r w:rsidRPr="00424041">
        <w:rPr>
          <w:rFonts w:eastAsiaTheme="minorEastAsia"/>
        </w:rPr>
        <w:t xml:space="preserve">, I. N. (1998), </w:t>
      </w:r>
      <w:proofErr w:type="spellStart"/>
      <w:r w:rsidRPr="00424041">
        <w:rPr>
          <w:rFonts w:eastAsiaTheme="minorEastAsia"/>
        </w:rPr>
        <w:t>Matematički</w:t>
      </w:r>
      <w:proofErr w:type="spellEnd"/>
      <w:r w:rsidRPr="00424041">
        <w:rPr>
          <w:rFonts w:eastAsiaTheme="minorEastAsia"/>
        </w:rPr>
        <w:t xml:space="preserve"> </w:t>
      </w:r>
      <w:proofErr w:type="spellStart"/>
      <w:r w:rsidRPr="00424041">
        <w:rPr>
          <w:rFonts w:eastAsiaTheme="minorEastAsia"/>
        </w:rPr>
        <w:t>priručnik</w:t>
      </w:r>
      <w:proofErr w:type="spellEnd"/>
      <w:r w:rsidRPr="00424041">
        <w:rPr>
          <w:rFonts w:eastAsiaTheme="minorEastAsia"/>
        </w:rPr>
        <w:t xml:space="preserve"> </w:t>
      </w:r>
      <w:proofErr w:type="spellStart"/>
      <w:r w:rsidRPr="00424041">
        <w:rPr>
          <w:rFonts w:eastAsiaTheme="minorEastAsia"/>
        </w:rPr>
        <w:t>za</w:t>
      </w:r>
      <w:proofErr w:type="spellEnd"/>
      <w:r w:rsidRPr="00424041">
        <w:rPr>
          <w:rFonts w:eastAsiaTheme="minorEastAsia"/>
        </w:rPr>
        <w:t xml:space="preserve"> </w:t>
      </w:r>
      <w:proofErr w:type="spellStart"/>
      <w:r w:rsidRPr="00424041">
        <w:rPr>
          <w:rFonts w:eastAsiaTheme="minorEastAsia"/>
        </w:rPr>
        <w:t>inženjere</w:t>
      </w:r>
      <w:proofErr w:type="spellEnd"/>
      <w:r w:rsidRPr="00424041">
        <w:rPr>
          <w:rFonts w:eastAsiaTheme="minorEastAsia"/>
        </w:rPr>
        <w:t xml:space="preserve">, </w:t>
      </w:r>
      <w:proofErr w:type="spellStart"/>
      <w:r w:rsidRPr="00424041">
        <w:rPr>
          <w:rFonts w:eastAsiaTheme="minorEastAsia"/>
        </w:rPr>
        <w:t>Tehnička</w:t>
      </w:r>
      <w:proofErr w:type="spellEnd"/>
      <w:r w:rsidRPr="00424041">
        <w:rPr>
          <w:rFonts w:eastAsiaTheme="minorEastAsia"/>
        </w:rPr>
        <w:t xml:space="preserve"> </w:t>
      </w:r>
      <w:proofErr w:type="spellStart"/>
      <w:r w:rsidRPr="00424041">
        <w:rPr>
          <w:rFonts w:eastAsiaTheme="minorEastAsia"/>
        </w:rPr>
        <w:t>knjiga</w:t>
      </w:r>
      <w:proofErr w:type="spellEnd"/>
      <w:r w:rsidRPr="00424041">
        <w:rPr>
          <w:rFonts w:eastAsiaTheme="minorEastAsia"/>
        </w:rPr>
        <w:t>, Zagreb.</w:t>
      </w:r>
    </w:p>
    <w:p w:rsidR="00984B14" w:rsidRPr="00424041" w:rsidRDefault="00984B14" w:rsidP="00984B14">
      <w:pPr>
        <w:pStyle w:val="ListParagraph"/>
        <w:numPr>
          <w:ilvl w:val="0"/>
          <w:numId w:val="4"/>
        </w:numPr>
        <w:spacing w:after="0" w:line="240" w:lineRule="auto"/>
        <w:ind w:left="284" w:firstLine="0"/>
        <w:rPr>
          <w:rFonts w:eastAsiaTheme="minorEastAsia"/>
          <w:b/>
        </w:rPr>
      </w:pPr>
      <w:proofErr w:type="spellStart"/>
      <w:r w:rsidRPr="00424041">
        <w:rPr>
          <w:rFonts w:eastAsiaTheme="minorEastAsia"/>
        </w:rPr>
        <w:t>Demidovič</w:t>
      </w:r>
      <w:proofErr w:type="spellEnd"/>
      <w:r w:rsidRPr="00424041">
        <w:rPr>
          <w:rFonts w:eastAsiaTheme="minorEastAsia"/>
        </w:rPr>
        <w:t xml:space="preserve">, B. P. (2005), </w:t>
      </w:r>
      <w:proofErr w:type="spellStart"/>
      <w:r w:rsidRPr="00424041">
        <w:rPr>
          <w:rFonts w:eastAsiaTheme="minorEastAsia"/>
        </w:rPr>
        <w:t>Zadaci</w:t>
      </w:r>
      <w:proofErr w:type="spellEnd"/>
      <w:r w:rsidRPr="00424041">
        <w:rPr>
          <w:rFonts w:eastAsiaTheme="minorEastAsia"/>
        </w:rPr>
        <w:t xml:space="preserve"> </w:t>
      </w:r>
      <w:proofErr w:type="spellStart"/>
      <w:r w:rsidRPr="00424041">
        <w:rPr>
          <w:rFonts w:eastAsiaTheme="minorEastAsia"/>
        </w:rPr>
        <w:t>iz</w:t>
      </w:r>
      <w:proofErr w:type="spellEnd"/>
      <w:r w:rsidRPr="00424041">
        <w:rPr>
          <w:rFonts w:eastAsiaTheme="minorEastAsia"/>
        </w:rPr>
        <w:t xml:space="preserve"> </w:t>
      </w:r>
      <w:proofErr w:type="spellStart"/>
      <w:r w:rsidRPr="00424041">
        <w:rPr>
          <w:rFonts w:eastAsiaTheme="minorEastAsia"/>
        </w:rPr>
        <w:t>više</w:t>
      </w:r>
      <w:proofErr w:type="spellEnd"/>
      <w:r w:rsidRPr="00424041">
        <w:rPr>
          <w:rFonts w:eastAsiaTheme="minorEastAsia"/>
        </w:rPr>
        <w:t xml:space="preserve"> </w:t>
      </w:r>
      <w:proofErr w:type="spellStart"/>
      <w:r w:rsidRPr="00424041">
        <w:rPr>
          <w:rFonts w:eastAsiaTheme="minorEastAsia"/>
        </w:rPr>
        <w:t>matematike</w:t>
      </w:r>
      <w:proofErr w:type="spellEnd"/>
      <w:r w:rsidRPr="00424041">
        <w:rPr>
          <w:rFonts w:eastAsiaTheme="minorEastAsia"/>
        </w:rPr>
        <w:t xml:space="preserve">, </w:t>
      </w:r>
      <w:proofErr w:type="spellStart"/>
      <w:r w:rsidRPr="00424041">
        <w:rPr>
          <w:rFonts w:eastAsiaTheme="minorEastAsia"/>
        </w:rPr>
        <w:t>Naučna</w:t>
      </w:r>
      <w:proofErr w:type="spellEnd"/>
      <w:r w:rsidRPr="00424041">
        <w:rPr>
          <w:rFonts w:eastAsiaTheme="minorEastAsia"/>
        </w:rPr>
        <w:t xml:space="preserve"> </w:t>
      </w:r>
      <w:proofErr w:type="spellStart"/>
      <w:r w:rsidRPr="00424041">
        <w:rPr>
          <w:rFonts w:eastAsiaTheme="minorEastAsia"/>
        </w:rPr>
        <w:t>knjiga</w:t>
      </w:r>
      <w:proofErr w:type="spellEnd"/>
      <w:r w:rsidRPr="00424041">
        <w:rPr>
          <w:rFonts w:eastAsiaTheme="minorEastAsia"/>
        </w:rPr>
        <w:t>, Beograd.</w:t>
      </w:r>
    </w:p>
    <w:p w:rsidR="00984B14" w:rsidRDefault="00984B14" w:rsidP="00984B14">
      <w:pPr>
        <w:pStyle w:val="ListParagraph"/>
        <w:ind w:left="284"/>
        <w:rPr>
          <w:rFonts w:eastAsiaTheme="minorEastAsia"/>
        </w:rPr>
      </w:pPr>
    </w:p>
    <w:p w:rsidR="00DB187F" w:rsidRPr="00DB187F" w:rsidRDefault="00DB187F" w:rsidP="008D10FC">
      <w:pPr>
        <w:ind w:left="23" w:hanging="23"/>
        <w:rPr>
          <w:b/>
        </w:rPr>
      </w:pPr>
    </w:p>
    <w:p w:rsidR="006414C1" w:rsidRPr="006414C1" w:rsidRDefault="006414C1" w:rsidP="006414C1">
      <w:pPr>
        <w:spacing w:before="240"/>
        <w:rPr>
          <w:rFonts w:eastAsiaTheme="minorEastAsia"/>
        </w:rPr>
      </w:pPr>
    </w:p>
    <w:p w:rsidR="00A84419" w:rsidRPr="00A84419" w:rsidRDefault="00A84419" w:rsidP="00A84419"/>
    <w:p w:rsidR="00936C53" w:rsidRPr="00936C53" w:rsidRDefault="00936C53" w:rsidP="00936C53"/>
    <w:sectPr w:rsidR="00936C53" w:rsidRPr="00936C53" w:rsidSect="00850448">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205EE9"/>
    <w:multiLevelType w:val="hybridMultilevel"/>
    <w:tmpl w:val="9ABCC0E4"/>
    <w:lvl w:ilvl="0" w:tplc="FE686A7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A81B70"/>
    <w:multiLevelType w:val="hybridMultilevel"/>
    <w:tmpl w:val="64FEE594"/>
    <w:lvl w:ilvl="0" w:tplc="185838D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9F0353"/>
    <w:multiLevelType w:val="hybridMultilevel"/>
    <w:tmpl w:val="5524D340"/>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3">
    <w:nsid w:val="5EBB6457"/>
    <w:multiLevelType w:val="hybridMultilevel"/>
    <w:tmpl w:val="23AE5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6519E9"/>
    <w:multiLevelType w:val="hybridMultilevel"/>
    <w:tmpl w:val="BB6E0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16A3E12"/>
    <w:multiLevelType w:val="hybridMultilevel"/>
    <w:tmpl w:val="7A523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D543C"/>
    <w:rsid w:val="000120A1"/>
    <w:rsid w:val="000C0C57"/>
    <w:rsid w:val="000E3933"/>
    <w:rsid w:val="002316DC"/>
    <w:rsid w:val="002A052F"/>
    <w:rsid w:val="002B7578"/>
    <w:rsid w:val="002D5C03"/>
    <w:rsid w:val="003C277C"/>
    <w:rsid w:val="003F5EDD"/>
    <w:rsid w:val="004765BF"/>
    <w:rsid w:val="004D3302"/>
    <w:rsid w:val="006315ED"/>
    <w:rsid w:val="006414C1"/>
    <w:rsid w:val="007577CB"/>
    <w:rsid w:val="007B2A2F"/>
    <w:rsid w:val="00850448"/>
    <w:rsid w:val="008D10FC"/>
    <w:rsid w:val="00936C53"/>
    <w:rsid w:val="00940EE1"/>
    <w:rsid w:val="00952B3D"/>
    <w:rsid w:val="009626DE"/>
    <w:rsid w:val="00984B14"/>
    <w:rsid w:val="00A84419"/>
    <w:rsid w:val="00CA54AE"/>
    <w:rsid w:val="00CD543C"/>
    <w:rsid w:val="00D10990"/>
    <w:rsid w:val="00D91DEE"/>
    <w:rsid w:val="00DB187F"/>
    <w:rsid w:val="00E53E0C"/>
    <w:rsid w:val="00EE49BC"/>
    <w:rsid w:val="00F1556F"/>
    <w:rsid w:val="00F7031B"/>
    <w:rsid w:val="00FF1A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43C"/>
    <w:pPr>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757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B7578"/>
    <w:pPr>
      <w:ind w:left="720"/>
      <w:contextualSpacing/>
    </w:pPr>
  </w:style>
  <w:style w:type="character" w:styleId="PlaceholderText">
    <w:name w:val="Placeholder Text"/>
    <w:basedOn w:val="DefaultParagraphFont"/>
    <w:uiPriority w:val="99"/>
    <w:semiHidden/>
    <w:rsid w:val="002D5C03"/>
    <w:rPr>
      <w:color w:val="808080"/>
    </w:rPr>
  </w:style>
  <w:style w:type="paragraph" w:styleId="BalloonText">
    <w:name w:val="Balloon Text"/>
    <w:basedOn w:val="Normal"/>
    <w:link w:val="BalloonTextChar"/>
    <w:uiPriority w:val="99"/>
    <w:semiHidden/>
    <w:unhideWhenUsed/>
    <w:rsid w:val="002D5C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C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image" Target="media/image12.wmf"/><Relationship Id="rId39" Type="http://schemas.openxmlformats.org/officeDocument/2006/relationships/image" Target="media/image19.wmf"/><Relationship Id="rId3" Type="http://schemas.openxmlformats.org/officeDocument/2006/relationships/styles" Target="styles.xml"/><Relationship Id="rId21" Type="http://schemas.openxmlformats.org/officeDocument/2006/relationships/image" Target="media/image9.wmf"/><Relationship Id="rId34" Type="http://schemas.openxmlformats.org/officeDocument/2006/relationships/oleObject" Target="embeddings/oleObject13.bin"/><Relationship Id="rId42" Type="http://schemas.openxmlformats.org/officeDocument/2006/relationships/image" Target="media/image21.wmf"/><Relationship Id="rId47" Type="http://schemas.openxmlformats.org/officeDocument/2006/relationships/oleObject" Target="embeddings/oleObject18.bin"/><Relationship Id="rId50" Type="http://schemas.openxmlformats.org/officeDocument/2006/relationships/image" Target="media/image26.png"/><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oleObject" Target="embeddings/oleObject9.bin"/><Relationship Id="rId33" Type="http://schemas.openxmlformats.org/officeDocument/2006/relationships/image" Target="media/image16.wmf"/><Relationship Id="rId38" Type="http://schemas.openxmlformats.org/officeDocument/2006/relationships/oleObject" Target="embeddings/oleObject15.bin"/><Relationship Id="rId46" Type="http://schemas.openxmlformats.org/officeDocument/2006/relationships/image" Target="media/image24.wmf"/><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oleObject" Target="embeddings/oleObject11.bin"/><Relationship Id="rId41" Type="http://schemas.openxmlformats.org/officeDocument/2006/relationships/image" Target="media/image2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4.wmf"/><Relationship Id="rId24" Type="http://schemas.openxmlformats.org/officeDocument/2006/relationships/image" Target="media/image11.wmf"/><Relationship Id="rId32" Type="http://schemas.openxmlformats.org/officeDocument/2006/relationships/image" Target="media/image15.png"/><Relationship Id="rId37" Type="http://schemas.openxmlformats.org/officeDocument/2006/relationships/image" Target="media/image18.wmf"/><Relationship Id="rId40" Type="http://schemas.openxmlformats.org/officeDocument/2006/relationships/oleObject" Target="embeddings/oleObject16.bin"/><Relationship Id="rId45" Type="http://schemas.openxmlformats.org/officeDocument/2006/relationships/image" Target="media/image23.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png"/><Relationship Id="rId28" Type="http://schemas.openxmlformats.org/officeDocument/2006/relationships/image" Target="media/image13.wmf"/><Relationship Id="rId36" Type="http://schemas.openxmlformats.org/officeDocument/2006/relationships/oleObject" Target="embeddings/oleObject14.bin"/><Relationship Id="rId49" Type="http://schemas.openxmlformats.org/officeDocument/2006/relationships/oleObject" Target="embeddings/oleObject19.bin"/><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oleObject" Target="embeddings/oleObject12.bin"/><Relationship Id="rId44" Type="http://schemas.openxmlformats.org/officeDocument/2006/relationships/image" Target="media/image22.png"/><Relationship Id="rId52"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oleObject" Target="embeddings/oleObject10.bin"/><Relationship Id="rId30" Type="http://schemas.openxmlformats.org/officeDocument/2006/relationships/image" Target="media/image14.wmf"/><Relationship Id="rId35" Type="http://schemas.openxmlformats.org/officeDocument/2006/relationships/image" Target="media/image17.wmf"/><Relationship Id="rId43" Type="http://schemas.openxmlformats.org/officeDocument/2006/relationships/oleObject" Target="embeddings/oleObject17.bin"/><Relationship Id="rId48" Type="http://schemas.openxmlformats.org/officeDocument/2006/relationships/image" Target="media/image25.wmf"/><Relationship Id="rId8" Type="http://schemas.openxmlformats.org/officeDocument/2006/relationships/image" Target="media/image2.png"/><Relationship Id="rId5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AAC00-6173-4911-A895-F6CCDA854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2020</Words>
  <Characters>11516</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13</cp:revision>
  <dcterms:created xsi:type="dcterms:W3CDTF">2019-06-24T19:28:00Z</dcterms:created>
  <dcterms:modified xsi:type="dcterms:W3CDTF">2019-07-01T06:27:00Z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