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A0" w:rsidRPr="00394358" w:rsidRDefault="008E56A0" w:rsidP="008E56A0">
      <w:pPr>
        <w:ind w:firstLine="0"/>
        <w:rPr>
          <w:rFonts w:ascii="Times New Roman" w:hAnsi="Times New Roman"/>
          <w:noProof w:val="0"/>
          <w:lang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506A28" w:rsidRDefault="005D69B6" w:rsidP="00506A28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</w:rPr>
      </w:pPr>
      <w:r w:rsidRPr="005D69B6">
        <w:rPr>
          <w:rFonts w:ascii="Times New Roman" w:hAnsi="Times New Roman"/>
          <w:b/>
          <w:noProof w:val="0"/>
          <w:sz w:val="24"/>
          <w:szCs w:val="24"/>
          <w:lang w:val="sr-Cyrl-CS"/>
        </w:rPr>
        <w:t xml:space="preserve">ПРОУЧАВАЊЕ </w:t>
      </w:r>
      <w:r w:rsidR="00F60876" w:rsidRPr="005D69B6">
        <w:rPr>
          <w:rFonts w:ascii="Times New Roman" w:hAnsi="Times New Roman"/>
          <w:b/>
          <w:noProof w:val="0"/>
          <w:sz w:val="24"/>
          <w:szCs w:val="24"/>
          <w:lang w:val="sr-Cyrl-CS"/>
        </w:rPr>
        <w:t>ДЕСКРИПТОР</w:t>
      </w:r>
      <w:r w:rsidRPr="005D69B6">
        <w:rPr>
          <w:rFonts w:ascii="Times New Roman" w:hAnsi="Times New Roman"/>
          <w:b/>
          <w:noProof w:val="0"/>
          <w:sz w:val="24"/>
          <w:szCs w:val="24"/>
          <w:lang w:val="sr-Cyrl-CS"/>
        </w:rPr>
        <w:t>А</w:t>
      </w:r>
      <w:r w:rsidR="00F60876" w:rsidRPr="005D69B6">
        <w:rPr>
          <w:rFonts w:ascii="Times New Roman" w:hAnsi="Times New Roman"/>
          <w:b/>
          <w:noProof w:val="0"/>
          <w:sz w:val="24"/>
          <w:szCs w:val="24"/>
          <w:lang w:val="sr-Cyrl-CS"/>
        </w:rPr>
        <w:t xml:space="preserve"> БИОЛОШКЕ АКТИВНОСТИ </w:t>
      </w:r>
      <w:r w:rsidR="00394358">
        <w:rPr>
          <w:rFonts w:ascii="Times New Roman" w:hAnsi="Times New Roman"/>
          <w:b/>
          <w:noProof w:val="0"/>
          <w:sz w:val="24"/>
          <w:szCs w:val="24"/>
          <w:lang w:val="sr-Cyrl-CS"/>
        </w:rPr>
        <w:t>ДЕРИВАТА БАРБИТУРНЕ КИСЕЛИНЕ</w:t>
      </w:r>
      <w:r w:rsidR="00506A28">
        <w:rPr>
          <w:rFonts w:ascii="Times New Roman" w:hAnsi="Times New Roman"/>
          <w:b/>
          <w:noProof w:val="0"/>
          <w:sz w:val="24"/>
          <w:szCs w:val="24"/>
          <w:lang w:val="sr-Cyrl-CS"/>
        </w:rPr>
        <w:t xml:space="preserve"> </w:t>
      </w:r>
    </w:p>
    <w:p w:rsidR="00506A28" w:rsidRPr="005179F6" w:rsidRDefault="00506A28" w:rsidP="00506A28">
      <w:pPr>
        <w:ind w:firstLine="0"/>
        <w:jc w:val="center"/>
        <w:rPr>
          <w:rFonts w:ascii="Times New Roman" w:hAnsi="Times New Roman"/>
          <w:noProof w:val="0"/>
        </w:rPr>
      </w:pPr>
    </w:p>
    <w:p w:rsidR="00506A28" w:rsidRDefault="00506A28" w:rsidP="00506A28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i/>
          <w:noProof w:val="0"/>
          <w:vertAlign w:val="superscript"/>
        </w:rPr>
      </w:pPr>
      <w:proofErr w:type="spellStart"/>
      <w:r>
        <w:rPr>
          <w:rFonts w:ascii="Times New Roman" w:hAnsi="Times New Roman"/>
          <w:i/>
          <w:noProof w:val="0"/>
        </w:rPr>
        <w:t>Сузана</w:t>
      </w:r>
      <w:proofErr w:type="spellEnd"/>
      <w:r>
        <w:rPr>
          <w:rFonts w:ascii="Times New Roman" w:hAnsi="Times New Roman"/>
          <w:i/>
          <w:noProof w:val="0"/>
        </w:rPr>
        <w:t xml:space="preserve"> Апостолов</w:t>
      </w:r>
      <w:r w:rsidRPr="00B33E96">
        <w:rPr>
          <w:rFonts w:ascii="Times New Roman" w:hAnsi="Times New Roman"/>
          <w:i/>
          <w:noProof w:val="0"/>
          <w:vertAlign w:val="superscript"/>
        </w:rPr>
        <w:t>1</w:t>
      </w:r>
      <w:r>
        <w:rPr>
          <w:rFonts w:ascii="Times New Roman" w:hAnsi="Times New Roman"/>
          <w:i/>
          <w:noProof w:val="0"/>
        </w:rPr>
        <w:t>,</w:t>
      </w:r>
      <w:r w:rsidR="00625C62">
        <w:rPr>
          <w:rFonts w:ascii="Times New Roman" w:hAnsi="Times New Roman"/>
          <w:i/>
          <w:noProof w:val="0"/>
          <w:lang/>
        </w:rPr>
        <w:t xml:space="preserve"> </w:t>
      </w:r>
      <w:proofErr w:type="spellStart"/>
      <w:r w:rsidR="0026225D">
        <w:rPr>
          <w:rFonts w:ascii="Times New Roman" w:hAnsi="Times New Roman"/>
          <w:i/>
          <w:noProof w:val="0"/>
        </w:rPr>
        <w:t>Ђенђи</w:t>
      </w:r>
      <w:proofErr w:type="spellEnd"/>
      <w:r w:rsidR="0026225D">
        <w:rPr>
          <w:rFonts w:ascii="Times New Roman" w:hAnsi="Times New Roman"/>
          <w:i/>
          <w:noProof w:val="0"/>
        </w:rPr>
        <w:t xml:space="preserve"> Ваштаг</w:t>
      </w:r>
      <w:r w:rsidR="0026225D" w:rsidRPr="00B33E96">
        <w:rPr>
          <w:rFonts w:ascii="Times New Roman" w:hAnsi="Times New Roman"/>
          <w:i/>
          <w:noProof w:val="0"/>
          <w:vertAlign w:val="superscript"/>
        </w:rPr>
        <w:t>1</w:t>
      </w:r>
      <w:r w:rsidR="0026225D">
        <w:rPr>
          <w:rFonts w:ascii="Times New Roman" w:hAnsi="Times New Roman"/>
          <w:i/>
          <w:noProof w:val="0"/>
        </w:rPr>
        <w:t xml:space="preserve">, </w:t>
      </w:r>
      <w:proofErr w:type="spellStart"/>
      <w:r>
        <w:rPr>
          <w:rFonts w:ascii="Times New Roman" w:hAnsi="Times New Roman"/>
          <w:i/>
          <w:noProof w:val="0"/>
        </w:rPr>
        <w:t>Борко</w:t>
      </w:r>
      <w:proofErr w:type="spellEnd"/>
      <w:r>
        <w:rPr>
          <w:rFonts w:ascii="Times New Roman" w:hAnsi="Times New Roman"/>
          <w:i/>
          <w:noProof w:val="0"/>
        </w:rPr>
        <w:t xml:space="preserve"> Матијевић</w:t>
      </w:r>
      <w:r w:rsidRPr="00B33E96">
        <w:rPr>
          <w:rFonts w:ascii="Times New Roman" w:hAnsi="Times New Roman"/>
          <w:i/>
          <w:noProof w:val="0"/>
          <w:vertAlign w:val="superscript"/>
        </w:rPr>
        <w:t>1</w:t>
      </w:r>
      <w:r>
        <w:rPr>
          <w:rFonts w:ascii="Times New Roman" w:hAnsi="Times New Roman"/>
          <w:i/>
          <w:noProof w:val="0"/>
        </w:rPr>
        <w:t xml:space="preserve">, </w:t>
      </w:r>
      <w:proofErr w:type="spellStart"/>
      <w:r>
        <w:rPr>
          <w:rFonts w:ascii="Times New Roman" w:hAnsi="Times New Roman"/>
          <w:i/>
          <w:noProof w:val="0"/>
        </w:rPr>
        <w:t>Горана</w:t>
      </w:r>
      <w:proofErr w:type="spellEnd"/>
      <w:r>
        <w:rPr>
          <w:rFonts w:ascii="Times New Roman" w:hAnsi="Times New Roman"/>
          <w:i/>
          <w:noProof w:val="0"/>
        </w:rPr>
        <w:t xml:space="preserve"> Мрђан</w:t>
      </w:r>
      <w:r w:rsidR="00625C62" w:rsidRPr="00B33E96">
        <w:rPr>
          <w:rFonts w:ascii="Times New Roman" w:hAnsi="Times New Roman"/>
          <w:i/>
          <w:noProof w:val="0"/>
          <w:vertAlign w:val="superscript"/>
        </w:rPr>
        <w:t>1</w:t>
      </w:r>
      <w:r w:rsidR="00F60876">
        <w:rPr>
          <w:rFonts w:ascii="Times New Roman" w:hAnsi="Times New Roman"/>
          <w:i/>
          <w:noProof w:val="0"/>
        </w:rPr>
        <w:t>,</w:t>
      </w:r>
      <w:r w:rsidR="00625C62">
        <w:rPr>
          <w:rFonts w:ascii="Times New Roman" w:hAnsi="Times New Roman"/>
          <w:i/>
          <w:noProof w:val="0"/>
          <w:lang/>
        </w:rPr>
        <w:t xml:space="preserve"> Јелена Накомчић</w:t>
      </w:r>
      <w:r w:rsidR="00625C62">
        <w:rPr>
          <w:rFonts w:ascii="Times New Roman" w:hAnsi="Times New Roman"/>
          <w:i/>
          <w:noProof w:val="0"/>
          <w:vertAlign w:val="superscript"/>
          <w:lang/>
        </w:rPr>
        <w:t>2</w:t>
      </w:r>
      <w:r w:rsidR="00F60876" w:rsidRPr="00F60876">
        <w:rPr>
          <w:rFonts w:ascii="Times New Roman" w:hAnsi="Times New Roman"/>
          <w:i/>
          <w:noProof w:val="0"/>
        </w:rPr>
        <w:t xml:space="preserve"> </w:t>
      </w:r>
    </w:p>
    <w:p w:rsidR="005D69B6" w:rsidRDefault="00506A28" w:rsidP="00506A28">
      <w:pPr>
        <w:pStyle w:val="NormalWeb"/>
        <w:spacing w:before="0" w:beforeAutospacing="0" w:after="0" w:afterAutospacing="0"/>
        <w:jc w:val="center"/>
        <w:textAlignment w:val="baseline"/>
        <w:rPr>
          <w:bCs/>
          <w:iCs/>
          <w:kern w:val="24"/>
          <w:sz w:val="20"/>
          <w:szCs w:val="20"/>
          <w:lang/>
        </w:rPr>
      </w:pPr>
      <w:r w:rsidRPr="00915FCD">
        <w:rPr>
          <w:sz w:val="20"/>
          <w:szCs w:val="20"/>
          <w:vertAlign w:val="superscript"/>
          <w:lang w:val="ru-RU"/>
        </w:rPr>
        <w:t>1</w:t>
      </w:r>
      <w:r>
        <w:rPr>
          <w:sz w:val="20"/>
          <w:szCs w:val="20"/>
          <w:vertAlign w:val="superscript"/>
          <w:lang w:val="ru-RU"/>
        </w:rPr>
        <w:t xml:space="preserve"> </w:t>
      </w:r>
      <w:proofErr w:type="spellStart"/>
      <w:r>
        <w:rPr>
          <w:bCs/>
          <w:iCs/>
          <w:kern w:val="24"/>
          <w:sz w:val="20"/>
          <w:szCs w:val="20"/>
        </w:rPr>
        <w:t>Универзитет</w:t>
      </w:r>
      <w:proofErr w:type="spellEnd"/>
      <w:r>
        <w:rPr>
          <w:bCs/>
          <w:iCs/>
          <w:kern w:val="24"/>
          <w:sz w:val="20"/>
          <w:szCs w:val="20"/>
        </w:rPr>
        <w:t xml:space="preserve"> у </w:t>
      </w:r>
      <w:proofErr w:type="spellStart"/>
      <w:r>
        <w:rPr>
          <w:bCs/>
          <w:iCs/>
          <w:kern w:val="24"/>
          <w:sz w:val="20"/>
          <w:szCs w:val="20"/>
        </w:rPr>
        <w:t>Новом</w:t>
      </w:r>
      <w:proofErr w:type="spellEnd"/>
      <w:r>
        <w:rPr>
          <w:bCs/>
          <w:iCs/>
          <w:kern w:val="24"/>
          <w:sz w:val="20"/>
          <w:szCs w:val="20"/>
        </w:rPr>
        <w:t xml:space="preserve"> </w:t>
      </w:r>
      <w:proofErr w:type="spellStart"/>
      <w:r>
        <w:rPr>
          <w:bCs/>
          <w:iCs/>
          <w:kern w:val="24"/>
          <w:sz w:val="20"/>
          <w:szCs w:val="20"/>
        </w:rPr>
        <w:t>Саду</w:t>
      </w:r>
      <w:proofErr w:type="spellEnd"/>
      <w:r w:rsidR="005D69B6">
        <w:rPr>
          <w:noProof/>
          <w:sz w:val="20"/>
          <w:szCs w:val="20"/>
          <w:vertAlign w:val="superscript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  <w:iCs/>
          <w:kern w:val="24"/>
          <w:sz w:val="20"/>
          <w:szCs w:val="20"/>
          <w:lang w:val="sr-Cyrl-CS"/>
        </w:rPr>
        <w:t xml:space="preserve">, </w:t>
      </w:r>
      <w:proofErr w:type="spellStart"/>
      <w:r w:rsidRPr="00D17BD7">
        <w:rPr>
          <w:bCs/>
          <w:iCs/>
          <w:kern w:val="24"/>
          <w:sz w:val="20"/>
          <w:szCs w:val="20"/>
        </w:rPr>
        <w:t>Природно-математички</w:t>
      </w:r>
      <w:proofErr w:type="spellEnd"/>
      <w:r w:rsidRPr="00D17BD7">
        <w:rPr>
          <w:bCs/>
          <w:iCs/>
          <w:kern w:val="24"/>
          <w:sz w:val="20"/>
          <w:szCs w:val="20"/>
        </w:rPr>
        <w:t xml:space="preserve"> </w:t>
      </w:r>
      <w:proofErr w:type="spellStart"/>
      <w:r w:rsidRPr="00D17BD7">
        <w:rPr>
          <w:bCs/>
          <w:iCs/>
          <w:kern w:val="24"/>
          <w:sz w:val="20"/>
          <w:szCs w:val="20"/>
        </w:rPr>
        <w:t>факултет</w:t>
      </w:r>
      <w:proofErr w:type="spellEnd"/>
      <w:r w:rsidRPr="00D17BD7">
        <w:rPr>
          <w:bCs/>
          <w:iCs/>
          <w:kern w:val="24"/>
          <w:sz w:val="20"/>
          <w:szCs w:val="20"/>
        </w:rPr>
        <w:t xml:space="preserve">, </w:t>
      </w:r>
      <w:proofErr w:type="spellStart"/>
      <w:r>
        <w:rPr>
          <w:bCs/>
          <w:iCs/>
          <w:kern w:val="24"/>
          <w:sz w:val="20"/>
          <w:szCs w:val="20"/>
        </w:rPr>
        <w:t>Трг</w:t>
      </w:r>
      <w:proofErr w:type="spellEnd"/>
      <w:r>
        <w:rPr>
          <w:bCs/>
          <w:iCs/>
          <w:kern w:val="24"/>
          <w:sz w:val="20"/>
          <w:szCs w:val="20"/>
        </w:rPr>
        <w:t xml:space="preserve"> Д. </w:t>
      </w:r>
      <w:proofErr w:type="spellStart"/>
      <w:r w:rsidRPr="00D17BD7">
        <w:rPr>
          <w:bCs/>
          <w:iCs/>
          <w:kern w:val="24"/>
          <w:sz w:val="20"/>
          <w:szCs w:val="20"/>
        </w:rPr>
        <w:t>Обрадовића</w:t>
      </w:r>
      <w:proofErr w:type="spellEnd"/>
      <w:r w:rsidRPr="00D17BD7">
        <w:rPr>
          <w:bCs/>
          <w:iCs/>
          <w:kern w:val="24"/>
          <w:sz w:val="20"/>
          <w:szCs w:val="20"/>
        </w:rPr>
        <w:t xml:space="preserve"> 3, </w:t>
      </w:r>
      <w:proofErr w:type="spellStart"/>
      <w:r w:rsidRPr="00D17BD7">
        <w:rPr>
          <w:bCs/>
          <w:iCs/>
          <w:kern w:val="24"/>
          <w:sz w:val="20"/>
          <w:szCs w:val="20"/>
        </w:rPr>
        <w:t>Нови</w:t>
      </w:r>
      <w:proofErr w:type="spellEnd"/>
      <w:r w:rsidRPr="00D17BD7">
        <w:rPr>
          <w:bCs/>
          <w:iCs/>
          <w:kern w:val="24"/>
          <w:sz w:val="20"/>
          <w:szCs w:val="20"/>
        </w:rPr>
        <w:t xml:space="preserve"> </w:t>
      </w:r>
      <w:proofErr w:type="spellStart"/>
      <w:r w:rsidRPr="00D17BD7">
        <w:rPr>
          <w:bCs/>
          <w:iCs/>
          <w:kern w:val="24"/>
          <w:sz w:val="20"/>
          <w:szCs w:val="20"/>
        </w:rPr>
        <w:t>Сад</w:t>
      </w:r>
      <w:proofErr w:type="spellEnd"/>
      <w:r>
        <w:rPr>
          <w:bCs/>
          <w:iCs/>
          <w:kern w:val="24"/>
          <w:sz w:val="20"/>
          <w:szCs w:val="20"/>
        </w:rPr>
        <w:t xml:space="preserve">, </w:t>
      </w:r>
    </w:p>
    <w:p w:rsidR="00625C62" w:rsidRPr="00625C62" w:rsidRDefault="00625C62" w:rsidP="00506A28">
      <w:pPr>
        <w:pStyle w:val="NormalWeb"/>
        <w:spacing w:before="0" w:beforeAutospacing="0" w:after="0" w:afterAutospacing="0"/>
        <w:jc w:val="center"/>
        <w:textAlignment w:val="baseline"/>
        <w:rPr>
          <w:bCs/>
          <w:iCs/>
          <w:kern w:val="24"/>
          <w:sz w:val="20"/>
          <w:szCs w:val="20"/>
          <w:vertAlign w:val="superscript"/>
          <w:lang/>
        </w:rPr>
      </w:pPr>
      <w:r>
        <w:rPr>
          <w:bCs/>
          <w:iCs/>
          <w:kern w:val="24"/>
          <w:sz w:val="20"/>
          <w:szCs w:val="20"/>
          <w:lang/>
        </w:rPr>
        <w:t xml:space="preserve"> </w:t>
      </w:r>
      <w:r w:rsidRPr="00625C62">
        <w:rPr>
          <w:bCs/>
          <w:iCs/>
          <w:kern w:val="24"/>
          <w:sz w:val="20"/>
          <w:szCs w:val="20"/>
          <w:vertAlign w:val="superscript"/>
          <w:lang/>
        </w:rPr>
        <w:t>2</w:t>
      </w:r>
      <w:r w:rsidRPr="00625C62">
        <w:rPr>
          <w:bCs/>
          <w:iCs/>
          <w:kern w:val="24"/>
          <w:sz w:val="20"/>
          <w:szCs w:val="20"/>
          <w:lang/>
        </w:rPr>
        <w:t xml:space="preserve"> У</w:t>
      </w:r>
      <w:r>
        <w:rPr>
          <w:bCs/>
          <w:iCs/>
          <w:kern w:val="24"/>
          <w:sz w:val="20"/>
          <w:szCs w:val="20"/>
          <w:lang/>
        </w:rPr>
        <w:t>ниверзитет Привредна академија у Новом Саду, Фармацеутски факултет, Трг Младенаца 5, Нови Сад</w:t>
      </w:r>
    </w:p>
    <w:p w:rsidR="005D69B6" w:rsidRDefault="005D69B6" w:rsidP="00506A28">
      <w:pPr>
        <w:pStyle w:val="NormalWeb"/>
        <w:spacing w:before="0" w:beforeAutospacing="0" w:after="0" w:afterAutospacing="0"/>
        <w:jc w:val="center"/>
        <w:textAlignment w:val="baseline"/>
        <w:rPr>
          <w:bCs/>
          <w:iCs/>
          <w:kern w:val="24"/>
          <w:sz w:val="20"/>
          <w:szCs w:val="20"/>
        </w:rPr>
      </w:pPr>
    </w:p>
    <w:p w:rsidR="00506A28" w:rsidRPr="00915FCD" w:rsidRDefault="00506A28" w:rsidP="00506A28">
      <w:pPr>
        <w:pStyle w:val="NormalWeb"/>
        <w:spacing w:before="0" w:beforeAutospacing="0" w:after="0" w:afterAutospacing="0"/>
        <w:jc w:val="center"/>
        <w:textAlignment w:val="baseline"/>
        <w:rPr>
          <w:lang w:val="ru-RU"/>
        </w:rPr>
      </w:pPr>
      <w:proofErr w:type="spellStart"/>
      <w:r>
        <w:rPr>
          <w:bCs/>
          <w:iCs/>
          <w:kern w:val="24"/>
          <w:sz w:val="20"/>
          <w:szCs w:val="20"/>
        </w:rPr>
        <w:t>suzana.apostolov</w:t>
      </w:r>
      <w:proofErr w:type="spellEnd"/>
      <w:r w:rsidRPr="00915FCD">
        <w:rPr>
          <w:bCs/>
          <w:iCs/>
          <w:kern w:val="24"/>
          <w:sz w:val="20"/>
          <w:szCs w:val="20"/>
          <w:lang w:val="ru-RU"/>
        </w:rPr>
        <w:t>@</w:t>
      </w:r>
      <w:r w:rsidRPr="00D17BD7">
        <w:rPr>
          <w:bCs/>
          <w:iCs/>
          <w:kern w:val="24"/>
          <w:sz w:val="20"/>
          <w:szCs w:val="20"/>
        </w:rPr>
        <w:t>dh</w:t>
      </w:r>
      <w:r w:rsidRPr="00915FCD">
        <w:rPr>
          <w:bCs/>
          <w:iCs/>
          <w:kern w:val="24"/>
          <w:sz w:val="20"/>
          <w:szCs w:val="20"/>
          <w:lang w:val="ru-RU"/>
        </w:rPr>
        <w:t>.</w:t>
      </w:r>
      <w:proofErr w:type="spellStart"/>
      <w:r w:rsidRPr="00D17BD7">
        <w:rPr>
          <w:bCs/>
          <w:iCs/>
          <w:kern w:val="24"/>
          <w:sz w:val="20"/>
          <w:szCs w:val="20"/>
        </w:rPr>
        <w:t>uns</w:t>
      </w:r>
      <w:proofErr w:type="spellEnd"/>
      <w:r w:rsidRPr="00915FCD">
        <w:rPr>
          <w:bCs/>
          <w:iCs/>
          <w:kern w:val="24"/>
          <w:sz w:val="20"/>
          <w:szCs w:val="20"/>
          <w:lang w:val="ru-RU"/>
        </w:rPr>
        <w:t>.</w:t>
      </w:r>
      <w:r w:rsidRPr="00D17BD7">
        <w:rPr>
          <w:bCs/>
          <w:iCs/>
          <w:kern w:val="24"/>
          <w:sz w:val="20"/>
          <w:szCs w:val="20"/>
        </w:rPr>
        <w:t>ac</w:t>
      </w:r>
      <w:r w:rsidRPr="00915FCD">
        <w:rPr>
          <w:bCs/>
          <w:iCs/>
          <w:kern w:val="24"/>
          <w:sz w:val="20"/>
          <w:szCs w:val="20"/>
          <w:lang w:val="ru-RU"/>
        </w:rPr>
        <w:t>.</w:t>
      </w:r>
      <w:proofErr w:type="spellStart"/>
      <w:r w:rsidRPr="00D17BD7">
        <w:rPr>
          <w:bCs/>
          <w:iCs/>
          <w:kern w:val="24"/>
          <w:sz w:val="20"/>
          <w:szCs w:val="20"/>
        </w:rPr>
        <w:t>rs</w:t>
      </w:r>
      <w:proofErr w:type="spellEnd"/>
    </w:p>
    <w:p w:rsidR="00506A28" w:rsidRPr="00560537" w:rsidRDefault="00506A28" w:rsidP="00506A28">
      <w:pPr>
        <w:ind w:firstLine="0"/>
        <w:jc w:val="center"/>
        <w:rPr>
          <w:rFonts w:ascii="Times New Roman" w:hAnsi="Times New Roman"/>
          <w:noProof w:val="0"/>
          <w:sz w:val="16"/>
          <w:szCs w:val="16"/>
        </w:rPr>
      </w:pPr>
    </w:p>
    <w:p w:rsidR="00506A28" w:rsidRDefault="00506A28" w:rsidP="00E631A0">
      <w:pPr>
        <w:rPr>
          <w:rFonts w:ascii="Times New Roman" w:hAnsi="Times New Roman"/>
          <w:b/>
          <w:noProof w:val="0"/>
          <w:sz w:val="18"/>
          <w:szCs w:val="18"/>
        </w:rPr>
      </w:pPr>
      <w:r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Сажетак:</w:t>
      </w:r>
      <w:r w:rsidRPr="00444AFA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 w:rsidR="00C81DA9">
        <w:rPr>
          <w:rFonts w:ascii="Times New Roman" w:hAnsi="Times New Roman"/>
          <w:noProof w:val="0"/>
          <w:sz w:val="18"/>
          <w:szCs w:val="18"/>
          <w:lang w:val="ru-RU"/>
        </w:rPr>
        <w:t>Деривати барбитурне киселине деценијама представљају фармаколошки значајна једињења. Ефекат који испољавају у централном нервном систему им је условљен присуством пиримидин-трионског прстена и природом супституента у положају 5.</w:t>
      </w:r>
      <w:r w:rsidR="005A6CCB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>
        <w:rPr>
          <w:rFonts w:ascii="Times New Roman" w:hAnsi="Times New Roman"/>
          <w:sz w:val="18"/>
          <w:szCs w:val="18"/>
          <w:lang w:val="sr-Cyrl-CS"/>
        </w:rPr>
        <w:t>Л</w:t>
      </w:r>
      <w:r w:rsidRPr="00F703B2">
        <w:rPr>
          <w:rFonts w:ascii="Times New Roman" w:hAnsi="Times New Roman"/>
          <w:sz w:val="18"/>
          <w:szCs w:val="18"/>
          <w:lang w:val="sr-Cyrl-CS"/>
        </w:rPr>
        <w:t>ипофилност</w:t>
      </w:r>
      <w:r>
        <w:rPr>
          <w:rFonts w:ascii="Times New Roman" w:hAnsi="Times New Roman"/>
          <w:sz w:val="18"/>
          <w:szCs w:val="18"/>
          <w:lang w:val="sr-Cyrl-CS"/>
        </w:rPr>
        <w:t xml:space="preserve"> као ј</w:t>
      </w:r>
      <w:r w:rsidRPr="00F703B2">
        <w:rPr>
          <w:rFonts w:ascii="Times New Roman" w:hAnsi="Times New Roman"/>
          <w:sz w:val="18"/>
          <w:szCs w:val="18"/>
          <w:lang w:val="sr-Cyrl-CS"/>
        </w:rPr>
        <w:t xml:space="preserve">едан од </w:t>
      </w:r>
      <w:r w:rsidR="003E26BF">
        <w:rPr>
          <w:rFonts w:ascii="Times New Roman" w:hAnsi="Times New Roman"/>
          <w:sz w:val="18"/>
          <w:szCs w:val="18"/>
          <w:lang w:val="sr-Cyrl-CS"/>
        </w:rPr>
        <w:t>кључних</w:t>
      </w:r>
      <w:r w:rsidRPr="00F703B2">
        <w:rPr>
          <w:rFonts w:ascii="Times New Roman" w:hAnsi="Times New Roman"/>
          <w:sz w:val="18"/>
          <w:szCs w:val="18"/>
          <w:lang w:val="sr-Cyrl-CS"/>
        </w:rPr>
        <w:t xml:space="preserve"> </w:t>
      </w:r>
      <w:r>
        <w:rPr>
          <w:rFonts w:ascii="Times New Roman" w:hAnsi="Times New Roman"/>
          <w:sz w:val="18"/>
          <w:szCs w:val="18"/>
          <w:lang w:val="sr-Cyrl-CS"/>
        </w:rPr>
        <w:t xml:space="preserve">молекулских </w:t>
      </w:r>
      <w:r w:rsidRPr="00F703B2">
        <w:rPr>
          <w:rFonts w:ascii="Times New Roman" w:hAnsi="Times New Roman"/>
          <w:sz w:val="18"/>
          <w:szCs w:val="18"/>
          <w:lang w:val="sr-Cyrl-CS"/>
        </w:rPr>
        <w:t xml:space="preserve">дескриптора </w:t>
      </w:r>
      <w:r w:rsidR="003E26BF">
        <w:rPr>
          <w:rFonts w:ascii="Times New Roman" w:hAnsi="Times New Roman"/>
          <w:noProof w:val="0"/>
          <w:sz w:val="18"/>
          <w:szCs w:val="18"/>
          <w:lang w:val="ru-RU"/>
        </w:rPr>
        <w:t>биолошке активности</w:t>
      </w:r>
      <w:r w:rsidR="005A6CCB">
        <w:rPr>
          <w:rFonts w:ascii="Times New Roman" w:hAnsi="Times New Roman"/>
          <w:noProof w:val="0"/>
          <w:sz w:val="18"/>
          <w:szCs w:val="18"/>
          <w:lang/>
        </w:rPr>
        <w:t xml:space="preserve"> </w:t>
      </w:r>
      <w:r w:rsidR="00FA747A">
        <w:rPr>
          <w:rFonts w:ascii="Times New Roman" w:hAnsi="Times New Roman"/>
          <w:sz w:val="18"/>
          <w:szCs w:val="18"/>
          <w:lang w:val="sr-Cyrl-CS"/>
        </w:rPr>
        <w:t xml:space="preserve">је </w:t>
      </w:r>
      <w:r w:rsidR="005A6CCB">
        <w:rPr>
          <w:rFonts w:ascii="Times New Roman" w:hAnsi="Times New Roman"/>
          <w:sz w:val="18"/>
          <w:szCs w:val="18"/>
          <w:lang w:val="sr-Cyrl-CS"/>
        </w:rPr>
        <w:t>з</w:t>
      </w:r>
      <w:r w:rsidR="005A6CCB">
        <w:rPr>
          <w:rFonts w:ascii="Times New Roman" w:hAnsi="Times New Roman"/>
          <w:noProof w:val="0"/>
          <w:sz w:val="18"/>
          <w:szCs w:val="18"/>
          <w:lang w:val="ru-RU"/>
        </w:rPr>
        <w:t>а одабране деривате барбитурне киселине</w:t>
      </w:r>
      <w:r w:rsidR="005A6CCB">
        <w:rPr>
          <w:rFonts w:ascii="Times New Roman" w:hAnsi="Times New Roman"/>
          <w:sz w:val="18"/>
          <w:szCs w:val="18"/>
          <w:lang w:val="sr-Cyrl-CS"/>
        </w:rPr>
        <w:t xml:space="preserve"> </w:t>
      </w:r>
      <w:r>
        <w:rPr>
          <w:rFonts w:ascii="Times New Roman" w:hAnsi="Times New Roman"/>
          <w:sz w:val="18"/>
          <w:szCs w:val="18"/>
          <w:lang w:val="sr-Cyrl-CS"/>
        </w:rPr>
        <w:t>одређена експериментално, применом танкослојне хроматографије на обрнутим фазама (</w:t>
      </w:r>
      <w:r>
        <w:rPr>
          <w:rFonts w:ascii="Times New Roman" w:hAnsi="Times New Roman"/>
          <w:sz w:val="18"/>
          <w:szCs w:val="18"/>
          <w:lang w:val="sr-Latn-CS"/>
        </w:rPr>
        <w:t xml:space="preserve">RP </w:t>
      </w:r>
      <w:r w:rsidRPr="009031AD">
        <w:rPr>
          <w:rFonts w:ascii="Times New Roman" w:eastAsia="Tahoma" w:hAnsi="Times New Roman"/>
          <w:bCs/>
          <w:kern w:val="24"/>
          <w:sz w:val="18"/>
          <w:szCs w:val="18"/>
          <w:lang w:val="sr-Cyrl-CS"/>
        </w:rPr>
        <w:t>TLC18 F</w:t>
      </w:r>
      <w:r w:rsidRPr="009031AD">
        <w:rPr>
          <w:rFonts w:ascii="Times New Roman" w:eastAsia="Tahoma" w:hAnsi="Times New Roman"/>
          <w:bCs/>
          <w:kern w:val="24"/>
          <w:sz w:val="18"/>
          <w:szCs w:val="18"/>
          <w:vertAlign w:val="subscript"/>
          <w:lang w:val="sr-Cyrl-CS"/>
        </w:rPr>
        <w:t>254s</w:t>
      </w:r>
      <w:r w:rsidRPr="009031AD">
        <w:rPr>
          <w:rFonts w:ascii="Times New Roman" w:eastAsia="Tahoma" w:hAnsi="Times New Roman"/>
          <w:bCs/>
          <w:kern w:val="24"/>
          <w:sz w:val="18"/>
          <w:szCs w:val="18"/>
          <w:lang w:val="sr-Cyrl-CS"/>
        </w:rPr>
        <w:t>),</w:t>
      </w:r>
      <w:r>
        <w:rPr>
          <w:rFonts w:ascii="Times New Roman" w:eastAsia="Tahoma" w:hAnsi="Times New Roman"/>
          <w:bCs/>
          <w:kern w:val="24"/>
          <w:sz w:val="18"/>
          <w:szCs w:val="18"/>
          <w:lang w:val="sr-Cyrl-CS"/>
        </w:rPr>
        <w:t xml:space="preserve"> у </w:t>
      </w:r>
      <w:r w:rsidR="003E26BF">
        <w:rPr>
          <w:rFonts w:ascii="Times New Roman" w:eastAsia="Tahoma" w:hAnsi="Times New Roman"/>
          <w:bCs/>
          <w:kern w:val="24"/>
          <w:sz w:val="18"/>
          <w:szCs w:val="18"/>
          <w:lang w:val="sr-Cyrl-CS"/>
        </w:rPr>
        <w:t xml:space="preserve">два система растварача. </w:t>
      </w:r>
      <w:r w:rsidR="00E631A0">
        <w:rPr>
          <w:rFonts w:ascii="Times New Roman" w:eastAsia="Tahoma" w:hAnsi="Times New Roman"/>
          <w:bCs/>
          <w:kern w:val="24"/>
          <w:sz w:val="18"/>
          <w:szCs w:val="18"/>
          <w:lang w:val="sr-Cyrl-CS"/>
        </w:rPr>
        <w:t>Испитиван је утицај природе супституента и примењених органских модификатора на хроматографско понашање проучав</w:t>
      </w:r>
      <w:r w:rsidR="00784122">
        <w:rPr>
          <w:rFonts w:ascii="Times New Roman" w:eastAsia="Tahoma" w:hAnsi="Times New Roman"/>
          <w:bCs/>
          <w:kern w:val="24"/>
          <w:sz w:val="18"/>
          <w:szCs w:val="18"/>
          <w:lang/>
        </w:rPr>
        <w:t>a</w:t>
      </w:r>
      <w:r w:rsidR="00E631A0">
        <w:rPr>
          <w:rFonts w:ascii="Times New Roman" w:eastAsia="Tahoma" w:hAnsi="Times New Roman"/>
          <w:bCs/>
          <w:kern w:val="24"/>
          <w:sz w:val="18"/>
          <w:szCs w:val="18"/>
          <w:lang w:val="sr-Cyrl-CS"/>
        </w:rPr>
        <w:t>них деривата. Применом одговарајућих софтверских пакета за проучаване деривате барбитурне киселине су израчунате вредности подеоног коефицијента (</w:t>
      </w:r>
      <w:r w:rsidR="00E631A0" w:rsidRPr="007D5E26">
        <w:rPr>
          <w:rFonts w:ascii="Times New Roman" w:hAnsi="Times New Roman"/>
          <w:sz w:val="18"/>
          <w:szCs w:val="18"/>
        </w:rPr>
        <w:t>log</w:t>
      </w:r>
      <w:r w:rsidR="00E631A0" w:rsidRPr="007D5E26">
        <w:rPr>
          <w:rStyle w:val="hps"/>
          <w:rFonts w:ascii="Times New Roman" w:hAnsi="Times New Roman"/>
          <w:i/>
          <w:sz w:val="18"/>
          <w:szCs w:val="18"/>
        </w:rPr>
        <w:t>P</w:t>
      </w:r>
      <w:r w:rsidR="00E631A0">
        <w:rPr>
          <w:rStyle w:val="hps"/>
          <w:rFonts w:ascii="Times New Roman" w:hAnsi="Times New Roman"/>
          <w:sz w:val="18"/>
          <w:szCs w:val="18"/>
        </w:rPr>
        <w:t>) као стандардног мерила липофилности</w:t>
      </w:r>
      <w:r w:rsidR="00E631A0">
        <w:rPr>
          <w:rStyle w:val="hps"/>
          <w:rFonts w:ascii="Times New Roman" w:hAnsi="Times New Roman"/>
          <w:sz w:val="18"/>
          <w:szCs w:val="18"/>
          <w:lang/>
        </w:rPr>
        <w:t xml:space="preserve"> </w:t>
      </w:r>
      <w:r w:rsidR="00E631A0">
        <w:rPr>
          <w:rStyle w:val="hps"/>
          <w:rFonts w:ascii="Times New Roman" w:hAnsi="Times New Roman"/>
          <w:sz w:val="18"/>
          <w:szCs w:val="18"/>
        </w:rPr>
        <w:t>и ефективне концентрације (EC</w:t>
      </w:r>
      <w:r w:rsidR="00E631A0" w:rsidRPr="004A0A38">
        <w:rPr>
          <w:rStyle w:val="hps"/>
          <w:rFonts w:ascii="Times New Roman" w:hAnsi="Times New Roman"/>
          <w:sz w:val="18"/>
          <w:szCs w:val="18"/>
          <w:vertAlign w:val="subscript"/>
        </w:rPr>
        <w:t>50</w:t>
      </w:r>
      <w:r w:rsidR="00E631A0">
        <w:rPr>
          <w:rStyle w:val="hps"/>
          <w:rFonts w:ascii="Times New Roman" w:hAnsi="Times New Roman"/>
          <w:sz w:val="18"/>
          <w:szCs w:val="18"/>
        </w:rPr>
        <w:t xml:space="preserve">) као мерила акутне тоскичности за различите тест организме. </w:t>
      </w:r>
      <w:r w:rsidR="00E631A0">
        <w:rPr>
          <w:rStyle w:val="hps"/>
          <w:rFonts w:ascii="Times New Roman" w:hAnsi="Times New Roman"/>
          <w:sz w:val="18"/>
          <w:szCs w:val="18"/>
          <w:lang/>
        </w:rPr>
        <w:t>Методом линеарне регресије је испитана з</w:t>
      </w:r>
      <w:r w:rsidR="00E631A0">
        <w:rPr>
          <w:rFonts w:ascii="Times New Roman" w:eastAsia="Tahoma" w:hAnsi="Times New Roman"/>
          <w:bCs/>
          <w:kern w:val="24"/>
          <w:sz w:val="18"/>
          <w:szCs w:val="18"/>
          <w:lang w:val="sr-Cyrl-CS"/>
        </w:rPr>
        <w:t xml:space="preserve">ависност између хроматографских параметара као претпостављених мерила липофилности и софтверски добијених параметара биолошке активности проучаваних деривата барбитурне киселине.  </w:t>
      </w:r>
    </w:p>
    <w:p w:rsidR="00506A28" w:rsidRDefault="00506A28" w:rsidP="00506A28">
      <w:pPr>
        <w:rPr>
          <w:rFonts w:ascii="Times New Roman" w:hAnsi="Times New Roman"/>
          <w:noProof w:val="0"/>
          <w:sz w:val="18"/>
          <w:szCs w:val="18"/>
        </w:rPr>
      </w:pPr>
      <w:proofErr w:type="spellStart"/>
      <w:r w:rsidRPr="005179F6">
        <w:rPr>
          <w:rFonts w:ascii="Times New Roman" w:hAnsi="Times New Roman"/>
          <w:b/>
          <w:noProof w:val="0"/>
          <w:sz w:val="18"/>
          <w:szCs w:val="18"/>
        </w:rPr>
        <w:t>Кључне</w:t>
      </w:r>
      <w:proofErr w:type="spellEnd"/>
      <w:r w:rsidRPr="005179F6">
        <w:rPr>
          <w:rFonts w:ascii="Times New Roman" w:hAnsi="Times New Roman"/>
          <w:b/>
          <w:noProof w:val="0"/>
          <w:sz w:val="18"/>
          <w:szCs w:val="18"/>
        </w:rPr>
        <w:t xml:space="preserve"> </w:t>
      </w:r>
      <w:proofErr w:type="spellStart"/>
      <w:r w:rsidRPr="005179F6">
        <w:rPr>
          <w:rFonts w:ascii="Times New Roman" w:hAnsi="Times New Roman"/>
          <w:b/>
          <w:noProof w:val="0"/>
          <w:sz w:val="18"/>
          <w:szCs w:val="18"/>
        </w:rPr>
        <w:t>ријечи</w:t>
      </w:r>
      <w:proofErr w:type="spellEnd"/>
      <w:r w:rsidRPr="005179F6">
        <w:rPr>
          <w:rFonts w:ascii="Times New Roman" w:hAnsi="Times New Roman"/>
          <w:b/>
          <w:noProof w:val="0"/>
          <w:sz w:val="18"/>
          <w:szCs w:val="18"/>
        </w:rPr>
        <w:t>:</w:t>
      </w:r>
      <w:r>
        <w:rPr>
          <w:rFonts w:ascii="Times New Roman" w:hAnsi="Times New Roman"/>
          <w:noProof w:val="0"/>
          <w:sz w:val="18"/>
          <w:szCs w:val="18"/>
        </w:rPr>
        <w:t xml:space="preserve"> </w:t>
      </w:r>
      <w:r w:rsidR="00E631A0">
        <w:rPr>
          <w:rFonts w:ascii="Times New Roman" w:hAnsi="Times New Roman"/>
          <w:noProof w:val="0"/>
          <w:sz w:val="18"/>
          <w:szCs w:val="18"/>
          <w:lang/>
        </w:rPr>
        <w:t>деривати барбитурне киселине</w:t>
      </w:r>
      <w:r>
        <w:rPr>
          <w:rFonts w:ascii="Times New Roman" w:hAnsi="Times New Roman"/>
          <w:noProof w:val="0"/>
          <w:sz w:val="18"/>
          <w:szCs w:val="18"/>
        </w:rPr>
        <w:t xml:space="preserve">, </w:t>
      </w:r>
      <w:proofErr w:type="spellStart"/>
      <w:r>
        <w:rPr>
          <w:rFonts w:ascii="Times New Roman" w:hAnsi="Times New Roman"/>
          <w:noProof w:val="0"/>
          <w:sz w:val="18"/>
          <w:szCs w:val="18"/>
        </w:rPr>
        <w:t>липофилност</w:t>
      </w:r>
      <w:proofErr w:type="spellEnd"/>
      <w:r>
        <w:rPr>
          <w:rFonts w:ascii="Times New Roman" w:hAnsi="Times New Roman"/>
          <w:noProof w:val="0"/>
          <w:sz w:val="18"/>
          <w:szCs w:val="18"/>
        </w:rPr>
        <w:t xml:space="preserve">, </w:t>
      </w:r>
      <w:proofErr w:type="spellStart"/>
      <w:r>
        <w:rPr>
          <w:rFonts w:ascii="Times New Roman" w:hAnsi="Times New Roman"/>
          <w:noProof w:val="0"/>
          <w:sz w:val="18"/>
          <w:szCs w:val="18"/>
        </w:rPr>
        <w:t>токсичност</w:t>
      </w:r>
      <w:proofErr w:type="spellEnd"/>
    </w:p>
    <w:p w:rsidR="00506A28" w:rsidRDefault="00506A28" w:rsidP="00506A28">
      <w:pPr>
        <w:rPr>
          <w:rFonts w:ascii="Times New Roman" w:hAnsi="Times New Roman"/>
          <w:noProof w:val="0"/>
          <w:sz w:val="18"/>
          <w:szCs w:val="18"/>
        </w:rPr>
      </w:pPr>
    </w:p>
    <w:p w:rsidR="00506A28" w:rsidRDefault="00506A28" w:rsidP="00506A28">
      <w:pPr>
        <w:rPr>
          <w:rFonts w:ascii="Times New Roman" w:hAnsi="Times New Roman"/>
          <w:noProof w:val="0"/>
          <w:sz w:val="18"/>
          <w:szCs w:val="18"/>
        </w:rPr>
      </w:pPr>
    </w:p>
    <w:p w:rsidR="00506A28" w:rsidRDefault="00FC0195" w:rsidP="00506A2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/>
        </w:rPr>
        <w:t xml:space="preserve">STUDY OF </w:t>
      </w:r>
      <w:r>
        <w:rPr>
          <w:rFonts w:ascii="Times New Roman" w:hAnsi="Times New Roman"/>
          <w:b/>
          <w:sz w:val="24"/>
          <w:szCs w:val="24"/>
          <w:lang/>
        </w:rPr>
        <w:t xml:space="preserve">THE </w:t>
      </w:r>
      <w:r>
        <w:rPr>
          <w:rFonts w:ascii="Times New Roman" w:hAnsi="Times New Roman"/>
          <w:b/>
          <w:sz w:val="24"/>
          <w:szCs w:val="24"/>
          <w:lang/>
        </w:rPr>
        <w:t xml:space="preserve">BIOLOGICAL ACTIVITY DESCRIPTORS OF </w:t>
      </w:r>
      <w:r>
        <w:rPr>
          <w:rFonts w:ascii="Times New Roman" w:hAnsi="Times New Roman"/>
          <w:b/>
          <w:sz w:val="24"/>
          <w:szCs w:val="24"/>
          <w:lang/>
        </w:rPr>
        <w:t xml:space="preserve">THE BARBITURIC ACID DERIVATIVES </w:t>
      </w:r>
    </w:p>
    <w:p w:rsidR="002A3E59" w:rsidRDefault="00506A28" w:rsidP="00506A28">
      <w:pPr>
        <w:ind w:left="567" w:right="1134" w:firstLine="0"/>
        <w:rPr>
          <w:rFonts w:ascii="Times New Roman" w:hAnsi="Times New Roman"/>
          <w:sz w:val="18"/>
          <w:szCs w:val="18"/>
        </w:rPr>
      </w:pPr>
      <w:r w:rsidRPr="00312AA6">
        <w:rPr>
          <w:rFonts w:ascii="Times New Roman" w:hAnsi="Times New Roman"/>
          <w:b/>
          <w:sz w:val="18"/>
          <w:szCs w:val="18"/>
          <w:lang w:val="sr-Latn-CS"/>
        </w:rPr>
        <w:t>Abstract</w:t>
      </w:r>
      <w:r>
        <w:rPr>
          <w:rFonts w:ascii="Times New Roman" w:hAnsi="Times New Roman"/>
          <w:sz w:val="18"/>
          <w:szCs w:val="18"/>
          <w:lang w:val="sr-Latn-CS"/>
        </w:rPr>
        <w:t>:</w:t>
      </w:r>
      <w:r>
        <w:rPr>
          <w:rStyle w:val="hps"/>
          <w:rFonts w:ascii="Times New Roman" w:hAnsi="Times New Roman"/>
          <w:sz w:val="18"/>
          <w:szCs w:val="18"/>
        </w:rPr>
        <w:t xml:space="preserve"> 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 xml:space="preserve">Barbituric acid derivatives have been pharmacologically significant compounds for decades. The central nervous system effects are conditioned by the presence of the </w:t>
      </w:r>
      <w:r w:rsidR="00784122">
        <w:rPr>
          <w:rStyle w:val="tlid-translation"/>
          <w:rFonts w:ascii="Times New Roman" w:hAnsi="Times New Roman"/>
          <w:sz w:val="18"/>
          <w:szCs w:val="18"/>
          <w:lang/>
        </w:rPr>
        <w:t>pyrimidine-trione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 xml:space="preserve"> ring and </w:t>
      </w:r>
      <w:r w:rsidR="005A6CCB">
        <w:rPr>
          <w:rStyle w:val="tlid-translation"/>
          <w:rFonts w:ascii="Times New Roman" w:hAnsi="Times New Roman"/>
          <w:sz w:val="18"/>
          <w:szCs w:val="18"/>
          <w:lang/>
        </w:rPr>
        <w:t>the nature of the substituent in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 xml:space="preserve"> position 5. Lipophilicity as one of the key molecular des</w:t>
      </w:r>
      <w:r w:rsidR="005A6CCB">
        <w:rPr>
          <w:rStyle w:val="tlid-translation"/>
          <w:rFonts w:ascii="Times New Roman" w:hAnsi="Times New Roman"/>
          <w:sz w:val="18"/>
          <w:szCs w:val="18"/>
          <w:lang/>
        </w:rPr>
        <w:t>criptors of biological activity</w:t>
      </w:r>
      <w:r w:rsidR="002A3E59">
        <w:rPr>
          <w:rStyle w:val="tlid-translation"/>
          <w:rFonts w:ascii="Times New Roman" w:hAnsi="Times New Roman"/>
          <w:sz w:val="18"/>
          <w:szCs w:val="18"/>
          <w:lang/>
        </w:rPr>
        <w:t xml:space="preserve"> for</w:t>
      </w:r>
      <w:r w:rsidR="005A6CCB" w:rsidRPr="00FC0195">
        <w:rPr>
          <w:rStyle w:val="tlid-translation"/>
          <w:rFonts w:ascii="Times New Roman" w:hAnsi="Times New Roman"/>
          <w:sz w:val="18"/>
          <w:szCs w:val="18"/>
          <w:lang/>
        </w:rPr>
        <w:t xml:space="preserve"> selected barbituric acid derivatives 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>was determined experimentally, using reversed-phase thin layer chromatography (RP TLC18 F</w:t>
      </w:r>
      <w:r w:rsidR="00FC0195" w:rsidRPr="005A6CCB">
        <w:rPr>
          <w:rStyle w:val="tlid-translation"/>
          <w:rFonts w:ascii="Times New Roman" w:hAnsi="Times New Roman"/>
          <w:sz w:val="18"/>
          <w:szCs w:val="18"/>
          <w:vertAlign w:val="subscript"/>
          <w:lang/>
        </w:rPr>
        <w:t>254s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>), in two solvent systems. The influence of the substituent</w:t>
      </w:r>
      <w:r w:rsidR="00FC0195">
        <w:rPr>
          <w:rStyle w:val="tlid-translation"/>
          <w:rFonts w:ascii="Times New Roman" w:hAnsi="Times New Roman"/>
          <w:sz w:val="18"/>
          <w:szCs w:val="18"/>
          <w:lang/>
        </w:rPr>
        <w:t>’s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 xml:space="preserve"> nature and the </w:t>
      </w:r>
      <w:r w:rsidR="005A6CCB">
        <w:rPr>
          <w:rStyle w:val="tlid-translation"/>
          <w:rFonts w:ascii="Times New Roman" w:hAnsi="Times New Roman"/>
          <w:sz w:val="18"/>
          <w:szCs w:val="18"/>
          <w:lang/>
        </w:rPr>
        <w:t xml:space="preserve">effects of </w:t>
      </w:r>
      <w:r w:rsidR="005A6CCB" w:rsidRPr="00FC0195">
        <w:rPr>
          <w:rStyle w:val="tlid-translation"/>
          <w:rFonts w:ascii="Times New Roman" w:hAnsi="Times New Roman"/>
          <w:sz w:val="18"/>
          <w:szCs w:val="18"/>
          <w:lang/>
        </w:rPr>
        <w:t xml:space="preserve">applied 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>organic modifiers on the chromatographic behavior of the test</w:t>
      </w:r>
      <w:r w:rsidR="005A6CCB">
        <w:rPr>
          <w:rStyle w:val="tlid-translation"/>
          <w:rFonts w:ascii="Times New Roman" w:hAnsi="Times New Roman"/>
          <w:sz w:val="18"/>
          <w:szCs w:val="18"/>
          <w:lang/>
        </w:rPr>
        <w:t>ed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 xml:space="preserve"> derivatives </w:t>
      </w:r>
      <w:r w:rsidR="005A6CCB">
        <w:rPr>
          <w:rStyle w:val="tlid-translation"/>
          <w:rFonts w:ascii="Times New Roman" w:hAnsi="Times New Roman"/>
          <w:sz w:val="18"/>
          <w:szCs w:val="18"/>
          <w:lang/>
        </w:rPr>
        <w:t xml:space="preserve">were examined. 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 xml:space="preserve">Applying the appropriate software packages for the studied </w:t>
      </w:r>
      <w:r w:rsidR="00784122">
        <w:rPr>
          <w:rStyle w:val="tlid-translation"/>
          <w:rFonts w:ascii="Times New Roman" w:hAnsi="Times New Roman"/>
          <w:sz w:val="18"/>
          <w:szCs w:val="18"/>
          <w:lang/>
        </w:rPr>
        <w:t>derivatives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 xml:space="preserve"> the values ​​of the partition coefficient (log</w:t>
      </w:r>
      <w:r w:rsidR="00FC0195" w:rsidRPr="005A6CCB">
        <w:rPr>
          <w:rStyle w:val="tlid-translation"/>
          <w:rFonts w:ascii="Times New Roman" w:hAnsi="Times New Roman"/>
          <w:i/>
          <w:sz w:val="18"/>
          <w:szCs w:val="18"/>
          <w:lang/>
        </w:rPr>
        <w:t>P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>) as a standard measure of lipophilicity and effective concentration (EC</w:t>
      </w:r>
      <w:r w:rsidR="00FC0195" w:rsidRPr="005A6CCB">
        <w:rPr>
          <w:rStyle w:val="tlid-translation"/>
          <w:rFonts w:ascii="Times New Roman" w:hAnsi="Times New Roman"/>
          <w:sz w:val="18"/>
          <w:szCs w:val="18"/>
          <w:vertAlign w:val="subscript"/>
          <w:lang/>
        </w:rPr>
        <w:t>50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 xml:space="preserve">) as a measure of acute toxicity for different test organisms were calculated. </w:t>
      </w:r>
      <w:r w:rsidR="005A6CCB">
        <w:rPr>
          <w:rStyle w:val="tlid-translation"/>
          <w:rFonts w:ascii="Times New Roman" w:hAnsi="Times New Roman"/>
          <w:sz w:val="18"/>
          <w:szCs w:val="18"/>
          <w:lang/>
        </w:rPr>
        <w:t>D</w:t>
      </w:r>
      <w:r w:rsidR="00FC0195" w:rsidRPr="00FC0195">
        <w:rPr>
          <w:rStyle w:val="tlid-translation"/>
          <w:rFonts w:ascii="Times New Roman" w:hAnsi="Times New Roman"/>
          <w:sz w:val="18"/>
          <w:szCs w:val="18"/>
          <w:lang/>
        </w:rPr>
        <w:t>ependence between the chromatographic parameters as assumed measures of lipophilicity and the software-derived biological activity parameters of the studied barbituric acid derivatives</w:t>
      </w:r>
      <w:r w:rsidR="005A6CCB">
        <w:rPr>
          <w:rStyle w:val="tlid-translation"/>
          <w:rFonts w:ascii="Times New Roman" w:hAnsi="Times New Roman"/>
          <w:sz w:val="18"/>
          <w:szCs w:val="18"/>
          <w:lang/>
        </w:rPr>
        <w:t xml:space="preserve"> </w:t>
      </w:r>
      <w:r w:rsidR="005A6CCB">
        <w:rPr>
          <w:rFonts w:ascii="Times New Roman" w:hAnsi="Times New Roman"/>
          <w:sz w:val="18"/>
          <w:szCs w:val="18"/>
        </w:rPr>
        <w:t>were studied by linear regression analysis.</w:t>
      </w:r>
    </w:p>
    <w:p w:rsidR="008E56A0" w:rsidRPr="005179F6" w:rsidRDefault="00506A28" w:rsidP="003C56D3">
      <w:pPr>
        <w:ind w:left="567" w:right="1134" w:firstLine="0"/>
        <w:rPr>
          <w:rFonts w:ascii="Times New Roman" w:hAnsi="Times New Roman"/>
          <w:noProof w:val="0"/>
        </w:rPr>
      </w:pPr>
      <w:r w:rsidRPr="00312AA6">
        <w:rPr>
          <w:rFonts w:ascii="Times New Roman" w:hAnsi="Times New Roman"/>
          <w:b/>
          <w:sz w:val="18"/>
          <w:szCs w:val="18"/>
        </w:rPr>
        <w:t>Keywords</w:t>
      </w:r>
      <w:r w:rsidRPr="00312AA6">
        <w:rPr>
          <w:rFonts w:ascii="Times New Roman" w:hAnsi="Times New Roman"/>
          <w:sz w:val="18"/>
          <w:szCs w:val="18"/>
        </w:rPr>
        <w:t>:</w:t>
      </w:r>
      <w:r w:rsidR="005A6CCB">
        <w:rPr>
          <w:rFonts w:ascii="Times New Roman" w:hAnsi="Times New Roman"/>
          <w:sz w:val="18"/>
          <w:szCs w:val="18"/>
        </w:rPr>
        <w:t xml:space="preserve"> barbituric acid derivatives</w:t>
      </w:r>
      <w:r>
        <w:rPr>
          <w:rFonts w:ascii="Times New Roman" w:hAnsi="Times New Roman"/>
          <w:sz w:val="18"/>
          <w:szCs w:val="18"/>
          <w:lang w:val="sr-Cyrl-CS"/>
        </w:rPr>
        <w:t xml:space="preserve">, </w:t>
      </w:r>
      <w:r>
        <w:rPr>
          <w:rFonts w:ascii="Times New Roman" w:hAnsi="Times New Roman"/>
          <w:sz w:val="18"/>
          <w:szCs w:val="18"/>
        </w:rPr>
        <w:t>lipophilicity, toxicity</w:t>
      </w:r>
    </w:p>
    <w:sectPr w:rsidR="008E56A0" w:rsidRPr="005179F6" w:rsidSect="00171D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B65" w:rsidRDefault="00D56B65" w:rsidP="008E56A0">
      <w:r>
        <w:separator/>
      </w:r>
    </w:p>
  </w:endnote>
  <w:endnote w:type="continuationSeparator" w:id="1">
    <w:p w:rsidR="00D56B65" w:rsidRDefault="00D56B65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B65" w:rsidRDefault="00D56B65" w:rsidP="008E56A0">
      <w:r>
        <w:separator/>
      </w:r>
    </w:p>
  </w:footnote>
  <w:footnote w:type="continuationSeparator" w:id="1">
    <w:p w:rsidR="00D56B65" w:rsidRDefault="00D56B65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="00F46053"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 w:rsidR="003730A4"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/>
  <w:rsids>
    <w:rsidRoot w:val="003F6ABB"/>
    <w:rsid w:val="00001175"/>
    <w:rsid w:val="00036A04"/>
    <w:rsid w:val="00092E8C"/>
    <w:rsid w:val="000A642D"/>
    <w:rsid w:val="00103997"/>
    <w:rsid w:val="00171D47"/>
    <w:rsid w:val="001A758C"/>
    <w:rsid w:val="001C4813"/>
    <w:rsid w:val="001D5E90"/>
    <w:rsid w:val="001F5C4B"/>
    <w:rsid w:val="00214FDF"/>
    <w:rsid w:val="0026225D"/>
    <w:rsid w:val="002A3E59"/>
    <w:rsid w:val="00312AA6"/>
    <w:rsid w:val="00313F18"/>
    <w:rsid w:val="00314DA9"/>
    <w:rsid w:val="003167A6"/>
    <w:rsid w:val="00351BEC"/>
    <w:rsid w:val="00364FCB"/>
    <w:rsid w:val="003706A8"/>
    <w:rsid w:val="003730A4"/>
    <w:rsid w:val="00394358"/>
    <w:rsid w:val="003C56D3"/>
    <w:rsid w:val="003E26BF"/>
    <w:rsid w:val="003F6ABB"/>
    <w:rsid w:val="00444AFA"/>
    <w:rsid w:val="00506A28"/>
    <w:rsid w:val="00542FD1"/>
    <w:rsid w:val="0056292D"/>
    <w:rsid w:val="00572304"/>
    <w:rsid w:val="00573026"/>
    <w:rsid w:val="005A1AA3"/>
    <w:rsid w:val="005A6CCB"/>
    <w:rsid w:val="005D69B6"/>
    <w:rsid w:val="005D73F9"/>
    <w:rsid w:val="00625C62"/>
    <w:rsid w:val="00626D05"/>
    <w:rsid w:val="006310A4"/>
    <w:rsid w:val="00643328"/>
    <w:rsid w:val="00643C91"/>
    <w:rsid w:val="00675CF5"/>
    <w:rsid w:val="006C7D9D"/>
    <w:rsid w:val="006F27DF"/>
    <w:rsid w:val="0071339E"/>
    <w:rsid w:val="00784122"/>
    <w:rsid w:val="008665D2"/>
    <w:rsid w:val="00892E35"/>
    <w:rsid w:val="008C0304"/>
    <w:rsid w:val="008C1B59"/>
    <w:rsid w:val="008E56A0"/>
    <w:rsid w:val="00933CDD"/>
    <w:rsid w:val="009B7E5D"/>
    <w:rsid w:val="00AC3321"/>
    <w:rsid w:val="00B036E9"/>
    <w:rsid w:val="00B320E2"/>
    <w:rsid w:val="00B56E7E"/>
    <w:rsid w:val="00B64F55"/>
    <w:rsid w:val="00C66A35"/>
    <w:rsid w:val="00C76751"/>
    <w:rsid w:val="00C81DA9"/>
    <w:rsid w:val="00C85EC4"/>
    <w:rsid w:val="00CB43A9"/>
    <w:rsid w:val="00D443CD"/>
    <w:rsid w:val="00D56B65"/>
    <w:rsid w:val="00E2243E"/>
    <w:rsid w:val="00E631A0"/>
    <w:rsid w:val="00EC31DA"/>
    <w:rsid w:val="00F46053"/>
    <w:rsid w:val="00F60876"/>
    <w:rsid w:val="00FA747A"/>
    <w:rsid w:val="00FC0195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06A28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noProof w:val="0"/>
      <w:sz w:val="24"/>
      <w:szCs w:val="24"/>
    </w:rPr>
  </w:style>
  <w:style w:type="character" w:customStyle="1" w:styleId="hps">
    <w:name w:val="hps"/>
    <w:rsid w:val="00506A28"/>
  </w:style>
  <w:style w:type="character" w:customStyle="1" w:styleId="tlid-translation">
    <w:name w:val="tlid-translation"/>
    <w:basedOn w:val="DefaultParagraphFont"/>
    <w:rsid w:val="00FC0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</Template>
  <TotalTime>92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2836</CharactersWithSpaces>
  <SharedDoc>false</SharedDoc>
  <HLinks>
    <vt:vector size="6" baseType="variant">
      <vt:variant>
        <vt:i4>3866748</vt:i4>
      </vt:variant>
      <vt:variant>
        <vt:i4>0</vt:i4>
      </vt:variant>
      <vt:variant>
        <vt:i4>0</vt:i4>
      </vt:variant>
      <vt:variant>
        <vt:i4>5</vt:i4>
      </vt:variant>
      <vt:variant>
        <vt:lpwstr>http://savremenimaterijali.info/index.php?idsek=48&amp;jezik=4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suzana</cp:lastModifiedBy>
  <cp:revision>7</cp:revision>
  <dcterms:created xsi:type="dcterms:W3CDTF">2019-07-19T09:33:00Z</dcterms:created>
  <dcterms:modified xsi:type="dcterms:W3CDTF">2019-08-01T19:40:00Z</dcterms:modified>
</cp:coreProperties>
</file>