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BCC" w:rsidRPr="00663BCC" w:rsidRDefault="00663BCC" w:rsidP="00663BCC">
      <w:pPr>
        <w:spacing w:line="240" w:lineRule="auto"/>
        <w:jc w:val="center"/>
        <w:rPr>
          <w:rFonts w:ascii="Times New Roman" w:hAnsi="Times New Roman" w:cs="Times New Roman"/>
          <w:sz w:val="28"/>
          <w:szCs w:val="28"/>
        </w:rPr>
      </w:pPr>
      <w:r w:rsidRPr="00663BCC">
        <w:rPr>
          <w:rFonts w:ascii="Times New Roman" w:hAnsi="Times New Roman" w:cs="Times New Roman"/>
          <w:sz w:val="28"/>
          <w:szCs w:val="28"/>
        </w:rPr>
        <w:t>ПРЕВЕНЦИЈА ОРАЛНИХ ИНФЕКЦИЈА ПРИМЈЕНОМ НАНОЧЕСТИЦА ЗЛАТА</w:t>
      </w:r>
    </w:p>
    <w:p w:rsidR="00663BCC" w:rsidRPr="00663BCC" w:rsidRDefault="00663BCC" w:rsidP="00663BCC">
      <w:pPr>
        <w:spacing w:after="0" w:line="240" w:lineRule="auto"/>
        <w:ind w:firstLine="567"/>
        <w:jc w:val="center"/>
        <w:rPr>
          <w:rFonts w:ascii="Times New Roman" w:eastAsia="Calibri" w:hAnsi="Times New Roman" w:cs="Times New Roman"/>
          <w:noProof/>
          <w:sz w:val="28"/>
          <w:szCs w:val="28"/>
        </w:rPr>
      </w:pPr>
      <w:r w:rsidRPr="00663BCC">
        <w:rPr>
          <w:rFonts w:ascii="Times New Roman" w:eastAsia="Calibri" w:hAnsi="Times New Roman" w:cs="Times New Roman"/>
          <w:noProof/>
          <w:sz w:val="28"/>
          <w:szCs w:val="28"/>
        </w:rPr>
        <w:t>PREVENTION OF ORAL INFECTIONS BY USING GOLD NANOPARTICLES</w:t>
      </w:r>
    </w:p>
    <w:p w:rsidR="00663BCC" w:rsidRPr="00663BCC" w:rsidRDefault="00663BCC" w:rsidP="00663BCC">
      <w:pPr>
        <w:spacing w:after="0" w:line="240" w:lineRule="auto"/>
        <w:ind w:firstLine="567"/>
        <w:jc w:val="center"/>
        <w:rPr>
          <w:rFonts w:ascii="Times New Roman" w:eastAsia="Calibri" w:hAnsi="Times New Roman" w:cs="Times New Roman"/>
          <w:b/>
          <w:noProof/>
          <w:sz w:val="24"/>
          <w:szCs w:val="24"/>
          <w:lang w:val="sr-Latn-CS"/>
        </w:rPr>
      </w:pP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center"/>
        <w:rPr>
          <w:rFonts w:ascii="Times New Roman" w:hAnsi="Times New Roman" w:cs="Times New Roman"/>
          <w:sz w:val="24"/>
          <w:szCs w:val="24"/>
        </w:rPr>
      </w:pPr>
      <w:r w:rsidRPr="00663BCC">
        <w:rPr>
          <w:rFonts w:ascii="Times New Roman" w:hAnsi="Times New Roman" w:cs="Times New Roman"/>
          <w:sz w:val="24"/>
          <w:szCs w:val="24"/>
        </w:rPr>
        <w:t xml:space="preserve">Адамовић </w:t>
      </w:r>
      <w:r>
        <w:rPr>
          <w:rFonts w:ascii="Times New Roman" w:hAnsi="Times New Roman" w:cs="Times New Roman"/>
          <w:sz w:val="24"/>
          <w:szCs w:val="24"/>
          <w:lang w:val="sr-Cyrl-BA"/>
        </w:rPr>
        <w:t xml:space="preserve">Т </w:t>
      </w:r>
      <w:r w:rsidRPr="00663BCC">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663BCC">
        <w:rPr>
          <w:rFonts w:ascii="Times New Roman" w:hAnsi="Times New Roman" w:cs="Times New Roman"/>
          <w:sz w:val="24"/>
          <w:szCs w:val="24"/>
        </w:rPr>
        <w:t xml:space="preserve">Тртић </w:t>
      </w:r>
      <w:r>
        <w:rPr>
          <w:rFonts w:ascii="Times New Roman" w:hAnsi="Times New Roman" w:cs="Times New Roman"/>
          <w:sz w:val="24"/>
          <w:szCs w:val="24"/>
          <w:lang w:val="sr-Cyrl-BA"/>
        </w:rPr>
        <w:t xml:space="preserve">Н </w:t>
      </w:r>
      <w:r w:rsidRPr="00663BCC">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663BCC">
        <w:rPr>
          <w:rFonts w:ascii="Times New Roman" w:hAnsi="Times New Roman" w:cs="Times New Roman"/>
          <w:sz w:val="24"/>
          <w:szCs w:val="24"/>
        </w:rPr>
        <w:t xml:space="preserve">Веселиновић </w:t>
      </w:r>
      <w:r>
        <w:rPr>
          <w:rFonts w:ascii="Times New Roman" w:hAnsi="Times New Roman" w:cs="Times New Roman"/>
          <w:sz w:val="24"/>
          <w:szCs w:val="24"/>
          <w:lang w:val="sr-Cyrl-BA"/>
        </w:rPr>
        <w:t xml:space="preserve">В </w:t>
      </w:r>
      <w:r w:rsidRPr="00663BCC">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663BCC">
        <w:rPr>
          <w:rFonts w:ascii="Times New Roman" w:hAnsi="Times New Roman" w:cs="Times New Roman"/>
          <w:sz w:val="24"/>
          <w:szCs w:val="24"/>
        </w:rPr>
        <w:t xml:space="preserve"> Јанковић </w:t>
      </w:r>
      <w:r>
        <w:rPr>
          <w:rFonts w:ascii="Times New Roman" w:hAnsi="Times New Roman" w:cs="Times New Roman"/>
          <w:sz w:val="24"/>
          <w:szCs w:val="24"/>
          <w:lang w:val="sr-Cyrl-BA"/>
        </w:rPr>
        <w:t xml:space="preserve">О </w:t>
      </w:r>
      <w:r w:rsidRPr="00663BCC">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sz w:val="24"/>
          <w:szCs w:val="24"/>
          <w:lang w:val="sr-Cyrl-BA"/>
        </w:rPr>
        <w:t xml:space="preserve">Умићевић Давидовић М </w:t>
      </w:r>
      <w:r w:rsidRPr="00663BCC">
        <w:rPr>
          <w:rFonts w:ascii="Times New Roman" w:hAnsi="Times New Roman" w:cs="Times New Roman"/>
          <w:sz w:val="24"/>
          <w:szCs w:val="24"/>
          <w:vertAlign w:val="superscript"/>
          <w:lang w:val="sr-Cyrl-BA"/>
        </w:rPr>
        <w:t>1</w:t>
      </w:r>
      <w:r>
        <w:rPr>
          <w:rFonts w:ascii="Times New Roman" w:hAnsi="Times New Roman" w:cs="Times New Roman"/>
          <w:sz w:val="24"/>
          <w:szCs w:val="24"/>
          <w:lang w:val="sr-Cyrl-BA"/>
        </w:rPr>
        <w:t xml:space="preserve">, </w:t>
      </w:r>
      <w:r w:rsidRPr="00663BCC">
        <w:rPr>
          <w:rFonts w:ascii="Times New Roman" w:hAnsi="Times New Roman" w:cs="Times New Roman"/>
          <w:sz w:val="24"/>
          <w:szCs w:val="24"/>
        </w:rPr>
        <w:t xml:space="preserve">Павлић </w:t>
      </w:r>
      <w:r>
        <w:rPr>
          <w:rFonts w:ascii="Times New Roman" w:hAnsi="Times New Roman" w:cs="Times New Roman"/>
          <w:sz w:val="24"/>
          <w:szCs w:val="24"/>
          <w:lang w:val="sr-Cyrl-BA"/>
        </w:rPr>
        <w:t>В</w:t>
      </w:r>
      <w:r w:rsidRPr="00663BCC">
        <w:rPr>
          <w:rFonts w:ascii="Times New Roman" w:hAnsi="Times New Roman" w:cs="Times New Roman"/>
          <w:sz w:val="24"/>
          <w:szCs w:val="24"/>
          <w:vertAlign w:val="superscript"/>
        </w:rPr>
        <w:t>1,2</w:t>
      </w:r>
    </w:p>
    <w:p w:rsidR="00663BCC" w:rsidRPr="00663BCC" w:rsidRDefault="00663BCC" w:rsidP="00663BCC">
      <w:pPr>
        <w:spacing w:line="240" w:lineRule="auto"/>
        <w:jc w:val="center"/>
        <w:rPr>
          <w:rFonts w:ascii="Times New Roman" w:hAnsi="Times New Roman" w:cs="Times New Roman"/>
          <w:sz w:val="24"/>
          <w:szCs w:val="24"/>
        </w:rPr>
      </w:pPr>
      <w:r w:rsidRPr="00663BCC">
        <w:rPr>
          <w:rFonts w:ascii="Times New Roman" w:hAnsi="Times New Roman" w:cs="Times New Roman"/>
          <w:sz w:val="24"/>
          <w:szCs w:val="24"/>
        </w:rPr>
        <w:t>1 Медицински факултет, Универзитета у Бањој Луци, Саве Мркаља 14</w:t>
      </w:r>
    </w:p>
    <w:p w:rsidR="00663BCC" w:rsidRDefault="00663BCC" w:rsidP="00663BCC">
      <w:pPr>
        <w:spacing w:line="240" w:lineRule="auto"/>
        <w:jc w:val="center"/>
        <w:rPr>
          <w:rFonts w:ascii="Times New Roman" w:hAnsi="Times New Roman" w:cs="Times New Roman"/>
          <w:sz w:val="24"/>
          <w:szCs w:val="24"/>
        </w:rPr>
      </w:pPr>
      <w:r w:rsidRPr="00663BCC">
        <w:rPr>
          <w:rFonts w:ascii="Times New Roman" w:hAnsi="Times New Roman" w:cs="Times New Roman"/>
          <w:sz w:val="24"/>
          <w:szCs w:val="24"/>
        </w:rPr>
        <w:t>2 Завод за стоматологију, Бања Лука</w:t>
      </w:r>
    </w:p>
    <w:p w:rsidR="00663BCC" w:rsidRDefault="00663BCC" w:rsidP="00663BCC">
      <w:pPr>
        <w:spacing w:line="240" w:lineRule="auto"/>
        <w:jc w:val="center"/>
        <w:rPr>
          <w:rFonts w:ascii="Times New Roman" w:hAnsi="Times New Roman" w:cs="Times New Roman"/>
          <w:sz w:val="24"/>
          <w:szCs w:val="24"/>
        </w:rPr>
      </w:pPr>
    </w:p>
    <w:p w:rsidR="00663BCC" w:rsidRPr="00663BCC" w:rsidRDefault="00663BCC" w:rsidP="00663BCC">
      <w:pPr>
        <w:spacing w:after="0" w:line="240" w:lineRule="auto"/>
        <w:ind w:firstLine="567"/>
        <w:jc w:val="both"/>
        <w:rPr>
          <w:rFonts w:ascii="Times New Roman" w:eastAsia="Calibri" w:hAnsi="Times New Roman" w:cs="Times New Roman"/>
          <w:sz w:val="20"/>
          <w:szCs w:val="20"/>
          <w:lang w:val="ru-RU"/>
        </w:rPr>
      </w:pPr>
      <w:r w:rsidRPr="00663BCC">
        <w:rPr>
          <w:rFonts w:ascii="Times New Roman" w:eastAsia="Calibri" w:hAnsi="Times New Roman" w:cs="Times New Roman"/>
          <w:b/>
          <w:sz w:val="20"/>
          <w:szCs w:val="20"/>
          <w:lang w:val="ru-RU"/>
        </w:rPr>
        <w:t>Сажетак:</w:t>
      </w:r>
      <w:r w:rsidRPr="00663BCC">
        <w:rPr>
          <w:rFonts w:ascii="Times New Roman" w:eastAsia="Calibri" w:hAnsi="Times New Roman" w:cs="Times New Roman"/>
          <w:b/>
          <w:sz w:val="20"/>
          <w:szCs w:val="20"/>
          <w:lang w:val="sr-Latn-BA"/>
        </w:rPr>
        <w:t xml:space="preserve"> </w:t>
      </w:r>
      <w:r w:rsidRPr="00663BCC">
        <w:rPr>
          <w:rFonts w:ascii="Times New Roman" w:eastAsia="Calibri" w:hAnsi="Times New Roman" w:cs="Times New Roman"/>
          <w:sz w:val="20"/>
          <w:szCs w:val="20"/>
          <w:lang w:val="sr-Cyrl-BA"/>
        </w:rPr>
        <w:t>У</w:t>
      </w:r>
      <w:r w:rsidRPr="00663BCC">
        <w:rPr>
          <w:rFonts w:ascii="Times New Roman" w:eastAsia="Calibri" w:hAnsi="Times New Roman" w:cs="Times New Roman"/>
          <w:sz w:val="20"/>
          <w:szCs w:val="20"/>
          <w:lang w:val="ru-RU"/>
        </w:rPr>
        <w:t xml:space="preserve"> усној шупљини микроорганизми могу проузроковати бројне болести, као што су: пародонтопатија, периимплантитис, кандидијаза, зубни каријес, пулпитис, те инфекције повезане са ношењем ортодонтског апарата. У терапији ових обољења користе се разни антимикробни лијекови, најчешће системски. Као посљедица неоправдане и прекомјерне системске употребе антимикробних лијекова јавља се резистенција микроорганизама на постојеће лијекове, као и појачана фреквенција посљедичног настанка гљивичних инфекција услед поремећене равнотеже флоре усне дупље. Такође, конвенционална антимикробна терапија има временски ограничени терапеутски ефекат. </w:t>
      </w:r>
    </w:p>
    <w:p w:rsidR="00663BCC" w:rsidRPr="00663BCC" w:rsidRDefault="00663BCC" w:rsidP="00663BCC">
      <w:pPr>
        <w:spacing w:after="0" w:line="240" w:lineRule="auto"/>
        <w:ind w:firstLine="567"/>
        <w:jc w:val="both"/>
        <w:rPr>
          <w:rFonts w:ascii="Times New Roman" w:eastAsia="Calibri" w:hAnsi="Times New Roman" w:cs="Times New Roman"/>
          <w:sz w:val="20"/>
          <w:szCs w:val="20"/>
          <w:lang w:val="ru-RU"/>
        </w:rPr>
      </w:pPr>
      <w:r w:rsidRPr="00663BCC">
        <w:rPr>
          <w:rFonts w:ascii="Times New Roman" w:eastAsia="Calibri" w:hAnsi="Times New Roman" w:cs="Times New Roman"/>
          <w:sz w:val="20"/>
          <w:szCs w:val="20"/>
          <w:lang w:val="ru-RU"/>
        </w:rPr>
        <w:t>Наноматеријали представљају нову стратегију за превенцију и лијечење оралних инфекција. Примјена антимикробних наночестица у инхибицији клиничких патогена је занимљива и актуелна област. С обзиром на њихове специфичне предности, укључујући нижу акутну токсичност, смањени штетни ефекат, продужено терапијско дјеловање и способност превазилажења отпорности патогена, примјена наночестица као антимикробних је посљедњих година у фокусу. Недавно је предложена структурна модификација стоматолошких материјала са наночестицама, које би испољавале антимикробно дјеловање против резистентних сојева микроорганизама. Унапријеђени стоматолошки материјали са наночестицама би служили као савремена алтернатива антибиотицима. Наночестице злата представљају материјал избора, јер имају добру стабилност, биокомпатибилност, антимикробно дјеловање и лако се модификују.</w:t>
      </w:r>
    </w:p>
    <w:p w:rsidR="00663BCC" w:rsidRPr="00663BCC" w:rsidRDefault="00663BCC" w:rsidP="00663BCC">
      <w:pPr>
        <w:spacing w:after="0" w:line="240" w:lineRule="auto"/>
        <w:ind w:firstLine="567"/>
        <w:jc w:val="both"/>
        <w:rPr>
          <w:rFonts w:ascii="Times New Roman" w:eastAsia="Calibri" w:hAnsi="Times New Roman" w:cs="Times New Roman"/>
          <w:sz w:val="20"/>
          <w:szCs w:val="20"/>
          <w:lang w:val="sr-Cyrl-RS"/>
        </w:rPr>
      </w:pPr>
      <w:r w:rsidRPr="00663BCC">
        <w:rPr>
          <w:rFonts w:ascii="Times New Roman" w:eastAsia="Calibri" w:hAnsi="Times New Roman" w:cs="Times New Roman"/>
          <w:b/>
          <w:sz w:val="20"/>
          <w:szCs w:val="20"/>
          <w:lang w:val="ru-RU"/>
        </w:rPr>
        <w:t>Кључне ријечи:</w:t>
      </w:r>
      <w:r w:rsidRPr="00663BCC">
        <w:rPr>
          <w:rFonts w:ascii="Times New Roman" w:eastAsia="Calibri" w:hAnsi="Times New Roman" w:cs="Times New Roman"/>
          <w:sz w:val="20"/>
          <w:szCs w:val="20"/>
          <w:lang w:val="ru-RU"/>
        </w:rPr>
        <w:t xml:space="preserve"> оралне инфекције, наночестице злата, наноматеријали, антимикробно дјеловање</w:t>
      </w:r>
    </w:p>
    <w:p w:rsidR="00663BCC" w:rsidRDefault="00663BCC" w:rsidP="00663BCC">
      <w:pPr>
        <w:spacing w:line="240" w:lineRule="auto"/>
        <w:jc w:val="both"/>
        <w:rPr>
          <w:rFonts w:ascii="Times New Roman" w:hAnsi="Times New Roman" w:cs="Times New Roman"/>
          <w:sz w:val="20"/>
          <w:szCs w:val="20"/>
        </w:rPr>
      </w:pPr>
    </w:p>
    <w:p w:rsidR="00663BCC" w:rsidRPr="00663BCC" w:rsidRDefault="00663BCC" w:rsidP="00663BCC">
      <w:pPr>
        <w:spacing w:line="240" w:lineRule="auto"/>
        <w:jc w:val="both"/>
        <w:rPr>
          <w:rFonts w:ascii="Times New Roman" w:hAnsi="Times New Roman" w:cs="Times New Roman"/>
          <w:sz w:val="20"/>
          <w:szCs w:val="20"/>
        </w:rPr>
      </w:pPr>
      <w:r w:rsidRPr="00663BCC">
        <w:rPr>
          <w:rFonts w:ascii="Times New Roman" w:hAnsi="Times New Roman" w:cs="Times New Roman"/>
          <w:b/>
          <w:sz w:val="20"/>
          <w:szCs w:val="20"/>
          <w:lang w:val="sr-Latn-CS"/>
        </w:rPr>
        <w:t>Abstract</w:t>
      </w:r>
      <w:r w:rsidRPr="00663BCC">
        <w:rPr>
          <w:rFonts w:ascii="Times New Roman" w:hAnsi="Times New Roman" w:cs="Times New Roman"/>
          <w:sz w:val="20"/>
          <w:szCs w:val="20"/>
          <w:lang w:val="sr-Latn-CS"/>
        </w:rPr>
        <w:t>:</w:t>
      </w:r>
      <w:r w:rsidRPr="00663BCC">
        <w:rPr>
          <w:rFonts w:ascii="Times New Roman" w:hAnsi="Times New Roman" w:cs="Times New Roman"/>
          <w:sz w:val="20"/>
          <w:szCs w:val="20"/>
        </w:rPr>
        <w:t xml:space="preserve"> Microorganisms can cause numerous diseases in the oral cavity such as: periodontitis, periimplantitis, candidiasis, dental caries, pulpitis, and infections associated with wearing an orthodontic appliance. In the treatment of these diseases, various antimicrobial drugs are used, most often systemic</w:t>
      </w:r>
      <w:r w:rsidRPr="00663BCC">
        <w:rPr>
          <w:rFonts w:ascii="Times New Roman" w:hAnsi="Times New Roman" w:cs="Times New Roman"/>
          <w:sz w:val="20"/>
          <w:szCs w:val="20"/>
          <w:lang w:val="sr-Cyrl-BA"/>
        </w:rPr>
        <w:t>а</w:t>
      </w:r>
      <w:r w:rsidRPr="00663BCC">
        <w:rPr>
          <w:rFonts w:ascii="Times New Roman" w:hAnsi="Times New Roman" w:cs="Times New Roman"/>
          <w:sz w:val="20"/>
          <w:szCs w:val="20"/>
        </w:rPr>
        <w:t>lly applied. The consequence of unjustified and excessive use of antimicrobial drugs is the resistance of microorganisms to existing drugs, as well as the increased frequency of consequent fungal infections due to disturbed balance of the flora of the oral cavity. Also, conventional antimicrobial therapy has a time limited therapeutic effect.</w:t>
      </w:r>
    </w:p>
    <w:p w:rsidR="00663BCC" w:rsidRDefault="00663BCC" w:rsidP="00663BCC">
      <w:pPr>
        <w:spacing w:line="240" w:lineRule="auto"/>
        <w:jc w:val="both"/>
        <w:rPr>
          <w:rFonts w:ascii="Times New Roman" w:hAnsi="Times New Roman" w:cs="Times New Roman"/>
          <w:sz w:val="20"/>
          <w:szCs w:val="20"/>
        </w:rPr>
      </w:pPr>
      <w:r w:rsidRPr="00663BCC">
        <w:rPr>
          <w:rFonts w:ascii="Times New Roman" w:hAnsi="Times New Roman" w:cs="Times New Roman"/>
          <w:sz w:val="20"/>
          <w:szCs w:val="20"/>
        </w:rPr>
        <w:t>Nanomaterials represent a new strategy for the prevention and treatment of oral infections. The use of antimicrobial nanoparticles in the inhibition of clinical pathogens is an interesting and new research area. Given their specific advantages, including lower acute toxicity, reduced adverse effects, prolonged therapeutic action, and the ability to overcome pathogen resistance, the use of nanoparticles as antimicrobials has been in focus in recent years. Recently, a structural modification of dental materials with nanoparticles has been proposed, which would exhibit antimicrobial activity against resistant strains of microorganisms. Advanced dental materials with nanoparticles would serve as a modern alternative to antibiotics. Gold nanoparticles are the material of choice because they have good stability, biocompatibility, antimicrobial activity and are easily modified.</w:t>
      </w:r>
    </w:p>
    <w:p w:rsidR="00663BCC" w:rsidRPr="00663BCC" w:rsidRDefault="00663BCC" w:rsidP="00663BCC">
      <w:pPr>
        <w:spacing w:line="240" w:lineRule="auto"/>
        <w:jc w:val="both"/>
        <w:rPr>
          <w:rFonts w:ascii="Times New Roman" w:hAnsi="Times New Roman" w:cs="Times New Roman"/>
          <w:sz w:val="20"/>
          <w:szCs w:val="20"/>
        </w:rPr>
      </w:pPr>
      <w:r w:rsidRPr="00663BCC">
        <w:rPr>
          <w:rFonts w:ascii="Times New Roman" w:hAnsi="Times New Roman" w:cs="Times New Roman"/>
          <w:b/>
          <w:sz w:val="20"/>
          <w:szCs w:val="20"/>
        </w:rPr>
        <w:t>Keywords</w:t>
      </w:r>
      <w:r w:rsidRPr="00663BCC">
        <w:rPr>
          <w:rFonts w:ascii="Times New Roman" w:hAnsi="Times New Roman" w:cs="Times New Roman"/>
          <w:sz w:val="20"/>
          <w:szCs w:val="20"/>
          <w:lang w:val="sr-Cyrl-RS"/>
        </w:rPr>
        <w:t>:</w:t>
      </w:r>
      <w:r w:rsidRPr="00663BCC">
        <w:rPr>
          <w:rFonts w:ascii="Times New Roman" w:hAnsi="Times New Roman" w:cs="Times New Roman"/>
          <w:sz w:val="20"/>
          <w:szCs w:val="20"/>
          <w:lang w:val="sr-Cyrl-CS"/>
        </w:rPr>
        <w:t xml:space="preserve"> </w:t>
      </w:r>
      <w:r w:rsidRPr="00663BCC">
        <w:rPr>
          <w:rFonts w:ascii="Times New Roman" w:hAnsi="Times New Roman" w:cs="Times New Roman"/>
          <w:sz w:val="20"/>
          <w:szCs w:val="20"/>
        </w:rPr>
        <w:t>oral infections, gold nanoparticles, nanomaterials, antimicrobial activity</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lastRenderedPageBreak/>
        <w:tab/>
      </w:r>
      <w:r w:rsidRPr="00663BCC">
        <w:rPr>
          <w:rFonts w:ascii="Times New Roman" w:hAnsi="Times New Roman" w:cs="Times New Roman"/>
        </w:rPr>
        <w:t>УВОД</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Главни узрочник оралних инфекција је орални биофилм. Оралним биофилмом се назива биофилм који се формира на површинама зуба, тврдом и меком непцу, букалној слузници, гингиви и површинама стоматолошких материјала. Јасно је препознат као фактор вируленције код многих оралних обољења, укључујући протезни стоматитис, пародонтопатију, перимплантитис, зубни каријес [1].</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Биофилми се дефинише као „агрегат микроорганизама у којем</w:t>
      </w:r>
      <w:r w:rsidR="00343FA5">
        <w:rPr>
          <w:rFonts w:ascii="Times New Roman" w:hAnsi="Times New Roman" w:cs="Times New Roman"/>
        </w:rPr>
        <w:t xml:space="preserve"> су микр</w:t>
      </w:r>
      <w:r w:rsidR="00343FA5">
        <w:rPr>
          <w:rFonts w:ascii="Times New Roman" w:hAnsi="Times New Roman" w:cs="Times New Roman"/>
          <w:lang w:val="sr-Cyrl-BA"/>
        </w:rPr>
        <w:t>организми</w:t>
      </w:r>
      <w:r w:rsidR="00343FA5">
        <w:rPr>
          <w:rFonts w:ascii="Times New Roman" w:hAnsi="Times New Roman" w:cs="Times New Roman"/>
        </w:rPr>
        <w:t xml:space="preserve"> уроњени</w:t>
      </w:r>
      <w:r w:rsidRPr="00663BCC">
        <w:rPr>
          <w:rFonts w:ascii="Times New Roman" w:hAnsi="Times New Roman" w:cs="Times New Roman"/>
        </w:rPr>
        <w:t xml:space="preserve"> у матрик</w:t>
      </w:r>
      <w:r w:rsidR="00343FA5">
        <w:rPr>
          <w:rFonts w:ascii="Times New Roman" w:hAnsi="Times New Roman" w:cs="Times New Roman"/>
          <w:lang w:val="sr-Cyrl-BA"/>
        </w:rPr>
        <w:t>с</w:t>
      </w:r>
      <w:r w:rsidRPr="00663BCC">
        <w:rPr>
          <w:rFonts w:ascii="Times New Roman" w:hAnsi="Times New Roman" w:cs="Times New Roman"/>
        </w:rPr>
        <w:t xml:space="preserve"> гликопротеина (екстрацелуарна </w:t>
      </w:r>
      <w:r w:rsidR="00343FA5">
        <w:rPr>
          <w:rFonts w:ascii="Times New Roman" w:hAnsi="Times New Roman" w:cs="Times New Roman"/>
        </w:rPr>
        <w:t>полимерна матрица) (ЕПС) са којо</w:t>
      </w:r>
      <w:r w:rsidRPr="00663BCC">
        <w:rPr>
          <w:rFonts w:ascii="Times New Roman" w:hAnsi="Times New Roman" w:cs="Times New Roman"/>
        </w:rPr>
        <w:t>м заједно пријањ</w:t>
      </w:r>
      <w:r w:rsidR="00343FA5">
        <w:rPr>
          <w:rFonts w:ascii="Times New Roman" w:hAnsi="Times New Roman" w:cs="Times New Roman"/>
        </w:rPr>
        <w:t>ају на површине у усној дупљи.</w:t>
      </w:r>
      <w:r w:rsidRPr="00663BCC">
        <w:rPr>
          <w:rFonts w:ascii="Times New Roman" w:hAnsi="Times New Roman" w:cs="Times New Roman"/>
        </w:rPr>
        <w:t xml:space="preserve"> ЕПС матрица омогућава микроорганизмима д</w:t>
      </w:r>
      <w:r w:rsidR="00343FA5">
        <w:rPr>
          <w:rFonts w:ascii="Times New Roman" w:hAnsi="Times New Roman" w:cs="Times New Roman"/>
        </w:rPr>
        <w:t>а комуницирају један са другим али такође ствара и</w:t>
      </w:r>
      <w:r w:rsidRPr="00663BCC">
        <w:rPr>
          <w:rFonts w:ascii="Times New Roman" w:hAnsi="Times New Roman" w:cs="Times New Roman"/>
        </w:rPr>
        <w:t xml:space="preserve"> микроокружење за најповољнији могући развој микро</w:t>
      </w:r>
      <w:r w:rsidR="00656DEB">
        <w:rPr>
          <w:rFonts w:ascii="Times New Roman" w:hAnsi="Times New Roman" w:cs="Times New Roman"/>
        </w:rPr>
        <w:t xml:space="preserve">организама са тачно одређеним </w:t>
      </w:r>
      <w:r w:rsidR="00656DEB">
        <w:rPr>
          <w:rFonts w:ascii="Times New Roman" w:hAnsi="Times New Roman" w:cs="Times New Roman"/>
          <w:lang w:val="sr-Latn-BA"/>
        </w:rPr>
        <w:t>pH</w:t>
      </w:r>
      <w:r w:rsidRPr="00663BCC">
        <w:rPr>
          <w:rFonts w:ascii="Times New Roman" w:hAnsi="Times New Roman" w:cs="Times New Roman"/>
        </w:rPr>
        <w:t xml:space="preserve"> и мноштвом храњивих састојака. Топла, влажна и храњива средина представља идеално мјест</w:t>
      </w:r>
      <w:r w:rsidR="00343FA5">
        <w:rPr>
          <w:rFonts w:ascii="Times New Roman" w:hAnsi="Times New Roman" w:cs="Times New Roman"/>
        </w:rPr>
        <w:t>о за раст и размножавање микроорганизама</w:t>
      </w:r>
      <w:r w:rsidRPr="00663BCC">
        <w:rPr>
          <w:rFonts w:ascii="Times New Roman" w:hAnsi="Times New Roman" w:cs="Times New Roman"/>
        </w:rPr>
        <w:t xml:space="preserve"> [2].</w:t>
      </w:r>
    </w:p>
    <w:p w:rsidR="00663BCC" w:rsidRPr="00663BCC" w:rsidRDefault="00656DEB" w:rsidP="00663BCC">
      <w:pPr>
        <w:spacing w:line="240" w:lineRule="auto"/>
        <w:jc w:val="both"/>
        <w:rPr>
          <w:rFonts w:ascii="Times New Roman" w:hAnsi="Times New Roman" w:cs="Times New Roman"/>
        </w:rPr>
      </w:pPr>
      <w:r>
        <w:rPr>
          <w:rFonts w:ascii="Times New Roman" w:hAnsi="Times New Roman" w:cs="Times New Roman"/>
        </w:rPr>
        <w:t>Више од 700 врста микроорганизама настањује усну шупљину.</w:t>
      </w:r>
      <w:r w:rsidR="00663BCC" w:rsidRPr="00663BCC">
        <w:rPr>
          <w:rFonts w:ascii="Times New Roman" w:hAnsi="Times New Roman" w:cs="Times New Roman"/>
        </w:rPr>
        <w:t xml:space="preserve"> Већина бактерија откривених у усној шупљини припада једној од сљедећих пет врста: </w:t>
      </w:r>
      <w:r w:rsidRPr="00656DEB">
        <w:rPr>
          <w:rFonts w:ascii="Times New Roman" w:hAnsi="Times New Roman" w:cs="Times New Roman"/>
        </w:rPr>
        <w:t>Firmicutes, Proteobacte</w:t>
      </w:r>
      <w:r>
        <w:rPr>
          <w:rFonts w:ascii="Times New Roman" w:hAnsi="Times New Roman" w:cs="Times New Roman"/>
        </w:rPr>
        <w:t>ria, Actinobacteria, Bacteroides i Fusobacteria</w:t>
      </w:r>
      <w:r w:rsidR="00663BCC" w:rsidRPr="00663BCC">
        <w:rPr>
          <w:rFonts w:ascii="Times New Roman" w:hAnsi="Times New Roman" w:cs="Times New Roman"/>
        </w:rPr>
        <w:t>. Процјењује се да 1 г мо</w:t>
      </w:r>
      <w:r>
        <w:rPr>
          <w:rFonts w:ascii="Times New Roman" w:hAnsi="Times New Roman" w:cs="Times New Roman"/>
        </w:rPr>
        <w:t>крог биофилма садржи више од 10</w:t>
      </w:r>
      <w:r w:rsidR="00663BCC" w:rsidRPr="00656DEB">
        <w:rPr>
          <w:rFonts w:ascii="Times New Roman" w:hAnsi="Times New Roman" w:cs="Times New Roman"/>
          <w:vertAlign w:val="superscript"/>
        </w:rPr>
        <w:t>8</w:t>
      </w:r>
      <w:r>
        <w:rPr>
          <w:rFonts w:ascii="Times New Roman" w:hAnsi="Times New Roman" w:cs="Times New Roman"/>
        </w:rPr>
        <w:t xml:space="preserve"> –10</w:t>
      </w:r>
      <w:r w:rsidR="00663BCC" w:rsidRPr="00656DEB">
        <w:rPr>
          <w:rFonts w:ascii="Times New Roman" w:hAnsi="Times New Roman" w:cs="Times New Roman"/>
          <w:vertAlign w:val="superscript"/>
        </w:rPr>
        <w:t xml:space="preserve">11 </w:t>
      </w:r>
      <w:r w:rsidR="00663BCC" w:rsidRPr="00663BCC">
        <w:rPr>
          <w:rFonts w:ascii="Times New Roman" w:hAnsi="Times New Roman" w:cs="Times New Roman"/>
        </w:rPr>
        <w:t>микро</w:t>
      </w:r>
      <w:r>
        <w:rPr>
          <w:rFonts w:ascii="Times New Roman" w:hAnsi="Times New Roman" w:cs="Times New Roman"/>
          <w:lang w:val="sr-Cyrl-BA"/>
        </w:rPr>
        <w:t>организама</w:t>
      </w:r>
      <w:r w:rsidR="00663BCC" w:rsidRPr="00663BCC">
        <w:rPr>
          <w:rFonts w:ascii="Times New Roman" w:hAnsi="Times New Roman" w:cs="Times New Roman"/>
        </w:rPr>
        <w:t xml:space="preserve">. </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 xml:space="preserve">У поређењу са планктонским </w:t>
      </w:r>
      <w:r w:rsidR="00343FA5">
        <w:rPr>
          <w:rFonts w:ascii="Times New Roman" w:hAnsi="Times New Roman" w:cs="Times New Roman"/>
        </w:rPr>
        <w:t>микроорганизмима</w:t>
      </w:r>
      <w:r w:rsidRPr="00663BCC">
        <w:rPr>
          <w:rFonts w:ascii="Times New Roman" w:hAnsi="Times New Roman" w:cs="Times New Roman"/>
        </w:rPr>
        <w:t xml:space="preserve"> микроорганизми у зрелом биофилму показују пораст толеранција на антимикробна средства.</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Важно је такође напоменути да бактерије које формирају биофилм показују обрасце експресије гена који се разликују од оних код планктонских бактерија, штавише, бактерија у биофилмовима понаша</w:t>
      </w:r>
      <w:r w:rsidR="00656DEB">
        <w:rPr>
          <w:rFonts w:ascii="Times New Roman" w:hAnsi="Times New Roman" w:cs="Times New Roman"/>
        </w:rPr>
        <w:t>ју се као перзистирајуће ћелије</w:t>
      </w:r>
      <w:r w:rsidRPr="00663BCC">
        <w:rPr>
          <w:rFonts w:ascii="Times New Roman" w:hAnsi="Times New Roman" w:cs="Times New Roman"/>
        </w:rPr>
        <w:t xml:space="preserve"> са спорим растом. Ови</w:t>
      </w:r>
      <w:r w:rsidR="00656DEB">
        <w:rPr>
          <w:rFonts w:ascii="Times New Roman" w:hAnsi="Times New Roman" w:cs="Times New Roman"/>
        </w:rPr>
        <w:t xml:space="preserve"> механизми омогућавају да микроорганизми</w:t>
      </w:r>
      <w:r w:rsidRPr="00663BCC">
        <w:rPr>
          <w:rFonts w:ascii="Times New Roman" w:hAnsi="Times New Roman" w:cs="Times New Roman"/>
        </w:rPr>
        <w:t xml:space="preserve"> који се налазе у биофилму буду отпорни на дј</w:t>
      </w:r>
      <w:r w:rsidR="00656DEB">
        <w:rPr>
          <w:rFonts w:ascii="Times New Roman" w:hAnsi="Times New Roman" w:cs="Times New Roman"/>
        </w:rPr>
        <w:t>еловање класичних антибиотика а</w:t>
      </w:r>
      <w:r w:rsidRPr="00663BCC">
        <w:rPr>
          <w:rFonts w:ascii="Times New Roman" w:hAnsi="Times New Roman" w:cs="Times New Roman"/>
        </w:rPr>
        <w:t xml:space="preserve"> најзначајнија карактеристика је отпорност на антисептична средства у концентрацијама које су приближно 1.000 пута веће од оних потребних за убија</w:t>
      </w:r>
      <w:r w:rsidR="001240B0">
        <w:rPr>
          <w:rFonts w:ascii="Times New Roman" w:hAnsi="Times New Roman" w:cs="Times New Roman"/>
        </w:rPr>
        <w:t>ње планктонских микроорганизама</w:t>
      </w:r>
      <w:r w:rsidRPr="00663BCC">
        <w:rPr>
          <w:rFonts w:ascii="Times New Roman" w:hAnsi="Times New Roman" w:cs="Times New Roman"/>
        </w:rPr>
        <w:t>.</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Разноликост микробиома пљувачке и зубних наслага разликује се међу појединцима. Будући да усна шупљина представља почетни дио</w:t>
      </w:r>
      <w:r w:rsidR="00343FA5">
        <w:rPr>
          <w:rFonts w:ascii="Times New Roman" w:hAnsi="Times New Roman" w:cs="Times New Roman"/>
        </w:rPr>
        <w:t xml:space="preserve"> пробавног тракта</w:t>
      </w:r>
      <w:r w:rsidRPr="00663BCC">
        <w:rPr>
          <w:rFonts w:ascii="Times New Roman" w:hAnsi="Times New Roman" w:cs="Times New Roman"/>
        </w:rPr>
        <w:t xml:space="preserve"> на њена својства обично утиче понашањ</w:t>
      </w:r>
      <w:r w:rsidR="00343FA5">
        <w:rPr>
          <w:rFonts w:ascii="Times New Roman" w:hAnsi="Times New Roman" w:cs="Times New Roman"/>
        </w:rPr>
        <w:t xml:space="preserve">е домаћина </w:t>
      </w:r>
      <w:r w:rsidR="00656DEB">
        <w:rPr>
          <w:rFonts w:ascii="Times New Roman" w:hAnsi="Times New Roman" w:cs="Times New Roman"/>
        </w:rPr>
        <w:t>попут четкања зуба и</w:t>
      </w:r>
      <w:r w:rsidRPr="00663BCC">
        <w:rPr>
          <w:rFonts w:ascii="Times New Roman" w:hAnsi="Times New Roman" w:cs="Times New Roman"/>
        </w:rPr>
        <w:t xml:space="preserve"> испирања усне дупље различитим водицама за испирање. Уз то, на микробиом у усној шупљини утичу и мн</w:t>
      </w:r>
      <w:r w:rsidR="00656DEB">
        <w:rPr>
          <w:rFonts w:ascii="Times New Roman" w:hAnsi="Times New Roman" w:cs="Times New Roman"/>
        </w:rPr>
        <w:t>оги други фактори, укључујући</w:t>
      </w:r>
      <w:r w:rsidR="00656DEB" w:rsidRPr="00656DEB">
        <w:rPr>
          <w:rFonts w:ascii="Times New Roman" w:hAnsi="Times New Roman" w:cs="Times New Roman"/>
          <w:lang w:val="sr-Latn-BA"/>
        </w:rPr>
        <w:t xml:space="preserve"> pH</w:t>
      </w:r>
      <w:r w:rsidRPr="00663BCC">
        <w:rPr>
          <w:rFonts w:ascii="Times New Roman" w:hAnsi="Times New Roman" w:cs="Times New Roman"/>
        </w:rPr>
        <w:t xml:space="preserve"> пљувачке, ензими, имунитет домаћина и кориштење антимикробних  средстава.</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 xml:space="preserve">Класични животни циклус биофилма може бити описан као вишестепени процес који укључује везивање микроба, сазријевање биофилма и дисперзија (расипање) биофилма. </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Инфекције повезане с биофилмом представљају главни проблем у друштву гледано са екон</w:t>
      </w:r>
      <w:r w:rsidR="00656DEB">
        <w:rPr>
          <w:rFonts w:ascii="Times New Roman" w:hAnsi="Times New Roman" w:cs="Times New Roman"/>
        </w:rPr>
        <w:t>омског и  здравственог аспекта и</w:t>
      </w:r>
      <w:r w:rsidRPr="00663BCC">
        <w:rPr>
          <w:rFonts w:ascii="Times New Roman" w:hAnsi="Times New Roman" w:cs="Times New Roman"/>
        </w:rPr>
        <w:t xml:space="preserve"> стратегије које могу пореметити било коју фазу формирања биофилма потенцијално су вриједне у контроли инфекција повезаних с</w:t>
      </w:r>
      <w:r w:rsidR="00656DEB">
        <w:rPr>
          <w:rFonts w:ascii="Times New Roman" w:hAnsi="Times New Roman" w:cs="Times New Roman"/>
          <w:lang w:val="sr-Cyrl-BA"/>
        </w:rPr>
        <w:t>а</w:t>
      </w:r>
      <w:r w:rsidRPr="00663BCC">
        <w:rPr>
          <w:rFonts w:ascii="Times New Roman" w:hAnsi="Times New Roman" w:cs="Times New Roman"/>
        </w:rPr>
        <w:t xml:space="preserve"> биофилмо</w:t>
      </w:r>
      <w:r w:rsidR="00656DEB">
        <w:rPr>
          <w:rFonts w:ascii="Times New Roman" w:hAnsi="Times New Roman" w:cs="Times New Roman"/>
          <w:lang w:val="sr-Cyrl-BA"/>
        </w:rPr>
        <w:t>м</w:t>
      </w:r>
      <w:r w:rsidRPr="00663BCC">
        <w:rPr>
          <w:rFonts w:ascii="Times New Roman" w:hAnsi="Times New Roman" w:cs="Times New Roman"/>
        </w:rPr>
        <w:t xml:space="preserve"> [3-9].</w:t>
      </w:r>
    </w:p>
    <w:p w:rsidR="00663BCC" w:rsidRPr="00663BCC" w:rsidRDefault="00663BCC" w:rsidP="00663BCC">
      <w:pPr>
        <w:spacing w:line="240" w:lineRule="auto"/>
        <w:jc w:val="both"/>
        <w:rPr>
          <w:rFonts w:ascii="Times New Roman" w:hAnsi="Times New Roman" w:cs="Times New Roman"/>
        </w:rPr>
      </w:pPr>
    </w:p>
    <w:p w:rsid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АНТИМИКРОБНИ СТОМАТОЛОШКИ МАТЕРИЈАЛИ</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 xml:space="preserve">Антимикробни материјали који се користе за превенцију микробне адхезије и формирања биофилма су од све веће важности због значајности инфекција повезаних са биофилмом. </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Због повећане резистенције на лијекове, комплексности усне шупљине и бр</w:t>
      </w:r>
      <w:r w:rsidR="001240B0">
        <w:rPr>
          <w:rFonts w:ascii="Times New Roman" w:hAnsi="Times New Roman" w:cs="Times New Roman"/>
        </w:rPr>
        <w:t xml:space="preserve">зог спирања од стране пљувачке, </w:t>
      </w:r>
      <w:r w:rsidRPr="00663BCC">
        <w:rPr>
          <w:rFonts w:ascii="Times New Roman" w:hAnsi="Times New Roman" w:cs="Times New Roman"/>
        </w:rPr>
        <w:t xml:space="preserve">топикалном примјеном антимикробних средстава не може се постићи ефикасна </w:t>
      </w:r>
      <w:r w:rsidRPr="00663BCC">
        <w:rPr>
          <w:rFonts w:ascii="Times New Roman" w:hAnsi="Times New Roman" w:cs="Times New Roman"/>
        </w:rPr>
        <w:lastRenderedPageBreak/>
        <w:t>концентрација антимикробног средства на мјесту примјене довољно дуг период и то је још један разлог за производњу стоматолошких материјала са антимикробним својствима.</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Три су главне стратегије антимикробног дјеловања стоматолошких материјала: ослобађање антимикробног средстава из материјала л</w:t>
      </w:r>
      <w:r w:rsidR="00656DEB">
        <w:rPr>
          <w:rFonts w:ascii="Times New Roman" w:hAnsi="Times New Roman" w:cs="Times New Roman"/>
        </w:rPr>
        <w:t>окално, контактно убијање микроорганизама (контакт кил</w:t>
      </w:r>
      <w:r w:rsidRPr="00663BCC">
        <w:rPr>
          <w:rFonts w:ascii="Times New Roman" w:hAnsi="Times New Roman" w:cs="Times New Roman"/>
        </w:rPr>
        <w:t>инг) и мултифункционално дјеловање.</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Ослобађање антимикробног средстава из ма</w:t>
      </w:r>
      <w:r w:rsidR="00656DEB">
        <w:rPr>
          <w:rFonts w:ascii="Times New Roman" w:hAnsi="Times New Roman" w:cs="Times New Roman"/>
        </w:rPr>
        <w:t>теријала локално се карактерише</w:t>
      </w:r>
      <w:r w:rsidRPr="00663BCC">
        <w:rPr>
          <w:rFonts w:ascii="Times New Roman" w:hAnsi="Times New Roman" w:cs="Times New Roman"/>
        </w:rPr>
        <w:t xml:space="preserve"> ј</w:t>
      </w:r>
      <w:r w:rsidR="00656DEB">
        <w:rPr>
          <w:rFonts w:ascii="Times New Roman" w:hAnsi="Times New Roman" w:cs="Times New Roman"/>
        </w:rPr>
        <w:t>аким антимикробни</w:t>
      </w:r>
      <w:r w:rsidRPr="00663BCC">
        <w:rPr>
          <w:rFonts w:ascii="Times New Roman" w:hAnsi="Times New Roman" w:cs="Times New Roman"/>
        </w:rPr>
        <w:t>м активности</w:t>
      </w:r>
      <w:r w:rsidR="00656DEB">
        <w:rPr>
          <w:rFonts w:ascii="Times New Roman" w:hAnsi="Times New Roman" w:cs="Times New Roman"/>
          <w:lang w:val="sr-Cyrl-BA"/>
        </w:rPr>
        <w:t>ма</w:t>
      </w:r>
      <w:r w:rsidRPr="00663BCC">
        <w:rPr>
          <w:rFonts w:ascii="Times New Roman" w:hAnsi="Times New Roman" w:cs="Times New Roman"/>
        </w:rPr>
        <w:t xml:space="preserve"> широког спектра, високе локалне дозе на мјесту дјелов</w:t>
      </w:r>
      <w:r w:rsidR="00656DEB">
        <w:rPr>
          <w:rFonts w:ascii="Times New Roman" w:hAnsi="Times New Roman" w:cs="Times New Roman"/>
        </w:rPr>
        <w:t xml:space="preserve">ања, мања системска токсичност која </w:t>
      </w:r>
      <w:r w:rsidRPr="00663BCC">
        <w:rPr>
          <w:rFonts w:ascii="Times New Roman" w:hAnsi="Times New Roman" w:cs="Times New Roman"/>
        </w:rPr>
        <w:t>смањује ризик од микробне резистенције.</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Контактно убијање микро</w:t>
      </w:r>
      <w:r w:rsidR="00656DEB">
        <w:rPr>
          <w:rFonts w:ascii="Times New Roman" w:hAnsi="Times New Roman" w:cs="Times New Roman"/>
          <w:lang w:val="sr-Cyrl-BA"/>
        </w:rPr>
        <w:t>организама</w:t>
      </w:r>
      <w:r w:rsidR="00656DEB">
        <w:rPr>
          <w:rFonts w:ascii="Times New Roman" w:hAnsi="Times New Roman" w:cs="Times New Roman"/>
        </w:rPr>
        <w:t xml:space="preserve"> (контакт килинг) се карактерише д</w:t>
      </w:r>
      <w:r w:rsidRPr="00663BCC">
        <w:rPr>
          <w:rFonts w:ascii="Times New Roman" w:hAnsi="Times New Roman" w:cs="Times New Roman"/>
        </w:rPr>
        <w:t>уготрајним антимикробним дјеловањем, нетоксичношћу и не иритирајућим својствима.</w:t>
      </w:r>
    </w:p>
    <w:p w:rsidR="00663BCC" w:rsidRPr="00663BCC" w:rsidRDefault="00656DEB" w:rsidP="00663BCC">
      <w:pPr>
        <w:spacing w:line="240" w:lineRule="auto"/>
        <w:jc w:val="both"/>
        <w:rPr>
          <w:rFonts w:ascii="Times New Roman" w:hAnsi="Times New Roman" w:cs="Times New Roman"/>
        </w:rPr>
      </w:pPr>
      <w:r>
        <w:rPr>
          <w:rFonts w:ascii="Times New Roman" w:hAnsi="Times New Roman" w:cs="Times New Roman"/>
        </w:rPr>
        <w:t>Мултифункционално дјеловање</w:t>
      </w:r>
      <w:r w:rsidR="00663BCC" w:rsidRPr="00663BCC">
        <w:rPr>
          <w:rFonts w:ascii="Times New Roman" w:hAnsi="Times New Roman" w:cs="Times New Roman"/>
        </w:rPr>
        <w:t xml:space="preserve"> се карактерише мултиплим функцијама: аннтибактеријска, антифунгална, антивирусна,</w:t>
      </w:r>
      <w:r>
        <w:rPr>
          <w:rFonts w:ascii="Times New Roman" w:hAnsi="Times New Roman" w:cs="Times New Roman"/>
          <w:lang w:val="sr-Cyrl-BA"/>
        </w:rPr>
        <w:t xml:space="preserve"> </w:t>
      </w:r>
      <w:r w:rsidR="00663BCC" w:rsidRPr="00663BCC">
        <w:rPr>
          <w:rFonts w:ascii="Times New Roman" w:hAnsi="Times New Roman" w:cs="Times New Roman"/>
        </w:rPr>
        <w:t>реминерализујућа, протеин одбијајућа својства.</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Наноматеријали су једнокомпонентни или вишекомпонентни материјали код којих је барем једна димензија компоненте мора бити у распону између 1 до 100 нм.</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Наноматеријали представљају обећавајућа средства у антимикробној терапији стоматолошких обољења због њихових јединствених физичко-хемијских својства као што су ултра мала величина, велики однос површине и масе,</w:t>
      </w:r>
      <w:r w:rsidR="001240B0">
        <w:rPr>
          <w:rFonts w:ascii="Times New Roman" w:hAnsi="Times New Roman" w:cs="Times New Roman"/>
          <w:lang w:val="sr-Cyrl-BA"/>
        </w:rPr>
        <w:t xml:space="preserve"> </w:t>
      </w:r>
      <w:r w:rsidRPr="00663BCC">
        <w:rPr>
          <w:rFonts w:ascii="Times New Roman" w:hAnsi="Times New Roman" w:cs="Times New Roman"/>
        </w:rPr>
        <w:t>те повећане хемијске реактивности.</w:t>
      </w:r>
    </w:p>
    <w:p w:rsidR="00663BCC" w:rsidRPr="00343FA5" w:rsidRDefault="00663BCC" w:rsidP="00663BCC">
      <w:pPr>
        <w:spacing w:line="240" w:lineRule="auto"/>
        <w:jc w:val="both"/>
        <w:rPr>
          <w:rFonts w:ascii="Times New Roman" w:hAnsi="Times New Roman" w:cs="Times New Roman"/>
          <w:lang w:val="sr-Cyrl-BA"/>
        </w:rPr>
      </w:pPr>
      <w:r w:rsidRPr="00663BCC">
        <w:rPr>
          <w:rFonts w:ascii="Times New Roman" w:hAnsi="Times New Roman" w:cs="Times New Roman"/>
        </w:rPr>
        <w:t>Примјер кодогеног биолошког наномате</w:t>
      </w:r>
      <w:r w:rsidR="001240B0">
        <w:rPr>
          <w:rFonts w:ascii="Times New Roman" w:hAnsi="Times New Roman" w:cs="Times New Roman"/>
        </w:rPr>
        <w:t xml:space="preserve">ријала у нашем организну је ДНК. </w:t>
      </w:r>
      <w:r w:rsidR="001240B0">
        <w:rPr>
          <w:rFonts w:ascii="Times New Roman" w:hAnsi="Times New Roman" w:cs="Times New Roman"/>
          <w:lang w:val="sr-Cyrl-BA"/>
        </w:rPr>
        <w:t>О</w:t>
      </w:r>
      <w:r w:rsidRPr="00663BCC">
        <w:rPr>
          <w:rFonts w:ascii="Times New Roman" w:hAnsi="Times New Roman" w:cs="Times New Roman"/>
        </w:rPr>
        <w:t>на је  носилац наследних, стуктурних и функционалних карактеристика организма</w:t>
      </w:r>
      <w:r w:rsidR="00343FA5">
        <w:rPr>
          <w:rFonts w:ascii="Times New Roman" w:hAnsi="Times New Roman" w:cs="Times New Roman"/>
          <w:lang w:val="sr-Cyrl-BA"/>
        </w:rPr>
        <w:t>.</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Наноматеријали имају сасвим другачије карактеристике од макроматеријала („булк“ материјала) од којих воде поријекло. Укратко, материјали када се ојачају са наночестицама, постају нови материјали са унапријеђеним особинама, и то: механичким (јачина, отпорност), антимикробним, физичк</w:t>
      </w:r>
      <w:r w:rsidR="001240B0">
        <w:rPr>
          <w:rFonts w:ascii="Times New Roman" w:hAnsi="Times New Roman" w:cs="Times New Roman"/>
        </w:rPr>
        <w:t>им (</w:t>
      </w:r>
      <w:r w:rsidRPr="00663BCC">
        <w:rPr>
          <w:rFonts w:ascii="Times New Roman" w:hAnsi="Times New Roman" w:cs="Times New Roman"/>
        </w:rPr>
        <w:t>топлотна проводљивост). Генерално, нанотехнологије побољшавају особине материјала, смањују њихову масу, повећавајући њихову стабилност и реактивност, те унапређујући њихову функционалност [10-13].</w:t>
      </w:r>
    </w:p>
    <w:p w:rsidR="00663BCC" w:rsidRDefault="00663BCC" w:rsidP="00663BCC">
      <w:pPr>
        <w:spacing w:line="240" w:lineRule="auto"/>
        <w:jc w:val="both"/>
        <w:rPr>
          <w:rFonts w:ascii="Times New Roman" w:hAnsi="Times New Roman" w:cs="Times New Roman"/>
          <w:lang w:val="sr-Cyrl-BA"/>
        </w:rPr>
      </w:pPr>
      <w:r w:rsidRPr="00663BCC">
        <w:rPr>
          <w:rFonts w:ascii="Times New Roman" w:hAnsi="Times New Roman" w:cs="Times New Roman"/>
        </w:rPr>
        <w:t>За побољшавање особина стоматолошких материјала најчешће се користе наночестице злата и сребра.</w:t>
      </w:r>
    </w:p>
    <w:p w:rsidR="00663BCC" w:rsidRPr="00663BCC" w:rsidRDefault="00663BCC" w:rsidP="00663BCC">
      <w:pPr>
        <w:spacing w:line="240" w:lineRule="auto"/>
        <w:jc w:val="both"/>
        <w:rPr>
          <w:rFonts w:ascii="Times New Roman" w:hAnsi="Times New Roman" w:cs="Times New Roman"/>
          <w:lang w:val="sr-Cyrl-BA"/>
        </w:rPr>
      </w:pPr>
    </w:p>
    <w:p w:rsidR="00663BCC" w:rsidRDefault="00663BCC" w:rsidP="00663BCC">
      <w:pPr>
        <w:spacing w:line="240" w:lineRule="auto"/>
        <w:jc w:val="both"/>
        <w:rPr>
          <w:rFonts w:ascii="Times New Roman" w:hAnsi="Times New Roman" w:cs="Times New Roman"/>
          <w:lang w:val="sr-Cyrl-BA"/>
        </w:rPr>
      </w:pPr>
      <w:r>
        <w:rPr>
          <w:rFonts w:ascii="Times New Roman" w:hAnsi="Times New Roman" w:cs="Times New Roman"/>
          <w:lang w:val="sr-Cyrl-BA"/>
        </w:rPr>
        <w:tab/>
        <w:t>НАНОЧЕСТИЦЕ ЗЛАТА</w:t>
      </w:r>
    </w:p>
    <w:p w:rsidR="00663BCC" w:rsidRPr="00663BCC" w:rsidRDefault="00663BCC" w:rsidP="00663BCC">
      <w:pPr>
        <w:spacing w:line="240" w:lineRule="auto"/>
        <w:jc w:val="both"/>
        <w:rPr>
          <w:rFonts w:ascii="Times New Roman" w:hAnsi="Times New Roman" w:cs="Times New Roman"/>
          <w:lang w:val="sr-Cyrl-BA"/>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Злато је откривено у Бугарској прије пет хиљада година и један је од првих метала које су открили људи. Историја његове примјене у медицини је стара најмање неколико хиљада година.</w:t>
      </w:r>
      <w:r w:rsidR="00343FA5">
        <w:rPr>
          <w:rFonts w:ascii="Times New Roman" w:hAnsi="Times New Roman" w:cs="Times New Roman"/>
          <w:lang w:val="sr-Cyrl-BA"/>
        </w:rPr>
        <w:t xml:space="preserve"> </w:t>
      </w:r>
      <w:r w:rsidRPr="00663BCC">
        <w:rPr>
          <w:rFonts w:ascii="Times New Roman" w:hAnsi="Times New Roman" w:cs="Times New Roman"/>
        </w:rPr>
        <w:t>Добија се из златоносног пијеска.</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Прве информације о колоидном злату могу се наћи у записима кинеских, арапских и индијских научника, који су у четвртом и петом вијеку прије нове ере користили колоидно злато у медицинске сврхе (кинеско '' златно рјешење '' и индијско '' течно злато ''). У средњем вијеку у Европи је такође проучавано колоидно злато од стране алхемич</w:t>
      </w:r>
      <w:r w:rsidR="00343FA5">
        <w:rPr>
          <w:rFonts w:ascii="Times New Roman" w:hAnsi="Times New Roman" w:cs="Times New Roman"/>
        </w:rPr>
        <w:t xml:space="preserve">ара у лабораторијама. Конкретно </w:t>
      </w:r>
      <w:r w:rsidRPr="00663BCC">
        <w:rPr>
          <w:rFonts w:ascii="Times New Roman" w:hAnsi="Times New Roman" w:cs="Times New Roman"/>
        </w:rPr>
        <w:t xml:space="preserve"> Парацелсус је писао о терапијским својствима qуинта ессентиа аури, који је припрема</w:t>
      </w:r>
      <w:r w:rsidR="00343FA5">
        <w:rPr>
          <w:rFonts w:ascii="Times New Roman" w:hAnsi="Times New Roman" w:cs="Times New Roman"/>
          <w:lang w:val="sr-Cyrl-BA"/>
        </w:rPr>
        <w:t>о</w:t>
      </w:r>
      <w:r w:rsidRPr="00663BCC">
        <w:rPr>
          <w:rFonts w:ascii="Times New Roman" w:hAnsi="Times New Roman" w:cs="Times New Roman"/>
        </w:rPr>
        <w:t xml:space="preserve"> редукцијом ауричног хлорида алкохолом или екстрактом биљних уља. Користио је ''питко злато'' за лијечење</w:t>
      </w:r>
      <w:r w:rsidR="001240B0">
        <w:rPr>
          <w:rFonts w:ascii="Times New Roman" w:hAnsi="Times New Roman" w:cs="Times New Roman"/>
        </w:rPr>
        <w:t xml:space="preserve"> менталних болести а његов савременик Гиовани Андреа примјењивао</w:t>
      </w:r>
      <w:r w:rsidRPr="00663BCC">
        <w:rPr>
          <w:rFonts w:ascii="Times New Roman" w:hAnsi="Times New Roman" w:cs="Times New Roman"/>
        </w:rPr>
        <w:t xml:space="preserve"> је аурум потабиле за лијечење лепре</w:t>
      </w:r>
      <w:r w:rsidR="001240B0">
        <w:rPr>
          <w:rFonts w:ascii="Times New Roman" w:hAnsi="Times New Roman" w:cs="Times New Roman"/>
        </w:rPr>
        <w:t>, чира, епилепсије и диареје</w:t>
      </w:r>
      <w:r w:rsidRPr="00663BCC">
        <w:rPr>
          <w:rFonts w:ascii="Times New Roman" w:hAnsi="Times New Roman" w:cs="Times New Roman"/>
        </w:rPr>
        <w:t>. Парацелсус је тврдио да хемија служи за израду лијекова, а не за прављење злата из метала.</w:t>
      </w:r>
    </w:p>
    <w:p w:rsidR="00663BCC" w:rsidRPr="00663BCC" w:rsidRDefault="001240B0" w:rsidP="00663BCC">
      <w:pPr>
        <w:spacing w:line="240" w:lineRule="auto"/>
        <w:jc w:val="both"/>
        <w:rPr>
          <w:rFonts w:ascii="Times New Roman" w:hAnsi="Times New Roman" w:cs="Times New Roman"/>
        </w:rPr>
      </w:pPr>
      <w:r>
        <w:rPr>
          <w:rFonts w:ascii="Times New Roman" w:hAnsi="Times New Roman" w:cs="Times New Roman"/>
        </w:rPr>
        <w:lastRenderedPageBreak/>
        <w:t>1857. године Фарадеј</w:t>
      </w:r>
      <w:r w:rsidR="00663BCC" w:rsidRPr="00663BCC">
        <w:rPr>
          <w:rFonts w:ascii="Times New Roman" w:hAnsi="Times New Roman" w:cs="Times New Roman"/>
        </w:rPr>
        <w:t xml:space="preserve"> је први објавио чланак о АуНПс, приписујући црвену боју злата колоидној природи наночестица. </w:t>
      </w:r>
    </w:p>
    <w:p w:rsidR="00663BCC" w:rsidRPr="00663BCC" w:rsidRDefault="001240B0" w:rsidP="00663BCC">
      <w:pPr>
        <w:spacing w:line="240" w:lineRule="auto"/>
        <w:jc w:val="both"/>
        <w:rPr>
          <w:rFonts w:ascii="Times New Roman" w:hAnsi="Times New Roman" w:cs="Times New Roman"/>
        </w:rPr>
      </w:pPr>
      <w:r>
        <w:rPr>
          <w:rFonts w:ascii="Times New Roman" w:hAnsi="Times New Roman" w:cs="Times New Roman"/>
        </w:rPr>
        <w:t>Између</w:t>
      </w:r>
      <w:r w:rsidR="00663BCC" w:rsidRPr="00663BCC">
        <w:rPr>
          <w:rFonts w:ascii="Times New Roman" w:hAnsi="Times New Roman" w:cs="Times New Roman"/>
        </w:rPr>
        <w:t xml:space="preserve"> нано-колоида метала,  колоид злата се издваја као један од најинтензивније истраживаних система. Златне наночестице су једна од најбољих опција за </w:t>
      </w:r>
      <w:r w:rsidR="00343FA5">
        <w:rPr>
          <w:rFonts w:ascii="Times New Roman" w:hAnsi="Times New Roman" w:cs="Times New Roman"/>
        </w:rPr>
        <w:t>израду стоматолошких материјала п</w:t>
      </w:r>
      <w:r w:rsidR="00663BCC" w:rsidRPr="00663BCC">
        <w:rPr>
          <w:rFonts w:ascii="Times New Roman" w:hAnsi="Times New Roman" w:cs="Times New Roman"/>
        </w:rPr>
        <w:t>рвенствено јер су  хемијски један од најстабилнијих колоида, инертне су и биокомпатибилне</w:t>
      </w:r>
      <w:r>
        <w:rPr>
          <w:rFonts w:ascii="Times New Roman" w:hAnsi="Times New Roman" w:cs="Times New Roman"/>
          <w:lang w:val="sr-Cyrl-BA"/>
        </w:rPr>
        <w:t>.</w:t>
      </w:r>
      <w:r w:rsidR="00663BCC" w:rsidRPr="00663BCC">
        <w:rPr>
          <w:rFonts w:ascii="Times New Roman" w:hAnsi="Times New Roman" w:cs="Times New Roman"/>
        </w:rPr>
        <w:t xml:space="preserve"> </w:t>
      </w:r>
    </w:p>
    <w:p w:rsid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Тенденција употребе АуНПс у терапеутске свр</w:t>
      </w:r>
      <w:r w:rsidR="00343FA5">
        <w:rPr>
          <w:rFonts w:ascii="Times New Roman" w:hAnsi="Times New Roman" w:cs="Times New Roman"/>
        </w:rPr>
        <w:t>хе је у сталном порастун а м</w:t>
      </w:r>
      <w:bookmarkStart w:id="0" w:name="_GoBack"/>
      <w:bookmarkEnd w:id="0"/>
      <w:r w:rsidRPr="00663BCC">
        <w:rPr>
          <w:rFonts w:ascii="Times New Roman" w:hAnsi="Times New Roman" w:cs="Times New Roman"/>
        </w:rPr>
        <w:t>еханизам њиховог антимикробног дјеловања је вишеструк [14-16].</w:t>
      </w:r>
    </w:p>
    <w:p w:rsidR="00656DEB" w:rsidRDefault="00656DEB" w:rsidP="00663BCC">
      <w:pPr>
        <w:spacing w:line="240" w:lineRule="auto"/>
        <w:jc w:val="both"/>
        <w:rPr>
          <w:rFonts w:ascii="Times New Roman" w:hAnsi="Times New Roman" w:cs="Times New Roman"/>
        </w:rPr>
      </w:pPr>
    </w:p>
    <w:p w:rsidR="00656DEB" w:rsidRDefault="00656DEB" w:rsidP="00663BCC">
      <w:pPr>
        <w:spacing w:line="240" w:lineRule="auto"/>
        <w:jc w:val="both"/>
        <w:rPr>
          <w:rFonts w:ascii="Times New Roman" w:hAnsi="Times New Roman" w:cs="Times New Roman"/>
          <w:lang w:val="sr-Cyrl-BA"/>
        </w:rPr>
      </w:pPr>
      <w:r>
        <w:rPr>
          <w:rFonts w:ascii="Times New Roman" w:hAnsi="Times New Roman" w:cs="Times New Roman"/>
          <w:lang w:val="sr-Cyrl-BA"/>
        </w:rPr>
        <w:tab/>
        <w:t>ПРОТЕЗНИ СТОМАТИТИС</w:t>
      </w:r>
    </w:p>
    <w:p w:rsidR="00656DEB" w:rsidRPr="00656DEB" w:rsidRDefault="00656DEB" w:rsidP="00663BCC">
      <w:pPr>
        <w:spacing w:line="240" w:lineRule="auto"/>
        <w:jc w:val="both"/>
        <w:rPr>
          <w:rFonts w:ascii="Times New Roman" w:hAnsi="Times New Roman" w:cs="Times New Roman"/>
          <w:lang w:val="sr-Cyrl-BA"/>
        </w:rPr>
      </w:pPr>
    </w:p>
    <w:p w:rsidR="00663BCC" w:rsidRPr="00663BCC" w:rsidRDefault="00656DEB" w:rsidP="00663BCC">
      <w:pPr>
        <w:spacing w:line="240" w:lineRule="auto"/>
        <w:jc w:val="both"/>
        <w:rPr>
          <w:rFonts w:ascii="Times New Roman" w:hAnsi="Times New Roman" w:cs="Times New Roman"/>
        </w:rPr>
      </w:pPr>
      <w:r>
        <w:rPr>
          <w:rFonts w:ascii="Times New Roman" w:hAnsi="Times New Roman" w:cs="Times New Roman"/>
        </w:rPr>
        <w:tab/>
      </w:r>
      <w:r w:rsidR="00663BCC" w:rsidRPr="00663BCC">
        <w:rPr>
          <w:rFonts w:ascii="Times New Roman" w:hAnsi="Times New Roman" w:cs="Times New Roman"/>
        </w:rPr>
        <w:t>Једно од најчешћих обољења старије популације које се повезује са оралним биофилмом је протезни стоматитис.</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Раст микроорганизама на површинама мобилних протеза резултат је адхерирања микроорганизама фаворизованог локалним факторима укључујући: порозност, храпавост површине, лошу хигијену протезе и ноћно ношење протезе, али и системски фактори попут малнутриције, неконтролисаног диабетес меллитуса, имунокомпромитиваних стања и ксеростомије такође доприносе колонизацији микроорганизама и накупљању биофилма. Биофилм протезе заједно са измијењеном оралном микрофлором доводи до иритације ткива и локалног настанка протезног стоматитиса [17].</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Фармацеутска средства која се користе за оралну дезинфекцију, иако могу бити ефикасна против патогених микроорганизама, имају краткотрајно дејство, а нус производи распадања могу дјеловати токсично на оралну мукозу и околна ткива. Бројне студије су предлагале методе дезинфекције протезе, као што је излагање микроталасној енергији и ултразвучно чишћење. Међутим, немогуће је у потпуности уклонити микроорганизме са претходно инфициране протезе, што резултује у реконтаминацији оралне мукозе и рецидиву оралне инфекције. Основно средство у борби против микробних организама су дуго година били антибиотици и фунгициди и њихова ефикасност у терапији инфекција је била неупитна. Међутим, као посљедица неоправдане и прекомјерне употребе антибиотика, огроман проблем са којим се медицина суочава посљедњих година, је резистенција бројних бактеријских сојева на постојеће антибиотике, као и појачана фреквенција настанка гљивичних инфекција услед поремећене равнотеже флоре усне дупље. Други недостатак конвенционалне терапије је ограничен временски терапеутски ефекат. Захваљујући појављивању микроорганизама отпорних на лијекове, било је потребно да се развију нови антибиотици како би се побољшала ефикасност антиинфективне стратегије.</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Примјена антимикробних наночестица у инхибицији клиничких патогена је занимљива и узбудљива област, с обзиром на њихове специфичне предности, укључујући нижу акутну токсичност, смањени штетни ефекат и способност превазилажења отпорности патогена [18]. Посљедњих година предложено је да се изврши структурна модификација стоматолошких материјала са наночестицама које испољавају антимикробно дјеловање против резистентних сојева бактерија и гљивица и да ти материјали служе као савремена алтернатива антибиотицима [16, 19].</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ЗАКЉУЧАК</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 xml:space="preserve">АуНПс имају бројне предности попут једноставне и контролисане синтезе, мале величине и високе биокомпатибилности те феномен површинске плазма резонанце. Мали нанокластери АуНПс </w:t>
      </w:r>
      <w:r w:rsidRPr="00663BCC">
        <w:rPr>
          <w:rFonts w:ascii="Times New Roman" w:hAnsi="Times New Roman" w:cs="Times New Roman"/>
        </w:rPr>
        <w:lastRenderedPageBreak/>
        <w:t xml:space="preserve">и мале АуНПс различитих облика могу побољшати антимикробне особине материјала, али и даље је неопходно је истраживање токсичности организама након дужег времена примјене и великих доза. АуНПс се лако модификују и те функционализоване честице имају значајан антибактеријски потенцијал. </w:t>
      </w:r>
    </w:p>
    <w:p w:rsidR="00663BCC" w:rsidRPr="00663BCC" w:rsidRDefault="00663BCC" w:rsidP="00663BCC">
      <w:pPr>
        <w:spacing w:line="240" w:lineRule="auto"/>
        <w:jc w:val="both"/>
        <w:rPr>
          <w:rFonts w:ascii="Times New Roman" w:hAnsi="Times New Roman" w:cs="Times New Roman"/>
        </w:rPr>
      </w:pPr>
      <w:r w:rsidRPr="00663BCC">
        <w:rPr>
          <w:rFonts w:ascii="Times New Roman" w:hAnsi="Times New Roman" w:cs="Times New Roman"/>
        </w:rPr>
        <w:t>Такође се могу примјенити као носачи лијекова за побољшање њихове ефикасности и фототермалних својстава која се користе за убијање микроорганизама. Комбиновањем АуНПс са различитим материјалима добијају се лијекови са антибактеријским својствима. Укратко, различите карактеристике АуНПс могу се користити за њихову функционализацију и специфичне захтијеве како би се обезбиједиле нове методе рјешавања различитих антибактеријских изазова [20].</w:t>
      </w:r>
    </w:p>
    <w:p w:rsidR="00663BCC" w:rsidRPr="00663BCC" w:rsidRDefault="00663BCC" w:rsidP="00663BCC">
      <w:pPr>
        <w:spacing w:line="240" w:lineRule="auto"/>
        <w:jc w:val="both"/>
        <w:rPr>
          <w:rFonts w:ascii="Times New Roman" w:hAnsi="Times New Roman" w:cs="Times New Roman"/>
        </w:rPr>
      </w:pPr>
    </w:p>
    <w:p w:rsidR="00663BCC" w:rsidRPr="00663BCC" w:rsidRDefault="00663BCC" w:rsidP="00663BCC">
      <w:pPr>
        <w:spacing w:line="240" w:lineRule="auto"/>
        <w:jc w:val="both"/>
        <w:rPr>
          <w:rFonts w:ascii="Times New Roman" w:hAnsi="Times New Roman" w:cs="Times New Roman"/>
        </w:rPr>
      </w:pPr>
    </w:p>
    <w:p w:rsidR="00746080" w:rsidRDefault="00663BCC" w:rsidP="00663BCC">
      <w:pPr>
        <w:spacing w:line="240" w:lineRule="auto"/>
        <w:jc w:val="both"/>
        <w:rPr>
          <w:rFonts w:ascii="Times New Roman" w:hAnsi="Times New Roman" w:cs="Times New Roman"/>
        </w:rPr>
      </w:pPr>
      <w:r>
        <w:rPr>
          <w:rFonts w:ascii="Times New Roman" w:hAnsi="Times New Roman" w:cs="Times New Roman"/>
        </w:rPr>
        <w:tab/>
      </w:r>
      <w:r w:rsidRPr="00663BCC">
        <w:rPr>
          <w:rFonts w:ascii="Times New Roman" w:hAnsi="Times New Roman" w:cs="Times New Roman"/>
        </w:rPr>
        <w:t>ЛИТЕРАТУРА</w:t>
      </w:r>
    </w:p>
    <w:p w:rsidR="00663BCC" w:rsidRDefault="00663BCC" w:rsidP="00663BCC">
      <w:pPr>
        <w:spacing w:line="240" w:lineRule="auto"/>
        <w:jc w:val="both"/>
        <w:rPr>
          <w:rFonts w:ascii="Times New Roman" w:hAnsi="Times New Roman" w:cs="Times New Roman"/>
        </w:rPr>
      </w:pP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 xml:space="preserve">[1] </w:t>
      </w:r>
      <w:hyperlink r:id="rId4" w:history="1">
        <w:r w:rsidRPr="00656DEB">
          <w:rPr>
            <w:rStyle w:val="Hyperlink"/>
            <w:rFonts w:ascii="Times New Roman" w:hAnsi="Times New Roman" w:cs="Times New Roman"/>
            <w:bCs/>
            <w:iCs/>
            <w:color w:val="auto"/>
            <w:u w:val="none"/>
          </w:rPr>
          <w:t>Allaker</w:t>
        </w:r>
      </w:hyperlink>
      <w:r w:rsidRPr="00656DEB">
        <w:rPr>
          <w:rFonts w:ascii="Times New Roman" w:hAnsi="Times New Roman" w:cs="Times New Roman"/>
          <w:bCs/>
          <w:iCs/>
        </w:rPr>
        <w:t xml:space="preserve"> R.P. The use of nanoparticles to control oral biofilm formation.  J Dent Res 2010;89(11):1175-86.</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[2] Allaker RP, Douglas CW. Novel anti-microbial therapies for dental plaque-related diseases. Int J Antimicrob Agents 2009;33:8-13.</w:t>
      </w:r>
    </w:p>
    <w:p w:rsidR="00656DEB" w:rsidRPr="00656DEB" w:rsidRDefault="00656DEB" w:rsidP="00656DEB">
      <w:pPr>
        <w:spacing w:line="240" w:lineRule="auto"/>
        <w:jc w:val="both"/>
        <w:rPr>
          <w:rFonts w:ascii="Times New Roman" w:hAnsi="Times New Roman" w:cs="Times New Roman"/>
          <w:bCs/>
          <w:iCs/>
          <w:lang w:val="sr-Latn-BA"/>
        </w:rPr>
      </w:pPr>
      <w:bookmarkStart w:id="1" w:name="_CTVL001d9ea7623d01c40d798d15e3a3ee2ce72"/>
      <w:r w:rsidRPr="00656DEB">
        <w:rPr>
          <w:rFonts w:ascii="Times New Roman" w:hAnsi="Times New Roman" w:cs="Times New Roman"/>
          <w:bCs/>
          <w:iCs/>
          <w:lang w:val="sr-Latn-BA"/>
        </w:rPr>
        <w:t>[3] Berger D, Rakhamimova A, Pollack A, Loewy Z. Oral Biofilms: Development, Control, and Analysis. High Throughput. 2018;7(3):24.</w:t>
      </w:r>
    </w:p>
    <w:bookmarkEnd w:id="1"/>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lang w:val="sr-Latn-BA"/>
        </w:rPr>
        <w:t>[4</w:t>
      </w:r>
      <w:bookmarkStart w:id="2" w:name="_CTVL0011c4898654026493bade86198a070ea43"/>
      <w:r w:rsidRPr="00656DEB">
        <w:rPr>
          <w:rFonts w:ascii="Times New Roman" w:hAnsi="Times New Roman" w:cs="Times New Roman"/>
          <w:bCs/>
          <w:iCs/>
          <w:lang w:val="sr-Latn-BA"/>
        </w:rPr>
        <w:t>]Al Moaleem MM, Dorout IA, Elamin EF, Mattoo KA, Ghazali NAL. Bioflm Formation on Dental Materials in the Presence of Khat: Review. JSM Dent. 2017; 5(2):1087.</w:t>
      </w:r>
    </w:p>
    <w:bookmarkEnd w:id="2"/>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lang w:val="sr-Latn-BA"/>
        </w:rPr>
        <w:t>[5</w:t>
      </w:r>
      <w:bookmarkStart w:id="3" w:name="_CTVL00117bd1f43cd254ac69b24a169c607dd11"/>
      <w:r w:rsidRPr="00656DEB">
        <w:rPr>
          <w:rFonts w:ascii="Times New Roman" w:hAnsi="Times New Roman" w:cs="Times New Roman"/>
          <w:bCs/>
          <w:iCs/>
          <w:lang w:val="sr-Latn-BA"/>
        </w:rPr>
        <w:t>]Figueiral MH, Azul A, Pinto E, Fonseca PA, Branco FM, Scully C. Denture-related stomatitis: identification of aetiological and predisposing factors - a large cohort. J Oral Rehabil. 2007;34(6):448–55</w:t>
      </w:r>
      <w:r w:rsidRPr="00656DEB">
        <w:rPr>
          <w:rFonts w:ascii="Times New Roman" w:hAnsi="Times New Roman" w:cs="Times New Roman"/>
          <w:bCs/>
          <w:iCs/>
          <w:lang w:val="sr-Cyrl-BA"/>
        </w:rPr>
        <w:t>.</w:t>
      </w:r>
      <w:bookmarkEnd w:id="3"/>
      <w:r w:rsidRPr="00656DEB">
        <w:rPr>
          <w:rFonts w:ascii="Times New Roman" w:hAnsi="Times New Roman" w:cs="Times New Roman"/>
          <w:bCs/>
          <w:iCs/>
          <w:lang w:val="sr-Latn-BA"/>
        </w:rPr>
        <w:t>[6</w:t>
      </w:r>
      <w:bookmarkStart w:id="4" w:name="_CTVL001dfae1988242d4210ad34d2bfc37503ba"/>
      <w:r w:rsidRPr="00656DEB">
        <w:rPr>
          <w:rFonts w:ascii="Times New Roman" w:hAnsi="Times New Roman" w:cs="Times New Roman"/>
          <w:bCs/>
          <w:iCs/>
          <w:lang w:val="sr-Latn-BA"/>
        </w:rPr>
        <w:t>]Jiao Y, Tay FR, Niu L-N, Chen J-H. Advancing antimicrobial strategies for managing oral biofilm infections. Int J Oral Sci. 2019;11(3):28.</w:t>
      </w:r>
      <w:bookmarkEnd w:id="4"/>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[7] Han C, Romero N, Fischer S, Dookran J, Berger A, Doiron A. Recent developments in the use of nanoparticles for treatment of biofilms. Nanotechnol Rev 2017;6(5): 383–404.</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[8] Costerton JW, Stewart PS, Greenberg EP. Bacterial biofilms: a common cause of persistent infections. Science 1999;284:1318–22.</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[9] Ramasamy M, Lee J. Recent Nanotechnology Approaches for Prevention and Treatment of Biofilm-Associated Infections on Medical Devices. BioMed Research International 2016;1851242.</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[10] Tran M.H. Nanomaterials for Treating Bacterial Biofilms on Implantable Medical Devices. Nanomaterials 2020;10:2253.</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[11] Mirsasaani S. S, Hemati M, Dehkord E.S,Yazdi G.T, Poshtiri D.A, Subramani K. Nanobiomaterials in Clinical Dentistry: Nanotechnology and nanomaterials in Dentistry edited by Subramani K, Ahmed W. Elselvier;2019.</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[12] Song W, Ge S. Application of Antimicrobial Nanoparticles in Dentistry. Molecules 2019;24(6):1033.</w:t>
      </w:r>
    </w:p>
    <w:p w:rsidR="00656DEB" w:rsidRPr="00656DEB" w:rsidRDefault="00656DEB" w:rsidP="00656DEB">
      <w:pPr>
        <w:spacing w:line="240" w:lineRule="auto"/>
        <w:jc w:val="both"/>
        <w:rPr>
          <w:rFonts w:ascii="Times New Roman" w:hAnsi="Times New Roman" w:cs="Times New Roman"/>
          <w:bCs/>
          <w:iCs/>
        </w:rPr>
      </w:pPr>
      <w:r w:rsidRPr="00656DEB">
        <w:rPr>
          <w:rFonts w:ascii="Times New Roman" w:hAnsi="Times New Roman" w:cs="Times New Roman"/>
          <w:bCs/>
          <w:iCs/>
        </w:rPr>
        <w:t>[13] Bhushan J, Maini C. Nanoparticles: A promising novel adjunct for dentistry. Indian J Dent Sci 2019;11:167-73.</w:t>
      </w:r>
    </w:p>
    <w:p w:rsidR="00656DEB" w:rsidRPr="00656DEB" w:rsidRDefault="00656DEB" w:rsidP="00656DEB">
      <w:pPr>
        <w:spacing w:line="240" w:lineRule="auto"/>
        <w:jc w:val="both"/>
        <w:rPr>
          <w:rFonts w:ascii="Times New Roman" w:hAnsi="Times New Roman" w:cs="Times New Roman"/>
          <w:bCs/>
          <w:iCs/>
          <w:lang w:val="sr-Latn-BA"/>
        </w:rPr>
      </w:pPr>
      <w:bookmarkStart w:id="5" w:name="_CTVL00123b4185d19fb483ba1dfbb7d79438d22"/>
      <w:r w:rsidRPr="00656DEB">
        <w:rPr>
          <w:rFonts w:ascii="Times New Roman" w:hAnsi="Times New Roman" w:cs="Times New Roman"/>
          <w:bCs/>
          <w:iCs/>
          <w:lang w:val="sr-Latn-BA"/>
        </w:rPr>
        <w:lastRenderedPageBreak/>
        <w:t>[14] Dykman L, Khlebtsov N. Gold nanoparticles in biomedical applications: recent advances and perspectives. Chem Soc Rev. 2012;41(6):2256–82.</w:t>
      </w:r>
    </w:p>
    <w:bookmarkEnd w:id="5"/>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lang w:val="sr-Latn-BA"/>
        </w:rPr>
        <w:t>[15</w:t>
      </w:r>
      <w:bookmarkStart w:id="6" w:name="_CTVL0015fecc233341a467ea60f81003975bca1"/>
      <w:r w:rsidRPr="00656DEB">
        <w:rPr>
          <w:rFonts w:ascii="Times New Roman" w:hAnsi="Times New Roman" w:cs="Times New Roman"/>
          <w:bCs/>
          <w:iCs/>
          <w:lang w:val="sr-Latn-BA"/>
        </w:rPr>
        <w:t>]Bogdanovic U. Sinteza, karakterizacija i primena nanočestica bakra i zlata i njihovih kompozita sa polianilinom.Doktorska disertacija. Univerzitet u Beogradu; 2016.</w:t>
      </w:r>
    </w:p>
    <w:bookmarkEnd w:id="6"/>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lang w:val="sr-Latn-BA"/>
        </w:rPr>
        <w:t>[16]</w:t>
      </w:r>
      <w:r w:rsidRPr="00656DEB">
        <w:rPr>
          <w:rFonts w:ascii="Times New Roman" w:hAnsi="Times New Roman" w:cs="Times New Roman"/>
          <w:bCs/>
          <w:iCs/>
          <w:lang w:val="sr-Latn-BA"/>
        </w:rPr>
        <w:tab/>
      </w:r>
      <w:bookmarkStart w:id="7" w:name="_CTVL001a391cdb3de8b4cb8993d33ea7ceebd01"/>
      <w:r w:rsidRPr="00656DEB">
        <w:rPr>
          <w:rFonts w:ascii="Times New Roman" w:hAnsi="Times New Roman" w:cs="Times New Roman"/>
          <w:bCs/>
          <w:iCs/>
          <w:lang w:val="sr-Latn-BA"/>
        </w:rPr>
        <w:t>Chen M, Yu Q, Sun H. Novel strategies for the prevention and treatment of biofilm related infections. Int J Mol Sci. 2013;14(9):18488–501.</w:t>
      </w:r>
    </w:p>
    <w:bookmarkEnd w:id="7"/>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rPr>
        <w:t xml:space="preserve">[17] </w:t>
      </w:r>
      <w:bookmarkStart w:id="8" w:name="_CTVL001b8c250c821bf4a268dc03415a18a8e2f"/>
      <w:r w:rsidRPr="00656DEB">
        <w:rPr>
          <w:rFonts w:ascii="Times New Roman" w:hAnsi="Times New Roman" w:cs="Times New Roman"/>
          <w:bCs/>
          <w:iCs/>
          <w:lang w:val="sr-Latn-BA"/>
        </w:rPr>
        <w:t>Sivakumar I, Arunachalam KS, Sajjan S, Ramaraju AV, Rao B, Kamaraj B. Incorporation of antimicrobial macromolecules in acrylic denture base resins: a research composition and update. J Prosthodont. 2014;23(4):284–90.</w:t>
      </w:r>
    </w:p>
    <w:bookmarkEnd w:id="8"/>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rPr>
        <w:t xml:space="preserve">[18] </w:t>
      </w:r>
      <w:r w:rsidRPr="00656DEB">
        <w:rPr>
          <w:rFonts w:ascii="Times New Roman" w:hAnsi="Times New Roman" w:cs="Times New Roman"/>
          <w:bCs/>
          <w:iCs/>
          <w:lang w:val="sr-Latn-BA"/>
        </w:rPr>
        <w:tab/>
      </w:r>
      <w:bookmarkStart w:id="9" w:name="_CTVL0016d79e084b39e41209fc1838afb538cc7"/>
      <w:r w:rsidRPr="00656DEB">
        <w:rPr>
          <w:rFonts w:ascii="Times New Roman" w:hAnsi="Times New Roman" w:cs="Times New Roman"/>
          <w:bCs/>
          <w:iCs/>
          <w:lang w:val="sr-Latn-BA"/>
        </w:rPr>
        <w:t>Veselinović V, Rudolf R, Trtić N. Nanomodifikovani akrilatni materijali za bazu proteze sa antimikrobnim djelovanjem-mogućnosti i ograničenja. Contemporary Materials. Academy of Sciences and Arts of the Republic of Srpska. 2018;35:447-60.</w:t>
      </w:r>
    </w:p>
    <w:p w:rsidR="00656DEB" w:rsidRPr="00656DEB" w:rsidRDefault="00656DEB" w:rsidP="00656DEB">
      <w:pPr>
        <w:spacing w:line="240" w:lineRule="auto"/>
        <w:jc w:val="both"/>
        <w:rPr>
          <w:rFonts w:ascii="Times New Roman" w:hAnsi="Times New Roman" w:cs="Times New Roman"/>
          <w:bCs/>
          <w:iCs/>
          <w:lang w:val="sr-Latn-BA"/>
        </w:rPr>
      </w:pPr>
      <w:r w:rsidRPr="00656DEB">
        <w:rPr>
          <w:rFonts w:ascii="Times New Roman" w:hAnsi="Times New Roman" w:cs="Times New Roman"/>
          <w:bCs/>
          <w:iCs/>
          <w:lang w:val="sr-Latn-BA"/>
        </w:rPr>
        <w:t xml:space="preserve">[19] </w:t>
      </w:r>
      <w:bookmarkStart w:id="10" w:name="_CTVL0017a1935726cf745f8aeddba5417d6281e"/>
      <w:r w:rsidRPr="00656DEB">
        <w:rPr>
          <w:rFonts w:ascii="Times New Roman" w:hAnsi="Times New Roman" w:cs="Times New Roman"/>
          <w:bCs/>
          <w:iCs/>
          <w:lang w:val="sr-Latn-BA"/>
        </w:rPr>
        <w:t>Auschill TM, Arweiler NB, Brecx M, Reich E, Sculean A, Netuschil L. The effect of dental restorative materials on dental biofilm. Eur J Oral Sci. 2002;110(1):48–53.</w:t>
      </w:r>
    </w:p>
    <w:p w:rsidR="00656DEB" w:rsidRPr="00656DEB" w:rsidRDefault="00656DEB" w:rsidP="00656DEB">
      <w:pPr>
        <w:spacing w:line="240" w:lineRule="auto"/>
        <w:jc w:val="both"/>
        <w:rPr>
          <w:rFonts w:ascii="Times New Roman" w:hAnsi="Times New Roman" w:cs="Times New Roman"/>
          <w:bCs/>
          <w:iCs/>
          <w:lang w:val="sr-Cyrl-BA"/>
        </w:rPr>
      </w:pPr>
      <w:r w:rsidRPr="00656DEB">
        <w:rPr>
          <w:rFonts w:ascii="Times New Roman" w:hAnsi="Times New Roman" w:cs="Times New Roman"/>
          <w:bCs/>
          <w:iCs/>
          <w:lang w:val="sr-Latn-BA"/>
        </w:rPr>
        <w:t>[</w:t>
      </w:r>
      <w:r w:rsidRPr="00656DEB">
        <w:rPr>
          <w:rFonts w:ascii="Times New Roman" w:hAnsi="Times New Roman" w:cs="Times New Roman"/>
          <w:bCs/>
          <w:iCs/>
          <w:lang w:val="sr-Cyrl-BA"/>
        </w:rPr>
        <w:t xml:space="preserve">20] </w:t>
      </w:r>
      <w:r w:rsidRPr="00656DEB">
        <w:rPr>
          <w:rFonts w:ascii="Times New Roman" w:hAnsi="Times New Roman" w:cs="Times New Roman"/>
          <w:bCs/>
          <w:iCs/>
        </w:rPr>
        <w:t>Chen S, Kun H,</w:t>
      </w:r>
      <w:r w:rsidRPr="00656DEB">
        <w:rPr>
          <w:rFonts w:ascii="Times New Roman" w:hAnsi="Times New Roman" w:cs="Times New Roman"/>
          <w:b/>
          <w:bCs/>
          <w:iCs/>
        </w:rPr>
        <w:t xml:space="preserve"> </w:t>
      </w:r>
      <w:r w:rsidRPr="00656DEB">
        <w:rPr>
          <w:rFonts w:ascii="Times New Roman" w:hAnsi="Times New Roman" w:cs="Times New Roman"/>
          <w:bCs/>
          <w:iCs/>
        </w:rPr>
        <w:t>Hao-Hong L,</w:t>
      </w:r>
      <w:r w:rsidRPr="00656DEB">
        <w:rPr>
          <w:rFonts w:ascii="Times New Roman" w:hAnsi="Times New Roman" w:cs="Times New Roman"/>
          <w:b/>
          <w:bCs/>
          <w:iCs/>
        </w:rPr>
        <w:t xml:space="preserve"> </w:t>
      </w:r>
      <w:r w:rsidRPr="00656DEB">
        <w:rPr>
          <w:rFonts w:ascii="Times New Roman" w:hAnsi="Times New Roman" w:cs="Times New Roman"/>
          <w:bCs/>
          <w:iCs/>
        </w:rPr>
        <w:t>You-Guang L ,</w:t>
      </w:r>
      <w:r w:rsidRPr="00656DEB">
        <w:rPr>
          <w:rFonts w:ascii="Times New Roman" w:hAnsi="Times New Roman" w:cs="Times New Roman"/>
          <w:b/>
          <w:bCs/>
          <w:iCs/>
        </w:rPr>
        <w:t xml:space="preserve"> </w:t>
      </w:r>
      <w:r w:rsidRPr="00656DEB">
        <w:rPr>
          <w:rFonts w:ascii="Times New Roman" w:hAnsi="Times New Roman" w:cs="Times New Roman"/>
          <w:bCs/>
          <w:iCs/>
        </w:rPr>
        <w:t>Da-Li Z. Antibacterial Properties of Functionalized Gold Nanoparticles and Their Application in Oral Biology</w:t>
      </w:r>
      <w:r w:rsidRPr="00656DEB">
        <w:rPr>
          <w:rFonts w:ascii="Times New Roman" w:hAnsi="Times New Roman" w:cs="Times New Roman"/>
          <w:bCs/>
          <w:iCs/>
          <w:lang w:val="sr-Cyrl-BA"/>
        </w:rPr>
        <w:t xml:space="preserve">. </w:t>
      </w:r>
      <w:r w:rsidRPr="00656DEB">
        <w:rPr>
          <w:rFonts w:ascii="Times New Roman" w:hAnsi="Times New Roman" w:cs="Times New Roman"/>
          <w:bCs/>
          <w:iCs/>
        </w:rPr>
        <w:t>Journal of Nanomaterials 2020</w:t>
      </w:r>
      <w:r>
        <w:rPr>
          <w:rFonts w:ascii="Times New Roman" w:hAnsi="Times New Roman" w:cs="Times New Roman"/>
          <w:bCs/>
          <w:iCs/>
          <w:lang w:val="sr-Cyrl-BA"/>
        </w:rPr>
        <w:t>.</w:t>
      </w:r>
    </w:p>
    <w:bookmarkEnd w:id="10"/>
    <w:p w:rsidR="00656DEB" w:rsidRPr="00656DEB" w:rsidRDefault="00656DEB" w:rsidP="00656DEB">
      <w:pPr>
        <w:spacing w:line="240" w:lineRule="auto"/>
        <w:jc w:val="both"/>
        <w:rPr>
          <w:rFonts w:ascii="Times New Roman" w:hAnsi="Times New Roman" w:cs="Times New Roman"/>
          <w:bCs/>
          <w:iCs/>
          <w:lang w:val="sr-Latn-BA"/>
        </w:rPr>
      </w:pPr>
    </w:p>
    <w:bookmarkEnd w:id="9"/>
    <w:p w:rsidR="00656DEB" w:rsidRPr="00656DEB" w:rsidRDefault="00656DEB" w:rsidP="00656DEB">
      <w:pPr>
        <w:spacing w:line="240" w:lineRule="auto"/>
        <w:jc w:val="both"/>
        <w:rPr>
          <w:rFonts w:ascii="Times New Roman" w:hAnsi="Times New Roman" w:cs="Times New Roman"/>
          <w:bCs/>
          <w:iCs/>
        </w:rPr>
      </w:pPr>
    </w:p>
    <w:p w:rsidR="00656DEB" w:rsidRPr="00656DEB" w:rsidRDefault="00656DEB" w:rsidP="00656DEB">
      <w:pPr>
        <w:spacing w:line="240" w:lineRule="auto"/>
        <w:jc w:val="both"/>
        <w:rPr>
          <w:rFonts w:ascii="Times New Roman" w:hAnsi="Times New Roman" w:cs="Times New Roman"/>
          <w:bCs/>
          <w:iCs/>
        </w:rPr>
      </w:pPr>
    </w:p>
    <w:p w:rsidR="00656DEB" w:rsidRPr="00656DEB" w:rsidRDefault="00656DEB" w:rsidP="00656DEB">
      <w:pPr>
        <w:spacing w:line="240" w:lineRule="auto"/>
        <w:jc w:val="both"/>
        <w:rPr>
          <w:rFonts w:ascii="Times New Roman" w:hAnsi="Times New Roman" w:cs="Times New Roman"/>
          <w:bCs/>
          <w:iCs/>
        </w:rPr>
      </w:pPr>
    </w:p>
    <w:p w:rsidR="00656DEB" w:rsidRPr="00656DEB" w:rsidRDefault="00656DEB" w:rsidP="00656DEB">
      <w:pPr>
        <w:spacing w:line="240" w:lineRule="auto"/>
        <w:jc w:val="both"/>
        <w:rPr>
          <w:rFonts w:ascii="Times New Roman" w:hAnsi="Times New Roman" w:cs="Times New Roman"/>
          <w:bCs/>
          <w:iCs/>
        </w:rPr>
      </w:pPr>
    </w:p>
    <w:p w:rsidR="00656DEB" w:rsidRPr="00656DEB" w:rsidRDefault="00656DEB" w:rsidP="00656DEB">
      <w:pPr>
        <w:spacing w:line="240" w:lineRule="auto"/>
        <w:jc w:val="both"/>
        <w:rPr>
          <w:rFonts w:ascii="Times New Roman" w:hAnsi="Times New Roman" w:cs="Times New Roman"/>
          <w:bCs/>
          <w:iCs/>
        </w:rPr>
      </w:pPr>
    </w:p>
    <w:p w:rsidR="00663BCC" w:rsidRPr="00663BCC" w:rsidRDefault="00663BCC" w:rsidP="00663BCC">
      <w:pPr>
        <w:spacing w:line="240" w:lineRule="auto"/>
        <w:jc w:val="both"/>
        <w:rPr>
          <w:rFonts w:ascii="Times New Roman" w:hAnsi="Times New Roman" w:cs="Times New Roman"/>
        </w:rPr>
      </w:pPr>
    </w:p>
    <w:sectPr w:rsidR="00663BCC" w:rsidRPr="00663B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BCC"/>
    <w:rsid w:val="001240B0"/>
    <w:rsid w:val="00343FA5"/>
    <w:rsid w:val="00656DEB"/>
    <w:rsid w:val="00663BCC"/>
    <w:rsid w:val="0074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28F0E-6034-4306-9603-76155B13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6D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ubmed.ncbi.nlm.nih.gov/?term=Allaker+RP&amp;cauthor_id=20739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2513</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3</cp:revision>
  <dcterms:created xsi:type="dcterms:W3CDTF">2021-07-13T10:30:00Z</dcterms:created>
  <dcterms:modified xsi:type="dcterms:W3CDTF">2021-07-19T10:06:00Z</dcterms:modified>
</cp:coreProperties>
</file>