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313" w:rsidRPr="00885C01" w:rsidRDefault="00786313" w:rsidP="00786313">
      <w:pPr>
        <w:rPr>
          <w:b/>
          <w:sz w:val="28"/>
          <w:szCs w:val="28"/>
        </w:rPr>
      </w:pPr>
      <w:r>
        <w:rPr>
          <w:b/>
          <w:sz w:val="28"/>
          <w:szCs w:val="28"/>
        </w:rPr>
        <w:t xml:space="preserve">Značaj antikoagulantne terapije u liječenju oboljelih </w:t>
      </w:r>
      <w:proofErr w:type="gramStart"/>
      <w:r>
        <w:rPr>
          <w:b/>
          <w:sz w:val="28"/>
          <w:szCs w:val="28"/>
        </w:rPr>
        <w:t>od</w:t>
      </w:r>
      <w:proofErr w:type="gramEnd"/>
      <w:r>
        <w:rPr>
          <w:b/>
          <w:sz w:val="28"/>
          <w:szCs w:val="28"/>
        </w:rPr>
        <w:t xml:space="preserve"> COVID-19</w:t>
      </w:r>
    </w:p>
    <w:p w:rsidR="00A677BB" w:rsidRPr="001A75D4" w:rsidRDefault="00786313" w:rsidP="007232F5">
      <w:pPr>
        <w:pStyle w:val="BodyText"/>
        <w:rPr>
          <w:b/>
        </w:rPr>
      </w:pPr>
      <w:r>
        <w:rPr>
          <w:b/>
        </w:rPr>
        <w:t>Apstrakt</w:t>
      </w:r>
    </w:p>
    <w:p w:rsidR="00384C36" w:rsidRDefault="00384C36" w:rsidP="007232F5">
      <w:pPr>
        <w:rPr>
          <w:sz w:val="24"/>
          <w:szCs w:val="24"/>
        </w:rPr>
      </w:pPr>
      <w:r w:rsidRPr="00AA3E45">
        <w:rPr>
          <w:b/>
          <w:sz w:val="24"/>
          <w:szCs w:val="24"/>
        </w:rPr>
        <w:t>UVOD:</w:t>
      </w:r>
      <w:r>
        <w:rPr>
          <w:sz w:val="24"/>
          <w:szCs w:val="24"/>
        </w:rPr>
        <w:t xml:space="preserve"> Virus teškog respiratornog sindroma (engl. </w:t>
      </w:r>
      <w:r>
        <w:rPr>
          <w:i/>
          <w:sz w:val="24"/>
          <w:szCs w:val="24"/>
        </w:rPr>
        <w:t>Severe Acute Respiratory Syndrome Coronavirus-2</w:t>
      </w:r>
      <w:r>
        <w:rPr>
          <w:sz w:val="24"/>
          <w:szCs w:val="24"/>
        </w:rPr>
        <w:t xml:space="preserve">, SARS-CoV-2) je </w:t>
      </w:r>
      <w:proofErr w:type="gramStart"/>
      <w:r>
        <w:rPr>
          <w:sz w:val="24"/>
          <w:szCs w:val="24"/>
        </w:rPr>
        <w:t>novi</w:t>
      </w:r>
      <w:proofErr w:type="gramEnd"/>
      <w:r>
        <w:rPr>
          <w:sz w:val="24"/>
          <w:szCs w:val="24"/>
        </w:rPr>
        <w:t xml:space="preserve"> koronavirus, otkriven u decembru 2019. </w:t>
      </w:r>
      <w:proofErr w:type="gramStart"/>
      <w:r>
        <w:rPr>
          <w:sz w:val="24"/>
          <w:szCs w:val="24"/>
        </w:rPr>
        <w:t>godine</w:t>
      </w:r>
      <w:proofErr w:type="gramEnd"/>
      <w:r>
        <w:rPr>
          <w:sz w:val="24"/>
          <w:szCs w:val="24"/>
        </w:rPr>
        <w:t xml:space="preserve">, koji je uzročnik koronavirusne bolesti-2019 (engl. </w:t>
      </w:r>
      <w:proofErr w:type="gramStart"/>
      <w:r>
        <w:rPr>
          <w:i/>
          <w:sz w:val="24"/>
          <w:szCs w:val="24"/>
        </w:rPr>
        <w:t>Coronavirus disease-2019</w:t>
      </w:r>
      <w:r>
        <w:rPr>
          <w:sz w:val="24"/>
          <w:szCs w:val="24"/>
        </w:rPr>
        <w:t>, COVID-19).</w:t>
      </w:r>
      <w:proofErr w:type="gramEnd"/>
      <w:r>
        <w:rPr>
          <w:sz w:val="24"/>
          <w:szCs w:val="24"/>
        </w:rPr>
        <w:t xml:space="preserve"> </w:t>
      </w:r>
      <w:proofErr w:type="gramStart"/>
      <w:r>
        <w:rPr>
          <w:sz w:val="24"/>
          <w:szCs w:val="24"/>
        </w:rPr>
        <w:t>COVID-19 j</w:t>
      </w:r>
      <w:r>
        <w:rPr>
          <w:sz w:val="24"/>
          <w:szCs w:val="24"/>
          <w:lang w:val="pl-PL"/>
        </w:rPr>
        <w:t>e sistemska bolest pokrenuta infekcijom SARS-CoV-2, koja uključuje imunološke i inflamatorne procese, disfunkciju endotelnih ćelija, aktivaciju komplementa, kao i hiperkoagulantno stanje krvi, što zajedno predisponira pacijente za nastanak trombotske bolesti.</w:t>
      </w:r>
      <w:proofErr w:type="gramEnd"/>
      <w:r>
        <w:rPr>
          <w:sz w:val="24"/>
          <w:szCs w:val="24"/>
          <w:lang w:val="pl-PL"/>
        </w:rPr>
        <w:t xml:space="preserve"> </w:t>
      </w:r>
      <w:r>
        <w:rPr>
          <w:sz w:val="24"/>
          <w:szCs w:val="24"/>
        </w:rPr>
        <w:t xml:space="preserve">Većina inficiranih bolesnika ima blaži oblik bolesti – najčešće </w:t>
      </w:r>
      <w:proofErr w:type="gramStart"/>
      <w:r>
        <w:rPr>
          <w:sz w:val="24"/>
          <w:szCs w:val="24"/>
        </w:rPr>
        <w:t>sa</w:t>
      </w:r>
      <w:proofErr w:type="gramEnd"/>
      <w:r>
        <w:rPr>
          <w:sz w:val="24"/>
          <w:szCs w:val="24"/>
        </w:rPr>
        <w:t xml:space="preserve"> povišenom temperaturom, kašljem i osjećajem slabosti. U teškim oblicima bolesnici razvijaju akutni respiratorni distres sindrom (ARDS), septički šok, metaboličku acidozu i koagulopatiju uključujući diseminiranu intravaskularnu koagulaciju (DIK) </w:t>
      </w:r>
      <w:proofErr w:type="gramStart"/>
      <w:r>
        <w:rPr>
          <w:sz w:val="24"/>
          <w:szCs w:val="24"/>
        </w:rPr>
        <w:t>sa</w:t>
      </w:r>
      <w:proofErr w:type="gramEnd"/>
      <w:r>
        <w:rPr>
          <w:sz w:val="24"/>
          <w:szCs w:val="24"/>
        </w:rPr>
        <w:t xml:space="preserve"> multiorganskom disfunkcijom. </w:t>
      </w:r>
    </w:p>
    <w:p w:rsidR="00384C36" w:rsidRDefault="00384C36" w:rsidP="007232F5">
      <w:pPr>
        <w:rPr>
          <w:sz w:val="24"/>
          <w:szCs w:val="24"/>
        </w:rPr>
      </w:pPr>
      <w:r w:rsidRPr="00AA3E45">
        <w:rPr>
          <w:b/>
          <w:sz w:val="24"/>
          <w:szCs w:val="24"/>
        </w:rPr>
        <w:t>CILJ:</w:t>
      </w:r>
      <w:r>
        <w:rPr>
          <w:sz w:val="24"/>
          <w:szCs w:val="24"/>
        </w:rPr>
        <w:t xml:space="preserve"> Prikazati aktuelna saznanja o primjeni antikoagulantne terapije kod</w:t>
      </w:r>
      <w:r w:rsidR="008263D1">
        <w:rPr>
          <w:sz w:val="24"/>
          <w:szCs w:val="24"/>
        </w:rPr>
        <w:t xml:space="preserve"> pacijenata oboljelih </w:t>
      </w:r>
      <w:proofErr w:type="gramStart"/>
      <w:r w:rsidR="008263D1">
        <w:rPr>
          <w:sz w:val="24"/>
          <w:szCs w:val="24"/>
        </w:rPr>
        <w:t>od</w:t>
      </w:r>
      <w:proofErr w:type="gramEnd"/>
      <w:r>
        <w:rPr>
          <w:sz w:val="24"/>
          <w:szCs w:val="24"/>
        </w:rPr>
        <w:t xml:space="preserve"> COVID-19. </w:t>
      </w:r>
    </w:p>
    <w:p w:rsidR="00384C36" w:rsidRDefault="00384C36" w:rsidP="007232F5">
      <w:pPr>
        <w:rPr>
          <w:sz w:val="24"/>
          <w:szCs w:val="24"/>
        </w:rPr>
      </w:pPr>
      <w:r w:rsidRPr="00AA3E45">
        <w:rPr>
          <w:b/>
          <w:sz w:val="24"/>
          <w:szCs w:val="24"/>
        </w:rPr>
        <w:t>METODOLOGIJA:</w:t>
      </w:r>
      <w:r>
        <w:rPr>
          <w:sz w:val="24"/>
          <w:szCs w:val="24"/>
        </w:rPr>
        <w:t xml:space="preserve"> </w:t>
      </w:r>
      <w:r w:rsidR="00F809BE">
        <w:rPr>
          <w:sz w:val="24"/>
          <w:szCs w:val="24"/>
        </w:rPr>
        <w:t xml:space="preserve">Istraživanje je dizajnirano kao pregledni rad. </w:t>
      </w:r>
      <w:r>
        <w:rPr>
          <w:sz w:val="24"/>
          <w:szCs w:val="24"/>
        </w:rPr>
        <w:t>PubMed baza podataka je pretražena koristeći pojmove „COVID-19</w:t>
      </w:r>
      <w:proofErr w:type="gramStart"/>
      <w:r>
        <w:rPr>
          <w:sz w:val="24"/>
          <w:szCs w:val="24"/>
        </w:rPr>
        <w:t>“ i</w:t>
      </w:r>
      <w:proofErr w:type="gramEnd"/>
      <w:r>
        <w:rPr>
          <w:sz w:val="24"/>
          <w:szCs w:val="24"/>
        </w:rPr>
        <w:t xml:space="preserve"> „anticoagulant t</w:t>
      </w:r>
      <w:r w:rsidR="006C56D7">
        <w:rPr>
          <w:sz w:val="24"/>
          <w:szCs w:val="24"/>
        </w:rPr>
        <w:t xml:space="preserve">herapy“, te je identifikovano 10 sistematskih pregleda i 1 meta-analiza. Podaci su prikupljeni, analizirani te prikazani po naslovima. </w:t>
      </w:r>
    </w:p>
    <w:p w:rsidR="00384C36" w:rsidRDefault="00384C36" w:rsidP="007232F5">
      <w:pPr>
        <w:rPr>
          <w:sz w:val="24"/>
          <w:szCs w:val="24"/>
        </w:rPr>
      </w:pPr>
      <w:r w:rsidRPr="00AA3E45">
        <w:rPr>
          <w:b/>
          <w:sz w:val="24"/>
          <w:szCs w:val="24"/>
        </w:rPr>
        <w:t>REZULTATI:</w:t>
      </w:r>
      <w:r>
        <w:rPr>
          <w:sz w:val="24"/>
          <w:szCs w:val="24"/>
        </w:rPr>
        <w:t xml:space="preserve"> </w:t>
      </w:r>
      <w:r>
        <w:rPr>
          <w:sz w:val="24"/>
          <w:szCs w:val="24"/>
          <w:lang w:val="pl-PL"/>
        </w:rPr>
        <w:t xml:space="preserve">SARS-CoV-2 utiče preko sva tri elementa Firhovljeve trijade </w:t>
      </w:r>
      <w:proofErr w:type="gramStart"/>
      <w:r>
        <w:rPr>
          <w:sz w:val="24"/>
          <w:szCs w:val="24"/>
          <w:lang w:val="pl-PL"/>
        </w:rPr>
        <w:t>na</w:t>
      </w:r>
      <w:proofErr w:type="gramEnd"/>
      <w:r>
        <w:rPr>
          <w:sz w:val="24"/>
          <w:szCs w:val="24"/>
          <w:lang w:val="pl-PL"/>
        </w:rPr>
        <w:t xml:space="preserve"> nastanak tromboze. Novi koronavirus ima sposobnost direktne aktivacije Hagemanovog faktora koagulacije, oštećenja endotela, kao i nastanka venske staze što dovodi do nastanka venskih i arterijskih tromboza. </w:t>
      </w:r>
      <w:proofErr w:type="gramStart"/>
      <w:r>
        <w:rPr>
          <w:sz w:val="24"/>
          <w:szCs w:val="24"/>
        </w:rPr>
        <w:t>Povišen D-dimer je čest nalaz kod COVID-19.</w:t>
      </w:r>
      <w:proofErr w:type="gramEnd"/>
      <w:r>
        <w:rPr>
          <w:sz w:val="24"/>
          <w:szCs w:val="24"/>
        </w:rPr>
        <w:t xml:space="preserve"> Razvoj koagulopatije jedan je </w:t>
      </w:r>
      <w:proofErr w:type="gramStart"/>
      <w:r>
        <w:rPr>
          <w:sz w:val="24"/>
          <w:szCs w:val="24"/>
        </w:rPr>
        <w:t>od</w:t>
      </w:r>
      <w:proofErr w:type="gramEnd"/>
      <w:r>
        <w:rPr>
          <w:sz w:val="24"/>
          <w:szCs w:val="24"/>
        </w:rPr>
        <w:t xml:space="preserve"> najznačajnijih pokazatelja lošeg ishoda bolesti. </w:t>
      </w:r>
      <w:proofErr w:type="gramStart"/>
      <w:r>
        <w:rPr>
          <w:sz w:val="24"/>
          <w:szCs w:val="24"/>
        </w:rPr>
        <w:t>Kod 71% umrlih je bila prisutna teška koagulopatija.</w:t>
      </w:r>
      <w:proofErr w:type="gramEnd"/>
      <w:r>
        <w:rPr>
          <w:sz w:val="24"/>
          <w:szCs w:val="24"/>
        </w:rPr>
        <w:t xml:space="preserve"> </w:t>
      </w:r>
    </w:p>
    <w:p w:rsidR="00384C36" w:rsidRDefault="00384C36" w:rsidP="007232F5">
      <w:pPr>
        <w:rPr>
          <w:sz w:val="24"/>
          <w:szCs w:val="24"/>
        </w:rPr>
      </w:pPr>
      <w:r w:rsidRPr="00AA3E45">
        <w:rPr>
          <w:b/>
          <w:sz w:val="24"/>
          <w:szCs w:val="24"/>
        </w:rPr>
        <w:lastRenderedPageBreak/>
        <w:t>ZAKLJUČAK:</w:t>
      </w:r>
      <w:r>
        <w:rPr>
          <w:sz w:val="24"/>
          <w:szCs w:val="24"/>
        </w:rPr>
        <w:t xml:space="preserve"> Profilaksa antikoagulansima smanjuje rizik </w:t>
      </w:r>
      <w:proofErr w:type="gramStart"/>
      <w:r>
        <w:rPr>
          <w:sz w:val="24"/>
          <w:szCs w:val="24"/>
        </w:rPr>
        <w:t>od</w:t>
      </w:r>
      <w:proofErr w:type="gramEnd"/>
      <w:r>
        <w:rPr>
          <w:sz w:val="24"/>
          <w:szCs w:val="24"/>
        </w:rPr>
        <w:t xml:space="preserve"> venske tromboembolije kod pacijenata sa COVID-19. Svim hospitalizovanim pacijentima je potrebno uključiti profilaktičke doze LMWH jednom dnevno. Pacijenti koji su već bili </w:t>
      </w:r>
      <w:proofErr w:type="gramStart"/>
      <w:r>
        <w:rPr>
          <w:sz w:val="24"/>
          <w:szCs w:val="24"/>
        </w:rPr>
        <w:t>na</w:t>
      </w:r>
      <w:proofErr w:type="gramEnd"/>
      <w:r>
        <w:rPr>
          <w:sz w:val="24"/>
          <w:szCs w:val="24"/>
        </w:rPr>
        <w:t xml:space="preserve"> antikoagulantnoj terapiji se prevode na LMWH – enoksaparin. Produžena profilaksa (do 45 </w:t>
      </w:r>
      <w:proofErr w:type="gramStart"/>
      <w:r>
        <w:rPr>
          <w:sz w:val="24"/>
          <w:szCs w:val="24"/>
        </w:rPr>
        <w:t>dana</w:t>
      </w:r>
      <w:proofErr w:type="gramEnd"/>
      <w:r>
        <w:rPr>
          <w:sz w:val="24"/>
          <w:szCs w:val="24"/>
        </w:rPr>
        <w:t xml:space="preserve">) nakon otpusta iz bolnice može smanjiti rizik nastanka trombotskog događaja. Ne preporučuje se tromboprofilaksa kod pacijenata </w:t>
      </w:r>
      <w:proofErr w:type="gramStart"/>
      <w:r>
        <w:rPr>
          <w:sz w:val="24"/>
          <w:szCs w:val="24"/>
        </w:rPr>
        <w:t>na</w:t>
      </w:r>
      <w:proofErr w:type="gramEnd"/>
      <w:r>
        <w:rPr>
          <w:sz w:val="24"/>
          <w:szCs w:val="24"/>
        </w:rPr>
        <w:t xml:space="preserve"> kućnom liječenju, osim ako za to nema jasnih indikacija. Terapijske doze antikoagulantnih lijekova nemaju prednost </w:t>
      </w:r>
      <w:proofErr w:type="gramStart"/>
      <w:r>
        <w:rPr>
          <w:sz w:val="24"/>
          <w:szCs w:val="24"/>
        </w:rPr>
        <w:t>nad</w:t>
      </w:r>
      <w:proofErr w:type="gramEnd"/>
      <w:r>
        <w:rPr>
          <w:sz w:val="24"/>
          <w:szCs w:val="24"/>
        </w:rPr>
        <w:t xml:space="preserve"> preventivnim dozama, a povezane su i sa povišenim rizikom od major krvarenja.</w:t>
      </w:r>
    </w:p>
    <w:p w:rsidR="00384C36" w:rsidRDefault="00384C36" w:rsidP="007232F5">
      <w:pPr>
        <w:rPr>
          <w:sz w:val="24"/>
          <w:szCs w:val="24"/>
          <w:lang w:val="pl-PL"/>
        </w:rPr>
      </w:pPr>
      <w:r>
        <w:rPr>
          <w:b/>
          <w:sz w:val="24"/>
          <w:szCs w:val="24"/>
        </w:rPr>
        <w:t>Ključne riječi:</w:t>
      </w:r>
      <w:r>
        <w:rPr>
          <w:sz w:val="24"/>
          <w:szCs w:val="24"/>
        </w:rPr>
        <w:t xml:space="preserve"> COVID-19, venska tromboembolija, koagulopatija, heparin, NOAK</w:t>
      </w:r>
    </w:p>
    <w:p w:rsidR="00A677BB" w:rsidRDefault="00A677BB" w:rsidP="007232F5">
      <w:pPr>
        <w:rPr>
          <w:sz w:val="24"/>
        </w:rPr>
      </w:pPr>
    </w:p>
    <w:p w:rsidR="00B71BDC" w:rsidRDefault="00B71BDC" w:rsidP="007232F5">
      <w:pPr>
        <w:rPr>
          <w:sz w:val="24"/>
        </w:rPr>
      </w:pPr>
    </w:p>
    <w:p w:rsidR="00123DC6" w:rsidRDefault="00123DC6" w:rsidP="00123DC6">
      <w:pPr>
        <w:rPr>
          <w:b/>
          <w:sz w:val="28"/>
          <w:szCs w:val="28"/>
        </w:rPr>
      </w:pPr>
      <w:r w:rsidRPr="005D7703">
        <w:rPr>
          <w:b/>
          <w:sz w:val="28"/>
          <w:szCs w:val="28"/>
        </w:rPr>
        <w:t>The importance of anticoagulant therapy in the treatment of patients with COVID-19</w:t>
      </w:r>
    </w:p>
    <w:p w:rsidR="00123DC6" w:rsidRPr="009861FD" w:rsidRDefault="009861FD" w:rsidP="007232F5">
      <w:pPr>
        <w:rPr>
          <w:b/>
          <w:sz w:val="24"/>
        </w:rPr>
      </w:pPr>
      <w:r w:rsidRPr="009861FD">
        <w:rPr>
          <w:b/>
          <w:sz w:val="24"/>
        </w:rPr>
        <w:t>Abstract</w:t>
      </w:r>
    </w:p>
    <w:p w:rsidR="00B71BDC" w:rsidRPr="00B71BDC" w:rsidRDefault="009861FD" w:rsidP="00B71BDC">
      <w:pPr>
        <w:rPr>
          <w:sz w:val="24"/>
        </w:rPr>
      </w:pPr>
      <w:r>
        <w:rPr>
          <w:rStyle w:val="Strong"/>
          <w:color w:val="0E101A"/>
        </w:rPr>
        <w:t>BACKGROUND</w:t>
      </w:r>
      <w:r>
        <w:rPr>
          <w:sz w:val="24"/>
        </w:rPr>
        <w:t xml:space="preserve">: </w:t>
      </w:r>
      <w:r w:rsidR="00B71BDC" w:rsidRPr="00B71BDC">
        <w:rPr>
          <w:sz w:val="24"/>
        </w:rPr>
        <w:t>Severe Acute Respiratory Syndrome Coronavirus-2 (SARS-CoV-2) is a new coronavirus, discovered in December 2019, which is the cause of coronavirus disease-2019, CO</w:t>
      </w:r>
      <w:r w:rsidR="008263D1">
        <w:rPr>
          <w:sz w:val="24"/>
        </w:rPr>
        <w:t>VID</w:t>
      </w:r>
      <w:r w:rsidR="00B71BDC" w:rsidRPr="00B71BDC">
        <w:rPr>
          <w:sz w:val="24"/>
        </w:rPr>
        <w:t>-19). COVID-19 is a systemic disease triggered by SARS-CoV-2 infection, which includes immune and inflammatory processes, endothelial cell dysfunction, complement activation, and hypercoagulant blood status, which together predispose patients to thrombotic disease. Most infected patients have a milder form of the disease - most often with fever, cough and a feeling of weakness. In severe forms, patients develop acute respiratory distress syndrome (ARDS), septic shock, metabolic acidosis, and coagulopathy including disseminate</w:t>
      </w:r>
      <w:r w:rsidR="00B71BDC">
        <w:rPr>
          <w:sz w:val="24"/>
        </w:rPr>
        <w:t>d intravascular coagulation (DIC</w:t>
      </w:r>
      <w:r w:rsidR="00B71BDC" w:rsidRPr="00B71BDC">
        <w:rPr>
          <w:sz w:val="24"/>
        </w:rPr>
        <w:t>) with multiorgan dysfunction.</w:t>
      </w:r>
    </w:p>
    <w:p w:rsidR="00B71BDC" w:rsidRPr="00B71BDC" w:rsidRDefault="00B71BDC" w:rsidP="00B71BDC">
      <w:pPr>
        <w:rPr>
          <w:sz w:val="24"/>
        </w:rPr>
      </w:pPr>
      <w:r w:rsidRPr="00B71BDC">
        <w:rPr>
          <w:b/>
          <w:sz w:val="24"/>
        </w:rPr>
        <w:lastRenderedPageBreak/>
        <w:t>AIM:</w:t>
      </w:r>
      <w:r w:rsidRPr="00B71BDC">
        <w:rPr>
          <w:sz w:val="24"/>
        </w:rPr>
        <w:t xml:space="preserve"> To present current knowledge on the use of anticoagulant therapy in</w:t>
      </w:r>
      <w:r w:rsidR="008263D1">
        <w:rPr>
          <w:sz w:val="24"/>
        </w:rPr>
        <w:t xml:space="preserve"> the treatment of patients with</w:t>
      </w:r>
      <w:r w:rsidRPr="00B71BDC">
        <w:rPr>
          <w:sz w:val="24"/>
        </w:rPr>
        <w:t xml:space="preserve"> COVID-19.</w:t>
      </w:r>
    </w:p>
    <w:p w:rsidR="00B71BDC" w:rsidRPr="00B71BDC" w:rsidRDefault="00B71BDC" w:rsidP="00B71BDC">
      <w:pPr>
        <w:rPr>
          <w:sz w:val="24"/>
        </w:rPr>
      </w:pPr>
      <w:r w:rsidRPr="00B71BDC">
        <w:rPr>
          <w:b/>
          <w:sz w:val="24"/>
        </w:rPr>
        <w:t>METHODS:</w:t>
      </w:r>
      <w:r w:rsidRPr="00B71BDC">
        <w:rPr>
          <w:sz w:val="24"/>
        </w:rPr>
        <w:t xml:space="preserve"> </w:t>
      </w:r>
      <w:r w:rsidR="00A66826" w:rsidRPr="00A66826">
        <w:rPr>
          <w:sz w:val="24"/>
        </w:rPr>
        <w:t>The research is designed as a review paper. The PubMed database was searched using the terms "COVID-19" and "anticoagulant therapy", and 10 systematic reviews and 1 meta-analysis were identified. Data were collected, analyzed and presented by title.</w:t>
      </w:r>
      <w:bookmarkStart w:id="0" w:name="_GoBack"/>
      <w:bookmarkEnd w:id="0"/>
    </w:p>
    <w:p w:rsidR="00B71BDC" w:rsidRPr="00B71BDC" w:rsidRDefault="00B71BDC" w:rsidP="00B71BDC">
      <w:pPr>
        <w:rPr>
          <w:sz w:val="24"/>
        </w:rPr>
      </w:pPr>
      <w:r w:rsidRPr="00B71BDC">
        <w:rPr>
          <w:b/>
          <w:sz w:val="24"/>
        </w:rPr>
        <w:t>RESULTS:</w:t>
      </w:r>
      <w:r w:rsidRPr="00B71BDC">
        <w:rPr>
          <w:sz w:val="24"/>
        </w:rPr>
        <w:t xml:space="preserve"> SARS-CoV-2 affects the development of thrombosis through all three elements of the Firhov triad. The new coronavirus has the ability to directly activate Hagemann's coagulation factor, damage the endothelium, as well as the formation of the venous path, which leads to the occurrence of venous and arterial thrombosis. Elevated D-dimer is a common finding in COVID-19. The development of coagulopathy is one of the most significant indicators of a poor disease outcome. Severe coagulopathy was present in 71% of deaths.</w:t>
      </w:r>
    </w:p>
    <w:p w:rsidR="001F6F99" w:rsidRPr="001F6F99" w:rsidRDefault="00B71BDC" w:rsidP="00B71BDC">
      <w:pPr>
        <w:rPr>
          <w:sz w:val="24"/>
        </w:rPr>
      </w:pPr>
      <w:r w:rsidRPr="00B71BDC">
        <w:rPr>
          <w:b/>
          <w:sz w:val="24"/>
        </w:rPr>
        <w:t>CONCLUSION:</w:t>
      </w:r>
      <w:r>
        <w:rPr>
          <w:b/>
          <w:sz w:val="24"/>
        </w:rPr>
        <w:t xml:space="preserve"> </w:t>
      </w:r>
      <w:r w:rsidRPr="00B71BDC">
        <w:rPr>
          <w:sz w:val="24"/>
        </w:rPr>
        <w:t>Anticoagulant prophylaxis reduces the risk of venous thromboembolism in patients with COVID-19. All hospitalized patients should include prophylactic doses of LMWH once daily. Patients who have already been on anticoagulant therapy are switched to LMWH - enoxaparin. Prolonged prophylaxis (up to 45 days) after discharge from the hospital may reduce the risk of thrombotic events. Thromboprophylaxis is not recommended in patients on home treatment, unless there are clear indications. Therapeutic doses of anticoagulant drugs do not have an advantage over preventive doses, and are also associated with an increased risk of major bleeding.</w:t>
      </w:r>
    </w:p>
    <w:p w:rsidR="00123DC6" w:rsidRDefault="001F6F99" w:rsidP="001F6F99">
      <w:pPr>
        <w:rPr>
          <w:sz w:val="24"/>
        </w:rPr>
      </w:pPr>
      <w:r w:rsidRPr="001F6F99">
        <w:rPr>
          <w:b/>
          <w:sz w:val="24"/>
        </w:rPr>
        <w:t>Keywords:</w:t>
      </w:r>
      <w:r w:rsidRPr="001F6F99">
        <w:rPr>
          <w:sz w:val="24"/>
        </w:rPr>
        <w:t xml:space="preserve"> COVID-19, venous thromboembolism, coagulopathy, heparin, NOAC</w:t>
      </w:r>
    </w:p>
    <w:p w:rsidR="00123DC6" w:rsidRDefault="00123DC6" w:rsidP="007232F5">
      <w:pPr>
        <w:rPr>
          <w:sz w:val="24"/>
        </w:rPr>
      </w:pPr>
    </w:p>
    <w:p w:rsidR="00B71BDC" w:rsidRDefault="00B71BDC">
      <w:pPr>
        <w:rPr>
          <w:sz w:val="24"/>
        </w:rPr>
      </w:pPr>
      <w:r>
        <w:rPr>
          <w:sz w:val="24"/>
        </w:rPr>
        <w:br w:type="page"/>
      </w:r>
    </w:p>
    <w:p w:rsidR="00A677BB" w:rsidRPr="001A75D4" w:rsidRDefault="007232F5" w:rsidP="001A75D4">
      <w:pPr>
        <w:pStyle w:val="Heading1"/>
        <w:spacing w:before="0"/>
        <w:ind w:left="0"/>
      </w:pPr>
      <w:r>
        <w:lastRenderedPageBreak/>
        <w:t>KARAKTERISTIKE VIRUSA SARS-COV-2 I COVID-19 BOLESTI</w:t>
      </w:r>
    </w:p>
    <w:p w:rsidR="00A677BB" w:rsidRDefault="007232F5" w:rsidP="007232F5">
      <w:pPr>
        <w:pStyle w:val="BodyText"/>
      </w:pPr>
      <w:r>
        <w:t>Familiju</w:t>
      </w:r>
      <w:r>
        <w:rPr>
          <w:spacing w:val="1"/>
        </w:rPr>
        <w:t xml:space="preserve"> </w:t>
      </w:r>
      <w:r>
        <w:rPr>
          <w:i/>
        </w:rPr>
        <w:t>Coronaviridae</w:t>
      </w:r>
      <w:r>
        <w:rPr>
          <w:i/>
          <w:spacing w:val="1"/>
        </w:rPr>
        <w:t xml:space="preserve"> </w:t>
      </w:r>
      <w:r>
        <w:t>čine</w:t>
      </w:r>
      <w:r>
        <w:rPr>
          <w:spacing w:val="1"/>
        </w:rPr>
        <w:t xml:space="preserve"> </w:t>
      </w:r>
      <w:r>
        <w:t>virusi</w:t>
      </w:r>
      <w:r>
        <w:rPr>
          <w:spacing w:val="1"/>
        </w:rPr>
        <w:t xml:space="preserve"> </w:t>
      </w:r>
      <w:proofErr w:type="gramStart"/>
      <w:r>
        <w:t>sa</w:t>
      </w:r>
      <w:proofErr w:type="gramEnd"/>
      <w:r>
        <w:rPr>
          <w:spacing w:val="1"/>
        </w:rPr>
        <w:t xml:space="preserve"> </w:t>
      </w:r>
      <w:r>
        <w:t>lipidnim</w:t>
      </w:r>
      <w:r>
        <w:rPr>
          <w:spacing w:val="1"/>
        </w:rPr>
        <w:t xml:space="preserve"> </w:t>
      </w:r>
      <w:r>
        <w:t>omotačem,</w:t>
      </w:r>
      <w:r>
        <w:rPr>
          <w:spacing w:val="1"/>
        </w:rPr>
        <w:t xml:space="preserve"> </w:t>
      </w:r>
      <w:r>
        <w:t>jednolančanom</w:t>
      </w:r>
      <w:r>
        <w:rPr>
          <w:spacing w:val="1"/>
        </w:rPr>
        <w:t xml:space="preserve"> </w:t>
      </w:r>
      <w:r>
        <w:t>pozitivnom</w:t>
      </w:r>
      <w:r>
        <w:rPr>
          <w:spacing w:val="1"/>
        </w:rPr>
        <w:t xml:space="preserve"> </w:t>
      </w:r>
      <w:r>
        <w:t>ribonukleinskom kiselinom</w:t>
      </w:r>
      <w:r w:rsidR="00461065">
        <w:t xml:space="preserve"> (RNK), a mogu se podijeliti u četiri</w:t>
      </w:r>
      <w:r>
        <w:t xml:space="preserve"> podgrupe: alfa (α), beta (β), delta</w:t>
      </w:r>
      <w:r>
        <w:rPr>
          <w:spacing w:val="1"/>
        </w:rPr>
        <w:t xml:space="preserve"> </w:t>
      </w:r>
      <w:r>
        <w:t xml:space="preserve">(δ) i gama (γ). </w:t>
      </w:r>
      <w:proofErr w:type="gramStart"/>
      <w:r>
        <w:t>Koronavirusi su virusi veličine 100-150nm koji primarno inficiraju ptice i</w:t>
      </w:r>
      <w:r>
        <w:rPr>
          <w:spacing w:val="1"/>
        </w:rPr>
        <w:t xml:space="preserve"> </w:t>
      </w:r>
      <w:r>
        <w:t>sisare, uključujući čovjeka i šišmiše.</w:t>
      </w:r>
      <w:proofErr w:type="gramEnd"/>
      <w:r>
        <w:t xml:space="preserve"> </w:t>
      </w:r>
      <w:proofErr w:type="gramStart"/>
      <w:r>
        <w:t>Poznato je da sedam vrsta koronavirusa inficira čovjeka,</w:t>
      </w:r>
      <w:r>
        <w:rPr>
          <w:spacing w:val="1"/>
        </w:rPr>
        <w:t xml:space="preserve"> </w:t>
      </w:r>
      <w:r>
        <w:t>koje možemo podijeliti u dvije grupe – uobičajene i visokopatogene koronaviruse.</w:t>
      </w:r>
      <w:proofErr w:type="gramEnd"/>
      <w:r>
        <w:t xml:space="preserve"> </w:t>
      </w:r>
      <w:proofErr w:type="gramStart"/>
      <w:r>
        <w:t>Svjetska</w:t>
      </w:r>
      <w:r>
        <w:rPr>
          <w:spacing w:val="1"/>
        </w:rPr>
        <w:t xml:space="preserve"> </w:t>
      </w:r>
      <w:r>
        <w:t>zdravstvena organizacija (SZO) je infekciju izazvanu SARS-CoV-2 nazvala kao COVID-19</w:t>
      </w:r>
      <w:r>
        <w:rPr>
          <w:spacing w:val="1"/>
        </w:rPr>
        <w:t xml:space="preserve"> </w:t>
      </w:r>
      <w:r>
        <w:t>(engl.</w:t>
      </w:r>
      <w:proofErr w:type="gramEnd"/>
      <w:r>
        <w:t xml:space="preserve"> </w:t>
      </w:r>
      <w:r>
        <w:rPr>
          <w:i/>
        </w:rPr>
        <w:t>Coronavirus Disease 2019</w:t>
      </w:r>
      <w:r w:rsidR="008A19A0">
        <w:t>)</w:t>
      </w:r>
      <w:r>
        <w:t>.</w:t>
      </w:r>
      <w:r w:rsidR="008A19A0">
        <w:rPr>
          <w:vertAlign w:val="superscript"/>
        </w:rPr>
        <w:t>1</w:t>
      </w:r>
      <w:r w:rsidR="00461065">
        <w:t xml:space="preserve"> Virusni genom kodira četiri </w:t>
      </w:r>
      <w:r>
        <w:t>strukturna proteina: S protein</w:t>
      </w:r>
      <w:r>
        <w:rPr>
          <w:spacing w:val="1"/>
        </w:rPr>
        <w:t xml:space="preserve"> </w:t>
      </w:r>
      <w:r>
        <w:t>šiljka</w:t>
      </w:r>
      <w:r>
        <w:rPr>
          <w:spacing w:val="1"/>
        </w:rPr>
        <w:t xml:space="preserve"> </w:t>
      </w:r>
      <w:r>
        <w:t>(engl.</w:t>
      </w:r>
      <w:r>
        <w:rPr>
          <w:spacing w:val="1"/>
        </w:rPr>
        <w:t xml:space="preserve"> </w:t>
      </w:r>
      <w:proofErr w:type="gramStart"/>
      <w:r>
        <w:rPr>
          <w:i/>
        </w:rPr>
        <w:t>Spike</w:t>
      </w:r>
      <w:r>
        <w:t>),</w:t>
      </w:r>
      <w:r>
        <w:rPr>
          <w:spacing w:val="1"/>
        </w:rPr>
        <w:t xml:space="preserve"> </w:t>
      </w:r>
      <w:r>
        <w:t>E</w:t>
      </w:r>
      <w:r>
        <w:rPr>
          <w:spacing w:val="1"/>
        </w:rPr>
        <w:t xml:space="preserve"> </w:t>
      </w:r>
      <w:r>
        <w:t>protein</w:t>
      </w:r>
      <w:r>
        <w:rPr>
          <w:spacing w:val="1"/>
        </w:rPr>
        <w:t xml:space="preserve"> </w:t>
      </w:r>
      <w:r>
        <w:t>omotača</w:t>
      </w:r>
      <w:r>
        <w:rPr>
          <w:spacing w:val="1"/>
        </w:rPr>
        <w:t xml:space="preserve"> </w:t>
      </w:r>
      <w:r>
        <w:t>(engl.</w:t>
      </w:r>
      <w:proofErr w:type="gramEnd"/>
      <w:r>
        <w:rPr>
          <w:spacing w:val="1"/>
        </w:rPr>
        <w:t xml:space="preserve"> </w:t>
      </w:r>
      <w:proofErr w:type="gramStart"/>
      <w:r>
        <w:rPr>
          <w:i/>
        </w:rPr>
        <w:t>Envelope</w:t>
      </w:r>
      <w:r>
        <w:t>),</w:t>
      </w:r>
      <w:r>
        <w:rPr>
          <w:spacing w:val="1"/>
        </w:rPr>
        <w:t xml:space="preserve"> </w:t>
      </w:r>
      <w:r>
        <w:t>M</w:t>
      </w:r>
      <w:r>
        <w:rPr>
          <w:spacing w:val="1"/>
        </w:rPr>
        <w:t xml:space="preserve"> </w:t>
      </w:r>
      <w:r>
        <w:t>membranski</w:t>
      </w:r>
      <w:r>
        <w:rPr>
          <w:spacing w:val="1"/>
        </w:rPr>
        <w:t xml:space="preserve"> </w:t>
      </w:r>
      <w:r>
        <w:t>protein</w:t>
      </w:r>
      <w:r>
        <w:rPr>
          <w:spacing w:val="1"/>
        </w:rPr>
        <w:t xml:space="preserve"> </w:t>
      </w:r>
      <w:r>
        <w:t>(engl.</w:t>
      </w:r>
      <w:proofErr w:type="gramEnd"/>
      <w:r>
        <w:rPr>
          <w:spacing w:val="1"/>
        </w:rPr>
        <w:t xml:space="preserve"> </w:t>
      </w:r>
      <w:proofErr w:type="gramStart"/>
      <w:r>
        <w:rPr>
          <w:i/>
        </w:rPr>
        <w:t>Membrane</w:t>
      </w:r>
      <w:r>
        <w:t>), N nukleokapsidni protein (engl.</w:t>
      </w:r>
      <w:proofErr w:type="gramEnd"/>
      <w:r>
        <w:t xml:space="preserve"> </w:t>
      </w:r>
      <w:r>
        <w:rPr>
          <w:i/>
        </w:rPr>
        <w:t>Nucleocapsid</w:t>
      </w:r>
      <w:r>
        <w:t xml:space="preserve">); </w:t>
      </w:r>
      <w:proofErr w:type="gramStart"/>
      <w:r>
        <w:t>te</w:t>
      </w:r>
      <w:proofErr w:type="gramEnd"/>
      <w:r>
        <w:t xml:space="preserve"> 16 nestrukturnih proteina –</w:t>
      </w:r>
      <w:r>
        <w:rPr>
          <w:spacing w:val="1"/>
        </w:rPr>
        <w:t xml:space="preserve"> </w:t>
      </w:r>
      <w:r>
        <w:t xml:space="preserve">formiraju replikaza-transkriptaza kompleks. </w:t>
      </w:r>
      <w:proofErr w:type="gramStart"/>
      <w:r>
        <w:t>COVID-19 je sistemska, potencijalno teška i po</w:t>
      </w:r>
      <w:r>
        <w:rPr>
          <w:spacing w:val="1"/>
        </w:rPr>
        <w:t xml:space="preserve"> </w:t>
      </w:r>
      <w:r>
        <w:t>život</w:t>
      </w:r>
      <w:r>
        <w:rPr>
          <w:spacing w:val="1"/>
        </w:rPr>
        <w:t xml:space="preserve"> </w:t>
      </w:r>
      <w:r>
        <w:t>opasna</w:t>
      </w:r>
      <w:r>
        <w:rPr>
          <w:spacing w:val="1"/>
        </w:rPr>
        <w:t xml:space="preserve"> </w:t>
      </w:r>
      <w:r>
        <w:t>bolest,</w:t>
      </w:r>
      <w:r>
        <w:rPr>
          <w:spacing w:val="1"/>
        </w:rPr>
        <w:t xml:space="preserve"> </w:t>
      </w:r>
      <w:r>
        <w:t>pokrenuta</w:t>
      </w:r>
      <w:r>
        <w:rPr>
          <w:spacing w:val="1"/>
        </w:rPr>
        <w:t xml:space="preserve"> </w:t>
      </w:r>
      <w:r>
        <w:t>infekcijom</w:t>
      </w:r>
      <w:r>
        <w:rPr>
          <w:spacing w:val="1"/>
        </w:rPr>
        <w:t xml:space="preserve"> </w:t>
      </w:r>
      <w:r>
        <w:t>SARS-CoV-2,</w:t>
      </w:r>
      <w:r>
        <w:rPr>
          <w:spacing w:val="1"/>
        </w:rPr>
        <w:t xml:space="preserve"> </w:t>
      </w:r>
      <w:r>
        <w:t>koja</w:t>
      </w:r>
      <w:r>
        <w:rPr>
          <w:spacing w:val="1"/>
        </w:rPr>
        <w:t xml:space="preserve"> </w:t>
      </w:r>
      <w:r>
        <w:t>uključuje</w:t>
      </w:r>
      <w:r>
        <w:rPr>
          <w:spacing w:val="1"/>
        </w:rPr>
        <w:t xml:space="preserve"> </w:t>
      </w:r>
      <w:r>
        <w:t>imunološke</w:t>
      </w:r>
      <w:r>
        <w:rPr>
          <w:spacing w:val="1"/>
        </w:rPr>
        <w:t xml:space="preserve"> </w:t>
      </w:r>
      <w:r>
        <w:t>i</w:t>
      </w:r>
      <w:r>
        <w:rPr>
          <w:spacing w:val="1"/>
        </w:rPr>
        <w:t xml:space="preserve"> </w:t>
      </w:r>
      <w:r>
        <w:t>inflamatorne</w:t>
      </w:r>
      <w:r>
        <w:rPr>
          <w:spacing w:val="1"/>
        </w:rPr>
        <w:t xml:space="preserve"> </w:t>
      </w:r>
      <w:r>
        <w:t>odgovore,</w:t>
      </w:r>
      <w:r>
        <w:rPr>
          <w:spacing w:val="1"/>
        </w:rPr>
        <w:t xml:space="preserve"> </w:t>
      </w:r>
      <w:r>
        <w:t>disfunkciju</w:t>
      </w:r>
      <w:r>
        <w:rPr>
          <w:spacing w:val="1"/>
        </w:rPr>
        <w:t xml:space="preserve"> </w:t>
      </w:r>
      <w:r>
        <w:t>endotelnih</w:t>
      </w:r>
      <w:r>
        <w:rPr>
          <w:spacing w:val="1"/>
        </w:rPr>
        <w:t xml:space="preserve"> </w:t>
      </w:r>
      <w:r>
        <w:t>ćelija,</w:t>
      </w:r>
      <w:r>
        <w:rPr>
          <w:spacing w:val="1"/>
        </w:rPr>
        <w:t xml:space="preserve"> </w:t>
      </w:r>
      <w:r>
        <w:t>aktivaciju</w:t>
      </w:r>
      <w:r>
        <w:rPr>
          <w:spacing w:val="1"/>
        </w:rPr>
        <w:t xml:space="preserve"> </w:t>
      </w:r>
      <w:r>
        <w:t>komplementa,</w:t>
      </w:r>
      <w:r>
        <w:rPr>
          <w:spacing w:val="1"/>
        </w:rPr>
        <w:t xml:space="preserve"> </w:t>
      </w:r>
      <w:r>
        <w:t>kao</w:t>
      </w:r>
      <w:r w:rsidR="009D1368">
        <w:rPr>
          <w:spacing w:val="1"/>
        </w:rPr>
        <w:t xml:space="preserve"> i </w:t>
      </w:r>
      <w:r>
        <w:t>hiperkoagulantno stanje.</w:t>
      </w:r>
      <w:proofErr w:type="gramEnd"/>
      <w:r>
        <w:t xml:space="preserve"> Period inkubacije traje 2-14 </w:t>
      </w:r>
      <w:proofErr w:type="gramStart"/>
      <w:r>
        <w:t>dana</w:t>
      </w:r>
      <w:proofErr w:type="gramEnd"/>
      <w:r>
        <w:t xml:space="preserve">, sa medijanom </w:t>
      </w:r>
      <w:r w:rsidR="00461065">
        <w:t>pet do šest</w:t>
      </w:r>
      <w:r>
        <w:t xml:space="preserve"> dana. Infekcija</w:t>
      </w:r>
      <w:r>
        <w:rPr>
          <w:spacing w:val="1"/>
        </w:rPr>
        <w:t xml:space="preserve"> </w:t>
      </w:r>
      <w:r>
        <w:t>može</w:t>
      </w:r>
      <w:r>
        <w:rPr>
          <w:spacing w:val="1"/>
        </w:rPr>
        <w:t xml:space="preserve"> </w:t>
      </w:r>
      <w:r>
        <w:t>biti</w:t>
      </w:r>
      <w:r>
        <w:rPr>
          <w:spacing w:val="1"/>
        </w:rPr>
        <w:t xml:space="preserve"> </w:t>
      </w:r>
      <w:r>
        <w:t>asimptomatska</w:t>
      </w:r>
      <w:r>
        <w:rPr>
          <w:spacing w:val="1"/>
        </w:rPr>
        <w:t xml:space="preserve"> </w:t>
      </w:r>
      <w:proofErr w:type="gramStart"/>
      <w:r>
        <w:t>ili</w:t>
      </w:r>
      <w:proofErr w:type="gramEnd"/>
      <w:r>
        <w:rPr>
          <w:spacing w:val="1"/>
        </w:rPr>
        <w:t xml:space="preserve"> </w:t>
      </w:r>
      <w:r>
        <w:t>može</w:t>
      </w:r>
      <w:r>
        <w:rPr>
          <w:spacing w:val="1"/>
        </w:rPr>
        <w:t xml:space="preserve"> </w:t>
      </w:r>
      <w:r>
        <w:t>izazvati</w:t>
      </w:r>
      <w:r>
        <w:rPr>
          <w:spacing w:val="1"/>
        </w:rPr>
        <w:t xml:space="preserve"> </w:t>
      </w:r>
      <w:r>
        <w:t>širok</w:t>
      </w:r>
      <w:r>
        <w:rPr>
          <w:spacing w:val="1"/>
        </w:rPr>
        <w:t xml:space="preserve"> </w:t>
      </w:r>
      <w:r>
        <w:t>raspon</w:t>
      </w:r>
      <w:r>
        <w:rPr>
          <w:spacing w:val="1"/>
        </w:rPr>
        <w:t xml:space="preserve"> </w:t>
      </w:r>
      <w:r>
        <w:t>simptoma,</w:t>
      </w:r>
      <w:r>
        <w:rPr>
          <w:spacing w:val="1"/>
        </w:rPr>
        <w:t xml:space="preserve"> </w:t>
      </w:r>
      <w:r>
        <w:t>uključujući</w:t>
      </w:r>
      <w:r>
        <w:rPr>
          <w:spacing w:val="60"/>
        </w:rPr>
        <w:t xml:space="preserve"> </w:t>
      </w:r>
      <w:r>
        <w:t>blage</w:t>
      </w:r>
      <w:r>
        <w:rPr>
          <w:spacing w:val="1"/>
        </w:rPr>
        <w:t xml:space="preserve"> </w:t>
      </w:r>
      <w:r>
        <w:t>simptome</w:t>
      </w:r>
      <w:r>
        <w:rPr>
          <w:spacing w:val="1"/>
        </w:rPr>
        <w:t xml:space="preserve"> </w:t>
      </w:r>
      <w:r>
        <w:t>gornjih</w:t>
      </w:r>
      <w:r>
        <w:rPr>
          <w:spacing w:val="1"/>
        </w:rPr>
        <w:t xml:space="preserve"> </w:t>
      </w:r>
      <w:r>
        <w:t>disajnih</w:t>
      </w:r>
      <w:r>
        <w:rPr>
          <w:spacing w:val="1"/>
        </w:rPr>
        <w:t xml:space="preserve"> </w:t>
      </w:r>
      <w:r>
        <w:t>puteva,</w:t>
      </w:r>
      <w:r>
        <w:rPr>
          <w:spacing w:val="1"/>
        </w:rPr>
        <w:t xml:space="preserve"> </w:t>
      </w:r>
      <w:r>
        <w:t>citokinsku</w:t>
      </w:r>
      <w:r>
        <w:rPr>
          <w:spacing w:val="1"/>
        </w:rPr>
        <w:t xml:space="preserve"> </w:t>
      </w:r>
      <w:r>
        <w:t>oluju,</w:t>
      </w:r>
      <w:r>
        <w:rPr>
          <w:spacing w:val="1"/>
        </w:rPr>
        <w:t xml:space="preserve"> </w:t>
      </w:r>
      <w:r>
        <w:t>zatajenje</w:t>
      </w:r>
      <w:r>
        <w:rPr>
          <w:spacing w:val="1"/>
        </w:rPr>
        <w:t xml:space="preserve"> </w:t>
      </w:r>
      <w:r>
        <w:t>više</w:t>
      </w:r>
      <w:r>
        <w:rPr>
          <w:spacing w:val="1"/>
        </w:rPr>
        <w:t xml:space="preserve"> </w:t>
      </w:r>
      <w:r>
        <w:t>organa,</w:t>
      </w:r>
      <w:r>
        <w:rPr>
          <w:spacing w:val="1"/>
        </w:rPr>
        <w:t xml:space="preserve"> </w:t>
      </w:r>
      <w:r>
        <w:t>sepsu</w:t>
      </w:r>
      <w:r>
        <w:rPr>
          <w:spacing w:val="1"/>
        </w:rPr>
        <w:t xml:space="preserve"> </w:t>
      </w:r>
      <w:r>
        <w:t>i</w:t>
      </w:r>
      <w:r>
        <w:rPr>
          <w:spacing w:val="1"/>
        </w:rPr>
        <w:t xml:space="preserve"> </w:t>
      </w:r>
      <w:r>
        <w:t>koagulopatiju povezanu sa COVID-19, koja uzrokuje oz</w:t>
      </w:r>
      <w:r w:rsidR="008A19A0">
        <w:t>biljne trombotičke komplikacije</w:t>
      </w:r>
      <w:r>
        <w:t>.</w:t>
      </w:r>
      <w:r w:rsidR="008A19A0">
        <w:rPr>
          <w:vertAlign w:val="superscript"/>
        </w:rPr>
        <w:t>2</w:t>
      </w:r>
      <w:r>
        <w:rPr>
          <w:spacing w:val="1"/>
        </w:rPr>
        <w:t xml:space="preserve"> </w:t>
      </w:r>
      <w:r>
        <w:t>Klinički</w:t>
      </w:r>
      <w:r>
        <w:rPr>
          <w:spacing w:val="1"/>
        </w:rPr>
        <w:t xml:space="preserve"> </w:t>
      </w:r>
      <w:r>
        <w:t>simptomi</w:t>
      </w:r>
      <w:r>
        <w:rPr>
          <w:spacing w:val="1"/>
        </w:rPr>
        <w:t xml:space="preserve"> </w:t>
      </w:r>
      <w:r>
        <w:t>se</w:t>
      </w:r>
      <w:r>
        <w:rPr>
          <w:spacing w:val="1"/>
        </w:rPr>
        <w:t xml:space="preserve"> </w:t>
      </w:r>
      <w:r>
        <w:t>najčešće</w:t>
      </w:r>
      <w:r>
        <w:rPr>
          <w:spacing w:val="1"/>
        </w:rPr>
        <w:t xml:space="preserve"> </w:t>
      </w:r>
      <w:r>
        <w:t>manifestuju</w:t>
      </w:r>
      <w:r>
        <w:rPr>
          <w:spacing w:val="1"/>
        </w:rPr>
        <w:t xml:space="preserve"> </w:t>
      </w:r>
      <w:r>
        <w:t>kroz</w:t>
      </w:r>
      <w:r>
        <w:rPr>
          <w:spacing w:val="1"/>
        </w:rPr>
        <w:t xml:space="preserve"> </w:t>
      </w:r>
      <w:r>
        <w:t>povišenu</w:t>
      </w:r>
      <w:r>
        <w:rPr>
          <w:spacing w:val="1"/>
        </w:rPr>
        <w:t xml:space="preserve"> </w:t>
      </w:r>
      <w:r>
        <w:t>temperaturu</w:t>
      </w:r>
      <w:r>
        <w:rPr>
          <w:spacing w:val="1"/>
        </w:rPr>
        <w:t xml:space="preserve"> </w:t>
      </w:r>
      <w:r>
        <w:t>i</w:t>
      </w:r>
      <w:r>
        <w:rPr>
          <w:spacing w:val="60"/>
        </w:rPr>
        <w:t xml:space="preserve"> </w:t>
      </w:r>
      <w:r>
        <w:t>respiratorne</w:t>
      </w:r>
      <w:r>
        <w:rPr>
          <w:spacing w:val="1"/>
        </w:rPr>
        <w:t xml:space="preserve"> </w:t>
      </w:r>
      <w:r>
        <w:t>simptome, ponekad opštom slabošću, glavoboljom, gubitkom čula ukusa i mirisa, a rjeđe i</w:t>
      </w:r>
      <w:r>
        <w:rPr>
          <w:spacing w:val="1"/>
        </w:rPr>
        <w:t xml:space="preserve"> </w:t>
      </w:r>
      <w:r>
        <w:t xml:space="preserve">digestivnim simptomima. </w:t>
      </w:r>
      <w:proofErr w:type="gramStart"/>
      <w:r>
        <w:t>Teža klinička slika i potreba intenzivnog liječenja češća je kod</w:t>
      </w:r>
      <w:r>
        <w:rPr>
          <w:spacing w:val="1"/>
        </w:rPr>
        <w:t xml:space="preserve"> </w:t>
      </w:r>
      <w:r>
        <w:t>osoba starije životne dobe, kao i u onih osoba koje imaju komorbiditete.</w:t>
      </w:r>
      <w:proofErr w:type="gramEnd"/>
    </w:p>
    <w:p w:rsidR="001A75D4" w:rsidRDefault="001A75D4">
      <w:pPr>
        <w:rPr>
          <w:sz w:val="24"/>
          <w:szCs w:val="24"/>
        </w:rPr>
      </w:pPr>
      <w:r>
        <w:br w:type="page"/>
      </w:r>
    </w:p>
    <w:p w:rsidR="00A677BB" w:rsidRDefault="007232F5" w:rsidP="007232F5">
      <w:pPr>
        <w:pStyle w:val="Heading1"/>
        <w:spacing w:before="0"/>
        <w:ind w:left="0"/>
      </w:pPr>
      <w:r>
        <w:lastRenderedPageBreak/>
        <w:t>PATOFIZIOLOGIJA COVID-19 KOAGULOPATIJE</w:t>
      </w:r>
    </w:p>
    <w:p w:rsidR="00A677BB" w:rsidRDefault="007232F5" w:rsidP="007232F5">
      <w:pPr>
        <w:pStyle w:val="BodyText"/>
      </w:pPr>
      <w:r>
        <w:rPr>
          <w:i/>
        </w:rPr>
        <w:t xml:space="preserve">Li </w:t>
      </w:r>
      <w:r>
        <w:t>i saradnici su objavili u Lancetu članak u kome navode da je 71% umrlih od COVID-19</w:t>
      </w:r>
      <w:r>
        <w:rPr>
          <w:spacing w:val="1"/>
        </w:rPr>
        <w:t xml:space="preserve"> </w:t>
      </w:r>
      <w:r>
        <w:t>imalo diseminovanu intravaskularnu koagulaciju (DIK) i abnormalne koagulacijske testove u</w:t>
      </w:r>
      <w:r>
        <w:rPr>
          <w:spacing w:val="1"/>
        </w:rPr>
        <w:t xml:space="preserve"> </w:t>
      </w:r>
      <w:r>
        <w:t>kasnijim</w:t>
      </w:r>
      <w:r>
        <w:rPr>
          <w:spacing w:val="1"/>
        </w:rPr>
        <w:t xml:space="preserve"> </w:t>
      </w:r>
      <w:r>
        <w:t>stadijumima</w:t>
      </w:r>
      <w:r>
        <w:rPr>
          <w:spacing w:val="1"/>
        </w:rPr>
        <w:t xml:space="preserve"> </w:t>
      </w:r>
      <w:r>
        <w:t>bolesti,</w:t>
      </w:r>
      <w:r>
        <w:rPr>
          <w:spacing w:val="1"/>
        </w:rPr>
        <w:t xml:space="preserve"> </w:t>
      </w:r>
      <w:r>
        <w:t>konkretno</w:t>
      </w:r>
      <w:r>
        <w:rPr>
          <w:spacing w:val="1"/>
        </w:rPr>
        <w:t xml:space="preserve"> </w:t>
      </w:r>
      <w:r>
        <w:t>poremećaj</w:t>
      </w:r>
      <w:r>
        <w:rPr>
          <w:spacing w:val="1"/>
        </w:rPr>
        <w:t xml:space="preserve"> </w:t>
      </w:r>
      <w:r>
        <w:t>koncentracije</w:t>
      </w:r>
      <w:r>
        <w:rPr>
          <w:spacing w:val="1"/>
        </w:rPr>
        <w:t xml:space="preserve"> </w:t>
      </w:r>
      <w:r>
        <w:t>D-dimera</w:t>
      </w:r>
      <w:r>
        <w:rPr>
          <w:spacing w:val="1"/>
        </w:rPr>
        <w:t xml:space="preserve"> </w:t>
      </w:r>
      <w:r>
        <w:t>i</w:t>
      </w:r>
      <w:r>
        <w:rPr>
          <w:spacing w:val="61"/>
        </w:rPr>
        <w:t xml:space="preserve"> </w:t>
      </w:r>
      <w:r>
        <w:t>ostalih</w:t>
      </w:r>
      <w:r>
        <w:rPr>
          <w:spacing w:val="-57"/>
        </w:rPr>
        <w:t xml:space="preserve"> </w:t>
      </w:r>
      <w:r>
        <w:t xml:space="preserve">raspadnih produkata </w:t>
      </w:r>
      <w:r w:rsidR="008A19A0">
        <w:t>fibrin.</w:t>
      </w:r>
      <w:r w:rsidR="008A19A0">
        <w:rPr>
          <w:vertAlign w:val="superscript"/>
        </w:rPr>
        <w:t>3</w:t>
      </w:r>
      <w:r>
        <w:t xml:space="preserve"> Citokinska oluja može igrati ključnu ulogu u patofiziologiji</w:t>
      </w:r>
      <w:r>
        <w:rPr>
          <w:spacing w:val="1"/>
        </w:rPr>
        <w:t xml:space="preserve"> </w:t>
      </w:r>
      <w:r>
        <w:t>koagulopatije</w:t>
      </w:r>
      <w:r>
        <w:rPr>
          <w:spacing w:val="1"/>
        </w:rPr>
        <w:t xml:space="preserve"> </w:t>
      </w:r>
      <w:r>
        <w:t>povezane</w:t>
      </w:r>
      <w:r>
        <w:rPr>
          <w:spacing w:val="1"/>
        </w:rPr>
        <w:t xml:space="preserve"> </w:t>
      </w:r>
      <w:r>
        <w:t>sa</w:t>
      </w:r>
      <w:r>
        <w:rPr>
          <w:spacing w:val="1"/>
        </w:rPr>
        <w:t xml:space="preserve"> </w:t>
      </w:r>
      <w:r>
        <w:t>COVID-19</w:t>
      </w:r>
      <w:r>
        <w:rPr>
          <w:spacing w:val="1"/>
        </w:rPr>
        <w:t xml:space="preserve"> </w:t>
      </w:r>
      <w:r>
        <w:t>i</w:t>
      </w:r>
      <w:r>
        <w:rPr>
          <w:spacing w:val="1"/>
        </w:rPr>
        <w:t xml:space="preserve"> </w:t>
      </w:r>
      <w:r>
        <w:t>to</w:t>
      </w:r>
      <w:r>
        <w:rPr>
          <w:spacing w:val="1"/>
        </w:rPr>
        <w:t xml:space="preserve"> </w:t>
      </w:r>
      <w:r>
        <w:t>aktivacijom</w:t>
      </w:r>
      <w:r>
        <w:rPr>
          <w:spacing w:val="1"/>
        </w:rPr>
        <w:t xml:space="preserve"> </w:t>
      </w:r>
      <w:r>
        <w:t>endotelnih</w:t>
      </w:r>
      <w:r>
        <w:rPr>
          <w:spacing w:val="1"/>
        </w:rPr>
        <w:t xml:space="preserve"> </w:t>
      </w:r>
      <w:r>
        <w:t>ćelija</w:t>
      </w:r>
      <w:r>
        <w:rPr>
          <w:spacing w:val="1"/>
        </w:rPr>
        <w:t xml:space="preserve"> </w:t>
      </w:r>
      <w:r>
        <w:t>i</w:t>
      </w:r>
      <w:r>
        <w:rPr>
          <w:spacing w:val="1"/>
        </w:rPr>
        <w:t xml:space="preserve"> </w:t>
      </w:r>
      <w:r>
        <w:t>SARS-CoV-2</w:t>
      </w:r>
      <w:r>
        <w:rPr>
          <w:spacing w:val="1"/>
        </w:rPr>
        <w:t xml:space="preserve"> </w:t>
      </w:r>
      <w:r>
        <w:t>direktno i indirektno utiče na koagulacijski sistem dovodeći do izrazitog protrombotskog</w:t>
      </w:r>
      <w:r>
        <w:rPr>
          <w:spacing w:val="1"/>
        </w:rPr>
        <w:t xml:space="preserve"> </w:t>
      </w:r>
      <w:r>
        <w:t>stanja kod pacijenata sa COVID-19</w:t>
      </w:r>
      <w:r w:rsidR="008A19A0">
        <w:t>.</w:t>
      </w:r>
      <w:r w:rsidR="008A19A0">
        <w:rPr>
          <w:position w:val="8"/>
          <w:vertAlign w:val="superscript"/>
        </w:rPr>
        <w:t>4</w:t>
      </w:r>
      <w:r w:rsidR="008A19A0">
        <w:t xml:space="preserve"> </w:t>
      </w:r>
      <w:r>
        <w:t>Poznato je da na nastanak tromboze utiču tri faktora,</w:t>
      </w:r>
      <w:r>
        <w:rPr>
          <w:spacing w:val="1"/>
        </w:rPr>
        <w:t xml:space="preserve"> </w:t>
      </w:r>
      <w:r>
        <w:t>poznati i kao Firhovljeva trijada, a to su: 1. oštećenje endotela, 2. staza ili turbulencija krvnog</w:t>
      </w:r>
      <w:r>
        <w:rPr>
          <w:spacing w:val="1"/>
        </w:rPr>
        <w:t xml:space="preserve"> </w:t>
      </w:r>
      <w:r>
        <w:t>toka</w:t>
      </w:r>
      <w:r>
        <w:rPr>
          <w:spacing w:val="3"/>
        </w:rPr>
        <w:t xml:space="preserve"> </w:t>
      </w:r>
      <w:r>
        <w:t>i</w:t>
      </w:r>
      <w:r>
        <w:rPr>
          <w:spacing w:val="3"/>
        </w:rPr>
        <w:t xml:space="preserve"> </w:t>
      </w:r>
      <w:r>
        <w:t>3.</w:t>
      </w:r>
      <w:r>
        <w:rPr>
          <w:spacing w:val="3"/>
        </w:rPr>
        <w:t xml:space="preserve"> </w:t>
      </w:r>
      <w:proofErr w:type="gramStart"/>
      <w:r>
        <w:t>hiperkoagulabilnost</w:t>
      </w:r>
      <w:proofErr w:type="gramEnd"/>
      <w:r>
        <w:rPr>
          <w:spacing w:val="3"/>
        </w:rPr>
        <w:t xml:space="preserve"> </w:t>
      </w:r>
      <w:r>
        <w:t>krvi.</w:t>
      </w:r>
      <w:r>
        <w:rPr>
          <w:spacing w:val="3"/>
        </w:rPr>
        <w:t xml:space="preserve"> </w:t>
      </w:r>
      <w:r>
        <w:t>Koagulopatija</w:t>
      </w:r>
      <w:r>
        <w:rPr>
          <w:spacing w:val="3"/>
        </w:rPr>
        <w:t xml:space="preserve"> </w:t>
      </w:r>
      <w:r>
        <w:t>i</w:t>
      </w:r>
      <w:r>
        <w:rPr>
          <w:spacing w:val="3"/>
        </w:rPr>
        <w:t xml:space="preserve"> </w:t>
      </w:r>
      <w:r>
        <w:t>tromboza</w:t>
      </w:r>
      <w:r>
        <w:rPr>
          <w:spacing w:val="3"/>
        </w:rPr>
        <w:t xml:space="preserve"> </w:t>
      </w:r>
      <w:r>
        <w:t>povezana</w:t>
      </w:r>
      <w:r>
        <w:rPr>
          <w:spacing w:val="3"/>
        </w:rPr>
        <w:t xml:space="preserve"> </w:t>
      </w:r>
      <w:proofErr w:type="gramStart"/>
      <w:r>
        <w:t>sa</w:t>
      </w:r>
      <w:proofErr w:type="gramEnd"/>
      <w:r>
        <w:rPr>
          <w:spacing w:val="3"/>
        </w:rPr>
        <w:t xml:space="preserve"> </w:t>
      </w:r>
      <w:r>
        <w:t>COVID-19</w:t>
      </w:r>
      <w:r>
        <w:rPr>
          <w:spacing w:val="3"/>
        </w:rPr>
        <w:t xml:space="preserve"> </w:t>
      </w:r>
      <w:r>
        <w:t>je</w:t>
      </w:r>
      <w:r w:rsidR="001A75D4">
        <w:t xml:space="preserve"> </w:t>
      </w:r>
      <w:r>
        <w:t>kompleksne i multifaktorijalne etiologije povezana sa poremećajem sva tri faktora Firhovljeve</w:t>
      </w:r>
      <w:r>
        <w:rPr>
          <w:spacing w:val="-57"/>
        </w:rPr>
        <w:t xml:space="preserve"> </w:t>
      </w:r>
      <w:r>
        <w:t>trijade.</w:t>
      </w:r>
    </w:p>
    <w:p w:rsidR="001A75D4" w:rsidRDefault="001A75D4" w:rsidP="007232F5">
      <w:pPr>
        <w:pStyle w:val="BodyText"/>
      </w:pPr>
    </w:p>
    <w:p w:rsidR="00A677BB" w:rsidRPr="001A75D4" w:rsidRDefault="007232F5" w:rsidP="001A75D4">
      <w:pPr>
        <w:pStyle w:val="Heading1"/>
        <w:spacing w:before="0"/>
        <w:ind w:left="0"/>
      </w:pPr>
      <w:r>
        <w:t>ANTIKOAGULANTNA TERAPIJA</w:t>
      </w:r>
    </w:p>
    <w:p w:rsidR="00A677BB" w:rsidRDefault="007232F5" w:rsidP="007232F5">
      <w:pPr>
        <w:pStyle w:val="BodyText"/>
      </w:pPr>
      <w:proofErr w:type="gramStart"/>
      <w:r>
        <w:t>Antikoagulansi su sredstva tj.</w:t>
      </w:r>
      <w:proofErr w:type="gramEnd"/>
      <w:r>
        <w:t xml:space="preserve"> </w:t>
      </w:r>
      <w:proofErr w:type="gramStart"/>
      <w:r>
        <w:t>lijekovi</w:t>
      </w:r>
      <w:proofErr w:type="gramEnd"/>
      <w:r>
        <w:t xml:space="preserve"> koji sprječavaju zgrušavanje krvi. </w:t>
      </w:r>
      <w:proofErr w:type="gramStart"/>
      <w:r>
        <w:t>Prema mehanizmu</w:t>
      </w:r>
      <w:r>
        <w:rPr>
          <w:spacing w:val="1"/>
        </w:rPr>
        <w:t xml:space="preserve"> </w:t>
      </w:r>
      <w:r>
        <w:t>dejstva podijeljeni su u nekoliko grupa.</w:t>
      </w:r>
      <w:proofErr w:type="gramEnd"/>
    </w:p>
    <w:p w:rsidR="00A677BB" w:rsidRPr="001A75D4" w:rsidRDefault="007232F5" w:rsidP="001A75D4">
      <w:pPr>
        <w:pStyle w:val="Heading2"/>
        <w:spacing w:before="0"/>
        <w:ind w:left="0"/>
      </w:pPr>
      <w:r>
        <w:t>Antagonisti vitamina K</w:t>
      </w:r>
    </w:p>
    <w:p w:rsidR="00A677BB" w:rsidRDefault="007232F5" w:rsidP="007232F5">
      <w:pPr>
        <w:pStyle w:val="BodyText"/>
      </w:pPr>
      <w:r>
        <w:t>Antagonisti</w:t>
      </w:r>
      <w:r>
        <w:rPr>
          <w:spacing w:val="1"/>
        </w:rPr>
        <w:t xml:space="preserve"> </w:t>
      </w:r>
      <w:r>
        <w:t>vitamina</w:t>
      </w:r>
      <w:r>
        <w:rPr>
          <w:spacing w:val="1"/>
        </w:rPr>
        <w:t xml:space="preserve"> </w:t>
      </w:r>
      <w:r>
        <w:t>K</w:t>
      </w:r>
      <w:r>
        <w:rPr>
          <w:spacing w:val="1"/>
        </w:rPr>
        <w:t xml:space="preserve"> </w:t>
      </w:r>
      <w:r>
        <w:t>su</w:t>
      </w:r>
      <w:r>
        <w:rPr>
          <w:spacing w:val="1"/>
        </w:rPr>
        <w:t xml:space="preserve"> </w:t>
      </w:r>
      <w:r>
        <w:t>derivati</w:t>
      </w:r>
      <w:r>
        <w:rPr>
          <w:spacing w:val="1"/>
        </w:rPr>
        <w:t xml:space="preserve"> </w:t>
      </w:r>
      <w:r>
        <w:t>4-hidroksikumarina,</w:t>
      </w:r>
      <w:r>
        <w:rPr>
          <w:spacing w:val="1"/>
        </w:rPr>
        <w:t xml:space="preserve"> </w:t>
      </w:r>
      <w:r>
        <w:t>koji</w:t>
      </w:r>
      <w:r>
        <w:rPr>
          <w:spacing w:val="1"/>
        </w:rPr>
        <w:t xml:space="preserve"> </w:t>
      </w:r>
      <w:r>
        <w:t>svoj</w:t>
      </w:r>
      <w:r>
        <w:rPr>
          <w:spacing w:val="1"/>
        </w:rPr>
        <w:t xml:space="preserve"> </w:t>
      </w:r>
      <w:r>
        <w:t>antikoagulantni</w:t>
      </w:r>
      <w:r>
        <w:rPr>
          <w:spacing w:val="1"/>
        </w:rPr>
        <w:t xml:space="preserve"> </w:t>
      </w:r>
      <w:r>
        <w:t>efekat</w:t>
      </w:r>
      <w:r>
        <w:rPr>
          <w:spacing w:val="1"/>
        </w:rPr>
        <w:t xml:space="preserve"> </w:t>
      </w:r>
      <w:r>
        <w:t xml:space="preserve">ispoljavaju inhibirajući </w:t>
      </w:r>
      <w:proofErr w:type="gramStart"/>
      <w:r>
        <w:t>gama</w:t>
      </w:r>
      <w:proofErr w:type="gramEnd"/>
      <w:r>
        <w:t xml:space="preserve"> karboksilaciju vitamin K zavisnih faktora koagulacije (F II, VII,</w:t>
      </w:r>
      <w:r>
        <w:rPr>
          <w:spacing w:val="-57"/>
        </w:rPr>
        <w:t xml:space="preserve"> </w:t>
      </w:r>
      <w:r>
        <w:t>IX,</w:t>
      </w:r>
      <w:r>
        <w:rPr>
          <w:spacing w:val="1"/>
        </w:rPr>
        <w:t xml:space="preserve"> </w:t>
      </w:r>
      <w:r>
        <w:t>X)</w:t>
      </w:r>
      <w:r>
        <w:rPr>
          <w:spacing w:val="1"/>
        </w:rPr>
        <w:t xml:space="preserve"> </w:t>
      </w:r>
      <w:r>
        <w:t>stvarajući</w:t>
      </w:r>
      <w:r>
        <w:rPr>
          <w:spacing w:val="1"/>
        </w:rPr>
        <w:t xml:space="preserve"> </w:t>
      </w:r>
      <w:r>
        <w:t>faktore</w:t>
      </w:r>
      <w:r>
        <w:rPr>
          <w:spacing w:val="1"/>
        </w:rPr>
        <w:t xml:space="preserve"> </w:t>
      </w:r>
      <w:r>
        <w:t>zgrušavanja</w:t>
      </w:r>
      <w:r>
        <w:rPr>
          <w:spacing w:val="1"/>
        </w:rPr>
        <w:t xml:space="preserve"> </w:t>
      </w:r>
      <w:r>
        <w:t>sa</w:t>
      </w:r>
      <w:r>
        <w:rPr>
          <w:spacing w:val="1"/>
        </w:rPr>
        <w:t xml:space="preserve"> </w:t>
      </w:r>
      <w:r>
        <w:t>smanjenom</w:t>
      </w:r>
      <w:r>
        <w:rPr>
          <w:spacing w:val="1"/>
        </w:rPr>
        <w:t xml:space="preserve"> </w:t>
      </w:r>
      <w:r>
        <w:t>aktivnošću</w:t>
      </w:r>
      <w:r>
        <w:rPr>
          <w:spacing w:val="1"/>
        </w:rPr>
        <w:t xml:space="preserve"> </w:t>
      </w:r>
      <w:r>
        <w:t>u</w:t>
      </w:r>
      <w:r>
        <w:rPr>
          <w:spacing w:val="1"/>
        </w:rPr>
        <w:t xml:space="preserve"> </w:t>
      </w:r>
      <w:r>
        <w:t>procesu</w:t>
      </w:r>
      <w:r>
        <w:rPr>
          <w:spacing w:val="1"/>
        </w:rPr>
        <w:t xml:space="preserve"> </w:t>
      </w:r>
      <w:r>
        <w:t>zgrušavanja.</w:t>
      </w:r>
      <w:r>
        <w:rPr>
          <w:spacing w:val="1"/>
        </w:rPr>
        <w:t xml:space="preserve"> </w:t>
      </w:r>
      <w:r>
        <w:t xml:space="preserve">Liječenje vitamin K antagonistima je indikovano kod primarne </w:t>
      </w:r>
      <w:proofErr w:type="gramStart"/>
      <w:r>
        <w:t>ili</w:t>
      </w:r>
      <w:proofErr w:type="gramEnd"/>
      <w:r>
        <w:t xml:space="preserve"> sekundarne prevencije</w:t>
      </w:r>
      <w:r>
        <w:rPr>
          <w:spacing w:val="1"/>
        </w:rPr>
        <w:t xml:space="preserve"> </w:t>
      </w:r>
      <w:r>
        <w:t>tromboembolizma.</w:t>
      </w:r>
    </w:p>
    <w:p w:rsidR="001A75D4" w:rsidRDefault="001A75D4" w:rsidP="007232F5">
      <w:pPr>
        <w:pStyle w:val="Heading2"/>
        <w:spacing w:before="0"/>
        <w:ind w:left="0"/>
      </w:pPr>
    </w:p>
    <w:p w:rsidR="001A75D4" w:rsidRDefault="001A75D4" w:rsidP="007232F5">
      <w:pPr>
        <w:pStyle w:val="Heading2"/>
        <w:spacing w:before="0"/>
        <w:ind w:left="0"/>
      </w:pPr>
    </w:p>
    <w:p w:rsidR="00A677BB" w:rsidRDefault="007232F5" w:rsidP="007232F5">
      <w:pPr>
        <w:pStyle w:val="Heading2"/>
        <w:spacing w:before="0"/>
        <w:ind w:left="0"/>
      </w:pPr>
      <w:r>
        <w:lastRenderedPageBreak/>
        <w:t>Direktni inhibitori trombina</w:t>
      </w:r>
    </w:p>
    <w:p w:rsidR="00A677BB" w:rsidRDefault="007232F5" w:rsidP="007232F5">
      <w:pPr>
        <w:pStyle w:val="BodyText"/>
      </w:pPr>
      <w:r>
        <w:t xml:space="preserve">Dabigatran svoju učinkovitost temelji </w:t>
      </w:r>
      <w:proofErr w:type="gramStart"/>
      <w:r>
        <w:t>na</w:t>
      </w:r>
      <w:proofErr w:type="gramEnd"/>
      <w:r>
        <w:t xml:space="preserve"> direktnoj inhibiciji trombina. Nalazi se u formi</w:t>
      </w:r>
      <w:r>
        <w:rPr>
          <w:spacing w:val="1"/>
        </w:rPr>
        <w:t xml:space="preserve"> </w:t>
      </w:r>
      <w:r>
        <w:t xml:space="preserve">dabigatran-eteksilata </w:t>
      </w:r>
      <w:proofErr w:type="gramStart"/>
      <w:r>
        <w:t>te</w:t>
      </w:r>
      <w:proofErr w:type="gramEnd"/>
      <w:r>
        <w:t xml:space="preserve"> se djelovanjem esteraze hidrolizira u aktivni metabolit dabigatran.</w:t>
      </w:r>
      <w:r>
        <w:rPr>
          <w:spacing w:val="1"/>
        </w:rPr>
        <w:t xml:space="preserve"> </w:t>
      </w:r>
      <w:proofErr w:type="gramStart"/>
      <w:r>
        <w:t>Osobe koje imaju vještačke valvule srca, kao i trudnice, ne smiju uzimati dabigatran.</w:t>
      </w:r>
      <w:proofErr w:type="gramEnd"/>
      <w:r>
        <w:t xml:space="preserve"> </w:t>
      </w:r>
      <w:proofErr w:type="gramStart"/>
      <w:r>
        <w:t>Kod</w:t>
      </w:r>
      <w:r>
        <w:rPr>
          <w:spacing w:val="1"/>
        </w:rPr>
        <w:t xml:space="preserve"> </w:t>
      </w:r>
      <w:r>
        <w:t>liječenja dabigatranom važno je praćenje funkcije bubrega.</w:t>
      </w:r>
      <w:proofErr w:type="gramEnd"/>
    </w:p>
    <w:p w:rsidR="00A677BB" w:rsidRPr="001A75D4" w:rsidRDefault="007232F5" w:rsidP="001A75D4">
      <w:pPr>
        <w:pStyle w:val="Heading2"/>
        <w:spacing w:before="0"/>
        <w:ind w:left="0"/>
        <w:jc w:val="left"/>
      </w:pPr>
      <w:r>
        <w:t>Heparini</w:t>
      </w:r>
    </w:p>
    <w:p w:rsidR="00A677BB" w:rsidRDefault="007232F5" w:rsidP="007232F5">
      <w:pPr>
        <w:pStyle w:val="BodyText"/>
      </w:pPr>
      <w:proofErr w:type="gramStart"/>
      <w:r>
        <w:t>Heparin je sulfatisani glikozaminoglikan (GAG) koji ima antikoagulantna svojstva.</w:t>
      </w:r>
      <w:proofErr w:type="gramEnd"/>
    </w:p>
    <w:p w:rsidR="00A677BB" w:rsidRDefault="007232F5" w:rsidP="007232F5">
      <w:pPr>
        <w:pStyle w:val="BodyText"/>
      </w:pPr>
      <w:r>
        <w:t xml:space="preserve">U organizmu se heparin nalazi u granulama mastocita, zajedno </w:t>
      </w:r>
      <w:proofErr w:type="gramStart"/>
      <w:r>
        <w:t>sa</w:t>
      </w:r>
      <w:proofErr w:type="gramEnd"/>
      <w:r>
        <w:t xml:space="preserve"> serotoninom i histaminom.</w:t>
      </w:r>
      <w:r>
        <w:rPr>
          <w:spacing w:val="1"/>
        </w:rPr>
        <w:t xml:space="preserve"> </w:t>
      </w:r>
      <w:r>
        <w:t>Razlikujemo dvije osnovne vrste heparina: nefrakcionisani heparin (UFH) i niskomolekularni</w:t>
      </w:r>
      <w:r>
        <w:rPr>
          <w:spacing w:val="1"/>
        </w:rPr>
        <w:t xml:space="preserve"> </w:t>
      </w:r>
      <w:r>
        <w:t>heparin</w:t>
      </w:r>
      <w:r w:rsidR="000E3B47">
        <w:t xml:space="preserve"> – LMWH</w:t>
      </w:r>
      <w:r>
        <w:t>.</w:t>
      </w:r>
      <w:r w:rsidR="000E3B47">
        <w:rPr>
          <w:vertAlign w:val="superscript"/>
        </w:rPr>
        <w:t>5</w:t>
      </w:r>
      <w:r>
        <w:rPr>
          <w:spacing w:val="1"/>
        </w:rPr>
        <w:t xml:space="preserve"> </w:t>
      </w:r>
      <w:r>
        <w:t xml:space="preserve">Nefrakcionisani heparin je veliki molekul </w:t>
      </w:r>
      <w:proofErr w:type="gramStart"/>
      <w:r>
        <w:t>sa</w:t>
      </w:r>
      <w:proofErr w:type="gramEnd"/>
      <w:r>
        <w:t xml:space="preserve"> težinom od oko 13 000 Da.</w:t>
      </w:r>
      <w:r>
        <w:rPr>
          <w:spacing w:val="1"/>
        </w:rPr>
        <w:t xml:space="preserve"> </w:t>
      </w:r>
      <w:r>
        <w:t>Zbog svoje veličine on teško prolazi kroz ćelijske membrane zbog čega se mora aplicirati</w:t>
      </w:r>
      <w:r>
        <w:rPr>
          <w:spacing w:val="1"/>
        </w:rPr>
        <w:t xml:space="preserve"> </w:t>
      </w:r>
      <w:r>
        <w:t>parenteralno.</w:t>
      </w:r>
      <w:r>
        <w:rPr>
          <w:spacing w:val="1"/>
        </w:rPr>
        <w:t xml:space="preserve"> </w:t>
      </w:r>
      <w:r>
        <w:t>UFH</w:t>
      </w:r>
      <w:r>
        <w:rPr>
          <w:spacing w:val="1"/>
        </w:rPr>
        <w:t xml:space="preserve"> </w:t>
      </w:r>
      <w:r>
        <w:t>se</w:t>
      </w:r>
      <w:r>
        <w:rPr>
          <w:spacing w:val="1"/>
        </w:rPr>
        <w:t xml:space="preserve"> </w:t>
      </w:r>
      <w:r>
        <w:t>može</w:t>
      </w:r>
      <w:r>
        <w:rPr>
          <w:spacing w:val="1"/>
        </w:rPr>
        <w:t xml:space="preserve"> </w:t>
      </w:r>
      <w:r>
        <w:t>primijeniti</w:t>
      </w:r>
      <w:r>
        <w:rPr>
          <w:spacing w:val="1"/>
        </w:rPr>
        <w:t xml:space="preserve"> </w:t>
      </w:r>
      <w:r>
        <w:t>u</w:t>
      </w:r>
      <w:r>
        <w:rPr>
          <w:spacing w:val="1"/>
        </w:rPr>
        <w:t xml:space="preserve"> </w:t>
      </w:r>
      <w:r>
        <w:t>obliku</w:t>
      </w:r>
      <w:r>
        <w:rPr>
          <w:spacing w:val="1"/>
        </w:rPr>
        <w:t xml:space="preserve"> </w:t>
      </w:r>
      <w:r>
        <w:t>kontinuirane</w:t>
      </w:r>
      <w:r>
        <w:rPr>
          <w:spacing w:val="1"/>
        </w:rPr>
        <w:t xml:space="preserve"> </w:t>
      </w:r>
      <w:r>
        <w:t>intravenske</w:t>
      </w:r>
      <w:r>
        <w:rPr>
          <w:spacing w:val="1"/>
        </w:rPr>
        <w:t xml:space="preserve"> </w:t>
      </w:r>
      <w:r>
        <w:t>infuzije</w:t>
      </w:r>
      <w:r>
        <w:rPr>
          <w:spacing w:val="1"/>
        </w:rPr>
        <w:t xml:space="preserve"> </w:t>
      </w:r>
      <w:proofErr w:type="gramStart"/>
      <w:r>
        <w:t>ili</w:t>
      </w:r>
      <w:proofErr w:type="gramEnd"/>
      <w:r>
        <w:rPr>
          <w:spacing w:val="1"/>
        </w:rPr>
        <w:t xml:space="preserve"> </w:t>
      </w:r>
      <w:r>
        <w:t>isprekidano kao potkožna (subkutana) injekcija, dok se LMWH primjenjuje samo subkutano.</w:t>
      </w:r>
      <w:r>
        <w:rPr>
          <w:spacing w:val="1"/>
        </w:rPr>
        <w:t xml:space="preserve"> </w:t>
      </w:r>
      <w:r>
        <w:t xml:space="preserve">U grupu LMWH spadaju heparini </w:t>
      </w:r>
      <w:proofErr w:type="gramStart"/>
      <w:r>
        <w:t>sa</w:t>
      </w:r>
      <w:proofErr w:type="gramEnd"/>
      <w:r>
        <w:t xml:space="preserve"> molekularnom težinom od oko 5 000 Da. Primjenjuju se</w:t>
      </w:r>
      <w:r>
        <w:rPr>
          <w:spacing w:val="1"/>
        </w:rPr>
        <w:t xml:space="preserve"> </w:t>
      </w:r>
      <w:r>
        <w:t xml:space="preserve">isključivo subkutano. Za razliku </w:t>
      </w:r>
      <w:proofErr w:type="gramStart"/>
      <w:r>
        <w:t>od</w:t>
      </w:r>
      <w:proofErr w:type="gramEnd"/>
      <w:r>
        <w:t xml:space="preserve"> UFH, LMWHs su selektivniji u svom dejstvu. Također</w:t>
      </w:r>
      <w:r>
        <w:rPr>
          <w:spacing w:val="1"/>
        </w:rPr>
        <w:t xml:space="preserve"> </w:t>
      </w:r>
      <w:r>
        <w:t xml:space="preserve">ubrzavaju aktivnost antitrombina III, </w:t>
      </w:r>
      <w:proofErr w:type="gramStart"/>
      <w:r>
        <w:t>ali</w:t>
      </w:r>
      <w:proofErr w:type="gramEnd"/>
      <w:r>
        <w:t xml:space="preserve"> predominantno inhibišu dejstvo faktora Xa, te ne</w:t>
      </w:r>
      <w:r>
        <w:rPr>
          <w:spacing w:val="1"/>
        </w:rPr>
        <w:t xml:space="preserve"> </w:t>
      </w:r>
      <w:r>
        <w:t>djeluju na trombin.</w:t>
      </w:r>
    </w:p>
    <w:p w:rsidR="00A677BB" w:rsidRDefault="007232F5" w:rsidP="007232F5">
      <w:pPr>
        <w:pStyle w:val="Heading2"/>
        <w:spacing w:before="0"/>
        <w:ind w:left="0"/>
      </w:pPr>
      <w:r>
        <w:t xml:space="preserve">NOAK – </w:t>
      </w:r>
      <w:proofErr w:type="gramStart"/>
      <w:r>
        <w:t>novi</w:t>
      </w:r>
      <w:proofErr w:type="gramEnd"/>
      <w:r>
        <w:t xml:space="preserve"> oralni antikoagulansi</w:t>
      </w:r>
    </w:p>
    <w:p w:rsidR="00A677BB" w:rsidRDefault="00E21ACD" w:rsidP="007232F5">
      <w:pPr>
        <w:pStyle w:val="BodyText"/>
      </w:pPr>
      <w:r>
        <w:t>Novi oralni antikoagulansi (NOAK</w:t>
      </w:r>
      <w:r w:rsidR="007232F5">
        <w:t xml:space="preserve">, </w:t>
      </w:r>
      <w:proofErr w:type="gramStart"/>
      <w:r w:rsidR="007232F5">
        <w:t>od</w:t>
      </w:r>
      <w:proofErr w:type="gramEnd"/>
      <w:r w:rsidR="007232F5">
        <w:t xml:space="preserve"> engl. </w:t>
      </w:r>
      <w:proofErr w:type="gramStart"/>
      <w:r w:rsidR="007232F5">
        <w:rPr>
          <w:i/>
        </w:rPr>
        <w:t>Novel Oral Anticoagulants</w:t>
      </w:r>
      <w:r w:rsidR="007232F5">
        <w:t>) naziv za direktne</w:t>
      </w:r>
      <w:r w:rsidR="007232F5">
        <w:rPr>
          <w:spacing w:val="1"/>
        </w:rPr>
        <w:t xml:space="preserve"> </w:t>
      </w:r>
      <w:r w:rsidR="007232F5">
        <w:t>inhibitore</w:t>
      </w:r>
      <w:r w:rsidR="007232F5">
        <w:rPr>
          <w:spacing w:val="1"/>
        </w:rPr>
        <w:t xml:space="preserve"> </w:t>
      </w:r>
      <w:r w:rsidR="007232F5">
        <w:t>faktora</w:t>
      </w:r>
      <w:r w:rsidR="007232F5">
        <w:rPr>
          <w:spacing w:val="1"/>
        </w:rPr>
        <w:t xml:space="preserve"> </w:t>
      </w:r>
      <w:r w:rsidR="007232F5">
        <w:t>koagulacije</w:t>
      </w:r>
      <w:r w:rsidR="007232F5">
        <w:rPr>
          <w:spacing w:val="1"/>
        </w:rPr>
        <w:t xml:space="preserve"> </w:t>
      </w:r>
      <w:r w:rsidR="007232F5">
        <w:t>Xa</w:t>
      </w:r>
      <w:r w:rsidR="007232F5">
        <w:rPr>
          <w:spacing w:val="1"/>
        </w:rPr>
        <w:t xml:space="preserve"> </w:t>
      </w:r>
      <w:r w:rsidR="007232F5">
        <w:t>(rivaroksaban,</w:t>
      </w:r>
      <w:r w:rsidR="007232F5">
        <w:rPr>
          <w:spacing w:val="1"/>
        </w:rPr>
        <w:t xml:space="preserve"> </w:t>
      </w:r>
      <w:r w:rsidR="007232F5">
        <w:t>apiksaban,</w:t>
      </w:r>
      <w:r w:rsidR="007232F5">
        <w:rPr>
          <w:spacing w:val="1"/>
        </w:rPr>
        <w:t xml:space="preserve"> </w:t>
      </w:r>
      <w:r w:rsidR="007232F5">
        <w:t>edoksaban).</w:t>
      </w:r>
      <w:proofErr w:type="gramEnd"/>
      <w:r w:rsidR="007232F5">
        <w:rPr>
          <w:spacing w:val="1"/>
        </w:rPr>
        <w:t xml:space="preserve"> </w:t>
      </w:r>
      <w:r w:rsidR="007232F5">
        <w:t>Za</w:t>
      </w:r>
      <w:r w:rsidR="007232F5">
        <w:rPr>
          <w:spacing w:val="1"/>
        </w:rPr>
        <w:t xml:space="preserve"> </w:t>
      </w:r>
      <w:r w:rsidR="007232F5">
        <w:t>razliku</w:t>
      </w:r>
      <w:r w:rsidR="007232F5">
        <w:rPr>
          <w:spacing w:val="1"/>
        </w:rPr>
        <w:t xml:space="preserve"> </w:t>
      </w:r>
      <w:proofErr w:type="gramStart"/>
      <w:r w:rsidR="007232F5">
        <w:t>od</w:t>
      </w:r>
      <w:proofErr w:type="gramEnd"/>
      <w:r w:rsidR="007232F5">
        <w:rPr>
          <w:spacing w:val="1"/>
        </w:rPr>
        <w:t xml:space="preserve"> </w:t>
      </w:r>
      <w:r w:rsidR="007232F5">
        <w:t>varfarina,</w:t>
      </w:r>
      <w:r w:rsidR="007232F5">
        <w:rPr>
          <w:spacing w:val="10"/>
        </w:rPr>
        <w:t xml:space="preserve"> </w:t>
      </w:r>
      <w:r w:rsidR="007232F5">
        <w:t>ovi</w:t>
      </w:r>
      <w:r w:rsidR="007232F5">
        <w:rPr>
          <w:spacing w:val="11"/>
        </w:rPr>
        <w:t xml:space="preserve"> </w:t>
      </w:r>
      <w:r w:rsidR="007232F5">
        <w:t>lijekovi</w:t>
      </w:r>
      <w:r w:rsidR="007232F5">
        <w:rPr>
          <w:spacing w:val="11"/>
        </w:rPr>
        <w:t xml:space="preserve"> </w:t>
      </w:r>
      <w:r w:rsidR="007232F5">
        <w:t>ne</w:t>
      </w:r>
      <w:r w:rsidR="007232F5">
        <w:rPr>
          <w:spacing w:val="11"/>
        </w:rPr>
        <w:t xml:space="preserve"> </w:t>
      </w:r>
      <w:r w:rsidR="007232F5">
        <w:t>zahtijevaju</w:t>
      </w:r>
      <w:r w:rsidR="007232F5">
        <w:rPr>
          <w:spacing w:val="10"/>
        </w:rPr>
        <w:t xml:space="preserve"> </w:t>
      </w:r>
      <w:r w:rsidR="007232F5">
        <w:t>rutinsko</w:t>
      </w:r>
      <w:r w:rsidR="007232F5">
        <w:rPr>
          <w:spacing w:val="11"/>
        </w:rPr>
        <w:t xml:space="preserve"> </w:t>
      </w:r>
      <w:r w:rsidR="007232F5">
        <w:t>laboratorijsko</w:t>
      </w:r>
      <w:r w:rsidR="007232F5">
        <w:rPr>
          <w:spacing w:val="11"/>
        </w:rPr>
        <w:t xml:space="preserve"> </w:t>
      </w:r>
      <w:r w:rsidR="007232F5">
        <w:t>praćenje</w:t>
      </w:r>
      <w:r w:rsidR="007232F5">
        <w:rPr>
          <w:spacing w:val="11"/>
        </w:rPr>
        <w:t xml:space="preserve"> </w:t>
      </w:r>
      <w:r w:rsidR="007232F5">
        <w:t>efekta</w:t>
      </w:r>
      <w:r w:rsidR="007232F5">
        <w:rPr>
          <w:spacing w:val="10"/>
        </w:rPr>
        <w:t xml:space="preserve"> </w:t>
      </w:r>
      <w:r w:rsidR="007232F5">
        <w:t>terapije,</w:t>
      </w:r>
      <w:r w:rsidR="007232F5">
        <w:rPr>
          <w:spacing w:val="11"/>
        </w:rPr>
        <w:t xml:space="preserve"> </w:t>
      </w:r>
      <w:r w:rsidR="007232F5">
        <w:t>ne</w:t>
      </w:r>
      <w:r w:rsidR="007232F5">
        <w:rPr>
          <w:spacing w:val="11"/>
        </w:rPr>
        <w:t xml:space="preserve"> </w:t>
      </w:r>
      <w:r w:rsidR="007232F5">
        <w:t>ulaze</w:t>
      </w:r>
      <w:r w:rsidR="007232F5">
        <w:rPr>
          <w:spacing w:val="-58"/>
        </w:rPr>
        <w:t xml:space="preserve"> </w:t>
      </w:r>
      <w:r w:rsidR="007232F5">
        <w:t>u</w:t>
      </w:r>
      <w:r w:rsidR="007232F5">
        <w:rPr>
          <w:spacing w:val="1"/>
        </w:rPr>
        <w:t xml:space="preserve"> </w:t>
      </w:r>
      <w:r w:rsidR="007232F5">
        <w:t>brojne</w:t>
      </w:r>
      <w:r w:rsidR="007232F5">
        <w:rPr>
          <w:spacing w:val="1"/>
        </w:rPr>
        <w:t xml:space="preserve"> </w:t>
      </w:r>
      <w:r w:rsidR="007232F5">
        <w:t>interakcije</w:t>
      </w:r>
      <w:r w:rsidR="007232F5">
        <w:rPr>
          <w:spacing w:val="1"/>
        </w:rPr>
        <w:t xml:space="preserve"> </w:t>
      </w:r>
      <w:r w:rsidR="007232F5">
        <w:t>sa</w:t>
      </w:r>
      <w:r w:rsidR="007232F5">
        <w:rPr>
          <w:spacing w:val="1"/>
        </w:rPr>
        <w:t xml:space="preserve"> </w:t>
      </w:r>
      <w:r w:rsidR="007232F5">
        <w:t>hranom</w:t>
      </w:r>
      <w:r w:rsidR="007232F5">
        <w:rPr>
          <w:spacing w:val="1"/>
        </w:rPr>
        <w:t xml:space="preserve"> </w:t>
      </w:r>
      <w:r w:rsidR="007232F5">
        <w:t>i</w:t>
      </w:r>
      <w:r w:rsidR="007232F5">
        <w:rPr>
          <w:spacing w:val="1"/>
        </w:rPr>
        <w:t xml:space="preserve"> </w:t>
      </w:r>
      <w:r w:rsidR="007232F5">
        <w:t>lijekovima</w:t>
      </w:r>
      <w:r w:rsidR="007232F5">
        <w:rPr>
          <w:spacing w:val="1"/>
        </w:rPr>
        <w:t xml:space="preserve"> </w:t>
      </w:r>
      <w:r w:rsidR="007232F5">
        <w:t>te</w:t>
      </w:r>
      <w:r w:rsidR="007232F5">
        <w:rPr>
          <w:spacing w:val="1"/>
        </w:rPr>
        <w:t xml:space="preserve"> </w:t>
      </w:r>
      <w:r w:rsidR="007232F5">
        <w:t>imaju</w:t>
      </w:r>
      <w:r w:rsidR="007232F5">
        <w:rPr>
          <w:spacing w:val="1"/>
        </w:rPr>
        <w:t xml:space="preserve"> </w:t>
      </w:r>
      <w:r w:rsidR="007232F5">
        <w:t>znatno</w:t>
      </w:r>
      <w:r w:rsidR="007232F5">
        <w:rPr>
          <w:spacing w:val="1"/>
        </w:rPr>
        <w:t xml:space="preserve"> </w:t>
      </w:r>
      <w:r w:rsidR="007232F5">
        <w:t>brže</w:t>
      </w:r>
      <w:r w:rsidR="007232F5">
        <w:rPr>
          <w:spacing w:val="1"/>
        </w:rPr>
        <w:t xml:space="preserve"> </w:t>
      </w:r>
      <w:r w:rsidR="007232F5">
        <w:t>dejstvo</w:t>
      </w:r>
      <w:r w:rsidR="007232F5">
        <w:rPr>
          <w:spacing w:val="1"/>
        </w:rPr>
        <w:t xml:space="preserve"> </w:t>
      </w:r>
      <w:r w:rsidR="007232F5">
        <w:t>djelovanja.</w:t>
      </w:r>
      <w:r w:rsidR="007232F5">
        <w:rPr>
          <w:spacing w:val="1"/>
        </w:rPr>
        <w:t xml:space="preserve"> </w:t>
      </w:r>
      <w:proofErr w:type="gramStart"/>
      <w:r w:rsidR="007232F5">
        <w:t>Određivanje</w:t>
      </w:r>
      <w:r w:rsidR="007232F5">
        <w:rPr>
          <w:spacing w:val="1"/>
        </w:rPr>
        <w:t xml:space="preserve"> </w:t>
      </w:r>
      <w:r w:rsidR="007232F5">
        <w:t>klasičnih</w:t>
      </w:r>
      <w:r w:rsidR="007232F5">
        <w:rPr>
          <w:spacing w:val="1"/>
        </w:rPr>
        <w:t xml:space="preserve"> </w:t>
      </w:r>
      <w:r w:rsidR="007232F5">
        <w:t>parametara</w:t>
      </w:r>
      <w:r w:rsidR="007232F5">
        <w:rPr>
          <w:spacing w:val="1"/>
        </w:rPr>
        <w:t xml:space="preserve"> </w:t>
      </w:r>
      <w:r w:rsidR="007232F5">
        <w:t>koagulacije</w:t>
      </w:r>
      <w:r w:rsidR="007232F5">
        <w:rPr>
          <w:spacing w:val="1"/>
        </w:rPr>
        <w:t xml:space="preserve"> </w:t>
      </w:r>
      <w:r w:rsidR="007232F5">
        <w:t>PV,</w:t>
      </w:r>
      <w:r w:rsidR="007232F5">
        <w:rPr>
          <w:spacing w:val="1"/>
        </w:rPr>
        <w:t xml:space="preserve"> </w:t>
      </w:r>
      <w:r w:rsidR="007232F5">
        <w:t>INR,</w:t>
      </w:r>
      <w:r w:rsidR="007232F5">
        <w:rPr>
          <w:spacing w:val="1"/>
        </w:rPr>
        <w:t xml:space="preserve"> </w:t>
      </w:r>
      <w:r w:rsidR="007232F5">
        <w:t>APTV</w:t>
      </w:r>
      <w:r w:rsidR="007232F5">
        <w:rPr>
          <w:spacing w:val="1"/>
        </w:rPr>
        <w:t xml:space="preserve"> </w:t>
      </w:r>
      <w:r w:rsidR="007232F5">
        <w:t>i</w:t>
      </w:r>
      <w:r w:rsidR="007232F5">
        <w:rPr>
          <w:spacing w:val="1"/>
        </w:rPr>
        <w:t xml:space="preserve"> </w:t>
      </w:r>
      <w:r w:rsidR="007232F5">
        <w:t>TV</w:t>
      </w:r>
      <w:r w:rsidR="007232F5">
        <w:rPr>
          <w:spacing w:val="1"/>
        </w:rPr>
        <w:t xml:space="preserve"> </w:t>
      </w:r>
      <w:r w:rsidR="007232F5">
        <w:t>nije</w:t>
      </w:r>
      <w:r w:rsidR="007232F5">
        <w:rPr>
          <w:spacing w:val="1"/>
        </w:rPr>
        <w:t xml:space="preserve"> </w:t>
      </w:r>
      <w:r w:rsidR="007232F5">
        <w:t>primjenjivo</w:t>
      </w:r>
      <w:r w:rsidR="007232F5">
        <w:rPr>
          <w:spacing w:val="1"/>
        </w:rPr>
        <w:t xml:space="preserve"> </w:t>
      </w:r>
      <w:r w:rsidR="007232F5">
        <w:t>u</w:t>
      </w:r>
      <w:r w:rsidR="007232F5">
        <w:rPr>
          <w:spacing w:val="1"/>
        </w:rPr>
        <w:t xml:space="preserve"> </w:t>
      </w:r>
      <w:r w:rsidR="007232F5">
        <w:t>procjeni</w:t>
      </w:r>
      <w:r w:rsidR="007232F5">
        <w:rPr>
          <w:spacing w:val="46"/>
        </w:rPr>
        <w:t xml:space="preserve"> </w:t>
      </w:r>
      <w:r w:rsidR="007232F5">
        <w:t>terapijskog</w:t>
      </w:r>
      <w:r w:rsidR="007232F5">
        <w:rPr>
          <w:spacing w:val="47"/>
        </w:rPr>
        <w:t xml:space="preserve"> </w:t>
      </w:r>
      <w:r w:rsidR="007232F5">
        <w:t>efekta</w:t>
      </w:r>
      <w:r w:rsidR="007232F5">
        <w:rPr>
          <w:spacing w:val="47"/>
        </w:rPr>
        <w:t xml:space="preserve"> </w:t>
      </w:r>
      <w:r w:rsidR="007232F5">
        <w:t>NOAK,</w:t>
      </w:r>
      <w:r w:rsidR="007232F5">
        <w:rPr>
          <w:spacing w:val="47"/>
        </w:rPr>
        <w:t xml:space="preserve"> </w:t>
      </w:r>
      <w:r w:rsidR="007232F5">
        <w:t>a</w:t>
      </w:r>
      <w:r w:rsidR="007232F5">
        <w:rPr>
          <w:spacing w:val="47"/>
        </w:rPr>
        <w:t xml:space="preserve"> </w:t>
      </w:r>
      <w:r w:rsidR="007232F5">
        <w:t>specifična</w:t>
      </w:r>
      <w:r w:rsidR="007232F5">
        <w:rPr>
          <w:spacing w:val="47"/>
        </w:rPr>
        <w:t xml:space="preserve"> </w:t>
      </w:r>
      <w:r w:rsidR="007232F5">
        <w:lastRenderedPageBreak/>
        <w:t>ispitivanja</w:t>
      </w:r>
      <w:r w:rsidR="007232F5">
        <w:rPr>
          <w:spacing w:val="47"/>
        </w:rPr>
        <w:t xml:space="preserve"> </w:t>
      </w:r>
      <w:r w:rsidR="007232F5">
        <w:t>u</w:t>
      </w:r>
      <w:r w:rsidR="007232F5">
        <w:rPr>
          <w:spacing w:val="47"/>
        </w:rPr>
        <w:t xml:space="preserve"> </w:t>
      </w:r>
      <w:r w:rsidR="007232F5">
        <w:t>tu</w:t>
      </w:r>
      <w:r w:rsidR="007232F5">
        <w:rPr>
          <w:spacing w:val="47"/>
        </w:rPr>
        <w:t xml:space="preserve"> </w:t>
      </w:r>
      <w:r w:rsidR="007232F5">
        <w:t>svrhu</w:t>
      </w:r>
      <w:r w:rsidR="007232F5">
        <w:rPr>
          <w:spacing w:val="47"/>
        </w:rPr>
        <w:t xml:space="preserve"> </w:t>
      </w:r>
      <w:r w:rsidR="007232F5">
        <w:t>ne</w:t>
      </w:r>
      <w:r w:rsidR="007232F5">
        <w:rPr>
          <w:spacing w:val="47"/>
        </w:rPr>
        <w:t xml:space="preserve"> </w:t>
      </w:r>
      <w:r w:rsidR="007232F5">
        <w:t>postoje.</w:t>
      </w:r>
      <w:proofErr w:type="gramEnd"/>
      <w:r w:rsidR="007232F5">
        <w:rPr>
          <w:spacing w:val="47"/>
        </w:rPr>
        <w:t xml:space="preserve"> </w:t>
      </w:r>
      <w:proofErr w:type="gramStart"/>
      <w:r w:rsidR="000620A1">
        <w:t xml:space="preserve">Visoka </w:t>
      </w:r>
      <w:r w:rsidR="007232F5">
        <w:t>cijena i nadoplata za NOAK predstavljaju osnovnu prepreku široj primjeni ovih lijekova u</w:t>
      </w:r>
      <w:r w:rsidR="007232F5">
        <w:rPr>
          <w:spacing w:val="1"/>
        </w:rPr>
        <w:t xml:space="preserve"> </w:t>
      </w:r>
      <w:r w:rsidR="007232F5">
        <w:t>određenim socioekonomskim sredinama (bolesnici s nižim primanjima i oni bez privatnog</w:t>
      </w:r>
      <w:r w:rsidR="007232F5">
        <w:rPr>
          <w:spacing w:val="1"/>
        </w:rPr>
        <w:t xml:space="preserve"> </w:t>
      </w:r>
      <w:r w:rsidR="007232F5">
        <w:t>osiguranja).</w:t>
      </w:r>
      <w:proofErr w:type="gramEnd"/>
    </w:p>
    <w:p w:rsidR="00A677BB" w:rsidRPr="001A75D4" w:rsidRDefault="007232F5" w:rsidP="001A75D4">
      <w:pPr>
        <w:pStyle w:val="Heading1"/>
        <w:spacing w:before="0"/>
        <w:ind w:left="0"/>
      </w:pPr>
      <w:r>
        <w:t>PRIMJENA ANTIKOAGULANTNE TERAPIJE KOD PACIJENATA SA COVID-19</w:t>
      </w:r>
    </w:p>
    <w:p w:rsidR="00A677BB" w:rsidRDefault="007232F5" w:rsidP="007232F5">
      <w:pPr>
        <w:pStyle w:val="BodyText"/>
      </w:pPr>
      <w:r>
        <w:t xml:space="preserve">Povišene vrijednosti D dimera i/ili njegov porast za </w:t>
      </w:r>
      <w:r w:rsidR="00053F9F">
        <w:t>tri do četiri</w:t>
      </w:r>
      <w:r>
        <w:t xml:space="preserve"> puta su indikacija za hospitalizaciju i</w:t>
      </w:r>
      <w:r>
        <w:rPr>
          <w:spacing w:val="1"/>
        </w:rPr>
        <w:t xml:space="preserve"> </w:t>
      </w:r>
      <w:r>
        <w:t xml:space="preserve">primjenu LMWH. Nijedna </w:t>
      </w:r>
      <w:proofErr w:type="gramStart"/>
      <w:r>
        <w:t>od</w:t>
      </w:r>
      <w:proofErr w:type="gramEnd"/>
      <w:r>
        <w:t xml:space="preserve"> navedenih terapijskih opcija još uvijek nema sigurnu potvrdu</w:t>
      </w:r>
      <w:r>
        <w:rPr>
          <w:spacing w:val="1"/>
        </w:rPr>
        <w:t xml:space="preserve"> </w:t>
      </w:r>
      <w:r>
        <w:t>efikasnosti u velikim ran</w:t>
      </w:r>
      <w:r w:rsidR="000E3B47">
        <w:t>domizovanim kliničkim studijama.</w:t>
      </w:r>
      <w:r w:rsidR="000E3B47">
        <w:rPr>
          <w:vertAlign w:val="superscript"/>
        </w:rPr>
        <w:t>6</w:t>
      </w:r>
      <w:r>
        <w:t xml:space="preserve"> Osnovni kriterijum za početak</w:t>
      </w:r>
      <w:r>
        <w:rPr>
          <w:spacing w:val="1"/>
        </w:rPr>
        <w:t xml:space="preserve"> </w:t>
      </w:r>
      <w:r>
        <w:t>terapije jeste prisustvo znakova zapaljenja pluća uz potvrđeno prisustvo virusa SARS-CoV-2</w:t>
      </w:r>
      <w:r>
        <w:rPr>
          <w:spacing w:val="1"/>
        </w:rPr>
        <w:t xml:space="preserve"> </w:t>
      </w:r>
      <w:r>
        <w:t xml:space="preserve">sa brzim antigenskim ili RT-PCR testom. </w:t>
      </w:r>
      <w:proofErr w:type="gramStart"/>
      <w:r>
        <w:t>Odsustvo pozitivnog testa kod jasne kliničke slike</w:t>
      </w:r>
      <w:r>
        <w:rPr>
          <w:spacing w:val="1"/>
        </w:rPr>
        <w:t xml:space="preserve"> </w:t>
      </w:r>
      <w:r>
        <w:t>upale</w:t>
      </w:r>
      <w:r>
        <w:rPr>
          <w:spacing w:val="18"/>
        </w:rPr>
        <w:t xml:space="preserve"> </w:t>
      </w:r>
      <w:r>
        <w:t>pluća</w:t>
      </w:r>
      <w:r>
        <w:rPr>
          <w:spacing w:val="19"/>
        </w:rPr>
        <w:t xml:space="preserve"> </w:t>
      </w:r>
      <w:r>
        <w:t>ne</w:t>
      </w:r>
      <w:r>
        <w:rPr>
          <w:spacing w:val="19"/>
        </w:rPr>
        <w:t xml:space="preserve"> </w:t>
      </w:r>
      <w:r>
        <w:t>odlaže</w:t>
      </w:r>
      <w:r>
        <w:rPr>
          <w:spacing w:val="19"/>
        </w:rPr>
        <w:t xml:space="preserve"> </w:t>
      </w:r>
      <w:r>
        <w:t>primjenu</w:t>
      </w:r>
      <w:r>
        <w:rPr>
          <w:spacing w:val="18"/>
        </w:rPr>
        <w:t xml:space="preserve"> </w:t>
      </w:r>
      <w:r>
        <w:t>terapije.</w:t>
      </w:r>
      <w:proofErr w:type="gramEnd"/>
      <w:r>
        <w:rPr>
          <w:spacing w:val="19"/>
        </w:rPr>
        <w:t xml:space="preserve"> </w:t>
      </w:r>
      <w:r>
        <w:t>Pacijenti</w:t>
      </w:r>
      <w:r>
        <w:rPr>
          <w:spacing w:val="19"/>
        </w:rPr>
        <w:t xml:space="preserve"> </w:t>
      </w:r>
      <w:proofErr w:type="gramStart"/>
      <w:r>
        <w:t>sa</w:t>
      </w:r>
      <w:proofErr w:type="gramEnd"/>
      <w:r>
        <w:rPr>
          <w:spacing w:val="19"/>
        </w:rPr>
        <w:t xml:space="preserve"> </w:t>
      </w:r>
      <w:r>
        <w:t>povišenim</w:t>
      </w:r>
      <w:r>
        <w:rPr>
          <w:spacing w:val="19"/>
        </w:rPr>
        <w:t xml:space="preserve"> </w:t>
      </w:r>
      <w:r>
        <w:t>rizikom</w:t>
      </w:r>
      <w:r>
        <w:rPr>
          <w:spacing w:val="18"/>
        </w:rPr>
        <w:t xml:space="preserve"> </w:t>
      </w:r>
      <w:r>
        <w:t>su</w:t>
      </w:r>
      <w:r>
        <w:rPr>
          <w:spacing w:val="19"/>
        </w:rPr>
        <w:t xml:space="preserve"> </w:t>
      </w:r>
      <w:r>
        <w:t>svi</w:t>
      </w:r>
      <w:r>
        <w:rPr>
          <w:spacing w:val="19"/>
        </w:rPr>
        <w:t xml:space="preserve"> </w:t>
      </w:r>
      <w:r>
        <w:t>koji</w:t>
      </w:r>
      <w:r>
        <w:rPr>
          <w:spacing w:val="19"/>
        </w:rPr>
        <w:t xml:space="preserve"> </w:t>
      </w:r>
      <w:r>
        <w:t>su</w:t>
      </w:r>
      <w:r>
        <w:rPr>
          <w:spacing w:val="19"/>
        </w:rPr>
        <w:t xml:space="preserve"> </w:t>
      </w:r>
      <w:r>
        <w:t>stariji</w:t>
      </w:r>
      <w:r>
        <w:rPr>
          <w:spacing w:val="-58"/>
        </w:rPr>
        <w:t xml:space="preserve"> </w:t>
      </w:r>
      <w:r>
        <w:t>od</w:t>
      </w:r>
      <w:r>
        <w:rPr>
          <w:spacing w:val="1"/>
        </w:rPr>
        <w:t xml:space="preserve"> </w:t>
      </w:r>
      <w:r>
        <w:t>60</w:t>
      </w:r>
      <w:r>
        <w:rPr>
          <w:spacing w:val="1"/>
        </w:rPr>
        <w:t xml:space="preserve"> </w:t>
      </w:r>
      <w:r>
        <w:t>godina,</w:t>
      </w:r>
      <w:r>
        <w:rPr>
          <w:spacing w:val="1"/>
        </w:rPr>
        <w:t xml:space="preserve"> </w:t>
      </w:r>
      <w:r>
        <w:t>kao</w:t>
      </w:r>
      <w:r>
        <w:rPr>
          <w:spacing w:val="1"/>
        </w:rPr>
        <w:t xml:space="preserve"> </w:t>
      </w:r>
      <w:r>
        <w:t>i</w:t>
      </w:r>
      <w:r>
        <w:rPr>
          <w:spacing w:val="1"/>
        </w:rPr>
        <w:t xml:space="preserve"> </w:t>
      </w:r>
      <w:r>
        <w:t>pacijenti</w:t>
      </w:r>
      <w:r>
        <w:rPr>
          <w:spacing w:val="1"/>
        </w:rPr>
        <w:t xml:space="preserve"> </w:t>
      </w:r>
      <w:r>
        <w:t>sa</w:t>
      </w:r>
      <w:r>
        <w:rPr>
          <w:spacing w:val="1"/>
        </w:rPr>
        <w:t xml:space="preserve"> </w:t>
      </w:r>
      <w:r>
        <w:t>komorbiditetima:</w:t>
      </w:r>
      <w:r>
        <w:rPr>
          <w:spacing w:val="1"/>
        </w:rPr>
        <w:t xml:space="preserve"> </w:t>
      </w:r>
      <w:r>
        <w:t>dijabetes,</w:t>
      </w:r>
      <w:r>
        <w:rPr>
          <w:spacing w:val="1"/>
        </w:rPr>
        <w:t xml:space="preserve"> </w:t>
      </w:r>
      <w:r>
        <w:t>gojaznost,</w:t>
      </w:r>
      <w:r>
        <w:rPr>
          <w:spacing w:val="1"/>
        </w:rPr>
        <w:t xml:space="preserve"> </w:t>
      </w:r>
      <w:r>
        <w:t>kardiovaskularna</w:t>
      </w:r>
      <w:r>
        <w:rPr>
          <w:spacing w:val="-57"/>
        </w:rPr>
        <w:t xml:space="preserve"> </w:t>
      </w:r>
      <w:r>
        <w:t>oboljenja, arterijska hipertenzija, hronična bolest pluća, maligniteti i imunodeficijencija.</w:t>
      </w:r>
      <w:r w:rsidR="00190C0E">
        <w:t xml:space="preserve"> </w:t>
      </w:r>
      <w:r>
        <w:t>Terapiju je neophodno započeti u ranoj fazi bolesti; započinjanje terapije u kasnim fazama</w:t>
      </w:r>
      <w:r>
        <w:rPr>
          <w:spacing w:val="1"/>
        </w:rPr>
        <w:t xml:space="preserve"> </w:t>
      </w:r>
      <w:r>
        <w:t>bolesti</w:t>
      </w:r>
      <w:r>
        <w:rPr>
          <w:spacing w:val="1"/>
        </w:rPr>
        <w:t xml:space="preserve"> </w:t>
      </w:r>
      <w:proofErr w:type="gramStart"/>
      <w:r>
        <w:t>nema</w:t>
      </w:r>
      <w:proofErr w:type="gramEnd"/>
      <w:r>
        <w:rPr>
          <w:spacing w:val="1"/>
        </w:rPr>
        <w:t xml:space="preserve"> </w:t>
      </w:r>
      <w:r>
        <w:t>znatan</w:t>
      </w:r>
      <w:r>
        <w:rPr>
          <w:spacing w:val="1"/>
        </w:rPr>
        <w:t xml:space="preserve"> </w:t>
      </w:r>
      <w:r>
        <w:t>pozitivan</w:t>
      </w:r>
      <w:r>
        <w:rPr>
          <w:spacing w:val="1"/>
        </w:rPr>
        <w:t xml:space="preserve"> </w:t>
      </w:r>
      <w:r>
        <w:t>ishod.</w:t>
      </w:r>
      <w:r>
        <w:rPr>
          <w:spacing w:val="1"/>
        </w:rPr>
        <w:t xml:space="preserve"> </w:t>
      </w:r>
      <w:r>
        <w:t>Niskomolekularni</w:t>
      </w:r>
      <w:r>
        <w:rPr>
          <w:spacing w:val="1"/>
        </w:rPr>
        <w:t xml:space="preserve"> </w:t>
      </w:r>
      <w:r>
        <w:t>heparin</w:t>
      </w:r>
      <w:r>
        <w:rPr>
          <w:spacing w:val="1"/>
        </w:rPr>
        <w:t xml:space="preserve"> </w:t>
      </w:r>
      <w:r>
        <w:t>se</w:t>
      </w:r>
      <w:r>
        <w:rPr>
          <w:spacing w:val="1"/>
        </w:rPr>
        <w:t xml:space="preserve"> </w:t>
      </w:r>
      <w:r>
        <w:t>može</w:t>
      </w:r>
      <w:r>
        <w:rPr>
          <w:spacing w:val="1"/>
        </w:rPr>
        <w:t xml:space="preserve"> </w:t>
      </w:r>
      <w:r>
        <w:t>primijeniti</w:t>
      </w:r>
      <w:r>
        <w:rPr>
          <w:spacing w:val="1"/>
        </w:rPr>
        <w:t xml:space="preserve"> </w:t>
      </w:r>
      <w:r>
        <w:t>kod</w:t>
      </w:r>
      <w:r>
        <w:rPr>
          <w:spacing w:val="1"/>
        </w:rPr>
        <w:t xml:space="preserve"> </w:t>
      </w:r>
      <w:r>
        <w:t>trudnica s obzirom da ne dovodi do antikoagulantnih neželjenih pojava kod novorođenčadi i</w:t>
      </w:r>
      <w:r>
        <w:rPr>
          <w:spacing w:val="1"/>
        </w:rPr>
        <w:t xml:space="preserve"> </w:t>
      </w:r>
      <w:r>
        <w:t>ne ko</w:t>
      </w:r>
      <w:r w:rsidR="00281316">
        <w:t xml:space="preserve">ncentriše se u majčinom mlijeku. </w:t>
      </w:r>
      <w:r w:rsidR="00281316">
        <w:rPr>
          <w:vertAlign w:val="superscript"/>
        </w:rPr>
        <w:t>7, 8</w:t>
      </w:r>
      <w:r w:rsidR="00281316">
        <w:t xml:space="preserve"> K</w:t>
      </w:r>
      <w:r>
        <w:t xml:space="preserve">od COVID-19 pozitivnih osoba koje su </w:t>
      </w:r>
      <w:proofErr w:type="gramStart"/>
      <w:r>
        <w:t>na</w:t>
      </w:r>
      <w:proofErr w:type="gramEnd"/>
      <w:r>
        <w:t xml:space="preserve"> terapiji</w:t>
      </w:r>
      <w:r>
        <w:rPr>
          <w:spacing w:val="1"/>
        </w:rPr>
        <w:t xml:space="preserve"> </w:t>
      </w:r>
      <w:r>
        <w:t>vitamin K antagonistima i kod kojih nije moguće pratiti INR potrebno je razmotriti primjenu</w:t>
      </w:r>
      <w:r>
        <w:rPr>
          <w:spacing w:val="1"/>
        </w:rPr>
        <w:t xml:space="preserve"> </w:t>
      </w:r>
      <w:r>
        <w:t>NOAK ukoliko nema interakcija sa lijekovima koje pacijent uzima. Međutim, kod pacijenata</w:t>
      </w:r>
      <w:r>
        <w:rPr>
          <w:spacing w:val="1"/>
        </w:rPr>
        <w:t xml:space="preserve"> </w:t>
      </w:r>
      <w:proofErr w:type="gramStart"/>
      <w:r>
        <w:t>sa</w:t>
      </w:r>
      <w:proofErr w:type="gramEnd"/>
      <w:r>
        <w:rPr>
          <w:spacing w:val="1"/>
        </w:rPr>
        <w:t xml:space="preserve"> </w:t>
      </w:r>
      <w:r>
        <w:t>mehaničkim</w:t>
      </w:r>
      <w:r>
        <w:rPr>
          <w:spacing w:val="1"/>
        </w:rPr>
        <w:t xml:space="preserve"> </w:t>
      </w:r>
      <w:r>
        <w:t>valvulama,</w:t>
      </w:r>
      <w:r>
        <w:rPr>
          <w:spacing w:val="1"/>
        </w:rPr>
        <w:t xml:space="preserve"> </w:t>
      </w:r>
      <w:r>
        <w:t>srčanom</w:t>
      </w:r>
      <w:r>
        <w:rPr>
          <w:spacing w:val="1"/>
        </w:rPr>
        <w:t xml:space="preserve"> </w:t>
      </w:r>
      <w:r>
        <w:t>pumpom,</w:t>
      </w:r>
      <w:r>
        <w:rPr>
          <w:spacing w:val="1"/>
        </w:rPr>
        <w:t xml:space="preserve"> </w:t>
      </w:r>
      <w:r>
        <w:t>valvularnom</w:t>
      </w:r>
      <w:r>
        <w:rPr>
          <w:spacing w:val="1"/>
        </w:rPr>
        <w:t xml:space="preserve"> </w:t>
      </w:r>
      <w:r>
        <w:t>atrijalnom</w:t>
      </w:r>
      <w:r>
        <w:rPr>
          <w:spacing w:val="1"/>
        </w:rPr>
        <w:t xml:space="preserve"> </w:t>
      </w:r>
      <w:r>
        <w:t>fibrilacijom</w:t>
      </w:r>
      <w:r>
        <w:rPr>
          <w:spacing w:val="1"/>
        </w:rPr>
        <w:t xml:space="preserve"> </w:t>
      </w:r>
      <w:r>
        <w:t>i</w:t>
      </w:r>
      <w:r>
        <w:rPr>
          <w:spacing w:val="1"/>
        </w:rPr>
        <w:t xml:space="preserve"> </w:t>
      </w:r>
      <w:r>
        <w:t>antifosfolipidnim</w:t>
      </w:r>
      <w:r>
        <w:rPr>
          <w:spacing w:val="1"/>
        </w:rPr>
        <w:t xml:space="preserve"> </w:t>
      </w:r>
      <w:r>
        <w:t>sindromom</w:t>
      </w:r>
      <w:r>
        <w:rPr>
          <w:spacing w:val="1"/>
        </w:rPr>
        <w:t xml:space="preserve"> </w:t>
      </w:r>
      <w:r>
        <w:t>ne</w:t>
      </w:r>
      <w:r>
        <w:rPr>
          <w:spacing w:val="1"/>
        </w:rPr>
        <w:t xml:space="preserve"> </w:t>
      </w:r>
      <w:r>
        <w:t>preporučuje</w:t>
      </w:r>
      <w:r>
        <w:rPr>
          <w:spacing w:val="1"/>
        </w:rPr>
        <w:t xml:space="preserve"> </w:t>
      </w:r>
      <w:r>
        <w:t>se</w:t>
      </w:r>
      <w:r>
        <w:rPr>
          <w:spacing w:val="1"/>
        </w:rPr>
        <w:t xml:space="preserve"> </w:t>
      </w:r>
      <w:r>
        <w:t>primjena</w:t>
      </w:r>
      <w:r>
        <w:rPr>
          <w:spacing w:val="1"/>
        </w:rPr>
        <w:t xml:space="preserve"> </w:t>
      </w:r>
      <w:r>
        <w:t>NOAK</w:t>
      </w:r>
      <w:r>
        <w:rPr>
          <w:spacing w:val="1"/>
        </w:rPr>
        <w:t xml:space="preserve"> </w:t>
      </w:r>
      <w:r>
        <w:t>već</w:t>
      </w:r>
      <w:r>
        <w:rPr>
          <w:spacing w:val="1"/>
        </w:rPr>
        <w:t xml:space="preserve"> </w:t>
      </w:r>
      <w:r>
        <w:t>nastavak</w:t>
      </w:r>
      <w:r>
        <w:rPr>
          <w:spacing w:val="60"/>
        </w:rPr>
        <w:t xml:space="preserve"> </w:t>
      </w:r>
      <w:r>
        <w:t>primjene</w:t>
      </w:r>
      <w:r>
        <w:rPr>
          <w:spacing w:val="1"/>
        </w:rPr>
        <w:t xml:space="preserve"> </w:t>
      </w:r>
      <w:r>
        <w:t xml:space="preserve">VKA. Ukoliko je pacijent na antikoagulantnoj terapiji u trenutku </w:t>
      </w:r>
      <w:r>
        <w:lastRenderedPageBreak/>
        <w:t>hospitalizacije (vitamin K</w:t>
      </w:r>
      <w:r>
        <w:rPr>
          <w:spacing w:val="1"/>
        </w:rPr>
        <w:t xml:space="preserve"> </w:t>
      </w:r>
      <w:r>
        <w:t xml:space="preserve">antagonist ili NOAK) preporučuje se prevođenje na </w:t>
      </w:r>
      <w:r w:rsidR="007B2AED">
        <w:t>LMWH (enoksaparin).</w:t>
      </w:r>
      <w:r w:rsidR="007B2AED">
        <w:rPr>
          <w:vertAlign w:val="superscript"/>
        </w:rPr>
        <w:t>9</w:t>
      </w:r>
      <w:r w:rsidR="00190C0E">
        <w:t xml:space="preserve"> </w:t>
      </w:r>
      <w:r>
        <w:t>Primjena antiagregacione terapije (aspirin, klopidogrel) kod pacijenata koji istu koriste zbog</w:t>
      </w:r>
      <w:r>
        <w:rPr>
          <w:spacing w:val="1"/>
        </w:rPr>
        <w:t xml:space="preserve"> </w:t>
      </w:r>
      <w:r>
        <w:t>postojećih komorbiditeta nije kontraindikovana, ali treba imati u vidu da zajednička primjena</w:t>
      </w:r>
      <w:r>
        <w:rPr>
          <w:spacing w:val="1"/>
        </w:rPr>
        <w:t xml:space="preserve"> </w:t>
      </w:r>
      <w:r>
        <w:t>antikoagulantne</w:t>
      </w:r>
      <w:r>
        <w:rPr>
          <w:spacing w:val="1"/>
        </w:rPr>
        <w:t xml:space="preserve"> </w:t>
      </w:r>
      <w:r>
        <w:t>i</w:t>
      </w:r>
      <w:r>
        <w:rPr>
          <w:spacing w:val="1"/>
        </w:rPr>
        <w:t xml:space="preserve"> </w:t>
      </w:r>
      <w:r>
        <w:t>antiagregacione</w:t>
      </w:r>
      <w:r>
        <w:rPr>
          <w:spacing w:val="1"/>
        </w:rPr>
        <w:t xml:space="preserve"> </w:t>
      </w:r>
      <w:r>
        <w:t>terapije</w:t>
      </w:r>
      <w:r>
        <w:rPr>
          <w:spacing w:val="1"/>
        </w:rPr>
        <w:t xml:space="preserve"> </w:t>
      </w:r>
      <w:r>
        <w:t>povećava</w:t>
      </w:r>
      <w:r>
        <w:rPr>
          <w:spacing w:val="1"/>
        </w:rPr>
        <w:t xml:space="preserve"> </w:t>
      </w:r>
      <w:r>
        <w:t>rizik</w:t>
      </w:r>
      <w:r>
        <w:rPr>
          <w:spacing w:val="1"/>
        </w:rPr>
        <w:t xml:space="preserve"> </w:t>
      </w:r>
      <w:r>
        <w:t>od</w:t>
      </w:r>
      <w:r>
        <w:rPr>
          <w:spacing w:val="1"/>
        </w:rPr>
        <w:t xml:space="preserve"> </w:t>
      </w:r>
      <w:r>
        <w:t>krvarenja</w:t>
      </w:r>
      <w:r>
        <w:rPr>
          <w:spacing w:val="1"/>
        </w:rPr>
        <w:t xml:space="preserve"> </w:t>
      </w:r>
      <w:r>
        <w:t>i</w:t>
      </w:r>
      <w:r>
        <w:rPr>
          <w:spacing w:val="1"/>
        </w:rPr>
        <w:t xml:space="preserve"> </w:t>
      </w:r>
      <w:r>
        <w:t>stoga</w:t>
      </w:r>
      <w:r>
        <w:rPr>
          <w:spacing w:val="1"/>
        </w:rPr>
        <w:t xml:space="preserve"> </w:t>
      </w:r>
      <w:r>
        <w:t>je</w:t>
      </w:r>
      <w:r>
        <w:rPr>
          <w:spacing w:val="1"/>
        </w:rPr>
        <w:t xml:space="preserve"> </w:t>
      </w:r>
      <w:r>
        <w:t>odluka</w:t>
      </w:r>
      <w:r>
        <w:rPr>
          <w:spacing w:val="-57"/>
        </w:rPr>
        <w:t xml:space="preserve"> </w:t>
      </w:r>
      <w:r>
        <w:t>zasnovana</w:t>
      </w:r>
      <w:r>
        <w:rPr>
          <w:spacing w:val="1"/>
        </w:rPr>
        <w:t xml:space="preserve"> </w:t>
      </w:r>
      <w:r>
        <w:t>na</w:t>
      </w:r>
      <w:r>
        <w:rPr>
          <w:spacing w:val="1"/>
        </w:rPr>
        <w:t xml:space="preserve"> </w:t>
      </w:r>
      <w:r>
        <w:t>procjeni</w:t>
      </w:r>
      <w:r>
        <w:rPr>
          <w:spacing w:val="1"/>
        </w:rPr>
        <w:t xml:space="preserve"> </w:t>
      </w:r>
      <w:r>
        <w:t>indvidualnih</w:t>
      </w:r>
      <w:r>
        <w:rPr>
          <w:spacing w:val="1"/>
        </w:rPr>
        <w:t xml:space="preserve"> </w:t>
      </w:r>
      <w:r>
        <w:t>karakteristika</w:t>
      </w:r>
      <w:r>
        <w:rPr>
          <w:spacing w:val="1"/>
        </w:rPr>
        <w:t xml:space="preserve"> </w:t>
      </w:r>
      <w:r>
        <w:t>pacijenata</w:t>
      </w:r>
      <w:r>
        <w:rPr>
          <w:spacing w:val="1"/>
        </w:rPr>
        <w:t xml:space="preserve"> </w:t>
      </w:r>
      <w:r>
        <w:t>i</w:t>
      </w:r>
      <w:r>
        <w:rPr>
          <w:spacing w:val="1"/>
        </w:rPr>
        <w:t xml:space="preserve"> </w:t>
      </w:r>
      <w:r>
        <w:t>procjeni</w:t>
      </w:r>
      <w:r>
        <w:rPr>
          <w:spacing w:val="1"/>
        </w:rPr>
        <w:t xml:space="preserve"> </w:t>
      </w:r>
      <w:r>
        <w:t>rizika</w:t>
      </w:r>
      <w:r>
        <w:rPr>
          <w:spacing w:val="1"/>
        </w:rPr>
        <w:t xml:space="preserve"> </w:t>
      </w:r>
      <w:r>
        <w:t>za</w:t>
      </w:r>
      <w:r>
        <w:rPr>
          <w:spacing w:val="1"/>
        </w:rPr>
        <w:t xml:space="preserve"> </w:t>
      </w:r>
      <w:r>
        <w:t>razvoj</w:t>
      </w:r>
      <w:r>
        <w:rPr>
          <w:spacing w:val="1"/>
        </w:rPr>
        <w:t xml:space="preserve"> </w:t>
      </w:r>
      <w:r>
        <w:t>tromboznih</w:t>
      </w:r>
      <w:r w:rsidR="007B2AED">
        <w:t xml:space="preserve"> komplikacija odnosno krvarenja.</w:t>
      </w:r>
      <w:r w:rsidR="007B2AED">
        <w:rPr>
          <w:vertAlign w:val="superscript"/>
        </w:rPr>
        <w:t>10</w:t>
      </w:r>
      <w:r>
        <w:t xml:space="preserve"> Kod pacijenata sa COVID-19 sa povišenim</w:t>
      </w:r>
      <w:r>
        <w:rPr>
          <w:spacing w:val="1"/>
        </w:rPr>
        <w:t xml:space="preserve"> </w:t>
      </w:r>
      <w:r>
        <w:t>vrijednostima D-dimera ACTION studija (</w:t>
      </w:r>
      <w:r>
        <w:rPr>
          <w:i/>
        </w:rPr>
        <w:t>AntiCoagulaTIon cOroNavirus</w:t>
      </w:r>
      <w:r>
        <w:t>) nije ukazala na</w:t>
      </w:r>
      <w:r>
        <w:rPr>
          <w:spacing w:val="1"/>
        </w:rPr>
        <w:t xml:space="preserve"> </w:t>
      </w:r>
      <w:r>
        <w:t>prednost terapijskih doza antikoagulantne terapije u odnosu na profilaktičke doze. Studija je</w:t>
      </w:r>
      <w:r>
        <w:rPr>
          <w:spacing w:val="1"/>
        </w:rPr>
        <w:t xml:space="preserve"> </w:t>
      </w:r>
      <w:r>
        <w:t>pokazala</w:t>
      </w:r>
      <w:r>
        <w:rPr>
          <w:spacing w:val="57"/>
        </w:rPr>
        <w:t xml:space="preserve"> </w:t>
      </w:r>
      <w:r>
        <w:t>da</w:t>
      </w:r>
      <w:r>
        <w:rPr>
          <w:spacing w:val="57"/>
        </w:rPr>
        <w:t xml:space="preserve"> </w:t>
      </w:r>
      <w:r>
        <w:t>povećanje</w:t>
      </w:r>
      <w:r>
        <w:rPr>
          <w:spacing w:val="57"/>
        </w:rPr>
        <w:t xml:space="preserve"> </w:t>
      </w:r>
      <w:r>
        <w:t>doze</w:t>
      </w:r>
      <w:r>
        <w:rPr>
          <w:spacing w:val="57"/>
        </w:rPr>
        <w:t xml:space="preserve"> </w:t>
      </w:r>
      <w:r>
        <w:t>antikoagulanasa</w:t>
      </w:r>
      <w:r>
        <w:rPr>
          <w:spacing w:val="57"/>
        </w:rPr>
        <w:t xml:space="preserve"> </w:t>
      </w:r>
      <w:r>
        <w:t>ne</w:t>
      </w:r>
      <w:r>
        <w:rPr>
          <w:spacing w:val="57"/>
        </w:rPr>
        <w:t xml:space="preserve"> </w:t>
      </w:r>
      <w:r>
        <w:t>smanjuje</w:t>
      </w:r>
      <w:r>
        <w:rPr>
          <w:spacing w:val="57"/>
        </w:rPr>
        <w:t xml:space="preserve"> </w:t>
      </w:r>
      <w:r>
        <w:t>mortalitet,</w:t>
      </w:r>
      <w:r>
        <w:rPr>
          <w:spacing w:val="57"/>
        </w:rPr>
        <w:t xml:space="preserve"> </w:t>
      </w:r>
      <w:r>
        <w:t>ne</w:t>
      </w:r>
      <w:r>
        <w:rPr>
          <w:spacing w:val="57"/>
        </w:rPr>
        <w:t xml:space="preserve"> </w:t>
      </w:r>
      <w:r>
        <w:t>utiče</w:t>
      </w:r>
      <w:r>
        <w:rPr>
          <w:spacing w:val="57"/>
        </w:rPr>
        <w:t xml:space="preserve"> </w:t>
      </w:r>
      <w:proofErr w:type="gramStart"/>
      <w:r>
        <w:t>na</w:t>
      </w:r>
      <w:proofErr w:type="gramEnd"/>
      <w:r>
        <w:rPr>
          <w:spacing w:val="57"/>
        </w:rPr>
        <w:t xml:space="preserve"> </w:t>
      </w:r>
      <w:r>
        <w:t>trajanje</w:t>
      </w:r>
      <w:r>
        <w:rPr>
          <w:spacing w:val="-58"/>
        </w:rPr>
        <w:t xml:space="preserve"> </w:t>
      </w:r>
      <w:r>
        <w:t>hospitalizacije niti na trajanje oksigenoterapije tokom 30</w:t>
      </w:r>
      <w:r w:rsidR="007B2AED">
        <w:t xml:space="preserve"> dana praćenja. </w:t>
      </w:r>
      <w:proofErr w:type="gramStart"/>
      <w:r w:rsidR="007B2AED">
        <w:rPr>
          <w:vertAlign w:val="superscript"/>
        </w:rPr>
        <w:t xml:space="preserve">11 </w:t>
      </w:r>
      <w:r w:rsidR="00190C0E">
        <w:t xml:space="preserve">U </w:t>
      </w:r>
      <w:r w:rsidR="00190C0E" w:rsidRPr="00190C0E">
        <w:rPr>
          <w:color w:val="FF0000"/>
        </w:rPr>
        <w:t>Tabeli 1</w:t>
      </w:r>
      <w:r w:rsidR="00190C0E">
        <w:t xml:space="preserve"> su prikazane preporuke za uvođenje antikoagulantne terapije.</w:t>
      </w:r>
      <w:proofErr w:type="gramEnd"/>
    </w:p>
    <w:p w:rsidR="00A677BB" w:rsidRDefault="007232F5" w:rsidP="007232F5">
      <w:pPr>
        <w:pStyle w:val="Heading1"/>
        <w:spacing w:before="0"/>
        <w:ind w:left="0"/>
      </w:pPr>
      <w:r>
        <w:t>ZAKLJUČAK</w:t>
      </w:r>
    </w:p>
    <w:p w:rsidR="00A677BB" w:rsidRDefault="007232F5" w:rsidP="008C768C">
      <w:pPr>
        <w:pStyle w:val="BodyText"/>
      </w:pPr>
      <w:r>
        <w:t xml:space="preserve">Većina inficiranih bolesnika ima blaži oblik bolesti – najčešće </w:t>
      </w:r>
      <w:proofErr w:type="gramStart"/>
      <w:r>
        <w:t>sa</w:t>
      </w:r>
      <w:proofErr w:type="gramEnd"/>
      <w:r>
        <w:t xml:space="preserve"> povišenom temperaturom,</w:t>
      </w:r>
      <w:r>
        <w:rPr>
          <w:spacing w:val="1"/>
        </w:rPr>
        <w:t xml:space="preserve"> </w:t>
      </w:r>
      <w:r>
        <w:t>kašljem i osjećajem slabosti. U teškim oblicima bolesnici razvijaju akutni respiratorni distres</w:t>
      </w:r>
      <w:r>
        <w:rPr>
          <w:spacing w:val="1"/>
        </w:rPr>
        <w:t xml:space="preserve"> </w:t>
      </w:r>
      <w:r>
        <w:t>sindrom (ARDS), septički šok, metaboličku acidozu i koagulopatiju uključujući diseminiranu</w:t>
      </w:r>
      <w:r>
        <w:rPr>
          <w:spacing w:val="1"/>
        </w:rPr>
        <w:t xml:space="preserve"> </w:t>
      </w:r>
      <w:r>
        <w:t xml:space="preserve">intravaskularnu koagulaciju (DIK) </w:t>
      </w:r>
      <w:proofErr w:type="gramStart"/>
      <w:r>
        <w:t>sa</w:t>
      </w:r>
      <w:proofErr w:type="gramEnd"/>
      <w:r>
        <w:t xml:space="preserve"> multiorganskom disfunkcijom. </w:t>
      </w:r>
      <w:proofErr w:type="gramStart"/>
      <w:r>
        <w:t>Povišen D-dimer je čest</w:t>
      </w:r>
      <w:r>
        <w:rPr>
          <w:spacing w:val="1"/>
        </w:rPr>
        <w:t xml:space="preserve"> </w:t>
      </w:r>
      <w:r>
        <w:t>nalaz</w:t>
      </w:r>
      <w:r>
        <w:rPr>
          <w:spacing w:val="1"/>
        </w:rPr>
        <w:t xml:space="preserve"> </w:t>
      </w:r>
      <w:r>
        <w:t>kod</w:t>
      </w:r>
      <w:r>
        <w:rPr>
          <w:spacing w:val="1"/>
        </w:rPr>
        <w:t xml:space="preserve"> </w:t>
      </w:r>
      <w:r>
        <w:t>COVID-19.</w:t>
      </w:r>
      <w:proofErr w:type="gramEnd"/>
      <w:r>
        <w:rPr>
          <w:spacing w:val="1"/>
        </w:rPr>
        <w:t xml:space="preserve"> </w:t>
      </w:r>
      <w:r>
        <w:t>Razvoj</w:t>
      </w:r>
      <w:r>
        <w:rPr>
          <w:spacing w:val="1"/>
        </w:rPr>
        <w:t xml:space="preserve"> </w:t>
      </w:r>
      <w:r>
        <w:t>koagulopatije</w:t>
      </w:r>
      <w:r>
        <w:rPr>
          <w:spacing w:val="1"/>
        </w:rPr>
        <w:t xml:space="preserve"> </w:t>
      </w:r>
      <w:r>
        <w:t>jedan</w:t>
      </w:r>
      <w:r>
        <w:rPr>
          <w:spacing w:val="1"/>
        </w:rPr>
        <w:t xml:space="preserve"> </w:t>
      </w:r>
      <w:r>
        <w:t>je</w:t>
      </w:r>
      <w:r>
        <w:rPr>
          <w:spacing w:val="1"/>
        </w:rPr>
        <w:t xml:space="preserve"> </w:t>
      </w:r>
      <w:proofErr w:type="gramStart"/>
      <w:r>
        <w:t>od</w:t>
      </w:r>
      <w:proofErr w:type="gramEnd"/>
      <w:r>
        <w:rPr>
          <w:spacing w:val="1"/>
        </w:rPr>
        <w:t xml:space="preserve"> </w:t>
      </w:r>
      <w:r>
        <w:t>najznačajnijih</w:t>
      </w:r>
      <w:r>
        <w:rPr>
          <w:spacing w:val="1"/>
        </w:rPr>
        <w:t xml:space="preserve"> </w:t>
      </w:r>
      <w:r>
        <w:t>pokazatelja</w:t>
      </w:r>
      <w:r>
        <w:rPr>
          <w:spacing w:val="1"/>
        </w:rPr>
        <w:t xml:space="preserve"> </w:t>
      </w:r>
      <w:r>
        <w:t>lošeg</w:t>
      </w:r>
      <w:r>
        <w:rPr>
          <w:spacing w:val="-57"/>
        </w:rPr>
        <w:t xml:space="preserve"> </w:t>
      </w:r>
      <w:r>
        <w:t xml:space="preserve">ishoda bolesti. </w:t>
      </w:r>
      <w:proofErr w:type="gramStart"/>
      <w:r>
        <w:t>Kod 71% umrlih je bila prisutna teška koagulopatija.</w:t>
      </w:r>
      <w:proofErr w:type="gramEnd"/>
      <w:r>
        <w:t xml:space="preserve"> </w:t>
      </w:r>
      <w:proofErr w:type="gramStart"/>
      <w:r>
        <w:t>Hospitalizovani odrasli</w:t>
      </w:r>
      <w:r>
        <w:rPr>
          <w:spacing w:val="1"/>
        </w:rPr>
        <w:t xml:space="preserve"> </w:t>
      </w:r>
      <w:r>
        <w:t>pacijenti,</w:t>
      </w:r>
      <w:r>
        <w:rPr>
          <w:spacing w:val="1"/>
        </w:rPr>
        <w:t xml:space="preserve"> </w:t>
      </w:r>
      <w:r>
        <w:t>bez</w:t>
      </w:r>
      <w:r>
        <w:rPr>
          <w:spacing w:val="1"/>
        </w:rPr>
        <w:t xml:space="preserve"> </w:t>
      </w:r>
      <w:r>
        <w:t>znakova</w:t>
      </w:r>
      <w:r>
        <w:rPr>
          <w:spacing w:val="1"/>
        </w:rPr>
        <w:t xml:space="preserve"> </w:t>
      </w:r>
      <w:r>
        <w:t>akutnog</w:t>
      </w:r>
      <w:r>
        <w:rPr>
          <w:spacing w:val="1"/>
        </w:rPr>
        <w:t xml:space="preserve"> </w:t>
      </w:r>
      <w:r>
        <w:t>tromboembolijskog</w:t>
      </w:r>
      <w:r>
        <w:rPr>
          <w:spacing w:val="1"/>
        </w:rPr>
        <w:t xml:space="preserve"> </w:t>
      </w:r>
      <w:r>
        <w:t>događaja,</w:t>
      </w:r>
      <w:r>
        <w:rPr>
          <w:spacing w:val="1"/>
        </w:rPr>
        <w:t xml:space="preserve"> </w:t>
      </w:r>
      <w:r>
        <w:t>trebaju</w:t>
      </w:r>
      <w:r>
        <w:rPr>
          <w:spacing w:val="1"/>
        </w:rPr>
        <w:t xml:space="preserve"> </w:t>
      </w:r>
      <w:r>
        <w:t>biti</w:t>
      </w:r>
      <w:r>
        <w:rPr>
          <w:spacing w:val="1"/>
        </w:rPr>
        <w:t xml:space="preserve"> </w:t>
      </w:r>
      <w:r>
        <w:t>tretirani</w:t>
      </w:r>
      <w:r>
        <w:rPr>
          <w:spacing w:val="1"/>
        </w:rPr>
        <w:t xml:space="preserve"> </w:t>
      </w:r>
      <w:r>
        <w:t>antikoagulansima</w:t>
      </w:r>
      <w:r>
        <w:rPr>
          <w:spacing w:val="1"/>
        </w:rPr>
        <w:t xml:space="preserve"> </w:t>
      </w:r>
      <w:r>
        <w:t>u</w:t>
      </w:r>
      <w:r>
        <w:rPr>
          <w:spacing w:val="1"/>
        </w:rPr>
        <w:t xml:space="preserve"> </w:t>
      </w:r>
      <w:r>
        <w:t>profilaktičkim</w:t>
      </w:r>
      <w:r>
        <w:rPr>
          <w:spacing w:val="1"/>
        </w:rPr>
        <w:t xml:space="preserve"> </w:t>
      </w:r>
      <w:r>
        <w:t>dozama</w:t>
      </w:r>
      <w:r>
        <w:rPr>
          <w:spacing w:val="1"/>
        </w:rPr>
        <w:t xml:space="preserve"> </w:t>
      </w:r>
      <w:r>
        <w:t>(LMWH,</w:t>
      </w:r>
      <w:r>
        <w:rPr>
          <w:spacing w:val="1"/>
        </w:rPr>
        <w:t xml:space="preserve"> </w:t>
      </w:r>
      <w:r>
        <w:t>fondaparinuks,</w:t>
      </w:r>
      <w:r>
        <w:rPr>
          <w:spacing w:val="61"/>
        </w:rPr>
        <w:t xml:space="preserve"> </w:t>
      </w:r>
      <w:r>
        <w:t>rivaroksaban).</w:t>
      </w:r>
      <w:proofErr w:type="gramEnd"/>
      <w:r>
        <w:rPr>
          <w:spacing w:val="1"/>
        </w:rPr>
        <w:t xml:space="preserve"> </w:t>
      </w:r>
      <w:r>
        <w:t>Produžena</w:t>
      </w:r>
      <w:r>
        <w:rPr>
          <w:spacing w:val="1"/>
        </w:rPr>
        <w:t xml:space="preserve"> </w:t>
      </w:r>
      <w:r>
        <w:t>profilaksa</w:t>
      </w:r>
      <w:r>
        <w:rPr>
          <w:spacing w:val="1"/>
        </w:rPr>
        <w:t xml:space="preserve"> </w:t>
      </w:r>
      <w:r>
        <w:t>venskog</w:t>
      </w:r>
      <w:r>
        <w:rPr>
          <w:spacing w:val="1"/>
        </w:rPr>
        <w:t xml:space="preserve"> </w:t>
      </w:r>
      <w:r>
        <w:t>tromboembolizma</w:t>
      </w:r>
      <w:r>
        <w:rPr>
          <w:spacing w:val="1"/>
        </w:rPr>
        <w:t xml:space="preserve"> </w:t>
      </w:r>
      <w:r>
        <w:t>se</w:t>
      </w:r>
      <w:r>
        <w:rPr>
          <w:spacing w:val="1"/>
        </w:rPr>
        <w:t xml:space="preserve"> </w:t>
      </w:r>
      <w:r>
        <w:t>provodi</w:t>
      </w:r>
      <w:r>
        <w:rPr>
          <w:spacing w:val="1"/>
        </w:rPr>
        <w:t xml:space="preserve"> </w:t>
      </w:r>
      <w:r>
        <w:t>kod</w:t>
      </w:r>
      <w:r>
        <w:rPr>
          <w:spacing w:val="1"/>
        </w:rPr>
        <w:t xml:space="preserve"> </w:t>
      </w:r>
      <w:r>
        <w:t>pacijenata</w:t>
      </w:r>
      <w:r>
        <w:rPr>
          <w:spacing w:val="1"/>
        </w:rPr>
        <w:t xml:space="preserve"> </w:t>
      </w:r>
      <w:proofErr w:type="gramStart"/>
      <w:r>
        <w:t>sa</w:t>
      </w:r>
      <w:proofErr w:type="gramEnd"/>
      <w:r>
        <w:rPr>
          <w:spacing w:val="60"/>
        </w:rPr>
        <w:t xml:space="preserve"> </w:t>
      </w:r>
      <w:r>
        <w:t>visokim</w:t>
      </w:r>
      <w:r>
        <w:rPr>
          <w:spacing w:val="1"/>
        </w:rPr>
        <w:t xml:space="preserve"> </w:t>
      </w:r>
      <w:r>
        <w:t>rizikom za nastanak akutnog trombotskog događaja i niskim rizikom za nastanak krvarenja.</w:t>
      </w:r>
      <w:r w:rsidR="00190C0E">
        <w:t xml:space="preserve"> </w:t>
      </w:r>
      <w:r>
        <w:t xml:space="preserve">Trenutno </w:t>
      </w:r>
      <w:proofErr w:type="gramStart"/>
      <w:r>
        <w:t>nema</w:t>
      </w:r>
      <w:proofErr w:type="gramEnd"/>
      <w:r>
        <w:t xml:space="preserve"> dokaza koji podržavaju profilaksu </w:t>
      </w:r>
      <w:r>
        <w:lastRenderedPageBreak/>
        <w:t>antikoagulansima kod nehospitalizovanih</w:t>
      </w:r>
      <w:r>
        <w:rPr>
          <w:spacing w:val="1"/>
        </w:rPr>
        <w:t xml:space="preserve"> </w:t>
      </w:r>
      <w:r>
        <w:t>pacijenata.</w:t>
      </w:r>
      <w:r>
        <w:rPr>
          <w:spacing w:val="1"/>
        </w:rPr>
        <w:t xml:space="preserve"> </w:t>
      </w:r>
      <w:r>
        <w:t>Profilaksa</w:t>
      </w:r>
      <w:r>
        <w:rPr>
          <w:spacing w:val="1"/>
        </w:rPr>
        <w:t xml:space="preserve"> </w:t>
      </w:r>
      <w:r>
        <w:t>antikoagulansima</w:t>
      </w:r>
      <w:r>
        <w:rPr>
          <w:spacing w:val="1"/>
        </w:rPr>
        <w:t xml:space="preserve"> </w:t>
      </w:r>
      <w:r>
        <w:t>smanjuje</w:t>
      </w:r>
      <w:r>
        <w:rPr>
          <w:spacing w:val="1"/>
        </w:rPr>
        <w:t xml:space="preserve"> </w:t>
      </w:r>
      <w:r>
        <w:t>rizik</w:t>
      </w:r>
      <w:r>
        <w:rPr>
          <w:spacing w:val="1"/>
        </w:rPr>
        <w:t xml:space="preserve"> </w:t>
      </w:r>
      <w:proofErr w:type="gramStart"/>
      <w:r>
        <w:t>od</w:t>
      </w:r>
      <w:proofErr w:type="gramEnd"/>
      <w:r>
        <w:rPr>
          <w:spacing w:val="1"/>
        </w:rPr>
        <w:t xml:space="preserve"> </w:t>
      </w:r>
      <w:r>
        <w:t>venske</w:t>
      </w:r>
      <w:r>
        <w:rPr>
          <w:spacing w:val="1"/>
        </w:rPr>
        <w:t xml:space="preserve"> </w:t>
      </w:r>
      <w:r>
        <w:t>tromboembolije</w:t>
      </w:r>
      <w:r>
        <w:rPr>
          <w:spacing w:val="1"/>
        </w:rPr>
        <w:t xml:space="preserve"> </w:t>
      </w:r>
      <w:r>
        <w:t>kod</w:t>
      </w:r>
      <w:r>
        <w:rPr>
          <w:spacing w:val="1"/>
        </w:rPr>
        <w:t xml:space="preserve"> </w:t>
      </w:r>
      <w:r>
        <w:t xml:space="preserve">pacijenata sa COVID-19. Terapijske doze antikoagulantnih lijekova nemaju prednost </w:t>
      </w:r>
      <w:proofErr w:type="gramStart"/>
      <w:r>
        <w:t>nad</w:t>
      </w:r>
      <w:proofErr w:type="gramEnd"/>
      <w:r>
        <w:rPr>
          <w:spacing w:val="1"/>
        </w:rPr>
        <w:t xml:space="preserve"> </w:t>
      </w:r>
      <w:r>
        <w:t>preventivnim dozama, a povezane su i sa povišenim rizikom od major krvarenja.</w:t>
      </w:r>
    </w:p>
    <w:p w:rsidR="008C768C" w:rsidRDefault="008C768C" w:rsidP="008C768C">
      <w:pPr>
        <w:pStyle w:val="BodyText"/>
      </w:pPr>
    </w:p>
    <w:p w:rsidR="00A677BB" w:rsidRDefault="007232F5" w:rsidP="00F3058B">
      <w:pPr>
        <w:pStyle w:val="Heading1"/>
        <w:spacing w:before="0"/>
        <w:ind w:left="0"/>
      </w:pPr>
      <w:r>
        <w:t>LITERATURA</w:t>
      </w:r>
    </w:p>
    <w:p w:rsidR="007B2AED" w:rsidRPr="00F3058B" w:rsidRDefault="007232F5" w:rsidP="00F3058B">
      <w:pPr>
        <w:pStyle w:val="ListParagraph"/>
        <w:numPr>
          <w:ilvl w:val="0"/>
          <w:numId w:val="2"/>
        </w:numPr>
        <w:tabs>
          <w:tab w:val="left" w:pos="953"/>
          <w:tab w:val="left" w:pos="954"/>
        </w:tabs>
        <w:jc w:val="left"/>
        <w:rPr>
          <w:sz w:val="24"/>
          <w:szCs w:val="24"/>
        </w:rPr>
      </w:pPr>
      <w:r w:rsidRPr="00F3058B">
        <w:rPr>
          <w:sz w:val="24"/>
          <w:szCs w:val="24"/>
        </w:rPr>
        <w:t>Zhao J, Cui W, Tian B. The Potential Intermediate Hosts for SARS-CoV-2. Front Microbiol. 2020;</w:t>
      </w:r>
      <w:r w:rsidRPr="00F3058B">
        <w:rPr>
          <w:spacing w:val="1"/>
          <w:sz w:val="24"/>
          <w:szCs w:val="24"/>
        </w:rPr>
        <w:t xml:space="preserve"> </w:t>
      </w:r>
      <w:r w:rsidRPr="00F3058B">
        <w:rPr>
          <w:sz w:val="24"/>
          <w:szCs w:val="24"/>
        </w:rPr>
        <w:t>11:2400.</w:t>
      </w:r>
      <w:r w:rsidRPr="00F3058B">
        <w:rPr>
          <w:spacing w:val="1"/>
          <w:sz w:val="24"/>
          <w:szCs w:val="24"/>
        </w:rPr>
        <w:t xml:space="preserve"> </w:t>
      </w:r>
    </w:p>
    <w:p w:rsidR="007B2AED" w:rsidRDefault="007232F5" w:rsidP="007B2AED">
      <w:pPr>
        <w:pStyle w:val="ListParagraph"/>
        <w:numPr>
          <w:ilvl w:val="0"/>
          <w:numId w:val="2"/>
        </w:numPr>
        <w:tabs>
          <w:tab w:val="left" w:pos="944"/>
          <w:tab w:val="left" w:pos="945"/>
        </w:tabs>
        <w:jc w:val="left"/>
        <w:rPr>
          <w:sz w:val="24"/>
          <w:szCs w:val="24"/>
        </w:rPr>
      </w:pPr>
      <w:r w:rsidRPr="007B2AED">
        <w:rPr>
          <w:sz w:val="24"/>
          <w:szCs w:val="24"/>
        </w:rPr>
        <w:t>LEON-RODRIGUEZ</w:t>
      </w:r>
      <w:r w:rsidRPr="007B2AED">
        <w:rPr>
          <w:spacing w:val="1"/>
          <w:sz w:val="24"/>
          <w:szCs w:val="24"/>
        </w:rPr>
        <w:t xml:space="preserve"> </w:t>
      </w:r>
      <w:r w:rsidRPr="007B2AED">
        <w:rPr>
          <w:sz w:val="24"/>
          <w:szCs w:val="24"/>
        </w:rPr>
        <w:t>SGD</w:t>
      </w:r>
      <w:r w:rsidRPr="007B2AED">
        <w:rPr>
          <w:spacing w:val="1"/>
          <w:sz w:val="24"/>
          <w:szCs w:val="24"/>
        </w:rPr>
        <w:t xml:space="preserve"> </w:t>
      </w:r>
      <w:r w:rsidRPr="007B2AED">
        <w:rPr>
          <w:sz w:val="24"/>
          <w:szCs w:val="24"/>
        </w:rPr>
        <w:t>et</w:t>
      </w:r>
      <w:r w:rsidRPr="007B2AED">
        <w:rPr>
          <w:spacing w:val="1"/>
          <w:sz w:val="24"/>
          <w:szCs w:val="24"/>
        </w:rPr>
        <w:t xml:space="preserve"> </w:t>
      </w:r>
      <w:r w:rsidRPr="007B2AED">
        <w:rPr>
          <w:sz w:val="24"/>
          <w:szCs w:val="24"/>
        </w:rPr>
        <w:t>al.</w:t>
      </w:r>
      <w:r w:rsidRPr="007B2AED">
        <w:rPr>
          <w:spacing w:val="1"/>
          <w:sz w:val="24"/>
          <w:szCs w:val="24"/>
        </w:rPr>
        <w:t xml:space="preserve"> </w:t>
      </w:r>
      <w:r w:rsidRPr="007B2AED">
        <w:rPr>
          <w:sz w:val="24"/>
          <w:szCs w:val="24"/>
        </w:rPr>
        <w:t>SARS-CoV-2:</w:t>
      </w:r>
      <w:r w:rsidRPr="007B2AED">
        <w:rPr>
          <w:spacing w:val="1"/>
          <w:sz w:val="24"/>
          <w:szCs w:val="24"/>
        </w:rPr>
        <w:t xml:space="preserve"> </w:t>
      </w:r>
      <w:r w:rsidRPr="007B2AED">
        <w:rPr>
          <w:sz w:val="24"/>
          <w:szCs w:val="24"/>
        </w:rPr>
        <w:t>previous</w:t>
      </w:r>
      <w:r w:rsidRPr="007B2AED">
        <w:rPr>
          <w:spacing w:val="1"/>
          <w:sz w:val="24"/>
          <w:szCs w:val="24"/>
        </w:rPr>
        <w:t xml:space="preserve"> </w:t>
      </w:r>
      <w:r w:rsidRPr="007B2AED">
        <w:rPr>
          <w:sz w:val="24"/>
          <w:szCs w:val="24"/>
        </w:rPr>
        <w:t>coronaviruses,</w:t>
      </w:r>
      <w:r w:rsidRPr="007B2AED">
        <w:rPr>
          <w:spacing w:val="1"/>
          <w:sz w:val="24"/>
          <w:szCs w:val="24"/>
        </w:rPr>
        <w:t xml:space="preserve"> </w:t>
      </w:r>
      <w:r w:rsidRPr="007B2AED">
        <w:rPr>
          <w:sz w:val="24"/>
          <w:szCs w:val="24"/>
        </w:rPr>
        <w:t>immune</w:t>
      </w:r>
      <w:r w:rsidRPr="007B2AED">
        <w:rPr>
          <w:spacing w:val="1"/>
          <w:sz w:val="24"/>
          <w:szCs w:val="24"/>
        </w:rPr>
        <w:t xml:space="preserve"> </w:t>
      </w:r>
      <w:r w:rsidRPr="007B2AED">
        <w:rPr>
          <w:sz w:val="24"/>
          <w:szCs w:val="24"/>
        </w:rPr>
        <w:t>response,</w:t>
      </w:r>
      <w:r w:rsidRPr="007B2AED">
        <w:rPr>
          <w:spacing w:val="1"/>
          <w:sz w:val="24"/>
          <w:szCs w:val="24"/>
        </w:rPr>
        <w:t xml:space="preserve"> </w:t>
      </w:r>
      <w:r w:rsidRPr="007B2AED">
        <w:rPr>
          <w:sz w:val="24"/>
          <w:szCs w:val="24"/>
        </w:rPr>
        <w:t>and</w:t>
      </w:r>
      <w:r w:rsidRPr="007B2AED">
        <w:rPr>
          <w:spacing w:val="1"/>
          <w:sz w:val="24"/>
          <w:szCs w:val="24"/>
        </w:rPr>
        <w:t xml:space="preserve"> </w:t>
      </w:r>
      <w:r w:rsidRPr="007B2AED">
        <w:rPr>
          <w:sz w:val="24"/>
          <w:szCs w:val="24"/>
        </w:rPr>
        <w:t>development</w:t>
      </w:r>
      <w:r w:rsidRPr="007B2AED">
        <w:rPr>
          <w:spacing w:val="1"/>
          <w:sz w:val="24"/>
          <w:szCs w:val="24"/>
        </w:rPr>
        <w:t xml:space="preserve"> </w:t>
      </w:r>
      <w:r w:rsidRPr="007B2AED">
        <w:rPr>
          <w:sz w:val="24"/>
          <w:szCs w:val="24"/>
        </w:rPr>
        <w:t>of</w:t>
      </w:r>
      <w:r w:rsidRPr="007B2AED">
        <w:rPr>
          <w:spacing w:val="1"/>
          <w:sz w:val="24"/>
          <w:szCs w:val="24"/>
        </w:rPr>
        <w:t xml:space="preserve"> </w:t>
      </w:r>
      <w:r w:rsidRPr="007B2AED">
        <w:rPr>
          <w:sz w:val="24"/>
          <w:szCs w:val="24"/>
        </w:rPr>
        <w:t>vaccines.</w:t>
      </w:r>
      <w:r w:rsidRPr="007B2AED">
        <w:rPr>
          <w:spacing w:val="1"/>
          <w:sz w:val="24"/>
          <w:szCs w:val="24"/>
        </w:rPr>
        <w:t xml:space="preserve"> </w:t>
      </w:r>
      <w:r w:rsidRPr="007B2AED">
        <w:rPr>
          <w:sz w:val="24"/>
          <w:szCs w:val="24"/>
        </w:rPr>
        <w:t>Bol</w:t>
      </w:r>
      <w:r w:rsidRPr="007B2AED">
        <w:rPr>
          <w:spacing w:val="1"/>
          <w:sz w:val="24"/>
          <w:szCs w:val="24"/>
        </w:rPr>
        <w:t xml:space="preserve"> </w:t>
      </w:r>
      <w:r w:rsidRPr="007B2AED">
        <w:rPr>
          <w:sz w:val="24"/>
          <w:szCs w:val="24"/>
        </w:rPr>
        <w:t>Med</w:t>
      </w:r>
      <w:r w:rsidRPr="007B2AED">
        <w:rPr>
          <w:spacing w:val="1"/>
          <w:sz w:val="24"/>
          <w:szCs w:val="24"/>
        </w:rPr>
        <w:t xml:space="preserve"> </w:t>
      </w:r>
      <w:r w:rsidRPr="007B2AED">
        <w:rPr>
          <w:sz w:val="24"/>
          <w:szCs w:val="24"/>
        </w:rPr>
        <w:t>Hosp</w:t>
      </w:r>
      <w:r w:rsidRPr="007B2AED">
        <w:rPr>
          <w:spacing w:val="1"/>
          <w:sz w:val="24"/>
          <w:szCs w:val="24"/>
        </w:rPr>
        <w:t xml:space="preserve"> </w:t>
      </w:r>
      <w:r w:rsidRPr="007B2AED">
        <w:rPr>
          <w:sz w:val="24"/>
          <w:szCs w:val="24"/>
        </w:rPr>
        <w:t>Infant</w:t>
      </w:r>
      <w:r w:rsidRPr="007B2AED">
        <w:rPr>
          <w:spacing w:val="1"/>
          <w:sz w:val="24"/>
          <w:szCs w:val="24"/>
        </w:rPr>
        <w:t xml:space="preserve"> </w:t>
      </w:r>
      <w:r w:rsidRPr="007B2AED">
        <w:rPr>
          <w:sz w:val="24"/>
          <w:szCs w:val="24"/>
        </w:rPr>
        <w:t>Mex</w:t>
      </w:r>
      <w:r w:rsidRPr="007B2AED">
        <w:rPr>
          <w:spacing w:val="1"/>
          <w:sz w:val="24"/>
          <w:szCs w:val="24"/>
        </w:rPr>
        <w:t xml:space="preserve"> </w:t>
      </w:r>
      <w:r w:rsidRPr="007B2AED">
        <w:rPr>
          <w:sz w:val="24"/>
          <w:szCs w:val="24"/>
        </w:rPr>
        <w:t>[Internet].</w:t>
      </w:r>
      <w:r w:rsidRPr="007B2AED">
        <w:rPr>
          <w:spacing w:val="1"/>
          <w:sz w:val="24"/>
          <w:szCs w:val="24"/>
        </w:rPr>
        <w:t xml:space="preserve"> </w:t>
      </w:r>
      <w:r w:rsidRPr="007B2AED">
        <w:rPr>
          <w:sz w:val="24"/>
          <w:szCs w:val="24"/>
        </w:rPr>
        <w:t>2020</w:t>
      </w:r>
      <w:proofErr w:type="gramStart"/>
      <w:r w:rsidRPr="007B2AED">
        <w:rPr>
          <w:sz w:val="24"/>
          <w:szCs w:val="24"/>
        </w:rPr>
        <w:t>;77:252</w:t>
      </w:r>
      <w:proofErr w:type="gramEnd"/>
      <w:r w:rsidRPr="007B2AED">
        <w:rPr>
          <w:sz w:val="24"/>
          <w:szCs w:val="24"/>
        </w:rPr>
        <w:t>–61.</w:t>
      </w:r>
      <w:r w:rsidRPr="007B2AED">
        <w:rPr>
          <w:spacing w:val="1"/>
          <w:sz w:val="24"/>
          <w:szCs w:val="24"/>
        </w:rPr>
        <w:t xml:space="preserve"> </w:t>
      </w:r>
    </w:p>
    <w:p w:rsidR="007B2AED" w:rsidRDefault="007232F5" w:rsidP="007B2AED">
      <w:pPr>
        <w:pStyle w:val="ListParagraph"/>
        <w:numPr>
          <w:ilvl w:val="0"/>
          <w:numId w:val="2"/>
        </w:numPr>
        <w:tabs>
          <w:tab w:val="left" w:pos="944"/>
          <w:tab w:val="left" w:pos="945"/>
        </w:tabs>
        <w:jc w:val="left"/>
        <w:rPr>
          <w:sz w:val="24"/>
          <w:szCs w:val="24"/>
        </w:rPr>
      </w:pPr>
      <w:r w:rsidRPr="007B2AED">
        <w:rPr>
          <w:sz w:val="24"/>
          <w:szCs w:val="24"/>
        </w:rPr>
        <w:t>Hartenian E, Nandakumar D, Lari A, Ly M, Tucker JM, Glaunsinger BA. The molecular virology of</w:t>
      </w:r>
      <w:r w:rsidRPr="007B2AED">
        <w:rPr>
          <w:spacing w:val="1"/>
          <w:sz w:val="24"/>
          <w:szCs w:val="24"/>
        </w:rPr>
        <w:t xml:space="preserve"> </w:t>
      </w:r>
      <w:r w:rsidRPr="007B2AED">
        <w:rPr>
          <w:sz w:val="24"/>
          <w:szCs w:val="24"/>
        </w:rPr>
        <w:t xml:space="preserve">coronaviruses. J Biol </w:t>
      </w:r>
      <w:r w:rsidR="00B57C08">
        <w:rPr>
          <w:sz w:val="24"/>
          <w:szCs w:val="24"/>
        </w:rPr>
        <w:t>Chem. 2020 Sep;295(37)</w:t>
      </w:r>
    </w:p>
    <w:p w:rsidR="00B57C08" w:rsidRDefault="007232F5" w:rsidP="007B2AED">
      <w:pPr>
        <w:pStyle w:val="ListParagraph"/>
        <w:numPr>
          <w:ilvl w:val="0"/>
          <w:numId w:val="2"/>
        </w:numPr>
        <w:tabs>
          <w:tab w:val="left" w:pos="940"/>
          <w:tab w:val="left" w:pos="941"/>
        </w:tabs>
        <w:jc w:val="left"/>
        <w:rPr>
          <w:sz w:val="24"/>
          <w:szCs w:val="24"/>
        </w:rPr>
      </w:pPr>
      <w:r w:rsidRPr="00B57C08">
        <w:rPr>
          <w:sz w:val="24"/>
          <w:szCs w:val="24"/>
        </w:rPr>
        <w:t>Pellicori</w:t>
      </w:r>
      <w:r w:rsidRPr="00B57C08">
        <w:rPr>
          <w:spacing w:val="1"/>
          <w:sz w:val="24"/>
          <w:szCs w:val="24"/>
        </w:rPr>
        <w:t xml:space="preserve"> </w:t>
      </w:r>
      <w:r w:rsidRPr="00B57C08">
        <w:rPr>
          <w:sz w:val="24"/>
          <w:szCs w:val="24"/>
        </w:rPr>
        <w:t>P,</w:t>
      </w:r>
      <w:r w:rsidRPr="00B57C08">
        <w:rPr>
          <w:spacing w:val="1"/>
          <w:sz w:val="24"/>
          <w:szCs w:val="24"/>
        </w:rPr>
        <w:t xml:space="preserve"> </w:t>
      </w:r>
      <w:r w:rsidRPr="00B57C08">
        <w:rPr>
          <w:sz w:val="24"/>
          <w:szCs w:val="24"/>
        </w:rPr>
        <w:t>Doolub</w:t>
      </w:r>
      <w:r w:rsidRPr="00B57C08">
        <w:rPr>
          <w:spacing w:val="1"/>
          <w:sz w:val="24"/>
          <w:szCs w:val="24"/>
        </w:rPr>
        <w:t xml:space="preserve"> </w:t>
      </w:r>
      <w:r w:rsidRPr="00B57C08">
        <w:rPr>
          <w:sz w:val="24"/>
          <w:szCs w:val="24"/>
        </w:rPr>
        <w:t>G,</w:t>
      </w:r>
      <w:r w:rsidRPr="00B57C08">
        <w:rPr>
          <w:spacing w:val="1"/>
          <w:sz w:val="24"/>
          <w:szCs w:val="24"/>
        </w:rPr>
        <w:t xml:space="preserve"> </w:t>
      </w:r>
      <w:r w:rsidRPr="00B57C08">
        <w:rPr>
          <w:sz w:val="24"/>
          <w:szCs w:val="24"/>
        </w:rPr>
        <w:t>Wong</w:t>
      </w:r>
      <w:r w:rsidRPr="00B57C08">
        <w:rPr>
          <w:spacing w:val="1"/>
          <w:sz w:val="24"/>
          <w:szCs w:val="24"/>
        </w:rPr>
        <w:t xml:space="preserve"> </w:t>
      </w:r>
      <w:r w:rsidRPr="00B57C08">
        <w:rPr>
          <w:sz w:val="24"/>
          <w:szCs w:val="24"/>
        </w:rPr>
        <w:t>CM,</w:t>
      </w:r>
      <w:r w:rsidRPr="00B57C08">
        <w:rPr>
          <w:spacing w:val="1"/>
          <w:sz w:val="24"/>
          <w:szCs w:val="24"/>
        </w:rPr>
        <w:t xml:space="preserve"> </w:t>
      </w:r>
      <w:r w:rsidRPr="00B57C08">
        <w:rPr>
          <w:sz w:val="24"/>
          <w:szCs w:val="24"/>
        </w:rPr>
        <w:t>Lee</w:t>
      </w:r>
      <w:r w:rsidRPr="00B57C08">
        <w:rPr>
          <w:spacing w:val="1"/>
          <w:sz w:val="24"/>
          <w:szCs w:val="24"/>
        </w:rPr>
        <w:t xml:space="preserve"> </w:t>
      </w:r>
      <w:r w:rsidRPr="00B57C08">
        <w:rPr>
          <w:sz w:val="24"/>
          <w:szCs w:val="24"/>
        </w:rPr>
        <w:t>KS,</w:t>
      </w:r>
      <w:r w:rsidRPr="00B57C08">
        <w:rPr>
          <w:spacing w:val="1"/>
          <w:sz w:val="24"/>
          <w:szCs w:val="24"/>
        </w:rPr>
        <w:t xml:space="preserve"> </w:t>
      </w:r>
      <w:r w:rsidRPr="00B57C08">
        <w:rPr>
          <w:sz w:val="24"/>
          <w:szCs w:val="24"/>
        </w:rPr>
        <w:t>Mangion</w:t>
      </w:r>
      <w:r w:rsidRPr="00B57C08">
        <w:rPr>
          <w:spacing w:val="1"/>
          <w:sz w:val="24"/>
          <w:szCs w:val="24"/>
        </w:rPr>
        <w:t xml:space="preserve"> </w:t>
      </w:r>
      <w:r w:rsidRPr="00B57C08">
        <w:rPr>
          <w:sz w:val="24"/>
          <w:szCs w:val="24"/>
        </w:rPr>
        <w:t>K,</w:t>
      </w:r>
      <w:r w:rsidRPr="00B57C08">
        <w:rPr>
          <w:spacing w:val="1"/>
          <w:sz w:val="24"/>
          <w:szCs w:val="24"/>
        </w:rPr>
        <w:t xml:space="preserve"> </w:t>
      </w:r>
      <w:r w:rsidRPr="00B57C08">
        <w:rPr>
          <w:sz w:val="24"/>
          <w:szCs w:val="24"/>
        </w:rPr>
        <w:t>Ahmad</w:t>
      </w:r>
      <w:r w:rsidRPr="00B57C08">
        <w:rPr>
          <w:spacing w:val="1"/>
          <w:sz w:val="24"/>
          <w:szCs w:val="24"/>
        </w:rPr>
        <w:t xml:space="preserve"> </w:t>
      </w:r>
      <w:r w:rsidRPr="00B57C08">
        <w:rPr>
          <w:sz w:val="24"/>
          <w:szCs w:val="24"/>
        </w:rPr>
        <w:t>M,</w:t>
      </w:r>
      <w:r w:rsidRPr="00B57C08">
        <w:rPr>
          <w:spacing w:val="1"/>
          <w:sz w:val="24"/>
          <w:szCs w:val="24"/>
        </w:rPr>
        <w:t xml:space="preserve"> </w:t>
      </w:r>
      <w:r w:rsidRPr="00B57C08">
        <w:rPr>
          <w:sz w:val="24"/>
          <w:szCs w:val="24"/>
        </w:rPr>
        <w:t>et</w:t>
      </w:r>
      <w:r w:rsidRPr="00B57C08">
        <w:rPr>
          <w:spacing w:val="1"/>
          <w:sz w:val="24"/>
          <w:szCs w:val="24"/>
        </w:rPr>
        <w:t xml:space="preserve"> </w:t>
      </w:r>
      <w:r w:rsidRPr="00B57C08">
        <w:rPr>
          <w:sz w:val="24"/>
          <w:szCs w:val="24"/>
        </w:rPr>
        <w:t>al.</w:t>
      </w:r>
      <w:r w:rsidRPr="00B57C08">
        <w:rPr>
          <w:spacing w:val="1"/>
          <w:sz w:val="24"/>
          <w:szCs w:val="24"/>
        </w:rPr>
        <w:t xml:space="preserve"> </w:t>
      </w:r>
      <w:r w:rsidRPr="00B57C08">
        <w:rPr>
          <w:sz w:val="24"/>
          <w:szCs w:val="24"/>
        </w:rPr>
        <w:t>COVID-19</w:t>
      </w:r>
      <w:r w:rsidRPr="00B57C08">
        <w:rPr>
          <w:spacing w:val="1"/>
          <w:sz w:val="24"/>
          <w:szCs w:val="24"/>
        </w:rPr>
        <w:t xml:space="preserve"> </w:t>
      </w:r>
      <w:r w:rsidRPr="00B57C08">
        <w:rPr>
          <w:sz w:val="24"/>
          <w:szCs w:val="24"/>
        </w:rPr>
        <w:t>and</w:t>
      </w:r>
      <w:r w:rsidRPr="00B57C08">
        <w:rPr>
          <w:spacing w:val="1"/>
          <w:sz w:val="24"/>
          <w:szCs w:val="24"/>
        </w:rPr>
        <w:t xml:space="preserve"> </w:t>
      </w:r>
      <w:r w:rsidRPr="00B57C08">
        <w:rPr>
          <w:sz w:val="24"/>
          <w:szCs w:val="24"/>
        </w:rPr>
        <w:t>its</w:t>
      </w:r>
      <w:r w:rsidRPr="00B57C08">
        <w:rPr>
          <w:spacing w:val="1"/>
          <w:sz w:val="24"/>
          <w:szCs w:val="24"/>
        </w:rPr>
        <w:t xml:space="preserve"> </w:t>
      </w:r>
      <w:r w:rsidRPr="00B57C08">
        <w:rPr>
          <w:sz w:val="24"/>
          <w:szCs w:val="24"/>
        </w:rPr>
        <w:t>cardiovascular effects: a systematic review of prevalence studies. Cochrane Database Syst Rev [Internet]. 2021</w:t>
      </w:r>
      <w:r w:rsidRPr="00B57C08">
        <w:rPr>
          <w:spacing w:val="1"/>
          <w:sz w:val="24"/>
          <w:szCs w:val="24"/>
        </w:rPr>
        <w:t xml:space="preserve"> </w:t>
      </w:r>
      <w:r w:rsidR="00B57C08">
        <w:rPr>
          <w:sz w:val="24"/>
          <w:szCs w:val="24"/>
        </w:rPr>
        <w:t xml:space="preserve">Mar 11 </w:t>
      </w:r>
    </w:p>
    <w:p w:rsidR="007B2AED" w:rsidRPr="00B57C08" w:rsidRDefault="007232F5" w:rsidP="007B2AED">
      <w:pPr>
        <w:pStyle w:val="ListParagraph"/>
        <w:numPr>
          <w:ilvl w:val="0"/>
          <w:numId w:val="2"/>
        </w:numPr>
        <w:tabs>
          <w:tab w:val="left" w:pos="940"/>
          <w:tab w:val="left" w:pos="941"/>
        </w:tabs>
        <w:jc w:val="left"/>
        <w:rPr>
          <w:sz w:val="24"/>
          <w:szCs w:val="24"/>
        </w:rPr>
      </w:pPr>
      <w:r w:rsidRPr="00B57C08">
        <w:rPr>
          <w:sz w:val="24"/>
          <w:szCs w:val="24"/>
        </w:rPr>
        <w:t>Ghasemnejad-Berenji M, Pashapour S. Favipiravir and COVID-19: A Simplified Summary. Drug Res</w:t>
      </w:r>
      <w:r w:rsidRPr="00B57C08">
        <w:rPr>
          <w:spacing w:val="1"/>
          <w:sz w:val="24"/>
          <w:szCs w:val="24"/>
        </w:rPr>
        <w:t xml:space="preserve"> </w:t>
      </w:r>
      <w:r w:rsidRPr="00B57C08">
        <w:rPr>
          <w:sz w:val="24"/>
          <w:szCs w:val="24"/>
        </w:rPr>
        <w:t>(Stuttg). 2021 Mar</w:t>
      </w:r>
      <w:proofErr w:type="gramStart"/>
      <w:r w:rsidRPr="00B57C08">
        <w:rPr>
          <w:sz w:val="24"/>
          <w:szCs w:val="24"/>
        </w:rPr>
        <w:t>;71</w:t>
      </w:r>
      <w:proofErr w:type="gramEnd"/>
      <w:r w:rsidRPr="00B57C08">
        <w:rPr>
          <w:sz w:val="24"/>
          <w:szCs w:val="24"/>
        </w:rPr>
        <w:t>(3):166–70.</w:t>
      </w:r>
    </w:p>
    <w:p w:rsidR="007B2AED" w:rsidRDefault="007232F5" w:rsidP="007B2AED">
      <w:pPr>
        <w:pStyle w:val="ListParagraph"/>
        <w:numPr>
          <w:ilvl w:val="0"/>
          <w:numId w:val="2"/>
        </w:numPr>
        <w:tabs>
          <w:tab w:val="left" w:pos="941"/>
          <w:tab w:val="left" w:pos="942"/>
        </w:tabs>
        <w:jc w:val="left"/>
        <w:rPr>
          <w:sz w:val="24"/>
          <w:szCs w:val="24"/>
        </w:rPr>
      </w:pPr>
      <w:r w:rsidRPr="007B2AED">
        <w:rPr>
          <w:sz w:val="24"/>
          <w:szCs w:val="24"/>
        </w:rPr>
        <w:t>Hessami</w:t>
      </w:r>
      <w:r w:rsidRPr="007B2AED">
        <w:rPr>
          <w:spacing w:val="1"/>
          <w:sz w:val="24"/>
          <w:szCs w:val="24"/>
        </w:rPr>
        <w:t xml:space="preserve"> </w:t>
      </w:r>
      <w:r w:rsidRPr="007B2AED">
        <w:rPr>
          <w:sz w:val="24"/>
          <w:szCs w:val="24"/>
        </w:rPr>
        <w:t>A,</w:t>
      </w:r>
      <w:r w:rsidRPr="007B2AED">
        <w:rPr>
          <w:spacing w:val="1"/>
          <w:sz w:val="24"/>
          <w:szCs w:val="24"/>
        </w:rPr>
        <w:t xml:space="preserve"> </w:t>
      </w:r>
      <w:r w:rsidRPr="007B2AED">
        <w:rPr>
          <w:sz w:val="24"/>
          <w:szCs w:val="24"/>
        </w:rPr>
        <w:t>Shamshirian</w:t>
      </w:r>
      <w:r w:rsidRPr="007B2AED">
        <w:rPr>
          <w:spacing w:val="1"/>
          <w:sz w:val="24"/>
          <w:szCs w:val="24"/>
        </w:rPr>
        <w:t xml:space="preserve"> </w:t>
      </w:r>
      <w:r w:rsidRPr="007B2AED">
        <w:rPr>
          <w:sz w:val="24"/>
          <w:szCs w:val="24"/>
        </w:rPr>
        <w:t>A,</w:t>
      </w:r>
      <w:r w:rsidRPr="007B2AED">
        <w:rPr>
          <w:spacing w:val="1"/>
          <w:sz w:val="24"/>
          <w:szCs w:val="24"/>
        </w:rPr>
        <w:t xml:space="preserve"> </w:t>
      </w:r>
      <w:r w:rsidRPr="007B2AED">
        <w:rPr>
          <w:sz w:val="24"/>
          <w:szCs w:val="24"/>
        </w:rPr>
        <w:t>Heydari</w:t>
      </w:r>
      <w:r w:rsidRPr="007B2AED">
        <w:rPr>
          <w:spacing w:val="1"/>
          <w:sz w:val="24"/>
          <w:szCs w:val="24"/>
        </w:rPr>
        <w:t xml:space="preserve"> </w:t>
      </w:r>
      <w:r w:rsidRPr="007B2AED">
        <w:rPr>
          <w:sz w:val="24"/>
          <w:szCs w:val="24"/>
        </w:rPr>
        <w:t>K,</w:t>
      </w:r>
      <w:r w:rsidRPr="007B2AED">
        <w:rPr>
          <w:spacing w:val="1"/>
          <w:sz w:val="24"/>
          <w:szCs w:val="24"/>
        </w:rPr>
        <w:t xml:space="preserve"> </w:t>
      </w:r>
      <w:r w:rsidRPr="007B2AED">
        <w:rPr>
          <w:sz w:val="24"/>
          <w:szCs w:val="24"/>
        </w:rPr>
        <w:t>Pourali</w:t>
      </w:r>
      <w:r w:rsidRPr="007B2AED">
        <w:rPr>
          <w:spacing w:val="1"/>
          <w:sz w:val="24"/>
          <w:szCs w:val="24"/>
        </w:rPr>
        <w:t xml:space="preserve"> </w:t>
      </w:r>
      <w:r w:rsidRPr="007B2AED">
        <w:rPr>
          <w:sz w:val="24"/>
          <w:szCs w:val="24"/>
        </w:rPr>
        <w:t>F,</w:t>
      </w:r>
      <w:r w:rsidRPr="007B2AED">
        <w:rPr>
          <w:spacing w:val="1"/>
          <w:sz w:val="24"/>
          <w:szCs w:val="24"/>
        </w:rPr>
        <w:t xml:space="preserve"> </w:t>
      </w:r>
      <w:r w:rsidRPr="007B2AED">
        <w:rPr>
          <w:sz w:val="24"/>
          <w:szCs w:val="24"/>
        </w:rPr>
        <w:t>Alizadeh-Navaei</w:t>
      </w:r>
      <w:r w:rsidRPr="007B2AED">
        <w:rPr>
          <w:spacing w:val="1"/>
          <w:sz w:val="24"/>
          <w:szCs w:val="24"/>
        </w:rPr>
        <w:t xml:space="preserve"> </w:t>
      </w:r>
      <w:r w:rsidRPr="007B2AED">
        <w:rPr>
          <w:sz w:val="24"/>
          <w:szCs w:val="24"/>
        </w:rPr>
        <w:t>R,</w:t>
      </w:r>
      <w:r w:rsidRPr="007B2AED">
        <w:rPr>
          <w:spacing w:val="1"/>
          <w:sz w:val="24"/>
          <w:szCs w:val="24"/>
        </w:rPr>
        <w:t xml:space="preserve"> </w:t>
      </w:r>
      <w:r w:rsidRPr="007B2AED">
        <w:rPr>
          <w:sz w:val="24"/>
          <w:szCs w:val="24"/>
        </w:rPr>
        <w:t>Moosazadeh</w:t>
      </w:r>
      <w:r w:rsidRPr="007B2AED">
        <w:rPr>
          <w:spacing w:val="1"/>
          <w:sz w:val="24"/>
          <w:szCs w:val="24"/>
        </w:rPr>
        <w:t xml:space="preserve"> </w:t>
      </w:r>
      <w:r w:rsidRPr="007B2AED">
        <w:rPr>
          <w:sz w:val="24"/>
          <w:szCs w:val="24"/>
        </w:rPr>
        <w:t>M,</w:t>
      </w:r>
      <w:r w:rsidRPr="007B2AED">
        <w:rPr>
          <w:spacing w:val="1"/>
          <w:sz w:val="24"/>
          <w:szCs w:val="24"/>
        </w:rPr>
        <w:t xml:space="preserve"> </w:t>
      </w:r>
      <w:r w:rsidRPr="007B2AED">
        <w:rPr>
          <w:sz w:val="24"/>
          <w:szCs w:val="24"/>
        </w:rPr>
        <w:t>et</w:t>
      </w:r>
      <w:r w:rsidRPr="007B2AED">
        <w:rPr>
          <w:spacing w:val="1"/>
          <w:sz w:val="24"/>
          <w:szCs w:val="24"/>
        </w:rPr>
        <w:t xml:space="preserve"> </w:t>
      </w:r>
      <w:r w:rsidRPr="007B2AED">
        <w:rPr>
          <w:sz w:val="24"/>
          <w:szCs w:val="24"/>
        </w:rPr>
        <w:t>al.</w:t>
      </w:r>
      <w:r w:rsidRPr="007B2AED">
        <w:rPr>
          <w:spacing w:val="1"/>
          <w:sz w:val="24"/>
          <w:szCs w:val="24"/>
        </w:rPr>
        <w:t xml:space="preserve"> </w:t>
      </w:r>
      <w:r w:rsidRPr="007B2AED">
        <w:rPr>
          <w:sz w:val="24"/>
          <w:szCs w:val="24"/>
        </w:rPr>
        <w:t>Cardiovascular</w:t>
      </w:r>
      <w:r w:rsidRPr="007B2AED">
        <w:rPr>
          <w:spacing w:val="1"/>
          <w:sz w:val="24"/>
          <w:szCs w:val="24"/>
        </w:rPr>
        <w:t xml:space="preserve"> </w:t>
      </w:r>
      <w:r w:rsidRPr="007B2AED">
        <w:rPr>
          <w:sz w:val="24"/>
          <w:szCs w:val="24"/>
        </w:rPr>
        <w:t>diseases</w:t>
      </w:r>
      <w:r w:rsidRPr="007B2AED">
        <w:rPr>
          <w:spacing w:val="1"/>
          <w:sz w:val="24"/>
          <w:szCs w:val="24"/>
        </w:rPr>
        <w:t xml:space="preserve"> </w:t>
      </w:r>
      <w:r w:rsidRPr="007B2AED">
        <w:rPr>
          <w:sz w:val="24"/>
          <w:szCs w:val="24"/>
        </w:rPr>
        <w:t>burden</w:t>
      </w:r>
      <w:r w:rsidRPr="007B2AED">
        <w:rPr>
          <w:spacing w:val="1"/>
          <w:sz w:val="24"/>
          <w:szCs w:val="24"/>
        </w:rPr>
        <w:t xml:space="preserve"> </w:t>
      </w:r>
      <w:r w:rsidRPr="007B2AED">
        <w:rPr>
          <w:sz w:val="24"/>
          <w:szCs w:val="24"/>
        </w:rPr>
        <w:t>in</w:t>
      </w:r>
      <w:r w:rsidRPr="007B2AED">
        <w:rPr>
          <w:spacing w:val="1"/>
          <w:sz w:val="24"/>
          <w:szCs w:val="24"/>
        </w:rPr>
        <w:t xml:space="preserve"> </w:t>
      </w:r>
      <w:r w:rsidRPr="007B2AED">
        <w:rPr>
          <w:sz w:val="24"/>
          <w:szCs w:val="24"/>
        </w:rPr>
        <w:t>COVID-19:</w:t>
      </w:r>
      <w:r w:rsidRPr="007B2AED">
        <w:rPr>
          <w:spacing w:val="1"/>
          <w:sz w:val="24"/>
          <w:szCs w:val="24"/>
        </w:rPr>
        <w:t xml:space="preserve"> </w:t>
      </w:r>
      <w:r w:rsidRPr="007B2AED">
        <w:rPr>
          <w:sz w:val="24"/>
          <w:szCs w:val="24"/>
        </w:rPr>
        <w:t>Systematic</w:t>
      </w:r>
      <w:r w:rsidRPr="007B2AED">
        <w:rPr>
          <w:spacing w:val="1"/>
          <w:sz w:val="24"/>
          <w:szCs w:val="24"/>
        </w:rPr>
        <w:t xml:space="preserve"> </w:t>
      </w:r>
      <w:r w:rsidRPr="007B2AED">
        <w:rPr>
          <w:sz w:val="24"/>
          <w:szCs w:val="24"/>
        </w:rPr>
        <w:t>review</w:t>
      </w:r>
      <w:r w:rsidRPr="007B2AED">
        <w:rPr>
          <w:spacing w:val="1"/>
          <w:sz w:val="24"/>
          <w:szCs w:val="24"/>
        </w:rPr>
        <w:t xml:space="preserve"> </w:t>
      </w:r>
      <w:r w:rsidRPr="007B2AED">
        <w:rPr>
          <w:sz w:val="24"/>
          <w:szCs w:val="24"/>
        </w:rPr>
        <w:t>and</w:t>
      </w:r>
      <w:r w:rsidRPr="007B2AED">
        <w:rPr>
          <w:spacing w:val="1"/>
          <w:sz w:val="24"/>
          <w:szCs w:val="24"/>
        </w:rPr>
        <w:t xml:space="preserve"> </w:t>
      </w:r>
      <w:r w:rsidRPr="007B2AED">
        <w:rPr>
          <w:sz w:val="24"/>
          <w:szCs w:val="24"/>
        </w:rPr>
        <w:t>meta-analysis.</w:t>
      </w:r>
      <w:r w:rsidRPr="007B2AED">
        <w:rPr>
          <w:spacing w:val="1"/>
          <w:sz w:val="24"/>
          <w:szCs w:val="24"/>
        </w:rPr>
        <w:t xml:space="preserve"> </w:t>
      </w:r>
      <w:r w:rsidRPr="007B2AED">
        <w:rPr>
          <w:sz w:val="24"/>
          <w:szCs w:val="24"/>
        </w:rPr>
        <w:t>Am</w:t>
      </w:r>
      <w:r w:rsidRPr="007B2AED">
        <w:rPr>
          <w:spacing w:val="1"/>
          <w:sz w:val="24"/>
          <w:szCs w:val="24"/>
        </w:rPr>
        <w:t xml:space="preserve"> </w:t>
      </w:r>
      <w:r w:rsidRPr="007B2AED">
        <w:rPr>
          <w:sz w:val="24"/>
          <w:szCs w:val="24"/>
        </w:rPr>
        <w:t>J</w:t>
      </w:r>
      <w:r w:rsidRPr="007B2AED">
        <w:rPr>
          <w:spacing w:val="1"/>
          <w:sz w:val="24"/>
          <w:szCs w:val="24"/>
        </w:rPr>
        <w:t xml:space="preserve"> </w:t>
      </w:r>
      <w:r w:rsidRPr="007B2AED">
        <w:rPr>
          <w:sz w:val="24"/>
          <w:szCs w:val="24"/>
        </w:rPr>
        <w:t>Emerg</w:t>
      </w:r>
      <w:r w:rsidRPr="007B2AED">
        <w:rPr>
          <w:spacing w:val="1"/>
          <w:sz w:val="24"/>
          <w:szCs w:val="24"/>
        </w:rPr>
        <w:t xml:space="preserve"> </w:t>
      </w:r>
      <w:r w:rsidRPr="007B2AED">
        <w:rPr>
          <w:sz w:val="24"/>
          <w:szCs w:val="24"/>
        </w:rPr>
        <w:t>Med</w:t>
      </w:r>
      <w:r w:rsidRPr="007B2AED">
        <w:rPr>
          <w:spacing w:val="1"/>
          <w:sz w:val="24"/>
          <w:szCs w:val="24"/>
        </w:rPr>
        <w:t xml:space="preserve"> </w:t>
      </w:r>
      <w:r w:rsidRPr="007B2AED">
        <w:rPr>
          <w:sz w:val="24"/>
          <w:szCs w:val="24"/>
        </w:rPr>
        <w:t>[Internet]. 2020 Oct 16</w:t>
      </w:r>
      <w:proofErr w:type="gramStart"/>
      <w:r w:rsidRPr="007B2AED">
        <w:rPr>
          <w:sz w:val="24"/>
          <w:szCs w:val="24"/>
        </w:rPr>
        <w:t>;S0735</w:t>
      </w:r>
      <w:proofErr w:type="gramEnd"/>
      <w:r w:rsidRPr="007B2AED">
        <w:rPr>
          <w:sz w:val="24"/>
          <w:szCs w:val="24"/>
        </w:rPr>
        <w:t>-6757(20)30908-6</w:t>
      </w:r>
      <w:r w:rsidR="000A6E28" w:rsidRPr="007B2AED">
        <w:rPr>
          <w:sz w:val="24"/>
          <w:szCs w:val="24"/>
        </w:rPr>
        <w:t>.</w:t>
      </w:r>
    </w:p>
    <w:p w:rsidR="007B2AED" w:rsidRDefault="007232F5" w:rsidP="007B2AED">
      <w:pPr>
        <w:pStyle w:val="ListParagraph"/>
        <w:numPr>
          <w:ilvl w:val="0"/>
          <w:numId w:val="2"/>
        </w:numPr>
        <w:tabs>
          <w:tab w:val="left" w:pos="927"/>
          <w:tab w:val="left" w:pos="928"/>
        </w:tabs>
        <w:jc w:val="left"/>
        <w:rPr>
          <w:sz w:val="24"/>
          <w:szCs w:val="24"/>
        </w:rPr>
      </w:pPr>
      <w:r w:rsidRPr="007B2AED">
        <w:rPr>
          <w:sz w:val="24"/>
          <w:szCs w:val="24"/>
        </w:rPr>
        <w:t>Al-Samkari H, Karp Leaf RS, Dzik WH, Carlson JCT, Fogerty AE, Waheed A, et al. COVID-19 and</w:t>
      </w:r>
      <w:r w:rsidRPr="007B2AED">
        <w:rPr>
          <w:spacing w:val="1"/>
          <w:sz w:val="24"/>
          <w:szCs w:val="24"/>
        </w:rPr>
        <w:t xml:space="preserve"> </w:t>
      </w:r>
      <w:r w:rsidRPr="007B2AED">
        <w:rPr>
          <w:sz w:val="24"/>
          <w:szCs w:val="24"/>
        </w:rPr>
        <w:t>coagulation:</w:t>
      </w:r>
      <w:r w:rsidRPr="007B2AED">
        <w:rPr>
          <w:spacing w:val="1"/>
          <w:sz w:val="24"/>
          <w:szCs w:val="24"/>
        </w:rPr>
        <w:t xml:space="preserve"> </w:t>
      </w:r>
      <w:r w:rsidRPr="007B2AED">
        <w:rPr>
          <w:sz w:val="24"/>
          <w:szCs w:val="24"/>
        </w:rPr>
        <w:t>bleeding</w:t>
      </w:r>
      <w:r w:rsidRPr="007B2AED">
        <w:rPr>
          <w:spacing w:val="1"/>
          <w:sz w:val="24"/>
          <w:szCs w:val="24"/>
        </w:rPr>
        <w:t xml:space="preserve"> </w:t>
      </w:r>
      <w:r w:rsidRPr="007B2AED">
        <w:rPr>
          <w:sz w:val="24"/>
          <w:szCs w:val="24"/>
        </w:rPr>
        <w:t>and</w:t>
      </w:r>
      <w:r w:rsidRPr="007B2AED">
        <w:rPr>
          <w:spacing w:val="1"/>
          <w:sz w:val="24"/>
          <w:szCs w:val="24"/>
        </w:rPr>
        <w:t xml:space="preserve"> </w:t>
      </w:r>
      <w:r w:rsidRPr="007B2AED">
        <w:rPr>
          <w:sz w:val="24"/>
          <w:szCs w:val="24"/>
        </w:rPr>
        <w:t>thrombotic</w:t>
      </w:r>
      <w:r w:rsidRPr="007B2AED">
        <w:rPr>
          <w:spacing w:val="1"/>
          <w:sz w:val="24"/>
          <w:szCs w:val="24"/>
        </w:rPr>
        <w:t xml:space="preserve"> </w:t>
      </w:r>
      <w:r w:rsidRPr="007B2AED">
        <w:rPr>
          <w:sz w:val="24"/>
          <w:szCs w:val="24"/>
        </w:rPr>
        <w:t>manifestations</w:t>
      </w:r>
      <w:r w:rsidRPr="007B2AED">
        <w:rPr>
          <w:spacing w:val="1"/>
          <w:sz w:val="24"/>
          <w:szCs w:val="24"/>
        </w:rPr>
        <w:t xml:space="preserve"> </w:t>
      </w:r>
      <w:r w:rsidRPr="007B2AED">
        <w:rPr>
          <w:sz w:val="24"/>
          <w:szCs w:val="24"/>
        </w:rPr>
        <w:t>of</w:t>
      </w:r>
      <w:r w:rsidRPr="007B2AED">
        <w:rPr>
          <w:spacing w:val="1"/>
          <w:sz w:val="24"/>
          <w:szCs w:val="24"/>
        </w:rPr>
        <w:t xml:space="preserve"> </w:t>
      </w:r>
      <w:r w:rsidRPr="007B2AED">
        <w:rPr>
          <w:sz w:val="24"/>
          <w:szCs w:val="24"/>
        </w:rPr>
        <w:t>SARS-CoV-2</w:t>
      </w:r>
      <w:r w:rsidRPr="007B2AED">
        <w:rPr>
          <w:spacing w:val="1"/>
          <w:sz w:val="24"/>
          <w:szCs w:val="24"/>
        </w:rPr>
        <w:t xml:space="preserve"> </w:t>
      </w:r>
      <w:r w:rsidRPr="007B2AED">
        <w:rPr>
          <w:sz w:val="24"/>
          <w:szCs w:val="24"/>
        </w:rPr>
        <w:t>infection.</w:t>
      </w:r>
      <w:r w:rsidRPr="007B2AED">
        <w:rPr>
          <w:spacing w:val="1"/>
          <w:sz w:val="24"/>
          <w:szCs w:val="24"/>
        </w:rPr>
        <w:t xml:space="preserve"> </w:t>
      </w:r>
      <w:r w:rsidRPr="007B2AED">
        <w:rPr>
          <w:sz w:val="24"/>
          <w:szCs w:val="24"/>
        </w:rPr>
        <w:t>Blood</w:t>
      </w:r>
      <w:r w:rsidRPr="007B2AED">
        <w:rPr>
          <w:spacing w:val="1"/>
          <w:sz w:val="24"/>
          <w:szCs w:val="24"/>
        </w:rPr>
        <w:t xml:space="preserve"> </w:t>
      </w:r>
      <w:r w:rsidRPr="007B2AED">
        <w:rPr>
          <w:sz w:val="24"/>
          <w:szCs w:val="24"/>
        </w:rPr>
        <w:t>[Internet].</w:t>
      </w:r>
      <w:r w:rsidRPr="007B2AED">
        <w:rPr>
          <w:spacing w:val="1"/>
          <w:sz w:val="24"/>
          <w:szCs w:val="24"/>
        </w:rPr>
        <w:t xml:space="preserve"> </w:t>
      </w:r>
      <w:r w:rsidRPr="007B2AED">
        <w:rPr>
          <w:sz w:val="24"/>
          <w:szCs w:val="24"/>
        </w:rPr>
        <w:t>2020</w:t>
      </w:r>
      <w:proofErr w:type="gramStart"/>
      <w:r w:rsidRPr="007B2AED">
        <w:rPr>
          <w:sz w:val="24"/>
          <w:szCs w:val="24"/>
        </w:rPr>
        <w:t>;136</w:t>
      </w:r>
      <w:proofErr w:type="gramEnd"/>
      <w:r w:rsidRPr="007B2AED">
        <w:rPr>
          <w:sz w:val="24"/>
          <w:szCs w:val="24"/>
        </w:rPr>
        <w:t xml:space="preserve">(4):489–500. </w:t>
      </w:r>
    </w:p>
    <w:p w:rsidR="007B2AED" w:rsidRDefault="007232F5" w:rsidP="007B2AED">
      <w:pPr>
        <w:pStyle w:val="ListParagraph"/>
        <w:numPr>
          <w:ilvl w:val="0"/>
          <w:numId w:val="2"/>
        </w:numPr>
        <w:tabs>
          <w:tab w:val="left" w:pos="941"/>
          <w:tab w:val="left" w:pos="942"/>
        </w:tabs>
        <w:jc w:val="left"/>
        <w:rPr>
          <w:sz w:val="24"/>
          <w:szCs w:val="24"/>
        </w:rPr>
      </w:pPr>
      <w:r w:rsidRPr="007B2AED">
        <w:rPr>
          <w:sz w:val="24"/>
          <w:szCs w:val="24"/>
        </w:rPr>
        <w:lastRenderedPageBreak/>
        <w:t>Nopp S, Moik F, Jilma B, Pabinger I, Ay C. Risk of venous thromboembolism in patients with COVID-</w:t>
      </w:r>
      <w:r w:rsidRPr="007B2AED">
        <w:rPr>
          <w:spacing w:val="-47"/>
          <w:sz w:val="24"/>
          <w:szCs w:val="24"/>
        </w:rPr>
        <w:t xml:space="preserve"> </w:t>
      </w:r>
      <w:r w:rsidRPr="007B2AED">
        <w:rPr>
          <w:sz w:val="24"/>
          <w:szCs w:val="24"/>
        </w:rPr>
        <w:t>19: A systematic review and meta-analysis. Res Pract Thromb Haemost [Internet]. 2020 Oct 1</w:t>
      </w:r>
      <w:proofErr w:type="gramStart"/>
      <w:r w:rsidRPr="007B2AED">
        <w:rPr>
          <w:sz w:val="24"/>
          <w:szCs w:val="24"/>
        </w:rPr>
        <w:t>;4</w:t>
      </w:r>
      <w:proofErr w:type="gramEnd"/>
      <w:r w:rsidRPr="007B2AED">
        <w:rPr>
          <w:sz w:val="24"/>
          <w:szCs w:val="24"/>
        </w:rPr>
        <w:t>(7):1178–91.</w:t>
      </w:r>
      <w:r w:rsidRPr="007B2AED">
        <w:rPr>
          <w:spacing w:val="1"/>
          <w:sz w:val="24"/>
          <w:szCs w:val="24"/>
        </w:rPr>
        <w:t xml:space="preserve"> </w:t>
      </w:r>
    </w:p>
    <w:p w:rsidR="00F3058B" w:rsidRDefault="007232F5" w:rsidP="00F3058B">
      <w:pPr>
        <w:pStyle w:val="ListParagraph"/>
        <w:numPr>
          <w:ilvl w:val="0"/>
          <w:numId w:val="2"/>
        </w:numPr>
        <w:tabs>
          <w:tab w:val="left" w:pos="941"/>
          <w:tab w:val="left" w:pos="942"/>
        </w:tabs>
        <w:jc w:val="left"/>
        <w:rPr>
          <w:sz w:val="24"/>
          <w:szCs w:val="24"/>
        </w:rPr>
      </w:pPr>
      <w:r w:rsidRPr="007B2AED">
        <w:rPr>
          <w:sz w:val="24"/>
          <w:szCs w:val="24"/>
        </w:rPr>
        <w:t>Gerotziafas</w:t>
      </w:r>
      <w:r w:rsidRPr="007B2AED">
        <w:rPr>
          <w:spacing w:val="16"/>
          <w:sz w:val="24"/>
          <w:szCs w:val="24"/>
        </w:rPr>
        <w:t xml:space="preserve"> </w:t>
      </w:r>
      <w:r w:rsidRPr="007B2AED">
        <w:rPr>
          <w:sz w:val="24"/>
          <w:szCs w:val="24"/>
        </w:rPr>
        <w:t>GT,</w:t>
      </w:r>
      <w:r w:rsidRPr="007B2AED">
        <w:rPr>
          <w:spacing w:val="16"/>
          <w:sz w:val="24"/>
          <w:szCs w:val="24"/>
        </w:rPr>
        <w:t xml:space="preserve"> </w:t>
      </w:r>
      <w:r w:rsidRPr="007B2AED">
        <w:rPr>
          <w:sz w:val="24"/>
          <w:szCs w:val="24"/>
        </w:rPr>
        <w:t>Catalano</w:t>
      </w:r>
      <w:r w:rsidRPr="007B2AED">
        <w:rPr>
          <w:spacing w:val="16"/>
          <w:sz w:val="24"/>
          <w:szCs w:val="24"/>
        </w:rPr>
        <w:t xml:space="preserve"> </w:t>
      </w:r>
      <w:r w:rsidRPr="007B2AED">
        <w:rPr>
          <w:sz w:val="24"/>
          <w:szCs w:val="24"/>
        </w:rPr>
        <w:t>M,</w:t>
      </w:r>
      <w:r w:rsidRPr="007B2AED">
        <w:rPr>
          <w:spacing w:val="16"/>
          <w:sz w:val="24"/>
          <w:szCs w:val="24"/>
        </w:rPr>
        <w:t xml:space="preserve"> </w:t>
      </w:r>
      <w:r w:rsidRPr="007B2AED">
        <w:rPr>
          <w:sz w:val="24"/>
          <w:szCs w:val="24"/>
        </w:rPr>
        <w:t>Colgan</w:t>
      </w:r>
      <w:r w:rsidRPr="007B2AED">
        <w:rPr>
          <w:spacing w:val="16"/>
          <w:sz w:val="24"/>
          <w:szCs w:val="24"/>
        </w:rPr>
        <w:t xml:space="preserve"> </w:t>
      </w:r>
      <w:r w:rsidRPr="007B2AED">
        <w:rPr>
          <w:sz w:val="24"/>
          <w:szCs w:val="24"/>
        </w:rPr>
        <w:t>M-P,</w:t>
      </w:r>
      <w:r w:rsidRPr="007B2AED">
        <w:rPr>
          <w:spacing w:val="16"/>
          <w:sz w:val="24"/>
          <w:szCs w:val="24"/>
        </w:rPr>
        <w:t xml:space="preserve"> </w:t>
      </w:r>
      <w:r w:rsidRPr="007B2AED">
        <w:rPr>
          <w:sz w:val="24"/>
          <w:szCs w:val="24"/>
        </w:rPr>
        <w:t>Pecsvarady</w:t>
      </w:r>
      <w:r w:rsidRPr="007B2AED">
        <w:rPr>
          <w:spacing w:val="16"/>
          <w:sz w:val="24"/>
          <w:szCs w:val="24"/>
        </w:rPr>
        <w:t xml:space="preserve"> </w:t>
      </w:r>
      <w:r w:rsidRPr="007B2AED">
        <w:rPr>
          <w:sz w:val="24"/>
          <w:szCs w:val="24"/>
        </w:rPr>
        <w:t>Z,</w:t>
      </w:r>
      <w:r w:rsidRPr="007B2AED">
        <w:rPr>
          <w:spacing w:val="16"/>
          <w:sz w:val="24"/>
          <w:szCs w:val="24"/>
        </w:rPr>
        <w:t xml:space="preserve"> </w:t>
      </w:r>
      <w:r w:rsidRPr="007B2AED">
        <w:rPr>
          <w:sz w:val="24"/>
          <w:szCs w:val="24"/>
        </w:rPr>
        <w:t>Wautrecht</w:t>
      </w:r>
      <w:r w:rsidRPr="007B2AED">
        <w:rPr>
          <w:spacing w:val="16"/>
          <w:sz w:val="24"/>
          <w:szCs w:val="24"/>
        </w:rPr>
        <w:t xml:space="preserve"> </w:t>
      </w:r>
      <w:r w:rsidRPr="007B2AED">
        <w:rPr>
          <w:sz w:val="24"/>
          <w:szCs w:val="24"/>
        </w:rPr>
        <w:t>JC,</w:t>
      </w:r>
      <w:r w:rsidRPr="007B2AED">
        <w:rPr>
          <w:spacing w:val="16"/>
          <w:sz w:val="24"/>
          <w:szCs w:val="24"/>
        </w:rPr>
        <w:t xml:space="preserve"> </w:t>
      </w:r>
      <w:r w:rsidRPr="007B2AED">
        <w:rPr>
          <w:sz w:val="24"/>
          <w:szCs w:val="24"/>
        </w:rPr>
        <w:t>Fazeli</w:t>
      </w:r>
      <w:r w:rsidRPr="007B2AED">
        <w:rPr>
          <w:spacing w:val="16"/>
          <w:sz w:val="24"/>
          <w:szCs w:val="24"/>
        </w:rPr>
        <w:t xml:space="preserve"> </w:t>
      </w:r>
      <w:r w:rsidRPr="007B2AED">
        <w:rPr>
          <w:sz w:val="24"/>
          <w:szCs w:val="24"/>
        </w:rPr>
        <w:t>B,</w:t>
      </w:r>
      <w:r w:rsidRPr="007B2AED">
        <w:rPr>
          <w:spacing w:val="16"/>
          <w:sz w:val="24"/>
          <w:szCs w:val="24"/>
        </w:rPr>
        <w:t xml:space="preserve"> </w:t>
      </w:r>
      <w:r w:rsidRPr="007B2AED">
        <w:rPr>
          <w:sz w:val="24"/>
          <w:szCs w:val="24"/>
        </w:rPr>
        <w:t>et</w:t>
      </w:r>
      <w:r w:rsidRPr="007B2AED">
        <w:rPr>
          <w:spacing w:val="16"/>
          <w:sz w:val="24"/>
          <w:szCs w:val="24"/>
        </w:rPr>
        <w:t xml:space="preserve"> </w:t>
      </w:r>
      <w:r w:rsidRPr="007B2AED">
        <w:rPr>
          <w:sz w:val="24"/>
          <w:szCs w:val="24"/>
        </w:rPr>
        <w:t>al.</w:t>
      </w:r>
      <w:r w:rsidRPr="007B2AED">
        <w:rPr>
          <w:spacing w:val="16"/>
          <w:sz w:val="24"/>
          <w:szCs w:val="24"/>
        </w:rPr>
        <w:t xml:space="preserve"> </w:t>
      </w:r>
      <w:r w:rsidRPr="007B2AED">
        <w:rPr>
          <w:sz w:val="24"/>
          <w:szCs w:val="24"/>
        </w:rPr>
        <w:t>Guidance</w:t>
      </w:r>
      <w:r w:rsidRPr="007B2AED">
        <w:rPr>
          <w:spacing w:val="16"/>
          <w:sz w:val="24"/>
          <w:szCs w:val="24"/>
        </w:rPr>
        <w:t xml:space="preserve"> </w:t>
      </w:r>
      <w:r w:rsidRPr="007B2AED">
        <w:rPr>
          <w:sz w:val="24"/>
          <w:szCs w:val="24"/>
        </w:rPr>
        <w:t>for</w:t>
      </w:r>
      <w:r w:rsidRPr="007B2AED">
        <w:rPr>
          <w:spacing w:val="-48"/>
          <w:sz w:val="24"/>
          <w:szCs w:val="24"/>
        </w:rPr>
        <w:t xml:space="preserve"> </w:t>
      </w:r>
      <w:r w:rsidRPr="007B2AED">
        <w:rPr>
          <w:sz w:val="24"/>
          <w:szCs w:val="24"/>
        </w:rPr>
        <w:t>the Management of Patients with Vascular Disease or Cardiovascular Risk Factors and COVID-19.</w:t>
      </w:r>
      <w:r w:rsidRPr="007B2AED">
        <w:rPr>
          <w:spacing w:val="1"/>
          <w:sz w:val="24"/>
          <w:szCs w:val="24"/>
        </w:rPr>
        <w:t xml:space="preserve"> </w:t>
      </w:r>
      <w:r w:rsidRPr="007B2AED">
        <w:rPr>
          <w:sz w:val="24"/>
          <w:szCs w:val="24"/>
        </w:rPr>
        <w:t>Thromb</w:t>
      </w:r>
      <w:r w:rsidRPr="007B2AED">
        <w:rPr>
          <w:spacing w:val="1"/>
          <w:sz w:val="24"/>
          <w:szCs w:val="24"/>
        </w:rPr>
        <w:t xml:space="preserve"> </w:t>
      </w:r>
      <w:r w:rsidRPr="007B2AED">
        <w:rPr>
          <w:sz w:val="24"/>
          <w:szCs w:val="24"/>
        </w:rPr>
        <w:t>Haemost</w:t>
      </w:r>
      <w:r w:rsidRPr="007B2AED">
        <w:rPr>
          <w:spacing w:val="1"/>
          <w:sz w:val="24"/>
          <w:szCs w:val="24"/>
        </w:rPr>
        <w:t xml:space="preserve"> </w:t>
      </w:r>
      <w:r w:rsidRPr="007B2AED">
        <w:rPr>
          <w:sz w:val="24"/>
          <w:szCs w:val="24"/>
        </w:rPr>
        <w:t>[Internet].</w:t>
      </w:r>
      <w:r w:rsidRPr="007B2AED">
        <w:rPr>
          <w:spacing w:val="-3"/>
          <w:sz w:val="24"/>
          <w:szCs w:val="24"/>
        </w:rPr>
        <w:t xml:space="preserve"> </w:t>
      </w:r>
      <w:r w:rsidRPr="007B2AED">
        <w:rPr>
          <w:sz w:val="24"/>
          <w:szCs w:val="24"/>
        </w:rPr>
        <w:t>2020/09/13.</w:t>
      </w:r>
      <w:r w:rsidRPr="007B2AED">
        <w:rPr>
          <w:spacing w:val="-3"/>
          <w:sz w:val="24"/>
          <w:szCs w:val="24"/>
        </w:rPr>
        <w:t xml:space="preserve"> </w:t>
      </w:r>
      <w:r w:rsidRPr="007B2AED">
        <w:rPr>
          <w:sz w:val="24"/>
          <w:szCs w:val="24"/>
        </w:rPr>
        <w:t>2020</w:t>
      </w:r>
      <w:r w:rsidRPr="007B2AED">
        <w:rPr>
          <w:spacing w:val="-2"/>
          <w:sz w:val="24"/>
          <w:szCs w:val="24"/>
        </w:rPr>
        <w:t xml:space="preserve"> </w:t>
      </w:r>
      <w:r w:rsidRPr="007B2AED">
        <w:rPr>
          <w:sz w:val="24"/>
          <w:szCs w:val="24"/>
        </w:rPr>
        <w:t>Dec</w:t>
      </w:r>
      <w:proofErr w:type="gramStart"/>
      <w:r w:rsidRPr="007B2AED">
        <w:rPr>
          <w:sz w:val="24"/>
          <w:szCs w:val="24"/>
        </w:rPr>
        <w:t>;120</w:t>
      </w:r>
      <w:proofErr w:type="gramEnd"/>
      <w:r w:rsidRPr="007B2AED">
        <w:rPr>
          <w:sz w:val="24"/>
          <w:szCs w:val="24"/>
        </w:rPr>
        <w:t>(12):1597–628.</w:t>
      </w:r>
      <w:r w:rsidRPr="007B2AED">
        <w:rPr>
          <w:spacing w:val="-3"/>
          <w:sz w:val="24"/>
          <w:szCs w:val="24"/>
        </w:rPr>
        <w:t xml:space="preserve"> </w:t>
      </w:r>
    </w:p>
    <w:p w:rsidR="00281FE8" w:rsidRDefault="007232F5" w:rsidP="00281FE8">
      <w:pPr>
        <w:pStyle w:val="ListParagraph"/>
        <w:numPr>
          <w:ilvl w:val="0"/>
          <w:numId w:val="2"/>
        </w:numPr>
        <w:tabs>
          <w:tab w:val="left" w:pos="942"/>
        </w:tabs>
        <w:jc w:val="left"/>
        <w:rPr>
          <w:sz w:val="24"/>
          <w:szCs w:val="24"/>
        </w:rPr>
      </w:pPr>
      <w:r w:rsidRPr="00F3058B">
        <w:rPr>
          <w:sz w:val="24"/>
          <w:szCs w:val="24"/>
        </w:rPr>
        <w:t>Meini</w:t>
      </w:r>
      <w:r w:rsidRPr="00F3058B">
        <w:rPr>
          <w:spacing w:val="1"/>
          <w:sz w:val="24"/>
          <w:szCs w:val="24"/>
        </w:rPr>
        <w:t xml:space="preserve"> </w:t>
      </w:r>
      <w:r w:rsidRPr="00F3058B">
        <w:rPr>
          <w:sz w:val="24"/>
          <w:szCs w:val="24"/>
        </w:rPr>
        <w:t>S,</w:t>
      </w:r>
      <w:r w:rsidRPr="00F3058B">
        <w:rPr>
          <w:spacing w:val="1"/>
          <w:sz w:val="24"/>
          <w:szCs w:val="24"/>
        </w:rPr>
        <w:t xml:space="preserve"> </w:t>
      </w:r>
      <w:r w:rsidRPr="00F3058B">
        <w:rPr>
          <w:sz w:val="24"/>
          <w:szCs w:val="24"/>
        </w:rPr>
        <w:t>Zanichelli</w:t>
      </w:r>
      <w:r w:rsidRPr="00F3058B">
        <w:rPr>
          <w:spacing w:val="1"/>
          <w:sz w:val="24"/>
          <w:szCs w:val="24"/>
        </w:rPr>
        <w:t xml:space="preserve"> </w:t>
      </w:r>
      <w:r w:rsidRPr="00F3058B">
        <w:rPr>
          <w:sz w:val="24"/>
          <w:szCs w:val="24"/>
        </w:rPr>
        <w:t>A,</w:t>
      </w:r>
      <w:r w:rsidRPr="00F3058B">
        <w:rPr>
          <w:spacing w:val="1"/>
          <w:sz w:val="24"/>
          <w:szCs w:val="24"/>
        </w:rPr>
        <w:t xml:space="preserve"> </w:t>
      </w:r>
      <w:r w:rsidRPr="00F3058B">
        <w:rPr>
          <w:sz w:val="24"/>
          <w:szCs w:val="24"/>
        </w:rPr>
        <w:t>Sbrojavacca</w:t>
      </w:r>
      <w:r w:rsidRPr="00F3058B">
        <w:rPr>
          <w:spacing w:val="1"/>
          <w:sz w:val="24"/>
          <w:szCs w:val="24"/>
        </w:rPr>
        <w:t xml:space="preserve"> </w:t>
      </w:r>
      <w:r w:rsidRPr="00F3058B">
        <w:rPr>
          <w:sz w:val="24"/>
          <w:szCs w:val="24"/>
        </w:rPr>
        <w:t>R,</w:t>
      </w:r>
      <w:r w:rsidRPr="00F3058B">
        <w:rPr>
          <w:spacing w:val="1"/>
          <w:sz w:val="24"/>
          <w:szCs w:val="24"/>
        </w:rPr>
        <w:t xml:space="preserve"> </w:t>
      </w:r>
      <w:r w:rsidRPr="00F3058B">
        <w:rPr>
          <w:sz w:val="24"/>
          <w:szCs w:val="24"/>
        </w:rPr>
        <w:t>Iuri</w:t>
      </w:r>
      <w:r w:rsidRPr="00F3058B">
        <w:rPr>
          <w:spacing w:val="1"/>
          <w:sz w:val="24"/>
          <w:szCs w:val="24"/>
        </w:rPr>
        <w:t xml:space="preserve"> </w:t>
      </w:r>
      <w:r w:rsidRPr="00F3058B">
        <w:rPr>
          <w:sz w:val="24"/>
          <w:szCs w:val="24"/>
        </w:rPr>
        <w:t>F,</w:t>
      </w:r>
      <w:r w:rsidRPr="00F3058B">
        <w:rPr>
          <w:spacing w:val="1"/>
          <w:sz w:val="24"/>
          <w:szCs w:val="24"/>
        </w:rPr>
        <w:t xml:space="preserve"> </w:t>
      </w:r>
      <w:proofErr w:type="gramStart"/>
      <w:r w:rsidRPr="00F3058B">
        <w:rPr>
          <w:sz w:val="24"/>
          <w:szCs w:val="24"/>
        </w:rPr>
        <w:t>Roberts</w:t>
      </w:r>
      <w:proofErr w:type="gramEnd"/>
      <w:r w:rsidRPr="00F3058B">
        <w:rPr>
          <w:spacing w:val="1"/>
          <w:sz w:val="24"/>
          <w:szCs w:val="24"/>
        </w:rPr>
        <w:t xml:space="preserve"> </w:t>
      </w:r>
      <w:r w:rsidRPr="00F3058B">
        <w:rPr>
          <w:sz w:val="24"/>
          <w:szCs w:val="24"/>
        </w:rPr>
        <w:t>AT,</w:t>
      </w:r>
      <w:r w:rsidRPr="00F3058B">
        <w:rPr>
          <w:spacing w:val="1"/>
          <w:sz w:val="24"/>
          <w:szCs w:val="24"/>
        </w:rPr>
        <w:t xml:space="preserve"> </w:t>
      </w:r>
      <w:r w:rsidRPr="00F3058B">
        <w:rPr>
          <w:sz w:val="24"/>
          <w:szCs w:val="24"/>
        </w:rPr>
        <w:t>Suffritti</w:t>
      </w:r>
      <w:r w:rsidRPr="00F3058B">
        <w:rPr>
          <w:spacing w:val="1"/>
          <w:sz w:val="24"/>
          <w:szCs w:val="24"/>
        </w:rPr>
        <w:t xml:space="preserve"> </w:t>
      </w:r>
      <w:r w:rsidRPr="00F3058B">
        <w:rPr>
          <w:sz w:val="24"/>
          <w:szCs w:val="24"/>
        </w:rPr>
        <w:t>C,</w:t>
      </w:r>
      <w:r w:rsidRPr="00F3058B">
        <w:rPr>
          <w:spacing w:val="1"/>
          <w:sz w:val="24"/>
          <w:szCs w:val="24"/>
        </w:rPr>
        <w:t xml:space="preserve"> </w:t>
      </w:r>
      <w:r w:rsidRPr="00F3058B">
        <w:rPr>
          <w:sz w:val="24"/>
          <w:szCs w:val="24"/>
        </w:rPr>
        <w:t>et</w:t>
      </w:r>
      <w:r w:rsidRPr="00F3058B">
        <w:rPr>
          <w:spacing w:val="1"/>
          <w:sz w:val="24"/>
          <w:szCs w:val="24"/>
        </w:rPr>
        <w:t xml:space="preserve"> </w:t>
      </w:r>
      <w:r w:rsidRPr="00F3058B">
        <w:rPr>
          <w:sz w:val="24"/>
          <w:szCs w:val="24"/>
        </w:rPr>
        <w:t>al.</w:t>
      </w:r>
      <w:r w:rsidRPr="00F3058B">
        <w:rPr>
          <w:spacing w:val="1"/>
          <w:sz w:val="24"/>
          <w:szCs w:val="24"/>
        </w:rPr>
        <w:t xml:space="preserve"> </w:t>
      </w:r>
      <w:r w:rsidRPr="00F3058B">
        <w:rPr>
          <w:sz w:val="24"/>
          <w:szCs w:val="24"/>
        </w:rPr>
        <w:t>Understanding</w:t>
      </w:r>
      <w:r w:rsidRPr="00F3058B">
        <w:rPr>
          <w:spacing w:val="1"/>
          <w:sz w:val="24"/>
          <w:szCs w:val="24"/>
        </w:rPr>
        <w:t xml:space="preserve"> </w:t>
      </w:r>
      <w:r w:rsidRPr="00F3058B">
        <w:rPr>
          <w:sz w:val="24"/>
          <w:szCs w:val="24"/>
        </w:rPr>
        <w:t>the</w:t>
      </w:r>
      <w:r w:rsidRPr="00F3058B">
        <w:rPr>
          <w:spacing w:val="-47"/>
          <w:sz w:val="24"/>
          <w:szCs w:val="24"/>
        </w:rPr>
        <w:t xml:space="preserve"> </w:t>
      </w:r>
      <w:r w:rsidRPr="00F3058B">
        <w:rPr>
          <w:sz w:val="24"/>
          <w:szCs w:val="24"/>
        </w:rPr>
        <w:t>Pathophysiology of COVID-19: Could the Contact System Be the Key? Front Immunol [Internet]. 2020 Aug</w:t>
      </w:r>
      <w:r w:rsidRPr="00F3058B">
        <w:rPr>
          <w:spacing w:val="1"/>
          <w:sz w:val="24"/>
          <w:szCs w:val="24"/>
        </w:rPr>
        <w:t xml:space="preserve"> </w:t>
      </w:r>
      <w:r w:rsidRPr="00F3058B">
        <w:rPr>
          <w:sz w:val="24"/>
          <w:szCs w:val="24"/>
        </w:rPr>
        <w:t>11</w:t>
      </w:r>
      <w:proofErr w:type="gramStart"/>
      <w:r w:rsidRPr="00F3058B">
        <w:rPr>
          <w:sz w:val="24"/>
          <w:szCs w:val="24"/>
        </w:rPr>
        <w:t>;11:2014</w:t>
      </w:r>
      <w:proofErr w:type="gramEnd"/>
      <w:r w:rsidRPr="00F3058B">
        <w:rPr>
          <w:sz w:val="24"/>
          <w:szCs w:val="24"/>
        </w:rPr>
        <w:t xml:space="preserve">. </w:t>
      </w:r>
    </w:p>
    <w:p w:rsidR="00A677BB" w:rsidRPr="00281FE8" w:rsidRDefault="007232F5" w:rsidP="00281FE8">
      <w:pPr>
        <w:pStyle w:val="ListParagraph"/>
        <w:numPr>
          <w:ilvl w:val="0"/>
          <w:numId w:val="2"/>
        </w:numPr>
        <w:tabs>
          <w:tab w:val="left" w:pos="942"/>
        </w:tabs>
        <w:jc w:val="left"/>
        <w:rPr>
          <w:sz w:val="24"/>
          <w:szCs w:val="24"/>
        </w:rPr>
      </w:pPr>
      <w:r w:rsidRPr="00281FE8">
        <w:rPr>
          <w:sz w:val="24"/>
          <w:szCs w:val="24"/>
        </w:rPr>
        <w:t>De León-Rodríguez SG, Hernández-Rico B, Olmo-Vázquez G Del, Cruz-Dávalos I, Bonifaz LC. Sars-</w:t>
      </w:r>
      <w:r w:rsidRPr="00281FE8">
        <w:rPr>
          <w:spacing w:val="1"/>
          <w:sz w:val="24"/>
          <w:szCs w:val="24"/>
        </w:rPr>
        <w:t xml:space="preserve"> </w:t>
      </w:r>
      <w:r w:rsidRPr="00281FE8">
        <w:rPr>
          <w:sz w:val="24"/>
          <w:szCs w:val="24"/>
        </w:rPr>
        <w:t>cov-2: Previous coronaviruses, immune response, and development of vaccines. Bol Med Hosp Infant Mex.</w:t>
      </w:r>
      <w:r w:rsidRPr="00281FE8">
        <w:rPr>
          <w:spacing w:val="1"/>
          <w:sz w:val="24"/>
          <w:szCs w:val="24"/>
        </w:rPr>
        <w:t xml:space="preserve"> </w:t>
      </w:r>
      <w:r w:rsidRPr="00281FE8">
        <w:rPr>
          <w:sz w:val="24"/>
          <w:szCs w:val="24"/>
        </w:rPr>
        <w:t>2020</w:t>
      </w:r>
      <w:proofErr w:type="gramStart"/>
      <w:r w:rsidRPr="00281FE8">
        <w:rPr>
          <w:sz w:val="24"/>
          <w:szCs w:val="24"/>
        </w:rPr>
        <w:t>;77</w:t>
      </w:r>
      <w:proofErr w:type="gramEnd"/>
      <w:r w:rsidRPr="00281FE8">
        <w:rPr>
          <w:sz w:val="24"/>
          <w:szCs w:val="24"/>
        </w:rPr>
        <w:t>(5):252–61.</w:t>
      </w:r>
    </w:p>
    <w:p w:rsidR="006528D8" w:rsidRDefault="006528D8" w:rsidP="00D85936">
      <w:pPr>
        <w:tabs>
          <w:tab w:val="left" w:pos="936"/>
        </w:tabs>
        <w:rPr>
          <w:sz w:val="24"/>
        </w:rPr>
      </w:pPr>
    </w:p>
    <w:p w:rsidR="00D85936" w:rsidRPr="00CD3EFD" w:rsidRDefault="00D85936" w:rsidP="00D85936">
      <w:pPr>
        <w:pStyle w:val="Caption"/>
        <w:keepNext/>
        <w:rPr>
          <w:i/>
          <w:sz w:val="24"/>
        </w:rPr>
      </w:pPr>
      <w:r w:rsidRPr="00CD3EFD">
        <w:rPr>
          <w:i/>
          <w:color w:val="FF0000"/>
          <w:sz w:val="24"/>
        </w:rPr>
        <w:t xml:space="preserve">Tabela </w:t>
      </w:r>
      <w:r w:rsidRPr="00CD3EFD">
        <w:rPr>
          <w:i/>
          <w:color w:val="FF0000"/>
          <w:sz w:val="24"/>
        </w:rPr>
        <w:fldChar w:fldCharType="begin"/>
      </w:r>
      <w:r w:rsidRPr="00CD3EFD">
        <w:rPr>
          <w:i/>
          <w:color w:val="FF0000"/>
          <w:sz w:val="24"/>
        </w:rPr>
        <w:instrText xml:space="preserve"> SEQ Tabela \* ARABIC </w:instrText>
      </w:r>
      <w:r w:rsidRPr="00CD3EFD">
        <w:rPr>
          <w:i/>
          <w:color w:val="FF0000"/>
          <w:sz w:val="24"/>
        </w:rPr>
        <w:fldChar w:fldCharType="separate"/>
      </w:r>
      <w:r w:rsidRPr="00CD3EFD">
        <w:rPr>
          <w:i/>
          <w:noProof/>
          <w:color w:val="FF0000"/>
          <w:sz w:val="24"/>
        </w:rPr>
        <w:t>1</w:t>
      </w:r>
      <w:r w:rsidRPr="00CD3EFD">
        <w:rPr>
          <w:i/>
          <w:color w:val="FF0000"/>
          <w:sz w:val="24"/>
        </w:rPr>
        <w:fldChar w:fldCharType="end"/>
      </w:r>
      <w:r w:rsidRPr="00CD3EFD">
        <w:rPr>
          <w:i/>
          <w:color w:val="FF0000"/>
          <w:sz w:val="24"/>
        </w:rPr>
        <w:t xml:space="preserve">: </w:t>
      </w:r>
      <w:r w:rsidRPr="00CD3EFD">
        <w:rPr>
          <w:i/>
          <w:color w:val="000000" w:themeColor="text1"/>
          <w:sz w:val="24"/>
        </w:rPr>
        <w:t xml:space="preserve">Primjena antikoagulantne terapije kod adultnih pacijenata </w:t>
      </w:r>
      <w:proofErr w:type="gramStart"/>
      <w:r w:rsidRPr="00CD3EFD">
        <w:rPr>
          <w:i/>
          <w:color w:val="000000" w:themeColor="text1"/>
          <w:sz w:val="24"/>
        </w:rPr>
        <w:t>sa</w:t>
      </w:r>
      <w:proofErr w:type="gramEnd"/>
      <w:r w:rsidRPr="00CD3EFD">
        <w:rPr>
          <w:i/>
          <w:color w:val="000000" w:themeColor="text1"/>
          <w:sz w:val="24"/>
        </w:rPr>
        <w:t xml:space="preserve"> </w:t>
      </w:r>
      <w:r w:rsidR="00CD3EFD">
        <w:rPr>
          <w:i/>
          <w:color w:val="000000" w:themeColor="text1"/>
          <w:sz w:val="24"/>
        </w:rPr>
        <w:br/>
      </w:r>
      <w:r w:rsidRPr="00CD3EFD">
        <w:rPr>
          <w:i/>
          <w:color w:val="000000" w:themeColor="text1"/>
          <w:sz w:val="24"/>
        </w:rPr>
        <w:t>COVID-19</w:t>
      </w:r>
    </w:p>
    <w:tbl>
      <w:tblPr>
        <w:tblStyle w:val="LightGrid-Accent1"/>
        <w:tblW w:w="0" w:type="auto"/>
        <w:tblLook w:val="04A0" w:firstRow="1" w:lastRow="0" w:firstColumn="1" w:lastColumn="0" w:noHBand="0" w:noVBand="1"/>
      </w:tblPr>
      <w:tblGrid>
        <w:gridCol w:w="4218"/>
        <w:gridCol w:w="4190"/>
      </w:tblGrid>
      <w:tr w:rsidR="00D85936" w:rsidRPr="00E24BA2" w:rsidTr="00D859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8" w:type="dxa"/>
          </w:tcPr>
          <w:p w:rsidR="00D85936" w:rsidRPr="00E24BA2" w:rsidRDefault="00D85936" w:rsidP="00A13891">
            <w:pPr>
              <w:spacing w:line="360" w:lineRule="auto"/>
              <w:rPr>
                <w:color w:val="000000" w:themeColor="text1"/>
                <w:szCs w:val="24"/>
                <w:lang w:val="bs-Latn-BA"/>
              </w:rPr>
            </w:pPr>
            <w:r w:rsidRPr="00E24BA2">
              <w:rPr>
                <w:color w:val="000000" w:themeColor="text1"/>
                <w:szCs w:val="24"/>
                <w:lang w:val="bs-Latn-BA"/>
              </w:rPr>
              <w:t xml:space="preserve">LIJEČENJE </w:t>
            </w:r>
          </w:p>
        </w:tc>
        <w:tc>
          <w:tcPr>
            <w:tcW w:w="4190" w:type="dxa"/>
          </w:tcPr>
          <w:p w:rsidR="00D85936" w:rsidRPr="00E24BA2" w:rsidRDefault="00D85936" w:rsidP="00A13891">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Cs w:val="24"/>
                <w:lang w:val="bs-Latn-BA"/>
              </w:rPr>
            </w:pPr>
            <w:r w:rsidRPr="00E24BA2">
              <w:rPr>
                <w:color w:val="000000" w:themeColor="text1"/>
                <w:szCs w:val="24"/>
                <w:lang w:val="bs-Latn-BA"/>
              </w:rPr>
              <w:t xml:space="preserve">PREPORUKA </w:t>
            </w:r>
          </w:p>
        </w:tc>
      </w:tr>
      <w:tr w:rsidR="00D85936" w:rsidRPr="00E24BA2" w:rsidTr="00D859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8" w:type="dxa"/>
          </w:tcPr>
          <w:p w:rsidR="00D85936" w:rsidRPr="00E24BA2" w:rsidRDefault="00D85936" w:rsidP="00A13891">
            <w:pPr>
              <w:spacing w:line="360" w:lineRule="auto"/>
              <w:rPr>
                <w:color w:val="000000" w:themeColor="text1"/>
                <w:szCs w:val="24"/>
                <w:lang w:val="bs-Latn-BA"/>
              </w:rPr>
            </w:pPr>
            <w:r w:rsidRPr="00E24BA2">
              <w:rPr>
                <w:color w:val="000000" w:themeColor="text1"/>
                <w:szCs w:val="24"/>
                <w:lang w:val="bs-Latn-BA"/>
              </w:rPr>
              <w:t>Kućni uslovi</w:t>
            </w:r>
          </w:p>
        </w:tc>
        <w:tc>
          <w:tcPr>
            <w:tcW w:w="4190" w:type="dxa"/>
          </w:tcPr>
          <w:p w:rsidR="00D85936" w:rsidRPr="00E24BA2" w:rsidRDefault="00D85936" w:rsidP="00B57C08">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Cs w:val="24"/>
                <w:lang w:val="bs-Latn-BA"/>
              </w:rPr>
            </w:pPr>
            <w:r w:rsidRPr="00E24BA2">
              <w:rPr>
                <w:color w:val="000000" w:themeColor="text1"/>
                <w:szCs w:val="24"/>
                <w:lang w:val="bs-Latn-BA"/>
              </w:rPr>
              <w:t xml:space="preserve">Nije indikovana primjena ni antikoagulantne ni antiagregacione terapije, osim ukoliko ih pacijenti već </w:t>
            </w:r>
            <w:r w:rsidR="00B57C08">
              <w:rPr>
                <w:color w:val="000000" w:themeColor="text1"/>
                <w:szCs w:val="24"/>
                <w:lang w:val="bs-Latn-BA"/>
              </w:rPr>
              <w:t>koriste</w:t>
            </w:r>
          </w:p>
        </w:tc>
      </w:tr>
      <w:tr w:rsidR="00D85936" w:rsidRPr="00E24BA2" w:rsidTr="00D8593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8" w:type="dxa"/>
          </w:tcPr>
          <w:p w:rsidR="00D85936" w:rsidRPr="00E24BA2" w:rsidRDefault="00D85936" w:rsidP="00A13891">
            <w:pPr>
              <w:spacing w:line="360" w:lineRule="auto"/>
              <w:rPr>
                <w:color w:val="000000" w:themeColor="text1"/>
                <w:szCs w:val="24"/>
                <w:lang w:val="bs-Latn-BA"/>
              </w:rPr>
            </w:pPr>
            <w:r w:rsidRPr="00E24BA2">
              <w:rPr>
                <w:color w:val="000000" w:themeColor="text1"/>
                <w:szCs w:val="24"/>
                <w:lang w:val="bs-Latn-BA"/>
              </w:rPr>
              <w:t xml:space="preserve">Hospitalizovani pacijenti </w:t>
            </w:r>
          </w:p>
        </w:tc>
        <w:tc>
          <w:tcPr>
            <w:tcW w:w="4190" w:type="dxa"/>
          </w:tcPr>
          <w:p w:rsidR="00D85936" w:rsidRPr="00E24BA2" w:rsidRDefault="00D85936" w:rsidP="00A13891">
            <w:pPr>
              <w:spacing w:line="360" w:lineRule="auto"/>
              <w:cnfStyle w:val="000000010000" w:firstRow="0" w:lastRow="0" w:firstColumn="0" w:lastColumn="0" w:oddVBand="0" w:evenVBand="0" w:oddHBand="0" w:evenHBand="1" w:firstRowFirstColumn="0" w:firstRowLastColumn="0" w:lastRowFirstColumn="0" w:lastRowLastColumn="0"/>
              <w:rPr>
                <w:color w:val="000000" w:themeColor="text1"/>
                <w:szCs w:val="24"/>
                <w:lang w:val="bs-Latn-BA"/>
              </w:rPr>
            </w:pPr>
            <w:r w:rsidRPr="00E24BA2">
              <w:rPr>
                <w:color w:val="000000" w:themeColor="text1"/>
                <w:szCs w:val="24"/>
                <w:lang w:val="bs-Latn-BA"/>
              </w:rPr>
              <w:t>Standardne profilaktičke doze LMWH</w:t>
            </w:r>
          </w:p>
        </w:tc>
      </w:tr>
      <w:tr w:rsidR="00D85936" w:rsidRPr="00E24BA2" w:rsidTr="00D859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8" w:type="dxa"/>
          </w:tcPr>
          <w:p w:rsidR="00D85936" w:rsidRPr="00E24BA2" w:rsidRDefault="00D85936" w:rsidP="00A13891">
            <w:pPr>
              <w:spacing w:line="360" w:lineRule="auto"/>
              <w:rPr>
                <w:color w:val="000000" w:themeColor="text1"/>
                <w:szCs w:val="24"/>
                <w:lang w:val="bs-Latn-BA"/>
              </w:rPr>
            </w:pPr>
            <w:r w:rsidRPr="00E24BA2">
              <w:rPr>
                <w:color w:val="000000" w:themeColor="text1"/>
                <w:szCs w:val="24"/>
                <w:lang w:val="bs-Latn-BA"/>
              </w:rPr>
              <w:t>Sumnja na razvoj ili potvrđena VTE</w:t>
            </w:r>
          </w:p>
        </w:tc>
        <w:tc>
          <w:tcPr>
            <w:tcW w:w="4190" w:type="dxa"/>
          </w:tcPr>
          <w:p w:rsidR="00D85936" w:rsidRPr="00E24BA2" w:rsidRDefault="00D85936" w:rsidP="00A13891">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Cs w:val="24"/>
                <w:lang w:val="bs-Latn-BA"/>
              </w:rPr>
            </w:pPr>
            <w:r w:rsidRPr="00E24BA2">
              <w:rPr>
                <w:color w:val="000000" w:themeColor="text1"/>
                <w:szCs w:val="24"/>
                <w:lang w:val="bs-Latn-BA"/>
              </w:rPr>
              <w:t>Terapijske doze LMWH ili NOAK</w:t>
            </w:r>
          </w:p>
        </w:tc>
      </w:tr>
      <w:tr w:rsidR="00D85936" w:rsidRPr="00E24BA2" w:rsidTr="00D8593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8" w:type="dxa"/>
          </w:tcPr>
          <w:p w:rsidR="00D85936" w:rsidRPr="00E24BA2" w:rsidRDefault="00D85936" w:rsidP="00A13891">
            <w:pPr>
              <w:spacing w:line="360" w:lineRule="auto"/>
              <w:rPr>
                <w:color w:val="000000" w:themeColor="text1"/>
                <w:szCs w:val="24"/>
                <w:lang w:val="bs-Latn-BA"/>
              </w:rPr>
            </w:pPr>
            <w:r w:rsidRPr="00E24BA2">
              <w:rPr>
                <w:color w:val="000000" w:themeColor="text1"/>
                <w:szCs w:val="24"/>
                <w:lang w:val="bs-Latn-BA"/>
              </w:rPr>
              <w:t>Pacijenti na dugotrajnoj antikoagulantnoj terapiji</w:t>
            </w:r>
          </w:p>
        </w:tc>
        <w:tc>
          <w:tcPr>
            <w:tcW w:w="4190" w:type="dxa"/>
          </w:tcPr>
          <w:p w:rsidR="00D85936" w:rsidRPr="00E24BA2" w:rsidRDefault="00D85936" w:rsidP="00A13891">
            <w:pPr>
              <w:spacing w:line="360" w:lineRule="auto"/>
              <w:cnfStyle w:val="000000010000" w:firstRow="0" w:lastRow="0" w:firstColumn="0" w:lastColumn="0" w:oddVBand="0" w:evenVBand="0" w:oddHBand="0" w:evenHBand="1" w:firstRowFirstColumn="0" w:firstRowLastColumn="0" w:lastRowFirstColumn="0" w:lastRowLastColumn="0"/>
              <w:rPr>
                <w:color w:val="000000" w:themeColor="text1"/>
                <w:szCs w:val="24"/>
                <w:lang w:val="bs-Latn-BA"/>
              </w:rPr>
            </w:pPr>
            <w:r w:rsidRPr="00E24BA2">
              <w:rPr>
                <w:color w:val="000000" w:themeColor="text1"/>
                <w:szCs w:val="24"/>
                <w:lang w:val="bs-Latn-BA"/>
              </w:rPr>
              <w:t>Terapijske doze LMWH ili NOAK</w:t>
            </w:r>
          </w:p>
        </w:tc>
      </w:tr>
      <w:tr w:rsidR="00D85936" w:rsidRPr="00E24BA2" w:rsidTr="00D859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8" w:type="dxa"/>
          </w:tcPr>
          <w:p w:rsidR="00D85936" w:rsidRPr="00E24BA2" w:rsidRDefault="00D85936" w:rsidP="00A13891">
            <w:pPr>
              <w:spacing w:line="360" w:lineRule="auto"/>
              <w:rPr>
                <w:color w:val="000000" w:themeColor="text1"/>
                <w:szCs w:val="24"/>
                <w:lang w:val="bs-Latn-BA"/>
              </w:rPr>
            </w:pPr>
            <w:r w:rsidRPr="00E24BA2">
              <w:rPr>
                <w:color w:val="000000" w:themeColor="text1"/>
                <w:szCs w:val="24"/>
                <w:lang w:val="bs-Latn-BA"/>
              </w:rPr>
              <w:t>Nakon otpusta</w:t>
            </w:r>
          </w:p>
        </w:tc>
        <w:tc>
          <w:tcPr>
            <w:tcW w:w="4190" w:type="dxa"/>
          </w:tcPr>
          <w:p w:rsidR="00D85936" w:rsidRPr="00E24BA2" w:rsidRDefault="00D85936" w:rsidP="00A13891">
            <w:pPr>
              <w:tabs>
                <w:tab w:val="left" w:pos="1110"/>
              </w:tabs>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Cs w:val="24"/>
                <w:lang w:val="bs-Latn-BA"/>
              </w:rPr>
            </w:pPr>
            <w:r w:rsidRPr="00E24BA2">
              <w:rPr>
                <w:color w:val="000000" w:themeColor="text1"/>
                <w:szCs w:val="24"/>
                <w:lang w:val="bs-Latn-BA"/>
              </w:rPr>
              <w:t>Pred otpust pacijenata se vrši procjena</w:t>
            </w:r>
          </w:p>
          <w:p w:rsidR="00D85936" w:rsidRPr="00E24BA2" w:rsidRDefault="00D85936" w:rsidP="00A13891">
            <w:pPr>
              <w:tabs>
                <w:tab w:val="left" w:pos="1110"/>
              </w:tabs>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Cs w:val="24"/>
                <w:lang w:val="bs-Latn-BA"/>
              </w:rPr>
            </w:pPr>
            <w:r w:rsidRPr="00E24BA2">
              <w:rPr>
                <w:color w:val="000000" w:themeColor="text1"/>
                <w:szCs w:val="24"/>
                <w:lang w:val="bs-Latn-BA"/>
              </w:rPr>
              <w:t>rizika za razvoj tromboznih komplikacija i ako postoji indikacija nastavlja se:</w:t>
            </w:r>
          </w:p>
          <w:p w:rsidR="00D85936" w:rsidRPr="00E24BA2" w:rsidRDefault="00D85936" w:rsidP="00A13891">
            <w:pPr>
              <w:tabs>
                <w:tab w:val="left" w:pos="1110"/>
              </w:tabs>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Cs w:val="24"/>
                <w:lang w:val="bs-Latn-BA"/>
              </w:rPr>
            </w:pPr>
            <w:r w:rsidRPr="00E24BA2">
              <w:rPr>
                <w:color w:val="000000" w:themeColor="text1"/>
                <w:szCs w:val="24"/>
                <w:lang w:val="bs-Latn-BA"/>
              </w:rPr>
              <w:t>standardna profilaktička doza LMWH ili NOAK od 7 do 45 dana nakon otpusta</w:t>
            </w:r>
          </w:p>
        </w:tc>
      </w:tr>
    </w:tbl>
    <w:p w:rsidR="00D85936" w:rsidRPr="00D85936" w:rsidRDefault="00D85936" w:rsidP="00D85936">
      <w:pPr>
        <w:tabs>
          <w:tab w:val="left" w:pos="936"/>
        </w:tabs>
        <w:rPr>
          <w:sz w:val="24"/>
        </w:rPr>
      </w:pPr>
    </w:p>
    <w:sectPr w:rsidR="00D85936" w:rsidRPr="00D85936" w:rsidSect="00384C36">
      <w:pgSz w:w="11900" w:h="16820"/>
      <w:pgMar w:top="1440" w:right="1440" w:bottom="1440" w:left="226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AD1A56"/>
    <w:multiLevelType w:val="hybridMultilevel"/>
    <w:tmpl w:val="A52043C8"/>
    <w:lvl w:ilvl="0" w:tplc="D408EBA0">
      <w:start w:val="1"/>
      <w:numFmt w:val="decimal"/>
      <w:lvlText w:val="%1."/>
      <w:lvlJc w:val="left"/>
      <w:pPr>
        <w:ind w:left="360" w:hanging="360"/>
      </w:pPr>
      <w:rPr>
        <w:rFonts w:ascii="Times New Roman" w:eastAsia="Times New Roman" w:hAnsi="Times New Roman" w:cs="Times New Roman"/>
      </w:rPr>
    </w:lvl>
    <w:lvl w:ilvl="1" w:tplc="101A0019" w:tentative="1">
      <w:start w:val="1"/>
      <w:numFmt w:val="lowerLetter"/>
      <w:lvlText w:val="%2."/>
      <w:lvlJc w:val="left"/>
      <w:pPr>
        <w:ind w:left="1080" w:hanging="360"/>
      </w:pPr>
    </w:lvl>
    <w:lvl w:ilvl="2" w:tplc="101A001B" w:tentative="1">
      <w:start w:val="1"/>
      <w:numFmt w:val="lowerRoman"/>
      <w:lvlText w:val="%3."/>
      <w:lvlJc w:val="right"/>
      <w:pPr>
        <w:ind w:left="1800" w:hanging="180"/>
      </w:pPr>
    </w:lvl>
    <w:lvl w:ilvl="3" w:tplc="101A000F" w:tentative="1">
      <w:start w:val="1"/>
      <w:numFmt w:val="decimal"/>
      <w:lvlText w:val="%4."/>
      <w:lvlJc w:val="left"/>
      <w:pPr>
        <w:ind w:left="2520" w:hanging="360"/>
      </w:pPr>
    </w:lvl>
    <w:lvl w:ilvl="4" w:tplc="101A0019" w:tentative="1">
      <w:start w:val="1"/>
      <w:numFmt w:val="lowerLetter"/>
      <w:lvlText w:val="%5."/>
      <w:lvlJc w:val="left"/>
      <w:pPr>
        <w:ind w:left="3240" w:hanging="360"/>
      </w:pPr>
    </w:lvl>
    <w:lvl w:ilvl="5" w:tplc="101A001B" w:tentative="1">
      <w:start w:val="1"/>
      <w:numFmt w:val="lowerRoman"/>
      <w:lvlText w:val="%6."/>
      <w:lvlJc w:val="right"/>
      <w:pPr>
        <w:ind w:left="3960" w:hanging="180"/>
      </w:pPr>
    </w:lvl>
    <w:lvl w:ilvl="6" w:tplc="101A000F" w:tentative="1">
      <w:start w:val="1"/>
      <w:numFmt w:val="decimal"/>
      <w:lvlText w:val="%7."/>
      <w:lvlJc w:val="left"/>
      <w:pPr>
        <w:ind w:left="4680" w:hanging="360"/>
      </w:pPr>
    </w:lvl>
    <w:lvl w:ilvl="7" w:tplc="101A0019" w:tentative="1">
      <w:start w:val="1"/>
      <w:numFmt w:val="lowerLetter"/>
      <w:lvlText w:val="%8."/>
      <w:lvlJc w:val="left"/>
      <w:pPr>
        <w:ind w:left="5400" w:hanging="360"/>
      </w:pPr>
    </w:lvl>
    <w:lvl w:ilvl="8" w:tplc="101A001B" w:tentative="1">
      <w:start w:val="1"/>
      <w:numFmt w:val="lowerRoman"/>
      <w:lvlText w:val="%9."/>
      <w:lvlJc w:val="right"/>
      <w:pPr>
        <w:ind w:left="6120" w:hanging="180"/>
      </w:pPr>
    </w:lvl>
  </w:abstractNum>
  <w:abstractNum w:abstractNumId="1">
    <w:nsid w:val="7325232C"/>
    <w:multiLevelType w:val="hybridMultilevel"/>
    <w:tmpl w:val="58123392"/>
    <w:lvl w:ilvl="0" w:tplc="DF742780">
      <w:start w:val="1"/>
      <w:numFmt w:val="decimal"/>
      <w:lvlText w:val="%1."/>
      <w:lvlJc w:val="left"/>
      <w:pPr>
        <w:ind w:left="217" w:hanging="737"/>
        <w:jc w:val="left"/>
      </w:pPr>
      <w:rPr>
        <w:rFonts w:ascii="Times New Roman" w:eastAsia="Times New Roman" w:hAnsi="Times New Roman" w:cs="Times New Roman"/>
        <w:b w:val="0"/>
        <w:bCs w:val="0"/>
        <w:i w:val="0"/>
        <w:iCs w:val="0"/>
        <w:w w:val="100"/>
        <w:sz w:val="24"/>
        <w:szCs w:val="20"/>
      </w:rPr>
    </w:lvl>
    <w:lvl w:ilvl="1" w:tplc="F45AEABA">
      <w:numFmt w:val="bullet"/>
      <w:lvlText w:val="•"/>
      <w:lvlJc w:val="left"/>
      <w:pPr>
        <w:ind w:left="1148" w:hanging="737"/>
      </w:pPr>
      <w:rPr>
        <w:rFonts w:hint="default"/>
      </w:rPr>
    </w:lvl>
    <w:lvl w:ilvl="2" w:tplc="6C044E3A">
      <w:numFmt w:val="bullet"/>
      <w:lvlText w:val="•"/>
      <w:lvlJc w:val="left"/>
      <w:pPr>
        <w:ind w:left="2076" w:hanging="737"/>
      </w:pPr>
      <w:rPr>
        <w:rFonts w:hint="default"/>
      </w:rPr>
    </w:lvl>
    <w:lvl w:ilvl="3" w:tplc="9E6E7A54">
      <w:numFmt w:val="bullet"/>
      <w:lvlText w:val="•"/>
      <w:lvlJc w:val="left"/>
      <w:pPr>
        <w:ind w:left="3004" w:hanging="737"/>
      </w:pPr>
      <w:rPr>
        <w:rFonts w:hint="default"/>
      </w:rPr>
    </w:lvl>
    <w:lvl w:ilvl="4" w:tplc="4D88EF80">
      <w:numFmt w:val="bullet"/>
      <w:lvlText w:val="•"/>
      <w:lvlJc w:val="left"/>
      <w:pPr>
        <w:ind w:left="3932" w:hanging="737"/>
      </w:pPr>
      <w:rPr>
        <w:rFonts w:hint="default"/>
      </w:rPr>
    </w:lvl>
    <w:lvl w:ilvl="5" w:tplc="BDC6E86C">
      <w:numFmt w:val="bullet"/>
      <w:lvlText w:val="•"/>
      <w:lvlJc w:val="left"/>
      <w:pPr>
        <w:ind w:left="4860" w:hanging="737"/>
      </w:pPr>
      <w:rPr>
        <w:rFonts w:hint="default"/>
      </w:rPr>
    </w:lvl>
    <w:lvl w:ilvl="6" w:tplc="3EA219B0">
      <w:numFmt w:val="bullet"/>
      <w:lvlText w:val="•"/>
      <w:lvlJc w:val="left"/>
      <w:pPr>
        <w:ind w:left="5788" w:hanging="737"/>
      </w:pPr>
      <w:rPr>
        <w:rFonts w:hint="default"/>
      </w:rPr>
    </w:lvl>
    <w:lvl w:ilvl="7" w:tplc="B7C6DDE8">
      <w:numFmt w:val="bullet"/>
      <w:lvlText w:val="•"/>
      <w:lvlJc w:val="left"/>
      <w:pPr>
        <w:ind w:left="6716" w:hanging="737"/>
      </w:pPr>
      <w:rPr>
        <w:rFonts w:hint="default"/>
      </w:rPr>
    </w:lvl>
    <w:lvl w:ilvl="8" w:tplc="8D846AF2">
      <w:numFmt w:val="bullet"/>
      <w:lvlText w:val="•"/>
      <w:lvlJc w:val="left"/>
      <w:pPr>
        <w:ind w:left="7644" w:hanging="737"/>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
  <w:rsids>
    <w:rsidRoot w:val="00A677BB"/>
    <w:rsid w:val="00053F9F"/>
    <w:rsid w:val="000620A1"/>
    <w:rsid w:val="000A6E28"/>
    <w:rsid w:val="000E3B47"/>
    <w:rsid w:val="00113312"/>
    <w:rsid w:val="00123DC6"/>
    <w:rsid w:val="00190C0E"/>
    <w:rsid w:val="001A75D4"/>
    <w:rsid w:val="001F6F99"/>
    <w:rsid w:val="00281316"/>
    <w:rsid w:val="00281FE8"/>
    <w:rsid w:val="00384C36"/>
    <w:rsid w:val="00435913"/>
    <w:rsid w:val="00461065"/>
    <w:rsid w:val="005D7703"/>
    <w:rsid w:val="006528D8"/>
    <w:rsid w:val="006C56D7"/>
    <w:rsid w:val="007232F5"/>
    <w:rsid w:val="00786313"/>
    <w:rsid w:val="007B2AED"/>
    <w:rsid w:val="008263D1"/>
    <w:rsid w:val="008679E8"/>
    <w:rsid w:val="008A19A0"/>
    <w:rsid w:val="008B3E93"/>
    <w:rsid w:val="008C768C"/>
    <w:rsid w:val="009861FD"/>
    <w:rsid w:val="009D1368"/>
    <w:rsid w:val="00A66826"/>
    <w:rsid w:val="00A677BB"/>
    <w:rsid w:val="00A90B44"/>
    <w:rsid w:val="00AA3E45"/>
    <w:rsid w:val="00B3458F"/>
    <w:rsid w:val="00B57C08"/>
    <w:rsid w:val="00B71BDC"/>
    <w:rsid w:val="00CD3EFD"/>
    <w:rsid w:val="00D85936"/>
    <w:rsid w:val="00E21ACD"/>
    <w:rsid w:val="00E24BA2"/>
    <w:rsid w:val="00E9570F"/>
    <w:rsid w:val="00F3058B"/>
    <w:rsid w:val="00F809BE"/>
    <w:rsid w:val="00F8519C"/>
    <w:rsid w:val="00FD5383"/>
  </w:rsids>
  <m:mathPr>
    <m:mathFont m:val="Cambria Math"/>
    <m:brkBin m:val="before"/>
    <m:brkBinSub m:val="--"/>
    <m:smallFrac m:val="0"/>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200"/>
      <w:ind w:left="216"/>
      <w:outlineLvl w:val="0"/>
    </w:pPr>
    <w:rPr>
      <w:b/>
      <w:bCs/>
      <w:sz w:val="24"/>
      <w:szCs w:val="24"/>
    </w:rPr>
  </w:style>
  <w:style w:type="paragraph" w:styleId="Heading2">
    <w:name w:val="heading 2"/>
    <w:basedOn w:val="Normal"/>
    <w:uiPriority w:val="1"/>
    <w:qFormat/>
    <w:pPr>
      <w:spacing w:before="200"/>
      <w:ind w:left="216"/>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216" w:right="210"/>
    </w:pPr>
  </w:style>
  <w:style w:type="paragraph" w:customStyle="1" w:styleId="TableParagraph">
    <w:name w:val="Table Paragraph"/>
    <w:basedOn w:val="Normal"/>
    <w:uiPriority w:val="1"/>
    <w:qFormat/>
  </w:style>
  <w:style w:type="character" w:styleId="Strong">
    <w:name w:val="Strong"/>
    <w:basedOn w:val="DefaultParagraphFont"/>
    <w:uiPriority w:val="22"/>
    <w:qFormat/>
    <w:rsid w:val="009861FD"/>
    <w:rPr>
      <w:b/>
      <w:bCs/>
    </w:rPr>
  </w:style>
  <w:style w:type="table" w:styleId="LightShading-Accent2">
    <w:name w:val="Light Shading Accent 2"/>
    <w:basedOn w:val="TableNormal"/>
    <w:uiPriority w:val="60"/>
    <w:rsid w:val="00D85936"/>
    <w:pPr>
      <w:spacing w:line="240" w:lineRule="auto"/>
      <w:jc w:val="left"/>
    </w:pPr>
    <w:rPr>
      <w:color w:val="943634" w:themeColor="accent2" w:themeShade="BF"/>
      <w:lang w:val="hr-BA"/>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Grid-Accent1">
    <w:name w:val="Light Grid Accent 1"/>
    <w:basedOn w:val="TableNormal"/>
    <w:uiPriority w:val="62"/>
    <w:rsid w:val="00D85936"/>
    <w:pPr>
      <w:spacing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Caption">
    <w:name w:val="caption"/>
    <w:basedOn w:val="Normal"/>
    <w:next w:val="Normal"/>
    <w:uiPriority w:val="35"/>
    <w:unhideWhenUsed/>
    <w:qFormat/>
    <w:rsid w:val="00D85936"/>
    <w:pPr>
      <w:spacing w:after="200"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200"/>
      <w:ind w:left="216"/>
      <w:outlineLvl w:val="0"/>
    </w:pPr>
    <w:rPr>
      <w:b/>
      <w:bCs/>
      <w:sz w:val="24"/>
      <w:szCs w:val="24"/>
    </w:rPr>
  </w:style>
  <w:style w:type="paragraph" w:styleId="Heading2">
    <w:name w:val="heading 2"/>
    <w:basedOn w:val="Normal"/>
    <w:uiPriority w:val="1"/>
    <w:qFormat/>
    <w:pPr>
      <w:spacing w:before="200"/>
      <w:ind w:left="216"/>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216" w:right="210"/>
    </w:pPr>
  </w:style>
  <w:style w:type="paragraph" w:customStyle="1" w:styleId="TableParagraph">
    <w:name w:val="Table Paragraph"/>
    <w:basedOn w:val="Normal"/>
    <w:uiPriority w:val="1"/>
    <w:qFormat/>
  </w:style>
  <w:style w:type="character" w:styleId="Strong">
    <w:name w:val="Strong"/>
    <w:basedOn w:val="DefaultParagraphFont"/>
    <w:uiPriority w:val="22"/>
    <w:qFormat/>
    <w:rsid w:val="009861FD"/>
    <w:rPr>
      <w:b/>
      <w:bCs/>
    </w:rPr>
  </w:style>
  <w:style w:type="table" w:styleId="LightShading-Accent2">
    <w:name w:val="Light Shading Accent 2"/>
    <w:basedOn w:val="TableNormal"/>
    <w:uiPriority w:val="60"/>
    <w:rsid w:val="00D85936"/>
    <w:pPr>
      <w:spacing w:line="240" w:lineRule="auto"/>
      <w:jc w:val="left"/>
    </w:pPr>
    <w:rPr>
      <w:color w:val="943634" w:themeColor="accent2" w:themeShade="BF"/>
      <w:lang w:val="hr-BA"/>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Grid-Accent1">
    <w:name w:val="Light Grid Accent 1"/>
    <w:basedOn w:val="TableNormal"/>
    <w:uiPriority w:val="62"/>
    <w:rsid w:val="00D85936"/>
    <w:pPr>
      <w:spacing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Caption">
    <w:name w:val="caption"/>
    <w:basedOn w:val="Normal"/>
    <w:next w:val="Normal"/>
    <w:uiPriority w:val="35"/>
    <w:unhideWhenUsed/>
    <w:qFormat/>
    <w:rsid w:val="00D85936"/>
    <w:pPr>
      <w:spacing w:after="200"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435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9B66A4-20E0-4899-AC3F-E03F7F80D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10</Pages>
  <Words>2514</Words>
  <Characters>14334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36</cp:revision>
  <dcterms:created xsi:type="dcterms:W3CDTF">2022-02-07T14:42:00Z</dcterms:created>
  <dcterms:modified xsi:type="dcterms:W3CDTF">2022-04-12T21:34:00Z</dcterms:modified>
</cp:coreProperties>
</file>