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0F13" w:rsidRDefault="00950F13" w:rsidP="00950F13">
      <w:pPr>
        <w:spacing w:after="200"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Uvod:</w:t>
      </w:r>
      <w:r>
        <w:rPr>
          <w:rFonts w:ascii="Times New Roman" w:hAnsi="Times New Roman" w:cs="Times New Roman"/>
        </w:rPr>
        <w:t xml:space="preserve"> Pojavom pandemije SARS-CoV-2 zdravstveni sistemi širom svijeta su se susreli sa novim izazovima. Infekcija koronavirusom se karakteriše poremećajem imunog sistema i hiperkoagulabilnošću. Kombinacija smanjenog nivoa fizičke aktivnosti, aktivacija koagulacione kaskade izazvana  izraženom inflamatornom reakcijom kao i zapaljenje endotela povezano sa korona virusom doprinose kompleksnosti mehanizma hiperkoagulabilnosti. U toku SARS-CoV-2 infekcije javljaju se arterijske tromboze i venske tromboembolije. Takođe, analizira se i pojava mikrotromboza u alveolarnim kapilarima. Zbog svih navedenih faktora, uviđa se značaj profilaktične antikoagulantne terapije.</w:t>
      </w:r>
    </w:p>
    <w:p w:rsidR="00950F13" w:rsidRDefault="00950F13" w:rsidP="00950F13">
      <w:pPr>
        <w:spacing w:after="200"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Cilj</w:t>
      </w:r>
      <w:r>
        <w:rPr>
          <w:rFonts w:ascii="Times New Roman" w:hAnsi="Times New Roman" w:cs="Times New Roman"/>
        </w:rPr>
        <w:t>: Ispitati da li postoji razlika u prevalenci tromboembolijskih komplikacija kod pacijenata zaraženih alfa i delta sojem SARS-CoV-2</w:t>
      </w:r>
    </w:p>
    <w:p w:rsidR="00950F13" w:rsidRDefault="00950F13" w:rsidP="00950F13">
      <w:pPr>
        <w:spacing w:after="200"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Ispitanici i metode:</w:t>
      </w:r>
      <w:r>
        <w:rPr>
          <w:rFonts w:ascii="Times New Roman" w:hAnsi="Times New Roman" w:cs="Times New Roman"/>
        </w:rPr>
        <w:t xml:space="preserve"> Istraživanje je dizajnirano kao retrospektivna studija presjeka. U studiju je uključeno ukupno 600 ispitanika liječenih u UKC RS u periodima od 01.06.-01.12.2020.godine i u periodu od 01.03. do 01.11.2021.godine koji su podjeljeni u dvije grupe: prva grupa obuhvata 300 SARS-CoV-2 pozitivnih pacijenata zaraženih alfa sojem, a drugu grupu čini 300 SARS-CoV-2 pozitivnih pacijenata zaraženih delta sojem. U studiju su uključeni pacijenti stariji od 18godina. Prosječna starost pacijenata u prvoj grupi pacijenata je iznosila 58.6±1.4, dok je u drugoj grupi iznosila 58.5±1.4. Polnu strukturu čini 305 žena i 295 muškaraca. Određivani su sljedeći laboratorijski i klinički parametri: vrijednosti D-dimera, venska tromboembolija, plućna embolija. </w:t>
      </w:r>
    </w:p>
    <w:p w:rsidR="00950F13" w:rsidRDefault="00950F13" w:rsidP="00950F13">
      <w:pPr>
        <w:spacing w:after="200"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Rezultati:</w:t>
      </w:r>
      <w:r>
        <w:rPr>
          <w:rFonts w:ascii="Times New Roman" w:hAnsi="Times New Roman" w:cs="Times New Roman"/>
        </w:rPr>
        <w:t xml:space="preserve"> U grupi pacijenata zaraženih alfa sojem njih 217 (72.33%) je imalo povišene vrijednosti d-dimera, 140 ( 46.66%) je imalo venski ili arterijski tromb, dok se kod 73 pacijenta (24.33%) javila plućna embolija.  U drugoj grupi pacijenata 280 (93.33%) je imalo povišene vrijednosti d-dimera, 233 (77.66%) je imalo venski ili arterijiski tromb, dok se kod 103 pacijenta (34%) javila plućna embolija.  </w:t>
      </w:r>
    </w:p>
    <w:p w:rsidR="00950F13" w:rsidRDefault="00950F13" w:rsidP="00950F13">
      <w:pPr>
        <w:spacing w:after="200"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>Zaključak:</w:t>
      </w:r>
      <w:r>
        <w:rPr>
          <w:rFonts w:ascii="Times New Roman" w:hAnsi="Times New Roman" w:cs="Times New Roman"/>
        </w:rPr>
        <w:t xml:space="preserve"> Analizirajući podatke, dolazi se do zaključka da je veća učestalost tromboembolijskih komplikacija u grupi pacijenata zaraženih delta sojem SARS-CoV-2. </w:t>
      </w:r>
    </w:p>
    <w:p w:rsidR="008D537F" w:rsidRDefault="008D537F">
      <w:bookmarkStart w:id="0" w:name="_GoBack"/>
      <w:bookmarkEnd w:id="0"/>
    </w:p>
    <w:sectPr w:rsidR="008D53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86B"/>
    <w:rsid w:val="0017086B"/>
    <w:rsid w:val="008D537F"/>
    <w:rsid w:val="00950F13"/>
    <w:rsid w:val="00AA0B4E"/>
    <w:rsid w:val="00DA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75BEE00-4049-413A-8E86-9B174A98D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0F13"/>
    <w:pPr>
      <w:spacing w:line="256" w:lineRule="auto"/>
    </w:pPr>
    <w:rPr>
      <w:rFonts w:cstheme="minorHAnsi"/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488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319</Words>
  <Characters>1821</Characters>
  <Application>Microsoft Office Word</Application>
  <DocSecurity>0</DocSecurity>
  <Lines>15</Lines>
  <Paragraphs>4</Paragraphs>
  <ScaleCrop>false</ScaleCrop>
  <Company>rg-adguard</Company>
  <LinksUpToDate>false</LinksUpToDate>
  <CharactersWithSpaces>2136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S</dc:creator>
  <cp:keywords/>
  <dc:description/>
  <cp:lastModifiedBy>D S</cp:lastModifiedBy>
  <cp:revision>3</cp:revision>
  <dcterms:created xsi:type="dcterms:W3CDTF">2022-02-07T19:29:00Z</dcterms:created>
  <dcterms:modified xsi:type="dcterms:W3CDTF">2022-02-07T19:29:00Z</dcterms:modified>
</cp:coreProperties>
</file>