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6A29" w:rsidRPr="0092525F" w:rsidRDefault="00016A29" w:rsidP="004C5727">
      <w:pPr>
        <w:tabs>
          <w:tab w:val="left" w:pos="90"/>
        </w:tabs>
        <w:spacing w:before="30" w:after="30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</w:p>
    <w:p w:rsidR="00016A29" w:rsidRPr="0092525F" w:rsidRDefault="00016A29" w:rsidP="00016A29">
      <w:pPr>
        <w:spacing w:before="30" w:after="30"/>
        <w:jc w:val="center"/>
        <w:rPr>
          <w:rFonts w:ascii="Times New Roman" w:hAnsi="Times New Roman" w:cs="Times New Roman"/>
          <w:b/>
          <w:sz w:val="24"/>
          <w:szCs w:val="24"/>
          <w:lang w:val="sr-Latn-BA"/>
        </w:rPr>
      </w:pPr>
    </w:p>
    <w:p w:rsidR="00016A29" w:rsidRDefault="00016A29" w:rsidP="00016A29">
      <w:pPr>
        <w:spacing w:before="30" w:after="30"/>
        <w:jc w:val="center"/>
        <w:rPr>
          <w:rFonts w:ascii="Times New Roman" w:hAnsi="Times New Roman" w:cs="Times New Roman"/>
          <w:b/>
          <w:sz w:val="24"/>
          <w:szCs w:val="24"/>
          <w:lang w:val="sr-Latn-BA"/>
        </w:rPr>
      </w:pPr>
    </w:p>
    <w:p w:rsidR="0092525F" w:rsidRDefault="0092525F" w:rsidP="00016A29">
      <w:pPr>
        <w:spacing w:before="30" w:after="30"/>
        <w:jc w:val="center"/>
        <w:rPr>
          <w:rFonts w:ascii="Times New Roman" w:hAnsi="Times New Roman" w:cs="Times New Roman"/>
          <w:b/>
          <w:sz w:val="24"/>
          <w:szCs w:val="24"/>
          <w:lang w:val="sr-Latn-BA"/>
        </w:rPr>
      </w:pPr>
    </w:p>
    <w:p w:rsidR="0092525F" w:rsidRPr="0092525F" w:rsidRDefault="0092525F" w:rsidP="00016A29">
      <w:pPr>
        <w:spacing w:before="30" w:after="30"/>
        <w:jc w:val="center"/>
        <w:rPr>
          <w:rFonts w:ascii="Times New Roman" w:hAnsi="Times New Roman" w:cs="Times New Roman"/>
          <w:b/>
          <w:sz w:val="24"/>
          <w:szCs w:val="24"/>
          <w:lang w:val="sr-Latn-BA"/>
        </w:rPr>
      </w:pPr>
    </w:p>
    <w:p w:rsidR="00016A29" w:rsidRPr="0092525F" w:rsidRDefault="00016A29" w:rsidP="004C5727">
      <w:pPr>
        <w:spacing w:before="30" w:after="30" w:line="480" w:lineRule="auto"/>
        <w:jc w:val="center"/>
        <w:rPr>
          <w:rFonts w:ascii="Times New Roman" w:hAnsi="Times New Roman" w:cs="Times New Roman"/>
          <w:b/>
          <w:sz w:val="24"/>
          <w:szCs w:val="24"/>
          <w:lang w:val="sr-Latn-BA"/>
        </w:rPr>
      </w:pPr>
    </w:p>
    <w:p w:rsidR="00016A29" w:rsidRPr="0092525F" w:rsidRDefault="00016A29" w:rsidP="004C5727">
      <w:pPr>
        <w:spacing w:before="30" w:after="30" w:line="480" w:lineRule="auto"/>
        <w:jc w:val="center"/>
        <w:rPr>
          <w:rFonts w:ascii="Times New Roman" w:hAnsi="Times New Roman" w:cs="Times New Roman"/>
          <w:b/>
          <w:sz w:val="24"/>
          <w:szCs w:val="24"/>
          <w:lang w:val="sr-Latn-BA"/>
        </w:rPr>
      </w:pPr>
    </w:p>
    <w:p w:rsidR="003A06BF" w:rsidRPr="0092525F" w:rsidRDefault="003A06BF" w:rsidP="00FE2C25">
      <w:pPr>
        <w:spacing w:before="40" w:after="40" w:line="480" w:lineRule="auto"/>
        <w:jc w:val="center"/>
        <w:rPr>
          <w:rFonts w:ascii="Times New Roman" w:hAnsi="Times New Roman" w:cs="Times New Roman"/>
          <w:b/>
          <w:sz w:val="24"/>
          <w:szCs w:val="24"/>
          <w:lang w:val="sr-Latn-BA"/>
        </w:rPr>
      </w:pPr>
    </w:p>
    <w:p w:rsidR="003A06BF" w:rsidRPr="0092525F" w:rsidRDefault="003A06BF" w:rsidP="00FE2C25">
      <w:pPr>
        <w:spacing w:before="40" w:after="40" w:line="480" w:lineRule="auto"/>
        <w:jc w:val="center"/>
        <w:rPr>
          <w:rFonts w:ascii="Times New Roman" w:hAnsi="Times New Roman" w:cs="Times New Roman"/>
          <w:b/>
          <w:sz w:val="24"/>
          <w:szCs w:val="24"/>
          <w:lang w:val="sr-Latn-BA"/>
        </w:rPr>
      </w:pPr>
    </w:p>
    <w:p w:rsidR="00016A29" w:rsidRPr="0092525F" w:rsidRDefault="003A06BF" w:rsidP="00FE2C25">
      <w:pPr>
        <w:spacing w:before="40" w:after="40" w:line="480" w:lineRule="auto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  <w:r w:rsidRPr="0092525F">
        <w:rPr>
          <w:rFonts w:ascii="Times New Roman" w:hAnsi="Times New Roman" w:cs="Times New Roman"/>
          <w:sz w:val="24"/>
          <w:szCs w:val="24"/>
          <w:lang w:val="sr-Latn-BA"/>
        </w:rPr>
        <w:t>Upotreba Psihotropnih L</w:t>
      </w:r>
      <w:r w:rsidR="002649D4" w:rsidRPr="0092525F">
        <w:rPr>
          <w:rFonts w:ascii="Times New Roman" w:hAnsi="Times New Roman" w:cs="Times New Roman"/>
          <w:sz w:val="24"/>
          <w:szCs w:val="24"/>
          <w:lang w:val="sr-Latn-BA"/>
        </w:rPr>
        <w:t>ijekova</w:t>
      </w:r>
      <w:r w:rsidR="00016A29" w:rsidRPr="0092525F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92525F">
        <w:rPr>
          <w:rFonts w:ascii="Times New Roman" w:hAnsi="Times New Roman" w:cs="Times New Roman"/>
          <w:sz w:val="24"/>
          <w:szCs w:val="24"/>
          <w:lang w:val="sr-Latn-BA"/>
        </w:rPr>
        <w:t>u Republici Srpskoj u P</w:t>
      </w:r>
      <w:r w:rsidR="002649D4" w:rsidRPr="0092525F">
        <w:rPr>
          <w:rFonts w:ascii="Times New Roman" w:hAnsi="Times New Roman" w:cs="Times New Roman"/>
          <w:sz w:val="24"/>
          <w:szCs w:val="24"/>
          <w:lang w:val="sr-Latn-BA"/>
        </w:rPr>
        <w:t>eriodu od 2010. do</w:t>
      </w:r>
      <w:r w:rsidR="00EA7134" w:rsidRPr="0092525F">
        <w:rPr>
          <w:rFonts w:ascii="Times New Roman" w:hAnsi="Times New Roman" w:cs="Times New Roman"/>
          <w:sz w:val="24"/>
          <w:szCs w:val="24"/>
          <w:lang w:val="sr-Latn-BA"/>
        </w:rPr>
        <w:t xml:space="preserve"> 2016</w:t>
      </w:r>
      <w:r w:rsidR="00016A29" w:rsidRPr="0092525F">
        <w:rPr>
          <w:rFonts w:ascii="Times New Roman" w:hAnsi="Times New Roman" w:cs="Times New Roman"/>
          <w:sz w:val="24"/>
          <w:szCs w:val="24"/>
          <w:lang w:val="sr-Latn-BA"/>
        </w:rPr>
        <w:t>.</w:t>
      </w:r>
      <w:r w:rsidRPr="0092525F">
        <w:rPr>
          <w:rFonts w:ascii="Times New Roman" w:hAnsi="Times New Roman" w:cs="Times New Roman"/>
          <w:sz w:val="24"/>
          <w:szCs w:val="24"/>
          <w:lang w:val="sr-Latn-BA"/>
        </w:rPr>
        <w:t xml:space="preserve"> G</w:t>
      </w:r>
      <w:r w:rsidR="002649D4" w:rsidRPr="0092525F">
        <w:rPr>
          <w:rFonts w:ascii="Times New Roman" w:hAnsi="Times New Roman" w:cs="Times New Roman"/>
          <w:sz w:val="24"/>
          <w:szCs w:val="24"/>
          <w:lang w:val="sr-Latn-BA"/>
        </w:rPr>
        <w:t>odine</w:t>
      </w:r>
    </w:p>
    <w:p w:rsidR="00016A29" w:rsidRPr="0092525F" w:rsidRDefault="00016A29" w:rsidP="00FE2C25">
      <w:pPr>
        <w:spacing w:before="40" w:after="40" w:line="480" w:lineRule="auto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</w:p>
    <w:p w:rsidR="00016A29" w:rsidRPr="0092525F" w:rsidRDefault="00016A29" w:rsidP="00FE2C25">
      <w:pPr>
        <w:spacing w:before="40" w:after="40" w:line="480" w:lineRule="auto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</w:p>
    <w:p w:rsidR="00016A29" w:rsidRPr="0092525F" w:rsidRDefault="00016A29" w:rsidP="00FE2C25">
      <w:pPr>
        <w:spacing w:before="40" w:after="40" w:line="480" w:lineRule="auto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</w:p>
    <w:p w:rsidR="00016A29" w:rsidRPr="0092525F" w:rsidRDefault="00016A29" w:rsidP="00FE2C25">
      <w:pPr>
        <w:spacing w:before="40" w:after="40" w:line="480" w:lineRule="auto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</w:p>
    <w:p w:rsidR="00016A29" w:rsidRPr="0092525F" w:rsidRDefault="00016A29" w:rsidP="00FE2C25">
      <w:pPr>
        <w:spacing w:before="40" w:after="40" w:line="480" w:lineRule="auto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</w:p>
    <w:p w:rsidR="00016A29" w:rsidRDefault="0092525F" w:rsidP="00FE2C25">
      <w:pPr>
        <w:spacing w:before="40" w:after="40" w:line="480" w:lineRule="auto"/>
        <w:jc w:val="center"/>
        <w:rPr>
          <w:rFonts w:ascii="Times New Roman" w:hAnsi="Times New Roman" w:cs="Times New Roman"/>
          <w:sz w:val="24"/>
          <w:szCs w:val="24"/>
          <w:vertAlign w:val="superscript"/>
          <w:lang w:val="sr-Latn-BA"/>
        </w:rPr>
      </w:pPr>
      <w:r w:rsidRPr="0092525F">
        <w:rPr>
          <w:rFonts w:ascii="Times New Roman" w:hAnsi="Times New Roman" w:cs="Times New Roman"/>
          <w:sz w:val="24"/>
          <w:szCs w:val="24"/>
          <w:lang w:val="sr-Latn-BA"/>
        </w:rPr>
        <w:t>Svjetlana Popović</w:t>
      </w:r>
      <w:r w:rsidRPr="0092525F">
        <w:rPr>
          <w:rFonts w:ascii="Times New Roman" w:hAnsi="Times New Roman" w:cs="Times New Roman"/>
          <w:sz w:val="24"/>
          <w:szCs w:val="24"/>
          <w:vertAlign w:val="superscript"/>
          <w:lang w:val="sr-Latn-BA"/>
        </w:rPr>
        <w:t xml:space="preserve"> 1</w:t>
      </w:r>
    </w:p>
    <w:p w:rsidR="0092525F" w:rsidRPr="0092525F" w:rsidRDefault="0092525F" w:rsidP="00FE2C25">
      <w:pPr>
        <w:pStyle w:val="ListParagraph"/>
        <w:numPr>
          <w:ilvl w:val="0"/>
          <w:numId w:val="14"/>
        </w:numPr>
        <w:spacing w:before="40" w:after="40" w:line="480" w:lineRule="auto"/>
        <w:jc w:val="center"/>
        <w:rPr>
          <w:rFonts w:ascii="Times New Roman" w:hAnsi="Times New Roman" w:cs="Times New Roman"/>
          <w:sz w:val="24"/>
          <w:szCs w:val="24"/>
          <w:lang w:val="sr-Latn-RS"/>
        </w:rPr>
      </w:pPr>
      <w:r>
        <w:rPr>
          <w:rFonts w:ascii="Times New Roman" w:hAnsi="Times New Roman" w:cs="Times New Roman"/>
          <w:sz w:val="24"/>
          <w:szCs w:val="24"/>
          <w:lang w:val="sr-Latn-RS"/>
        </w:rPr>
        <w:t>Medicinski fakultet, Univerzitet u Banjaluci, Bosna i Hercegovina</w:t>
      </w:r>
    </w:p>
    <w:p w:rsidR="00016A29" w:rsidRPr="0092525F" w:rsidRDefault="00016A29" w:rsidP="00FE2C25">
      <w:pPr>
        <w:spacing w:before="40" w:after="40" w:line="480" w:lineRule="auto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</w:p>
    <w:p w:rsidR="00016A29" w:rsidRPr="0092525F" w:rsidRDefault="00016A29" w:rsidP="00FE2C25">
      <w:pPr>
        <w:spacing w:before="40" w:after="40" w:line="480" w:lineRule="auto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</w:p>
    <w:p w:rsidR="00016A29" w:rsidRPr="0092525F" w:rsidRDefault="00016A29" w:rsidP="00FE2C25">
      <w:pPr>
        <w:spacing w:before="40" w:after="40" w:line="480" w:lineRule="auto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</w:p>
    <w:p w:rsidR="00016A29" w:rsidRPr="0092525F" w:rsidRDefault="00016A29" w:rsidP="00FE2C25">
      <w:pPr>
        <w:spacing w:before="40" w:after="40" w:line="480" w:lineRule="auto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</w:p>
    <w:p w:rsidR="0092525F" w:rsidRDefault="0092525F" w:rsidP="00FE2C25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:rsidR="00677095" w:rsidRDefault="00677095" w:rsidP="00FE2C25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:rsidR="001331F4" w:rsidRPr="0092525F" w:rsidRDefault="001331F4" w:rsidP="00FE2C25">
      <w:pPr>
        <w:spacing w:before="40" w:after="40" w:line="480" w:lineRule="auto"/>
        <w:jc w:val="both"/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92525F">
        <w:rPr>
          <w:rFonts w:ascii="Times New Roman" w:hAnsi="Times New Roman" w:cs="Times New Roman"/>
          <w:b/>
          <w:sz w:val="24"/>
          <w:szCs w:val="24"/>
          <w:lang w:val="sr-Latn-BA"/>
        </w:rPr>
        <w:lastRenderedPageBreak/>
        <w:t>Sažetak</w:t>
      </w:r>
    </w:p>
    <w:p w:rsidR="00016A29" w:rsidRPr="0092525F" w:rsidRDefault="00016A29" w:rsidP="00FE2C25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92525F">
        <w:rPr>
          <w:rFonts w:ascii="Times New Roman" w:hAnsi="Times New Roman" w:cs="Times New Roman"/>
          <w:b/>
          <w:sz w:val="24"/>
          <w:szCs w:val="24"/>
          <w:lang w:val="sr-Latn-BA"/>
        </w:rPr>
        <w:t>Cilj</w:t>
      </w:r>
      <w:r w:rsidRPr="0092525F">
        <w:rPr>
          <w:rFonts w:ascii="Times New Roman" w:hAnsi="Times New Roman" w:cs="Times New Roman"/>
          <w:sz w:val="24"/>
          <w:szCs w:val="24"/>
          <w:lang w:val="sr-Latn-BA"/>
        </w:rPr>
        <w:t xml:space="preserve"> Svrha rada bila je analiza upotrebe psihotropnih lijekova u Republici Sr</w:t>
      </w:r>
      <w:r w:rsidR="00EA7134" w:rsidRPr="0092525F">
        <w:rPr>
          <w:rFonts w:ascii="Times New Roman" w:hAnsi="Times New Roman" w:cs="Times New Roman"/>
          <w:sz w:val="24"/>
          <w:szCs w:val="24"/>
          <w:lang w:val="sr-Latn-BA"/>
        </w:rPr>
        <w:t>pskoj u periodu od 2010. do 2016</w:t>
      </w:r>
      <w:r w:rsidRPr="0092525F">
        <w:rPr>
          <w:rFonts w:ascii="Times New Roman" w:hAnsi="Times New Roman" w:cs="Times New Roman"/>
          <w:sz w:val="24"/>
          <w:szCs w:val="24"/>
          <w:lang w:val="sr-Latn-BA"/>
        </w:rPr>
        <w:t>. godine.</w:t>
      </w:r>
    </w:p>
    <w:p w:rsidR="00016A29" w:rsidRPr="0092525F" w:rsidRDefault="00016A29" w:rsidP="00FE2C25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92525F">
        <w:rPr>
          <w:rFonts w:ascii="Times New Roman" w:hAnsi="Times New Roman" w:cs="Times New Roman"/>
          <w:b/>
          <w:sz w:val="24"/>
          <w:szCs w:val="24"/>
          <w:lang w:val="sr-Latn-BA"/>
        </w:rPr>
        <w:t>Metode</w:t>
      </w:r>
      <w:r w:rsidRPr="0092525F">
        <w:rPr>
          <w:rFonts w:ascii="Times New Roman" w:hAnsi="Times New Roman" w:cs="Times New Roman"/>
          <w:sz w:val="24"/>
          <w:szCs w:val="24"/>
          <w:lang w:val="sr-Latn-BA"/>
        </w:rPr>
        <w:t xml:space="preserve"> Ovo je bila retrospektivna studija koja je imala za cilj praćenje upotrebe gotovih lijekova u Republici Srpskoj prema izvještaju o potrošnji i prometu gotovih lijekova  Instituta za javno zdravstvo Republike Srpske. ATC/DDD metodologija je korištena za praćenje upotrebe gotovih lijekova na teritoriji Republike Srpske. Pokazatelji o potrošnji lijekova se dobijaju na osnovu godišnjih izvještaja koje apoteke u Republici Srpskoj redovno šalju odjeljenju za farmakoepidemiologiju Institutu za javno zdravstvo Republike Srpske.</w:t>
      </w:r>
    </w:p>
    <w:p w:rsidR="00016A29" w:rsidRPr="0092525F" w:rsidRDefault="00016A29" w:rsidP="00FE2C25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92525F">
        <w:rPr>
          <w:rFonts w:ascii="Times New Roman" w:hAnsi="Times New Roman" w:cs="Times New Roman"/>
          <w:b/>
          <w:sz w:val="24"/>
          <w:szCs w:val="24"/>
          <w:lang w:val="sr-Latn-BA"/>
        </w:rPr>
        <w:t>Rezultati</w:t>
      </w:r>
      <w:r w:rsidRPr="0092525F">
        <w:rPr>
          <w:rFonts w:ascii="Times New Roman" w:hAnsi="Times New Roman" w:cs="Times New Roman"/>
          <w:sz w:val="24"/>
          <w:szCs w:val="24"/>
          <w:lang w:val="sr-Latn-BA"/>
        </w:rPr>
        <w:t xml:space="preserve"> Psihotropni lijekovi zauzimaju preko 50% lijekova grupe N (nervni sistem). Psihotropni lijekovi čine od 38.56% do 58.15% ukupne upotrebe lijekova koji djeluju na nervni sistem.   Vidljiv je konstantan rast ukupne upotrebe lijekova N sa 99.2 u 2010.godini na 137.1</w:t>
      </w:r>
      <w:r w:rsidR="00EA7134" w:rsidRPr="0092525F">
        <w:rPr>
          <w:rFonts w:ascii="Times New Roman" w:hAnsi="Times New Roman" w:cs="Times New Roman"/>
          <w:sz w:val="24"/>
          <w:szCs w:val="24"/>
          <w:lang w:val="sr-Latn-BA"/>
        </w:rPr>
        <w:t>2 DDD/1000 stanovnika/dan u 2016</w:t>
      </w:r>
      <w:r w:rsidRPr="0092525F">
        <w:rPr>
          <w:rFonts w:ascii="Times New Roman" w:hAnsi="Times New Roman" w:cs="Times New Roman"/>
          <w:sz w:val="24"/>
          <w:szCs w:val="24"/>
          <w:lang w:val="sr-Latn-BA"/>
        </w:rPr>
        <w:t>.godini, što čini porast od 38,23%. Anksiolitici su najčešće korišteni psihotropni lijekovi. Njihova ukupna upotreba je iznosila od 24.82 do 35.26 DDD/1000 stanovnika/dan. Diazepam i bromazepam su najpropisivaniji lijekovi ove grupe, a značajan trend rasta pokazuje i alprazolam.  Analgetici su najpropisivaniji lijekovi grupe N.</w:t>
      </w:r>
    </w:p>
    <w:p w:rsidR="00016A29" w:rsidRPr="0092525F" w:rsidRDefault="00016A29" w:rsidP="00FE2C25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92525F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Zaključak </w:t>
      </w:r>
      <w:r w:rsidRPr="0092525F">
        <w:rPr>
          <w:rFonts w:ascii="Times New Roman" w:hAnsi="Times New Roman" w:cs="Times New Roman"/>
          <w:sz w:val="24"/>
          <w:szCs w:val="24"/>
          <w:lang w:val="sr-Latn-BA"/>
        </w:rPr>
        <w:t xml:space="preserve">Ova studija pokazuje konstantan porast uporebe svih lijekova prema DDD analizi upotrebe lijekova i finansijskim indikatorima upotrebe lijekova.Finansijska izdvajanja za grupu </w:t>
      </w:r>
      <w:r w:rsidRPr="0092525F">
        <w:rPr>
          <w:rFonts w:ascii="Times New Roman" w:hAnsi="Times New Roman" w:cs="Times New Roman"/>
          <w:sz w:val="24"/>
          <w:szCs w:val="24"/>
        </w:rPr>
        <w:t>N su iznosila od 13-17% ukupne potrošnje za lijekove.</w:t>
      </w:r>
      <w:r w:rsidRPr="0092525F">
        <w:rPr>
          <w:rFonts w:ascii="Times New Roman" w:hAnsi="Times New Roman" w:cs="Times New Roman"/>
          <w:sz w:val="24"/>
          <w:szCs w:val="24"/>
          <w:lang w:val="sr-Latn-BA"/>
        </w:rPr>
        <w:t xml:space="preserve"> Lijekovi grupe N su treći ili četvrti na skali ukupne upotrebe lijekova sa zastupljenošću od </w:t>
      </w:r>
      <w:r w:rsidRPr="0092525F">
        <w:rPr>
          <w:rFonts w:ascii="Times New Roman" w:hAnsi="Times New Roman" w:cs="Times New Roman"/>
          <w:sz w:val="24"/>
          <w:szCs w:val="24"/>
          <w:lang w:val="sr-Latn-BA"/>
        </w:rPr>
        <w:lastRenderedPageBreak/>
        <w:t>13.04%  do 1</w:t>
      </w:r>
      <w:r w:rsidR="00EA7134" w:rsidRPr="0092525F">
        <w:rPr>
          <w:rFonts w:ascii="Times New Roman" w:hAnsi="Times New Roman" w:cs="Times New Roman"/>
          <w:sz w:val="24"/>
          <w:szCs w:val="24"/>
          <w:lang w:val="sr-Latn-BA"/>
        </w:rPr>
        <w:t>8,96% za period od 2010. do 2016</w:t>
      </w:r>
      <w:r w:rsidRPr="0092525F">
        <w:rPr>
          <w:rFonts w:ascii="Times New Roman" w:hAnsi="Times New Roman" w:cs="Times New Roman"/>
          <w:sz w:val="24"/>
          <w:szCs w:val="24"/>
          <w:lang w:val="sr-Latn-BA"/>
        </w:rPr>
        <w:t>. godine. Lijekovi grupe C najzastupljeniji  lijekovi u  ispitivanom periodu.</w:t>
      </w:r>
    </w:p>
    <w:p w:rsidR="00016A29" w:rsidRPr="0092525F" w:rsidRDefault="00016A29" w:rsidP="00FE2C25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92525F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Ključne riječi </w:t>
      </w:r>
      <w:r w:rsidRPr="0092525F">
        <w:rPr>
          <w:rFonts w:ascii="Times New Roman" w:hAnsi="Times New Roman" w:cs="Times New Roman"/>
          <w:sz w:val="24"/>
          <w:szCs w:val="24"/>
          <w:lang w:val="sr-Latn-BA"/>
        </w:rPr>
        <w:t>Upotreba lijekova, mentalne bolesti, lijekovi grupe N, psihotropni lijekovi, DDD</w:t>
      </w:r>
    </w:p>
    <w:p w:rsidR="00016A29" w:rsidRPr="0092525F" w:rsidRDefault="00016A29" w:rsidP="00FE2C25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:rsidR="00016A29" w:rsidRPr="0092525F" w:rsidRDefault="00016A29" w:rsidP="00FE2C25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:rsidR="00016A29" w:rsidRPr="0092525F" w:rsidRDefault="00016A29" w:rsidP="00FE2C25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:rsidR="00016A29" w:rsidRPr="0092525F" w:rsidRDefault="00016A29" w:rsidP="00FE2C25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:rsidR="00016A29" w:rsidRPr="0092525F" w:rsidRDefault="00016A29" w:rsidP="00FE2C25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:rsidR="00016A29" w:rsidRPr="0092525F" w:rsidRDefault="00016A29" w:rsidP="00FE2C25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:rsidR="00016A29" w:rsidRPr="0092525F" w:rsidRDefault="00016A29" w:rsidP="00FE2C25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:rsidR="00016A29" w:rsidRPr="0092525F" w:rsidRDefault="00016A29" w:rsidP="00FE2C25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:rsidR="00016A29" w:rsidRPr="0092525F" w:rsidRDefault="00016A29" w:rsidP="00FE2C25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:rsidR="00016A29" w:rsidRPr="0092525F" w:rsidRDefault="00016A29" w:rsidP="00FE2C25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:rsidR="00016A29" w:rsidRPr="0092525F" w:rsidRDefault="00016A29" w:rsidP="00FE2C25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:rsidR="00016A29" w:rsidRPr="0092525F" w:rsidRDefault="00016A29" w:rsidP="00FE2C25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:rsidR="00016A29" w:rsidRPr="0092525F" w:rsidRDefault="00016A29" w:rsidP="00FE2C25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:rsidR="00016A29" w:rsidRPr="0092525F" w:rsidRDefault="00016A29" w:rsidP="00FE2C25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:rsidR="00016A29" w:rsidRPr="0092525F" w:rsidRDefault="00016A29" w:rsidP="00FE2C25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:rsidR="006C2D25" w:rsidRPr="0092525F" w:rsidRDefault="006C2D25" w:rsidP="00FE2C25">
      <w:pPr>
        <w:spacing w:before="40" w:after="40" w:line="480" w:lineRule="auto"/>
        <w:rPr>
          <w:rFonts w:ascii="Times New Roman" w:hAnsi="Times New Roman" w:cs="Times New Roman"/>
          <w:sz w:val="24"/>
          <w:szCs w:val="24"/>
          <w:lang w:val="sr-Latn-BA"/>
        </w:rPr>
      </w:pPr>
    </w:p>
    <w:p w:rsidR="00A225A4" w:rsidRPr="0092525F" w:rsidRDefault="00A225A4" w:rsidP="00FE2C25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:rsidR="00016A29" w:rsidRPr="0092525F" w:rsidRDefault="00016A29" w:rsidP="00FE2C25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:rsidR="005576F0" w:rsidRPr="0092525F" w:rsidRDefault="005576F0" w:rsidP="00FE2C25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  <w:sectPr w:rsidR="005576F0" w:rsidRPr="0092525F" w:rsidSect="00677095">
          <w:footerReference w:type="first" r:id="rId8"/>
          <w:pgSz w:w="12240" w:h="15840"/>
          <w:pgMar w:top="1440" w:right="1440" w:bottom="1440" w:left="2275" w:header="720" w:footer="720" w:gutter="0"/>
          <w:pgNumType w:start="5"/>
          <w:cols w:space="720"/>
          <w:docGrid w:linePitch="360"/>
        </w:sectPr>
      </w:pPr>
    </w:p>
    <w:p w:rsidR="00D639F0" w:rsidRPr="0092525F" w:rsidRDefault="002649D4" w:rsidP="00FE2C25">
      <w:pPr>
        <w:spacing w:before="40" w:after="40" w:line="480" w:lineRule="auto"/>
        <w:jc w:val="both"/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92525F">
        <w:rPr>
          <w:rFonts w:ascii="Times New Roman" w:hAnsi="Times New Roman" w:cs="Times New Roman"/>
          <w:b/>
          <w:sz w:val="24"/>
          <w:szCs w:val="24"/>
          <w:lang w:val="sr-Latn-BA"/>
        </w:rPr>
        <w:lastRenderedPageBreak/>
        <w:t>Uvod</w:t>
      </w:r>
    </w:p>
    <w:p w:rsidR="00755A23" w:rsidRPr="0092525F" w:rsidRDefault="00A11D0C" w:rsidP="00FE2C25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92525F">
        <w:rPr>
          <w:rFonts w:ascii="Times New Roman" w:hAnsi="Times New Roman" w:cs="Times New Roman"/>
          <w:sz w:val="24"/>
          <w:szCs w:val="24"/>
          <w:lang w:val="sr-Latn-BA"/>
        </w:rPr>
        <w:t>Produženje</w:t>
      </w:r>
      <w:r w:rsidR="00430714" w:rsidRPr="0092525F">
        <w:rPr>
          <w:rFonts w:ascii="Times New Roman" w:hAnsi="Times New Roman" w:cs="Times New Roman"/>
          <w:sz w:val="24"/>
          <w:szCs w:val="24"/>
          <w:lang w:val="sr-Latn-BA"/>
        </w:rPr>
        <w:t xml:space="preserve"> životnog vijeka i starenje povećavaju prevalencu hroničnih i progresivn</w:t>
      </w:r>
      <w:r w:rsidR="0092525F">
        <w:rPr>
          <w:rFonts w:ascii="Times New Roman" w:hAnsi="Times New Roman" w:cs="Times New Roman"/>
          <w:sz w:val="24"/>
          <w:szCs w:val="24"/>
          <w:lang w:val="sr-Latn-BA"/>
        </w:rPr>
        <w:t>ih fizičkih i mentalnih stanja.</w:t>
      </w:r>
      <w:r w:rsidR="0092525F" w:rsidRPr="0092525F">
        <w:rPr>
          <w:rFonts w:ascii="Times New Roman" w:hAnsi="Times New Roman" w:cs="Times New Roman"/>
          <w:sz w:val="24"/>
          <w:szCs w:val="24"/>
          <w:vertAlign w:val="superscript"/>
          <w:lang w:val="sr-Latn-BA"/>
        </w:rPr>
        <w:t>1</w:t>
      </w:r>
      <w:r w:rsidR="00B63B05">
        <w:rPr>
          <w:rFonts w:ascii="Times New Roman" w:hAnsi="Times New Roman" w:cs="Times New Roman"/>
          <w:sz w:val="24"/>
          <w:szCs w:val="24"/>
          <w:vertAlign w:val="superscript"/>
          <w:lang w:val="sr-Latn-BA"/>
        </w:rPr>
        <w:t xml:space="preserve"> </w:t>
      </w:r>
      <w:r w:rsidR="00516A3F" w:rsidRPr="0092525F">
        <w:rPr>
          <w:rFonts w:ascii="Times New Roman" w:hAnsi="Times New Roman" w:cs="Times New Roman"/>
          <w:sz w:val="24"/>
          <w:szCs w:val="24"/>
          <w:lang w:val="sr-Latn-BA"/>
        </w:rPr>
        <w:t>Mentalni poremećaji i poremećaji ponašanja su česti i javljaju se u više od 25% ljudi tokom nekog perioda njihovog života</w:t>
      </w:r>
      <w:r w:rsidR="001174E1" w:rsidRPr="0092525F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430714" w:rsidRPr="0092525F">
        <w:rPr>
          <w:rFonts w:ascii="Times New Roman" w:hAnsi="Times New Roman" w:cs="Times New Roman"/>
          <w:sz w:val="24"/>
          <w:szCs w:val="24"/>
          <w:lang w:val="sr-Latn-BA"/>
        </w:rPr>
        <w:t>Me</w:t>
      </w:r>
      <w:r w:rsidR="0064661D" w:rsidRPr="0092525F">
        <w:rPr>
          <w:rFonts w:ascii="Times New Roman" w:hAnsi="Times New Roman" w:cs="Times New Roman"/>
          <w:sz w:val="24"/>
          <w:szCs w:val="24"/>
          <w:lang w:val="sr-Latn-BA"/>
        </w:rPr>
        <w:t>ntalne i neurološke bolesti čine četvrti vode</w:t>
      </w:r>
      <w:r w:rsidR="00680934" w:rsidRPr="0092525F">
        <w:rPr>
          <w:rFonts w:ascii="Times New Roman" w:hAnsi="Times New Roman" w:cs="Times New Roman"/>
          <w:sz w:val="24"/>
          <w:szCs w:val="24"/>
          <w:lang w:val="sr-Latn-BA"/>
        </w:rPr>
        <w:t>ći uzrok oboljenja i poremećaja savremenog čovjeka</w:t>
      </w:r>
      <w:r w:rsidR="001174E1" w:rsidRPr="0092525F">
        <w:rPr>
          <w:rFonts w:ascii="Times New Roman" w:hAnsi="Times New Roman" w:cs="Times New Roman"/>
          <w:sz w:val="24"/>
          <w:szCs w:val="24"/>
          <w:lang w:val="sr-Latn-BA"/>
        </w:rPr>
        <w:t xml:space="preserve">. </w:t>
      </w:r>
      <w:r w:rsidR="0064661D" w:rsidRPr="0092525F">
        <w:rPr>
          <w:rFonts w:ascii="Times New Roman" w:hAnsi="Times New Roman" w:cs="Times New Roman"/>
          <w:sz w:val="24"/>
          <w:szCs w:val="24"/>
          <w:lang w:val="sr-Latn-BA"/>
        </w:rPr>
        <w:t>Ove bolesti su o</w:t>
      </w:r>
      <w:r w:rsidR="00430714" w:rsidRPr="0092525F">
        <w:rPr>
          <w:rFonts w:ascii="Times New Roman" w:hAnsi="Times New Roman" w:cs="Times New Roman"/>
          <w:sz w:val="24"/>
          <w:szCs w:val="24"/>
          <w:lang w:val="sr-Latn-BA"/>
        </w:rPr>
        <w:t>dgovorne za 1% smrtnih slučajeva, a</w:t>
      </w:r>
      <w:r w:rsidR="0064661D" w:rsidRPr="0092525F">
        <w:rPr>
          <w:rFonts w:ascii="Times New Roman" w:hAnsi="Times New Roman" w:cs="Times New Roman"/>
          <w:sz w:val="24"/>
          <w:szCs w:val="24"/>
          <w:lang w:val="sr-Latn-BA"/>
        </w:rPr>
        <w:t xml:space="preserve"> čine  skoro</w:t>
      </w:r>
      <w:r w:rsidR="00430714" w:rsidRPr="0092525F">
        <w:rPr>
          <w:rFonts w:ascii="Times New Roman" w:hAnsi="Times New Roman" w:cs="Times New Roman"/>
          <w:sz w:val="24"/>
          <w:szCs w:val="24"/>
          <w:lang w:val="sr-Latn-BA"/>
        </w:rPr>
        <w:t xml:space="preserve"> 11%</w:t>
      </w:r>
      <w:r w:rsidR="00680934" w:rsidRPr="0092525F">
        <w:rPr>
          <w:rFonts w:ascii="Times New Roman" w:hAnsi="Times New Roman" w:cs="Times New Roman"/>
          <w:sz w:val="24"/>
          <w:szCs w:val="24"/>
          <w:lang w:val="sr-Latn-BA"/>
        </w:rPr>
        <w:t xml:space="preserve"> ukupne zastupljenosti</w:t>
      </w:r>
      <w:r w:rsidR="00B63B05">
        <w:rPr>
          <w:rFonts w:ascii="Times New Roman" w:hAnsi="Times New Roman" w:cs="Times New Roman"/>
          <w:sz w:val="24"/>
          <w:szCs w:val="24"/>
          <w:lang w:val="sr-Latn-BA"/>
        </w:rPr>
        <w:t xml:space="preserve"> bolesti u svijetu.</w:t>
      </w:r>
      <w:r w:rsidR="00B63B05" w:rsidRPr="00B63B05">
        <w:rPr>
          <w:rFonts w:ascii="Times New Roman" w:hAnsi="Times New Roman" w:cs="Times New Roman"/>
          <w:sz w:val="24"/>
          <w:szCs w:val="24"/>
          <w:vertAlign w:val="superscript"/>
          <w:lang w:val="sr-Latn-BA"/>
        </w:rPr>
        <w:t>2</w:t>
      </w:r>
      <w:r w:rsidR="001174E1" w:rsidRPr="0092525F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64661D" w:rsidRPr="0092525F">
        <w:rPr>
          <w:rFonts w:ascii="Times New Roman" w:hAnsi="Times New Roman" w:cs="Times New Roman"/>
          <w:sz w:val="24"/>
          <w:szCs w:val="24"/>
          <w:lang w:val="sr-Latn-BA"/>
        </w:rPr>
        <w:t>Procijenjeno je da su ekonomski troškovi liječenja mentalnog zdravlja u razvijenim zemljama između 3% d</w:t>
      </w:r>
      <w:r w:rsidR="00A225A4" w:rsidRPr="0092525F">
        <w:rPr>
          <w:rFonts w:ascii="Times New Roman" w:hAnsi="Times New Roman" w:cs="Times New Roman"/>
          <w:sz w:val="24"/>
          <w:szCs w:val="24"/>
          <w:lang w:val="sr-Latn-BA"/>
        </w:rPr>
        <w:t>o 4% bruto društvenog proizvoda</w:t>
      </w:r>
      <w:r w:rsidR="00B63B05">
        <w:rPr>
          <w:rFonts w:ascii="Times New Roman" w:hAnsi="Times New Roman" w:cs="Times New Roman"/>
          <w:sz w:val="24"/>
          <w:szCs w:val="24"/>
          <w:lang w:val="sr-Latn-BA"/>
        </w:rPr>
        <w:t>.</w:t>
      </w:r>
      <w:r w:rsidR="00B63B05">
        <w:rPr>
          <w:rFonts w:ascii="Times New Roman" w:hAnsi="Times New Roman" w:cs="Times New Roman"/>
          <w:sz w:val="24"/>
          <w:szCs w:val="24"/>
          <w:vertAlign w:val="superscript"/>
          <w:lang w:val="sr-Latn-BA"/>
        </w:rPr>
        <w:t>3</w:t>
      </w:r>
    </w:p>
    <w:p w:rsidR="001174E1" w:rsidRPr="0092525F" w:rsidRDefault="001234B2" w:rsidP="00FE2C25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525F">
        <w:rPr>
          <w:rFonts w:ascii="Times New Roman" w:hAnsi="Times New Roman" w:cs="Times New Roman"/>
          <w:sz w:val="24"/>
          <w:szCs w:val="24"/>
        </w:rPr>
        <w:t xml:space="preserve">Svjetska zdravstvena organizacija definiše mentalno zdravlje kao: „ne samo odsustvo bolesti </w:t>
      </w:r>
      <w:proofErr w:type="gramStart"/>
      <w:r w:rsidRPr="0092525F">
        <w:rPr>
          <w:rFonts w:ascii="Times New Roman" w:hAnsi="Times New Roman" w:cs="Times New Roman"/>
          <w:sz w:val="24"/>
          <w:szCs w:val="24"/>
        </w:rPr>
        <w:t>ili</w:t>
      </w:r>
      <w:proofErr w:type="gramEnd"/>
      <w:r w:rsidRPr="0092525F">
        <w:rPr>
          <w:rFonts w:ascii="Times New Roman" w:hAnsi="Times New Roman" w:cs="Times New Roman"/>
          <w:sz w:val="24"/>
          <w:szCs w:val="24"/>
        </w:rPr>
        <w:t xml:space="preserve"> nemoći, već stanje ukupnog tjelesnog, mentalnog i socijalnog blagostanja’’.</w:t>
      </w:r>
      <w:r w:rsidR="006C2D25" w:rsidRPr="0092525F">
        <w:rPr>
          <w:rFonts w:ascii="Times New Roman" w:hAnsi="Times New Roman" w:cs="Times New Roman"/>
          <w:sz w:val="24"/>
          <w:szCs w:val="24"/>
        </w:rPr>
        <w:t xml:space="preserve"> </w:t>
      </w:r>
      <w:r w:rsidRPr="0092525F">
        <w:rPr>
          <w:rFonts w:ascii="Times New Roman" w:hAnsi="Times New Roman" w:cs="Times New Roman"/>
          <w:sz w:val="24"/>
          <w:szCs w:val="24"/>
        </w:rPr>
        <w:t xml:space="preserve">Razumijevanje mentalnog zdravlja važno je za razumijevanje razvoja mentalnih poremećaja i poremećaja ponašanja. Mentalno funkcionisanje ima fiziološku osnovu i neraskidivo je povezano </w:t>
      </w:r>
      <w:proofErr w:type="gramStart"/>
      <w:r w:rsidRPr="0092525F">
        <w:rPr>
          <w:rFonts w:ascii="Times New Roman" w:hAnsi="Times New Roman" w:cs="Times New Roman"/>
          <w:sz w:val="24"/>
          <w:szCs w:val="24"/>
        </w:rPr>
        <w:t>sa</w:t>
      </w:r>
      <w:proofErr w:type="gramEnd"/>
      <w:r w:rsidRPr="0092525F">
        <w:rPr>
          <w:rFonts w:ascii="Times New Roman" w:hAnsi="Times New Roman" w:cs="Times New Roman"/>
          <w:sz w:val="24"/>
          <w:szCs w:val="24"/>
        </w:rPr>
        <w:t xml:space="preserve"> somatskim i socijalnim funkcionisanjem </w:t>
      </w:r>
      <w:r w:rsidR="00FE2C25">
        <w:rPr>
          <w:rFonts w:ascii="Times New Roman" w:hAnsi="Times New Roman" w:cs="Times New Roman"/>
          <w:sz w:val="24"/>
          <w:szCs w:val="24"/>
        </w:rPr>
        <w:t>kao i stanjem ukupnog zdravlja.</w:t>
      </w:r>
    </w:p>
    <w:p w:rsidR="001174E1" w:rsidRPr="00FE2C25" w:rsidRDefault="001174E1" w:rsidP="00FE2C25">
      <w:pPr>
        <w:spacing w:before="40" w:after="4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2C25">
        <w:rPr>
          <w:rFonts w:ascii="Times New Roman" w:hAnsi="Times New Roman" w:cs="Times New Roman"/>
          <w:b/>
          <w:sz w:val="24"/>
          <w:szCs w:val="24"/>
        </w:rPr>
        <w:t>Cilj</w:t>
      </w:r>
    </w:p>
    <w:p w:rsidR="00D21F08" w:rsidRPr="0092525F" w:rsidRDefault="00D21F08" w:rsidP="00FE2C25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92525F">
        <w:rPr>
          <w:rFonts w:ascii="Times New Roman" w:hAnsi="Times New Roman" w:cs="Times New Roman"/>
          <w:sz w:val="24"/>
          <w:szCs w:val="24"/>
          <w:lang w:val="sr-Latn-BA"/>
        </w:rPr>
        <w:t>Cilj rada je bila analiza upotrebe psihotropnih lijekova u vanbolničkim ustanovama u Republici Srpskoj za peri</w:t>
      </w:r>
      <w:r w:rsidR="00FE2C25">
        <w:rPr>
          <w:rFonts w:ascii="Times New Roman" w:hAnsi="Times New Roman" w:cs="Times New Roman"/>
          <w:sz w:val="24"/>
          <w:szCs w:val="24"/>
          <w:lang w:val="sr-Latn-BA"/>
        </w:rPr>
        <w:t>od od sedam godina (2010-2016).</w:t>
      </w:r>
    </w:p>
    <w:p w:rsidR="009C71FA" w:rsidRPr="00FE2C25" w:rsidRDefault="009C71FA" w:rsidP="00FE2C25">
      <w:pPr>
        <w:spacing w:before="40" w:after="40" w:line="480" w:lineRule="auto"/>
        <w:jc w:val="both"/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FE2C25">
        <w:rPr>
          <w:rFonts w:ascii="Times New Roman" w:hAnsi="Times New Roman" w:cs="Times New Roman"/>
          <w:b/>
          <w:sz w:val="24"/>
          <w:szCs w:val="24"/>
          <w:lang w:val="sr-Latn-BA"/>
        </w:rPr>
        <w:t>Psihotropni lijekovi</w:t>
      </w:r>
      <w:r w:rsidR="00644C0E" w:rsidRPr="00FE2C25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 </w:t>
      </w:r>
      <w:r w:rsidR="00805C79" w:rsidRPr="00FE2C25">
        <w:rPr>
          <w:rFonts w:ascii="Times New Roman" w:hAnsi="Times New Roman" w:cs="Times New Roman"/>
          <w:b/>
          <w:sz w:val="24"/>
          <w:szCs w:val="24"/>
          <w:lang w:val="sr-Latn-BA"/>
        </w:rPr>
        <w:tab/>
      </w:r>
    </w:p>
    <w:p w:rsidR="005A25EA" w:rsidRPr="0092525F" w:rsidRDefault="005A25EA" w:rsidP="00FE2C25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92525F">
        <w:rPr>
          <w:rFonts w:ascii="Times New Roman" w:hAnsi="Times New Roman" w:cs="Times New Roman"/>
          <w:sz w:val="24"/>
          <w:szCs w:val="24"/>
          <w:lang w:val="sr-Latn-BA"/>
        </w:rPr>
        <w:t xml:space="preserve">Lijekovi koji djeluju posredstvom CNS imaju veliki značaj u medicini, i koriste se primarno u terapiji psihičkih poremećaja i duševnih bolesti, ali i kod raznorodnih somatskih tegoba nastalih na nervnoj bazi. </w:t>
      </w:r>
    </w:p>
    <w:p w:rsidR="00460551" w:rsidRPr="0092525F" w:rsidRDefault="00BA08BB" w:rsidP="00FE2C25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92525F">
        <w:rPr>
          <w:rFonts w:ascii="Times New Roman" w:hAnsi="Times New Roman" w:cs="Times New Roman"/>
          <w:sz w:val="24"/>
          <w:szCs w:val="24"/>
          <w:lang w:val="sr-Latn-BA"/>
        </w:rPr>
        <w:lastRenderedPageBreak/>
        <w:t>Prema ATC klasifikaciji lijekovi koji djeluju na C</w:t>
      </w:r>
      <w:r w:rsidR="003E18D2" w:rsidRPr="0092525F">
        <w:rPr>
          <w:rFonts w:ascii="Times New Roman" w:hAnsi="Times New Roman" w:cs="Times New Roman"/>
          <w:sz w:val="24"/>
          <w:szCs w:val="24"/>
          <w:lang w:val="sr-Latn-BA"/>
        </w:rPr>
        <w:t>NS pripadaju anatomskoj grupi N koja se sastoji iz podgrupa: N01 (anestetici), N02 (analgetici), N03</w:t>
      </w:r>
      <w:r w:rsidR="00F72918" w:rsidRPr="0092525F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3E18D2" w:rsidRPr="0092525F">
        <w:rPr>
          <w:rFonts w:ascii="Times New Roman" w:hAnsi="Times New Roman" w:cs="Times New Roman"/>
          <w:sz w:val="24"/>
          <w:szCs w:val="24"/>
          <w:lang w:val="sr-Latn-BA"/>
        </w:rPr>
        <w:t>(antiepileptici</w:t>
      </w:r>
      <w:r w:rsidR="009B023B" w:rsidRPr="0092525F">
        <w:rPr>
          <w:rFonts w:ascii="Times New Roman" w:hAnsi="Times New Roman" w:cs="Times New Roman"/>
          <w:sz w:val="24"/>
          <w:szCs w:val="24"/>
          <w:lang w:val="sr-Latn-BA"/>
        </w:rPr>
        <w:t xml:space="preserve">), </w:t>
      </w:r>
      <w:r w:rsidR="003E18D2" w:rsidRPr="0092525F">
        <w:rPr>
          <w:rFonts w:ascii="Times New Roman" w:hAnsi="Times New Roman" w:cs="Times New Roman"/>
          <w:sz w:val="24"/>
          <w:szCs w:val="24"/>
          <w:lang w:val="sr-Latn-BA"/>
        </w:rPr>
        <w:t>N04 (anti</w:t>
      </w:r>
      <w:r w:rsidR="00F72918" w:rsidRPr="0092525F">
        <w:rPr>
          <w:rFonts w:ascii="Times New Roman" w:hAnsi="Times New Roman" w:cs="Times New Roman"/>
          <w:sz w:val="24"/>
          <w:szCs w:val="24"/>
          <w:lang w:val="sr-Latn-BA"/>
        </w:rPr>
        <w:t>-</w:t>
      </w:r>
      <w:r w:rsidR="003E18D2" w:rsidRPr="0092525F">
        <w:rPr>
          <w:rFonts w:ascii="Times New Roman" w:hAnsi="Times New Roman" w:cs="Times New Roman"/>
          <w:sz w:val="24"/>
          <w:szCs w:val="24"/>
          <w:lang w:val="sr-Latn-BA"/>
        </w:rPr>
        <w:t>parkinsonici), N05 (psiholeptici), N06</w:t>
      </w:r>
      <w:r w:rsidR="00F72918" w:rsidRPr="0092525F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3E18D2" w:rsidRPr="0092525F">
        <w:rPr>
          <w:rFonts w:ascii="Times New Roman" w:hAnsi="Times New Roman" w:cs="Times New Roman"/>
          <w:sz w:val="24"/>
          <w:szCs w:val="24"/>
          <w:lang w:val="sr-Latn-BA"/>
        </w:rPr>
        <w:t>(psihoanaleptici</w:t>
      </w:r>
      <w:r w:rsidR="006963F5" w:rsidRPr="0092525F">
        <w:rPr>
          <w:rFonts w:ascii="Times New Roman" w:hAnsi="Times New Roman" w:cs="Times New Roman"/>
          <w:sz w:val="24"/>
          <w:szCs w:val="24"/>
          <w:lang w:val="sr-Latn-BA"/>
        </w:rPr>
        <w:t xml:space="preserve">) i </w:t>
      </w:r>
      <w:r w:rsidR="003E18D2" w:rsidRPr="0092525F">
        <w:rPr>
          <w:rFonts w:ascii="Times New Roman" w:hAnsi="Times New Roman" w:cs="Times New Roman"/>
          <w:sz w:val="24"/>
          <w:szCs w:val="24"/>
          <w:lang w:val="sr-Latn-BA"/>
        </w:rPr>
        <w:t>N07</w:t>
      </w:r>
      <w:r w:rsidR="00F72918" w:rsidRPr="0092525F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3E18D2" w:rsidRPr="0092525F">
        <w:rPr>
          <w:rFonts w:ascii="Times New Roman" w:hAnsi="Times New Roman" w:cs="Times New Roman"/>
          <w:sz w:val="24"/>
          <w:szCs w:val="24"/>
          <w:lang w:val="sr-Latn-BA"/>
        </w:rPr>
        <w:t>(ostali lijekovi koji djeluju na nervni sistem)</w:t>
      </w:r>
      <w:r w:rsidR="00B63B05">
        <w:rPr>
          <w:rFonts w:ascii="Times New Roman" w:hAnsi="Times New Roman" w:cs="Times New Roman"/>
          <w:sz w:val="24"/>
          <w:szCs w:val="24"/>
          <w:lang w:val="sr-Latn-BA"/>
        </w:rPr>
        <w:t>.</w:t>
      </w:r>
      <w:r w:rsidR="00435CC2">
        <w:rPr>
          <w:rFonts w:ascii="Times New Roman" w:hAnsi="Times New Roman" w:cs="Times New Roman"/>
          <w:sz w:val="24"/>
          <w:szCs w:val="24"/>
          <w:vertAlign w:val="superscript"/>
          <w:lang w:val="sr-Latn-BA"/>
        </w:rPr>
        <w:t>4</w:t>
      </w:r>
    </w:p>
    <w:p w:rsidR="00891580" w:rsidRPr="00FE2C25" w:rsidRDefault="00B064B2" w:rsidP="00FE2C25">
      <w:pPr>
        <w:spacing w:before="40" w:after="40" w:line="480" w:lineRule="auto"/>
        <w:jc w:val="both"/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FE2C25">
        <w:rPr>
          <w:rFonts w:ascii="Times New Roman" w:hAnsi="Times New Roman" w:cs="Times New Roman"/>
          <w:b/>
          <w:sz w:val="24"/>
          <w:szCs w:val="24"/>
          <w:lang w:val="sr-Latn-BA"/>
        </w:rPr>
        <w:t>Analiza upotrebe lijekova</w:t>
      </w:r>
    </w:p>
    <w:p w:rsidR="00891580" w:rsidRPr="0092525F" w:rsidRDefault="00891580" w:rsidP="00FE2C25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92525F">
        <w:rPr>
          <w:rFonts w:ascii="Times New Roman" w:hAnsi="Times New Roman" w:cs="Times New Roman"/>
          <w:sz w:val="24"/>
          <w:szCs w:val="24"/>
          <w:lang w:val="sr-Latn-BA"/>
        </w:rPr>
        <w:t>Definisane dnevne doze (DDD) predstavljaju dogovoreno utvrđene količine lijeka koje se najčešće koriste za najčešće indikacije. DDD se može objasniti i kao prosječna dnevna doza održavanja terapije, z</w:t>
      </w:r>
      <w:r w:rsidR="00FE2C25">
        <w:rPr>
          <w:rFonts w:ascii="Times New Roman" w:hAnsi="Times New Roman" w:cs="Times New Roman"/>
          <w:sz w:val="24"/>
          <w:szCs w:val="24"/>
          <w:lang w:val="sr-Latn-BA"/>
        </w:rPr>
        <w:t>a lijek propisan odrasloj osobi</w:t>
      </w:r>
      <w:r w:rsidRPr="0092525F">
        <w:rPr>
          <w:rFonts w:ascii="Times New Roman" w:hAnsi="Times New Roman" w:cs="Times New Roman"/>
          <w:sz w:val="24"/>
          <w:szCs w:val="24"/>
          <w:lang w:val="sr-Latn-BA"/>
        </w:rPr>
        <w:t xml:space="preserve">, za posmatranu indikaciju prema ATC/DDD klasifikaciji. Prednost ovakvog praćenja analize upotrebe lijekova je mogućnost upoređivanja intenziteta upotrebe pojedinih terapijskih i </w:t>
      </w:r>
      <w:r w:rsidR="005D25F8" w:rsidRPr="0092525F">
        <w:rPr>
          <w:rFonts w:ascii="Times New Roman" w:hAnsi="Times New Roman" w:cs="Times New Roman"/>
          <w:sz w:val="24"/>
          <w:szCs w:val="24"/>
          <w:lang w:val="sr-Latn-BA"/>
        </w:rPr>
        <w:t>farmakološko-terapijskih grupa u</w:t>
      </w:r>
      <w:r w:rsidRPr="0092525F">
        <w:rPr>
          <w:rFonts w:ascii="Times New Roman" w:hAnsi="Times New Roman" w:cs="Times New Roman"/>
          <w:sz w:val="24"/>
          <w:szCs w:val="24"/>
          <w:lang w:val="sr-Latn-BA"/>
        </w:rPr>
        <w:t xml:space="preserve"> različitim zemljama ili regionima</w:t>
      </w:r>
      <w:r w:rsidR="00B63B05">
        <w:rPr>
          <w:rFonts w:ascii="Times New Roman" w:hAnsi="Times New Roman" w:cs="Times New Roman"/>
          <w:sz w:val="24"/>
          <w:szCs w:val="24"/>
          <w:lang w:val="sr-Latn-BA"/>
        </w:rPr>
        <w:t>.</w:t>
      </w:r>
      <w:r w:rsidR="00435CC2">
        <w:rPr>
          <w:rFonts w:ascii="Times New Roman" w:hAnsi="Times New Roman" w:cs="Times New Roman"/>
          <w:sz w:val="24"/>
          <w:szCs w:val="24"/>
          <w:vertAlign w:val="superscript"/>
          <w:lang w:val="sr-Latn-BA"/>
        </w:rPr>
        <w:t>5</w:t>
      </w:r>
    </w:p>
    <w:p w:rsidR="00EC605F" w:rsidRPr="0092525F" w:rsidRDefault="00034F88" w:rsidP="00FE2C25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525F">
        <w:rPr>
          <w:rFonts w:ascii="Times New Roman" w:hAnsi="Times New Roman" w:cs="Times New Roman"/>
          <w:sz w:val="24"/>
          <w:szCs w:val="24"/>
          <w:lang w:val="sr-Latn-BA"/>
        </w:rPr>
        <w:t>Finansijska vrijednost lijekova je pogodna za ukupnu analizu potrošnje lijekova. In</w:t>
      </w:r>
      <w:r w:rsidR="003E18D2" w:rsidRPr="0092525F">
        <w:rPr>
          <w:rFonts w:ascii="Times New Roman" w:hAnsi="Times New Roman" w:cs="Times New Roman"/>
          <w:sz w:val="24"/>
          <w:szCs w:val="24"/>
          <w:lang w:val="sr-Latn-BA"/>
        </w:rPr>
        <w:t>ternacionalna poređenja</w:t>
      </w:r>
      <w:r w:rsidR="00403B8A" w:rsidRPr="0092525F">
        <w:rPr>
          <w:rFonts w:ascii="Times New Roman" w:hAnsi="Times New Roman" w:cs="Times New Roman"/>
          <w:sz w:val="24"/>
          <w:szCs w:val="24"/>
          <w:lang w:val="sr-Latn-BA"/>
        </w:rPr>
        <w:t xml:space="preserve"> bazirana na finansijskim parame</w:t>
      </w:r>
      <w:r w:rsidR="003E18D2" w:rsidRPr="0092525F">
        <w:rPr>
          <w:rFonts w:ascii="Times New Roman" w:hAnsi="Times New Roman" w:cs="Times New Roman"/>
          <w:sz w:val="24"/>
          <w:szCs w:val="24"/>
          <w:lang w:val="sr-Latn-BA"/>
        </w:rPr>
        <w:t>trima</w:t>
      </w:r>
      <w:r w:rsidR="00403B8A" w:rsidRPr="0092525F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3E18D2" w:rsidRPr="0092525F">
        <w:rPr>
          <w:rFonts w:ascii="Times New Roman" w:hAnsi="Times New Roman" w:cs="Times New Roman"/>
          <w:sz w:val="24"/>
          <w:szCs w:val="24"/>
          <w:lang w:val="sr-Latn-BA"/>
        </w:rPr>
        <w:t xml:space="preserve">mogu biti pogrešna zbog ograničenja razlike u cijeni između lijekova </w:t>
      </w:r>
      <w:r w:rsidR="00B65B03" w:rsidRPr="0092525F">
        <w:rPr>
          <w:rFonts w:ascii="Times New Roman" w:hAnsi="Times New Roman" w:cs="Times New Roman"/>
          <w:sz w:val="24"/>
          <w:szCs w:val="24"/>
          <w:lang w:val="sr-Latn-BA"/>
        </w:rPr>
        <w:t>i</w:t>
      </w:r>
      <w:r w:rsidR="00B63B05">
        <w:rPr>
          <w:rFonts w:ascii="Times New Roman" w:hAnsi="Times New Roman" w:cs="Times New Roman"/>
          <w:sz w:val="24"/>
          <w:szCs w:val="24"/>
          <w:lang w:val="sr-Latn-BA"/>
        </w:rPr>
        <w:t xml:space="preserve"> razlike u međunarodnom trošku.</w:t>
      </w:r>
    </w:p>
    <w:p w:rsidR="0042192C" w:rsidRPr="00FE2C25" w:rsidRDefault="00D21F08" w:rsidP="00FE2C25">
      <w:pPr>
        <w:spacing w:before="40" w:after="40" w:line="480" w:lineRule="auto"/>
        <w:jc w:val="both"/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FE2C25">
        <w:rPr>
          <w:rFonts w:ascii="Times New Roman" w:hAnsi="Times New Roman" w:cs="Times New Roman"/>
          <w:b/>
          <w:sz w:val="24"/>
          <w:szCs w:val="24"/>
          <w:lang w:val="sr-Latn-BA"/>
        </w:rPr>
        <w:t>Metode</w:t>
      </w:r>
    </w:p>
    <w:p w:rsidR="000826C1" w:rsidRPr="0092525F" w:rsidRDefault="000826C1" w:rsidP="00FE2C25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92525F">
        <w:rPr>
          <w:rFonts w:ascii="Times New Roman" w:hAnsi="Times New Roman" w:cs="Times New Roman"/>
          <w:sz w:val="24"/>
          <w:szCs w:val="24"/>
          <w:lang w:val="sr-Latn-BA"/>
        </w:rPr>
        <w:t xml:space="preserve">Metodološki se radi o retrospektivnoj farmakoepidemiološkoj analizi na osnovu podataka o upotrebi lijekova i finansijskim pokazateljima vanbolničke potrošnje za lijekove u Republici Srpskoj za period od 2010. do 2016. Pokazatelji o potrošnji lijekova se dobijaju na osnovu godišnjih izvještaja koje apoteke u Republici Srpskoj redovno šalju odjeljenju za farmakoepidemiologiju Institutu za javno zdravstvo Republike Srpske. </w:t>
      </w:r>
    </w:p>
    <w:p w:rsidR="00E43673" w:rsidRPr="00FE2C25" w:rsidRDefault="00563454" w:rsidP="00FE2C25">
      <w:pPr>
        <w:spacing w:before="40" w:after="40" w:line="480" w:lineRule="auto"/>
        <w:jc w:val="both"/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FE2C25">
        <w:rPr>
          <w:rFonts w:ascii="Times New Roman" w:hAnsi="Times New Roman" w:cs="Times New Roman"/>
          <w:b/>
          <w:sz w:val="24"/>
          <w:szCs w:val="24"/>
          <w:lang w:val="sr-Latn-BA"/>
        </w:rPr>
        <w:t>Anatomsko-terapijsko-hemijska  klasifikacija (</w:t>
      </w:r>
      <w:r w:rsidR="00D85D95" w:rsidRPr="00FE2C25">
        <w:rPr>
          <w:rFonts w:ascii="Times New Roman" w:hAnsi="Times New Roman" w:cs="Times New Roman"/>
          <w:b/>
          <w:sz w:val="24"/>
          <w:szCs w:val="24"/>
          <w:lang w:val="sr-Latn-BA"/>
        </w:rPr>
        <w:t>ATC klasifikacija</w:t>
      </w:r>
      <w:r w:rsidRPr="00FE2C25">
        <w:rPr>
          <w:rFonts w:ascii="Times New Roman" w:hAnsi="Times New Roman" w:cs="Times New Roman"/>
          <w:b/>
          <w:sz w:val="24"/>
          <w:szCs w:val="24"/>
          <w:lang w:val="sr-Latn-BA"/>
        </w:rPr>
        <w:t>)</w:t>
      </w:r>
      <w:r w:rsidR="00D85D95" w:rsidRPr="00FE2C25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 lijekova</w:t>
      </w:r>
      <w:r w:rsidR="00E43673" w:rsidRPr="00FE2C25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 i definisane dnevne doze (DDD)</w:t>
      </w:r>
    </w:p>
    <w:p w:rsidR="00031864" w:rsidRPr="0092525F" w:rsidRDefault="002A0BF4" w:rsidP="00FE2C25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92525F">
        <w:rPr>
          <w:rFonts w:ascii="Times New Roman" w:hAnsi="Times New Roman" w:cs="Times New Roman"/>
          <w:sz w:val="24"/>
          <w:szCs w:val="24"/>
          <w:lang w:val="sr-Latn-BA"/>
        </w:rPr>
        <w:lastRenderedPageBreak/>
        <w:t>Anatomsko-terapijsko-hemijska klasifikacija i sistem definisanih dnevnih doza kao mjernih jedinica zvanično su prihvaćeni od strane Svjetske zdravstvene organizacije kao najbolji sistem za praćenje upotrebe lijekova u određenoj populaciji ili zdravstvenoj ustanovi</w:t>
      </w:r>
      <w:r w:rsidR="00B63B05">
        <w:rPr>
          <w:rFonts w:ascii="Times New Roman" w:hAnsi="Times New Roman" w:cs="Times New Roman"/>
          <w:sz w:val="24"/>
          <w:szCs w:val="24"/>
          <w:lang w:val="sr-Latn-BA"/>
        </w:rPr>
        <w:t>.</w:t>
      </w:r>
      <w:r w:rsidR="00B63B05">
        <w:rPr>
          <w:rFonts w:ascii="Times New Roman" w:hAnsi="Times New Roman" w:cs="Times New Roman"/>
          <w:sz w:val="24"/>
          <w:szCs w:val="24"/>
          <w:vertAlign w:val="superscript"/>
          <w:lang w:val="sr-Latn-BA"/>
        </w:rPr>
        <w:t>4</w:t>
      </w:r>
      <w:r w:rsidR="005C5EFF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031864" w:rsidRPr="0092525F">
        <w:rPr>
          <w:rFonts w:ascii="Times New Roman" w:hAnsi="Times New Roman" w:cs="Times New Roman"/>
          <w:sz w:val="24"/>
          <w:szCs w:val="24"/>
          <w:lang w:val="sr-Latn-BA"/>
        </w:rPr>
        <w:t>Za praćenje potrošnje psihotropnih lijekova u vanbolničkim uslovima korištena je ATC/DDD metodologija.</w:t>
      </w:r>
      <w:r w:rsidR="00D21F08" w:rsidRPr="0092525F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031864" w:rsidRPr="0092525F">
        <w:rPr>
          <w:rFonts w:ascii="Times New Roman" w:hAnsi="Times New Roman" w:cs="Times New Roman"/>
          <w:sz w:val="24"/>
          <w:szCs w:val="24"/>
          <w:lang w:val="sr-Latn-BA"/>
        </w:rPr>
        <w:t>Podaci su izraženi u obliku vrijednosti DDD/stanovnika/1 dan i izračunati na osnovu formule:</w:t>
      </w:r>
    </w:p>
    <w:p w:rsidR="00031864" w:rsidRPr="0092525F" w:rsidRDefault="00031864" w:rsidP="00FE2C25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:rsidR="00696E98" w:rsidRPr="0092525F" w:rsidRDefault="00F750BC" w:rsidP="00FE2C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40" w:after="40" w:line="480" w:lineRule="auto"/>
        <w:jc w:val="center"/>
        <w:rPr>
          <w:rFonts w:ascii="Times New Roman" w:eastAsiaTheme="minorEastAsia" w:hAnsi="Times New Roman" w:cs="Times New Roman"/>
          <w:i/>
          <w:sz w:val="24"/>
          <w:szCs w:val="24"/>
          <w:lang w:val="sr-Latn-BA"/>
        </w:rPr>
      </w:pPr>
      <w:r w:rsidRPr="0092525F">
        <w:rPr>
          <w:rFonts w:ascii="Times New Roman" w:hAnsi="Times New Roman" w:cs="Times New Roman"/>
          <w:i/>
          <w:sz w:val="24"/>
          <w:szCs w:val="24"/>
          <w:lang w:val="sr-Latn-BA"/>
        </w:rPr>
        <w:t xml:space="preserve">DDD/1000 stanovika/dan=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sr-Latn-BA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sr-Latn-BA"/>
              </w:rPr>
              <m:t xml:space="preserve">količina </m:t>
            </m:r>
            <m:d>
              <m:d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sr-Latn-BA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sr-Latn-BA"/>
                  </w:rPr>
                  <m:t>g;i.j.;ml ED</m:t>
                </m:r>
              </m:e>
            </m:d>
          </m:num>
          <m:den>
            <m:r>
              <w:rPr>
                <w:rFonts w:ascii="Cambria Math" w:hAnsi="Cambria Math" w:cs="Times New Roman"/>
                <w:sz w:val="24"/>
                <w:szCs w:val="24"/>
                <w:lang w:val="sr-Latn-BA"/>
              </w:rPr>
              <m:t>DDD</m:t>
            </m:r>
            <m:d>
              <m:d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sr-Latn-BA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sr-Latn-BA"/>
                  </w:rPr>
                  <m:t>g;i.j.;ml,ED</m:t>
                </m:r>
              </m:e>
            </m:d>
          </m:den>
        </m:f>
        <m:r>
          <w:rPr>
            <w:rFonts w:ascii="Cambria Math" w:hAnsi="Cambria Math" w:cs="Times New Roman"/>
            <w:sz w:val="24"/>
            <w:szCs w:val="24"/>
            <w:lang w:val="sr-Latn-BA"/>
          </w:rPr>
          <m:t>X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sr-Latn-BA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sr-Latn-BA"/>
              </w:rPr>
              <m:t>1000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sr-Latn-BA"/>
              </w:rPr>
              <m:t>365x broj stanovnika</m:t>
            </m:r>
          </m:den>
        </m:f>
      </m:oMath>
    </w:p>
    <w:p w:rsidR="00B63B05" w:rsidRDefault="00B63B05" w:rsidP="00FE2C25">
      <w:pPr>
        <w:spacing w:before="40" w:after="40" w:line="480" w:lineRule="auto"/>
        <w:rPr>
          <w:rFonts w:ascii="Times New Roman" w:hAnsi="Times New Roman" w:cs="Times New Roman"/>
          <w:sz w:val="24"/>
          <w:szCs w:val="24"/>
          <w:lang w:val="sr-Latn-BA"/>
        </w:rPr>
      </w:pPr>
    </w:p>
    <w:p w:rsidR="00E43673" w:rsidRPr="00FE2C25" w:rsidRDefault="00C010E5" w:rsidP="00FE2C25">
      <w:pPr>
        <w:tabs>
          <w:tab w:val="left" w:pos="2355"/>
        </w:tabs>
        <w:spacing w:before="40" w:after="40" w:line="480" w:lineRule="auto"/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FE2C25">
        <w:rPr>
          <w:rFonts w:ascii="Times New Roman" w:hAnsi="Times New Roman" w:cs="Times New Roman"/>
          <w:b/>
          <w:sz w:val="24"/>
          <w:szCs w:val="24"/>
          <w:lang w:val="sr-Latn-BA"/>
        </w:rPr>
        <w:t>Re</w:t>
      </w:r>
      <w:r w:rsidR="00B63B05" w:rsidRPr="00FE2C25">
        <w:rPr>
          <w:rFonts w:ascii="Times New Roman" w:hAnsi="Times New Roman" w:cs="Times New Roman"/>
          <w:b/>
          <w:sz w:val="24"/>
          <w:szCs w:val="24"/>
          <w:lang w:val="sr-Latn-BA"/>
        </w:rPr>
        <w:t>zultati</w:t>
      </w:r>
      <w:r w:rsidR="00B63B05" w:rsidRPr="00FE2C25">
        <w:rPr>
          <w:rFonts w:ascii="Times New Roman" w:hAnsi="Times New Roman" w:cs="Times New Roman"/>
          <w:b/>
          <w:sz w:val="24"/>
          <w:szCs w:val="24"/>
          <w:lang w:val="sr-Latn-BA"/>
        </w:rPr>
        <w:tab/>
      </w:r>
    </w:p>
    <w:p w:rsidR="00FE2C25" w:rsidRPr="007D00F3" w:rsidRDefault="00EF7877" w:rsidP="00FE2C25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92525F">
        <w:rPr>
          <w:rFonts w:ascii="Times New Roman" w:hAnsi="Times New Roman" w:cs="Times New Roman"/>
          <w:sz w:val="24"/>
          <w:szCs w:val="24"/>
          <w:lang w:val="sr-Latn-BA"/>
        </w:rPr>
        <w:t>Rezultati istraživanja pokazuju da je u periodu od poslednjih 7 godina došlo do kontinuiranog i značajnog povećanja ukupne upotreb</w:t>
      </w:r>
      <w:r w:rsidR="00435CC2">
        <w:rPr>
          <w:rFonts w:ascii="Times New Roman" w:hAnsi="Times New Roman" w:cs="Times New Roman"/>
          <w:sz w:val="24"/>
          <w:szCs w:val="24"/>
          <w:lang w:val="sr-Latn-BA"/>
        </w:rPr>
        <w:t xml:space="preserve">e lijekova u Republici Srpskoj </w:t>
      </w:r>
      <w:r w:rsidR="005947CA">
        <w:rPr>
          <w:rFonts w:ascii="Times New Roman" w:hAnsi="Times New Roman" w:cs="Times New Roman"/>
          <w:sz w:val="24"/>
          <w:szCs w:val="24"/>
          <w:lang w:val="sr-Latn-BA"/>
        </w:rPr>
        <w:t>(Tabela 1</w:t>
      </w:r>
      <w:r w:rsidR="00FE2C25">
        <w:rPr>
          <w:rFonts w:ascii="Times New Roman" w:hAnsi="Times New Roman" w:cs="Times New Roman"/>
          <w:sz w:val="24"/>
          <w:szCs w:val="24"/>
          <w:lang w:val="sr-Latn-BA"/>
        </w:rPr>
        <w:t>).</w:t>
      </w:r>
    </w:p>
    <w:p w:rsidR="00346CFB" w:rsidRPr="009E76BC" w:rsidRDefault="005947CA" w:rsidP="00FE2C25">
      <w:pPr>
        <w:spacing w:before="40" w:after="40"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Tabela 1</w:t>
      </w:r>
      <w:r w:rsidR="00346CFB" w:rsidRPr="009E76BC">
        <w:rPr>
          <w:rFonts w:ascii="Times New Roman" w:hAnsi="Times New Roman" w:cs="Times New Roman"/>
        </w:rPr>
        <w:t>.Ukupna upotreba lijekova u apotekama</w:t>
      </w:r>
      <w:r w:rsidR="00FE2C25">
        <w:rPr>
          <w:rFonts w:ascii="Times New Roman" w:hAnsi="Times New Roman" w:cs="Times New Roman"/>
        </w:rPr>
        <w:t xml:space="preserve"> u Republici </w:t>
      </w:r>
      <w:proofErr w:type="gramStart"/>
      <w:r w:rsidR="00FE2C25">
        <w:rPr>
          <w:rFonts w:ascii="Times New Roman" w:hAnsi="Times New Roman" w:cs="Times New Roman"/>
        </w:rPr>
        <w:t>Srpskoj  (</w:t>
      </w:r>
      <w:proofErr w:type="gramEnd"/>
      <w:r w:rsidR="00FE2C25">
        <w:rPr>
          <w:rFonts w:ascii="Times New Roman" w:hAnsi="Times New Roman" w:cs="Times New Roman"/>
        </w:rPr>
        <w:t xml:space="preserve">DDD/1000 </w:t>
      </w:r>
      <w:r w:rsidR="00346CFB" w:rsidRPr="009E76BC">
        <w:rPr>
          <w:rFonts w:ascii="Times New Roman" w:hAnsi="Times New Roman" w:cs="Times New Roman"/>
        </w:rPr>
        <w:t>stanovnika/dan)</w:t>
      </w:r>
    </w:p>
    <w:tbl>
      <w:tblPr>
        <w:tblStyle w:val="TableGrid"/>
        <w:tblW w:w="8672" w:type="dxa"/>
        <w:tblLook w:val="04A0" w:firstRow="1" w:lastRow="0" w:firstColumn="1" w:lastColumn="0" w:noHBand="0" w:noVBand="1"/>
      </w:tblPr>
      <w:tblGrid>
        <w:gridCol w:w="2454"/>
        <w:gridCol w:w="878"/>
        <w:gridCol w:w="878"/>
        <w:gridCol w:w="878"/>
        <w:gridCol w:w="878"/>
        <w:gridCol w:w="878"/>
        <w:gridCol w:w="878"/>
        <w:gridCol w:w="950"/>
      </w:tblGrid>
      <w:tr w:rsidR="00346CFB" w:rsidRPr="00993E75" w:rsidTr="00404301">
        <w:trPr>
          <w:trHeight w:val="451"/>
        </w:trPr>
        <w:tc>
          <w:tcPr>
            <w:tcW w:w="8672" w:type="dxa"/>
            <w:gridSpan w:val="8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auto" w:fill="F2DBDB" w:themeFill="accent2" w:themeFillTint="33"/>
          </w:tcPr>
          <w:p w:rsidR="00346CFB" w:rsidRPr="008D40DE" w:rsidRDefault="00346CFB" w:rsidP="00FE2C25">
            <w:pPr>
              <w:spacing w:before="40" w:after="40" w:line="480" w:lineRule="auto"/>
              <w:jc w:val="center"/>
              <w:rPr>
                <w:rFonts w:ascii="Times New Roman" w:hAnsi="Times New Roman" w:cs="Times New Roman"/>
                <w:b/>
                <w:highlight w:val="yellow"/>
              </w:rPr>
            </w:pPr>
            <w:r w:rsidRPr="008D40DE">
              <w:rPr>
                <w:rFonts w:ascii="Times New Roman" w:hAnsi="Times New Roman" w:cs="Times New Roman"/>
                <w:b/>
              </w:rPr>
              <w:t>Godine</w:t>
            </w:r>
          </w:p>
        </w:tc>
      </w:tr>
      <w:tr w:rsidR="00E34DD1" w:rsidRPr="00FF5322" w:rsidTr="00404301">
        <w:trPr>
          <w:trHeight w:val="451"/>
        </w:trPr>
        <w:tc>
          <w:tcPr>
            <w:tcW w:w="245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346CFB" w:rsidRPr="009E76BC" w:rsidRDefault="00346CFB" w:rsidP="00FE2C25">
            <w:pPr>
              <w:spacing w:before="40" w:after="40"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7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346CFB" w:rsidRPr="009E76BC" w:rsidRDefault="00346CFB" w:rsidP="00FE2C25">
            <w:pPr>
              <w:spacing w:before="40" w:after="40" w:line="480" w:lineRule="auto"/>
              <w:rPr>
                <w:rFonts w:ascii="Times New Roman" w:hAnsi="Times New Roman" w:cs="Times New Roman"/>
              </w:rPr>
            </w:pPr>
            <w:r w:rsidRPr="009E76BC"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87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346CFB" w:rsidRPr="009E76BC" w:rsidRDefault="00346CFB" w:rsidP="00FE2C25">
            <w:pPr>
              <w:spacing w:before="40" w:after="40" w:line="480" w:lineRule="auto"/>
              <w:rPr>
                <w:rFonts w:ascii="Times New Roman" w:hAnsi="Times New Roman" w:cs="Times New Roman"/>
              </w:rPr>
            </w:pPr>
            <w:r w:rsidRPr="009E76BC"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87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346CFB" w:rsidRPr="009E76BC" w:rsidRDefault="00346CFB" w:rsidP="00FE2C25">
            <w:pPr>
              <w:spacing w:before="40" w:after="40" w:line="480" w:lineRule="auto"/>
              <w:rPr>
                <w:rFonts w:ascii="Times New Roman" w:hAnsi="Times New Roman" w:cs="Times New Roman"/>
              </w:rPr>
            </w:pPr>
            <w:r w:rsidRPr="009E76BC"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87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346CFB" w:rsidRPr="009E76BC" w:rsidRDefault="00346CFB" w:rsidP="00FE2C25">
            <w:pPr>
              <w:spacing w:before="40" w:after="40" w:line="480" w:lineRule="auto"/>
              <w:rPr>
                <w:rFonts w:ascii="Times New Roman" w:hAnsi="Times New Roman" w:cs="Times New Roman"/>
              </w:rPr>
            </w:pPr>
            <w:r w:rsidRPr="009E76BC"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87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346CFB" w:rsidRPr="009E76BC" w:rsidRDefault="00346CFB" w:rsidP="00FE2C25">
            <w:pPr>
              <w:spacing w:before="40" w:after="40" w:line="480" w:lineRule="auto"/>
              <w:rPr>
                <w:rFonts w:ascii="Times New Roman" w:hAnsi="Times New Roman" w:cs="Times New Roman"/>
              </w:rPr>
            </w:pPr>
            <w:r w:rsidRPr="009E76BC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87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346CFB" w:rsidRPr="009E76BC" w:rsidRDefault="00346CFB" w:rsidP="00FE2C25">
            <w:pPr>
              <w:spacing w:before="40" w:after="40" w:line="480" w:lineRule="auto"/>
              <w:rPr>
                <w:rFonts w:ascii="Times New Roman" w:hAnsi="Times New Roman" w:cs="Times New Roman"/>
              </w:rPr>
            </w:pPr>
            <w:r w:rsidRPr="009E76BC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94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346CFB" w:rsidRPr="009E76BC" w:rsidRDefault="00346CFB" w:rsidP="00FE2C25">
            <w:pPr>
              <w:spacing w:before="40" w:after="40" w:line="480" w:lineRule="auto"/>
              <w:rPr>
                <w:rFonts w:ascii="Times New Roman" w:hAnsi="Times New Roman" w:cs="Times New Roman"/>
              </w:rPr>
            </w:pPr>
            <w:r w:rsidRPr="009E76BC">
              <w:rPr>
                <w:rFonts w:ascii="Times New Roman" w:hAnsi="Times New Roman" w:cs="Times New Roman"/>
              </w:rPr>
              <w:t>2016</w:t>
            </w:r>
          </w:p>
        </w:tc>
      </w:tr>
      <w:tr w:rsidR="00E34DD1" w:rsidRPr="00993E75" w:rsidTr="00404301">
        <w:trPr>
          <w:trHeight w:val="473"/>
        </w:trPr>
        <w:tc>
          <w:tcPr>
            <w:tcW w:w="2454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346CFB" w:rsidRPr="008D40DE" w:rsidRDefault="00346CFB" w:rsidP="00FE2C25">
            <w:pPr>
              <w:spacing w:before="40" w:after="40" w:line="480" w:lineRule="auto"/>
              <w:rPr>
                <w:rFonts w:ascii="Times New Roman" w:hAnsi="Times New Roman" w:cs="Times New Roman"/>
                <w:b/>
              </w:rPr>
            </w:pPr>
            <w:r w:rsidRPr="008D40DE">
              <w:rPr>
                <w:rFonts w:ascii="Times New Roman" w:hAnsi="Times New Roman" w:cs="Times New Roman"/>
                <w:b/>
              </w:rPr>
              <w:t>DDD/1000 stanovnika/dan</w:t>
            </w:r>
          </w:p>
        </w:tc>
        <w:tc>
          <w:tcPr>
            <w:tcW w:w="878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346CFB" w:rsidRPr="009E76BC" w:rsidRDefault="00346CFB" w:rsidP="00FE2C25">
            <w:pPr>
              <w:spacing w:before="40" w:after="40" w:line="480" w:lineRule="auto"/>
              <w:rPr>
                <w:rFonts w:ascii="Times New Roman" w:hAnsi="Times New Roman" w:cs="Times New Roman"/>
              </w:rPr>
            </w:pPr>
            <w:r w:rsidRPr="009E76BC">
              <w:rPr>
                <w:rFonts w:ascii="Times New Roman" w:hAnsi="Times New Roman" w:cs="Times New Roman"/>
              </w:rPr>
              <w:t>663.23</w:t>
            </w:r>
          </w:p>
        </w:tc>
        <w:tc>
          <w:tcPr>
            <w:tcW w:w="878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346CFB" w:rsidRPr="009E76BC" w:rsidRDefault="00346CFB" w:rsidP="00FE2C25">
            <w:pPr>
              <w:spacing w:before="40" w:after="40" w:line="480" w:lineRule="auto"/>
              <w:rPr>
                <w:rFonts w:ascii="Times New Roman" w:hAnsi="Times New Roman" w:cs="Times New Roman"/>
              </w:rPr>
            </w:pPr>
            <w:r w:rsidRPr="009E76BC">
              <w:rPr>
                <w:rFonts w:ascii="Times New Roman" w:hAnsi="Times New Roman" w:cs="Times New Roman"/>
              </w:rPr>
              <w:t>746.54</w:t>
            </w:r>
          </w:p>
        </w:tc>
        <w:tc>
          <w:tcPr>
            <w:tcW w:w="878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346CFB" w:rsidRPr="009E76BC" w:rsidRDefault="00346CFB" w:rsidP="00FE2C25">
            <w:pPr>
              <w:spacing w:before="40" w:after="40" w:line="480" w:lineRule="auto"/>
              <w:rPr>
                <w:rFonts w:ascii="Times New Roman" w:hAnsi="Times New Roman" w:cs="Times New Roman"/>
              </w:rPr>
            </w:pPr>
            <w:r w:rsidRPr="009E76BC">
              <w:rPr>
                <w:rFonts w:ascii="Times New Roman" w:hAnsi="Times New Roman" w:cs="Times New Roman"/>
              </w:rPr>
              <w:t>731.54</w:t>
            </w:r>
          </w:p>
        </w:tc>
        <w:tc>
          <w:tcPr>
            <w:tcW w:w="878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346CFB" w:rsidRPr="009E76BC" w:rsidRDefault="00346CFB" w:rsidP="00FE2C25">
            <w:pPr>
              <w:spacing w:before="40" w:after="40" w:line="480" w:lineRule="auto"/>
              <w:rPr>
                <w:rFonts w:ascii="Times New Roman" w:hAnsi="Times New Roman" w:cs="Times New Roman"/>
              </w:rPr>
            </w:pPr>
            <w:r w:rsidRPr="009E76BC">
              <w:rPr>
                <w:rFonts w:ascii="Times New Roman" w:hAnsi="Times New Roman" w:cs="Times New Roman"/>
              </w:rPr>
              <w:t>764.28</w:t>
            </w:r>
          </w:p>
        </w:tc>
        <w:tc>
          <w:tcPr>
            <w:tcW w:w="878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346CFB" w:rsidRPr="009E76BC" w:rsidRDefault="00346CFB" w:rsidP="00FE2C25">
            <w:pPr>
              <w:spacing w:before="40" w:after="40" w:line="480" w:lineRule="auto"/>
              <w:rPr>
                <w:rFonts w:ascii="Times New Roman" w:hAnsi="Times New Roman" w:cs="Times New Roman"/>
              </w:rPr>
            </w:pPr>
            <w:r w:rsidRPr="009E76BC">
              <w:rPr>
                <w:rFonts w:ascii="Times New Roman" w:hAnsi="Times New Roman" w:cs="Times New Roman"/>
              </w:rPr>
              <w:t>841.67</w:t>
            </w:r>
          </w:p>
        </w:tc>
        <w:tc>
          <w:tcPr>
            <w:tcW w:w="878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346CFB" w:rsidRPr="009E76BC" w:rsidRDefault="00346CFB" w:rsidP="00FE2C25">
            <w:pPr>
              <w:spacing w:before="40" w:after="40" w:line="480" w:lineRule="auto"/>
              <w:rPr>
                <w:rFonts w:ascii="Times New Roman" w:hAnsi="Times New Roman" w:cs="Times New Roman"/>
              </w:rPr>
            </w:pPr>
            <w:r w:rsidRPr="009E76BC">
              <w:rPr>
                <w:rFonts w:ascii="Times New Roman" w:hAnsi="Times New Roman" w:cs="Times New Roman"/>
              </w:rPr>
              <w:t>855.13</w:t>
            </w:r>
          </w:p>
        </w:tc>
        <w:tc>
          <w:tcPr>
            <w:tcW w:w="948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346CFB" w:rsidRPr="009E76BC" w:rsidRDefault="00346CFB" w:rsidP="00FE2C25">
            <w:pPr>
              <w:spacing w:before="40" w:after="40" w:line="480" w:lineRule="auto"/>
              <w:rPr>
                <w:rFonts w:ascii="Times New Roman" w:hAnsi="Times New Roman" w:cs="Times New Roman"/>
              </w:rPr>
            </w:pPr>
            <w:r w:rsidRPr="009E76BC">
              <w:rPr>
                <w:rFonts w:ascii="Times New Roman" w:hAnsi="Times New Roman" w:cs="Times New Roman"/>
              </w:rPr>
              <w:t>1015.20</w:t>
            </w:r>
          </w:p>
        </w:tc>
      </w:tr>
    </w:tbl>
    <w:p w:rsidR="00346CFB" w:rsidRDefault="00346CFB" w:rsidP="00FE2C25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:rsidR="002F5364" w:rsidRDefault="000826C1" w:rsidP="00FE2C25">
      <w:pPr>
        <w:spacing w:before="40" w:after="40" w:line="48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  <w:r w:rsidRPr="0092525F">
        <w:rPr>
          <w:rFonts w:ascii="Times New Roman" w:hAnsi="Times New Roman" w:cs="Times New Roman"/>
          <w:sz w:val="24"/>
          <w:szCs w:val="24"/>
          <w:lang w:val="sr-Latn-BA"/>
        </w:rPr>
        <w:t>S</w:t>
      </w:r>
      <w:r w:rsidRPr="0092525F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koro sve anatomske grupe pokazuju povećanje upotrebe tokom </w:t>
      </w:r>
      <w:r w:rsidR="00D60AA0" w:rsidRPr="0092525F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</w:t>
      </w:r>
      <w:r w:rsidRPr="0092525F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osmatranog perioda, osim grupe A (alimentarni trakt) kod koje je porast zabilježen samo u poslednjoj godini </w:t>
      </w:r>
      <w:r w:rsidRPr="0092525F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lastRenderedPageBreak/>
        <w:t>posmatranja. Upotreba lijekova grupe J (antiinfektivni lijekovi za sistemsku primjenu) i grupe P (antiparazitici, insektici i repelenti) je bila konstantna i bez većih fluktuacija tokom sedmogodišnjeg perioda praćenja.</w:t>
      </w:r>
      <w:r w:rsidR="00D60AA0" w:rsidRPr="0092525F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Pr="0092525F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Najveća </w:t>
      </w:r>
      <w:r w:rsidR="00D82A25" w:rsidRPr="0092525F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upotreba se zapaža u grupama C, </w:t>
      </w:r>
      <w:r w:rsidR="00346CFB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B, A, N</w:t>
      </w:r>
      <w:r w:rsidR="00D82A25" w:rsidRPr="0092525F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="00D60AA0" w:rsidRPr="0092525F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i </w:t>
      </w:r>
      <w:r w:rsidRPr="0092525F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M</w:t>
      </w:r>
      <w:r w:rsidR="00D60AA0" w:rsidRPr="0092525F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="005947CA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(Tabela 2, Slika 1</w:t>
      </w:r>
      <w:r w:rsidR="00D82A25" w:rsidRPr="0092525F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)</w:t>
      </w:r>
      <w:r w:rsidR="00D60AA0" w:rsidRPr="0092525F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.</w:t>
      </w:r>
      <w:r w:rsidR="00FE2C25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</w:p>
    <w:tbl>
      <w:tblPr>
        <w:tblStyle w:val="TableGrid"/>
        <w:tblpPr w:leftFromText="180" w:rightFromText="180" w:vertAnchor="page" w:horzAnchor="margin" w:tblpY="4705"/>
        <w:tblW w:w="8684" w:type="dxa"/>
        <w:tblLayout w:type="fixed"/>
        <w:tblLook w:val="04A0" w:firstRow="1" w:lastRow="0" w:firstColumn="1" w:lastColumn="0" w:noHBand="0" w:noVBand="1"/>
      </w:tblPr>
      <w:tblGrid>
        <w:gridCol w:w="1268"/>
        <w:gridCol w:w="1079"/>
        <w:gridCol w:w="901"/>
        <w:gridCol w:w="178"/>
        <w:gridCol w:w="1079"/>
        <w:gridCol w:w="903"/>
        <w:gridCol w:w="176"/>
        <w:gridCol w:w="1079"/>
        <w:gridCol w:w="905"/>
        <w:gridCol w:w="175"/>
        <w:gridCol w:w="941"/>
      </w:tblGrid>
      <w:tr w:rsidR="00435CC2" w:rsidRPr="003732E4" w:rsidTr="00435CC2">
        <w:trPr>
          <w:trHeight w:val="444"/>
        </w:trPr>
        <w:tc>
          <w:tcPr>
            <w:tcW w:w="1268" w:type="dxa"/>
            <w:vMerge w:val="restart"/>
            <w:tcBorders>
              <w:top w:val="single" w:sz="12" w:space="0" w:color="auto"/>
              <w:left w:val="nil"/>
              <w:right w:val="nil"/>
            </w:tcBorders>
            <w:shd w:val="clear" w:color="auto" w:fill="F2DBDB" w:themeFill="accent2" w:themeFillTint="33"/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ATC</w:t>
            </w:r>
          </w:p>
        </w:tc>
        <w:tc>
          <w:tcPr>
            <w:tcW w:w="1980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F2DBDB" w:themeFill="accent2" w:themeFillTint="33"/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160" w:type="dxa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F2DBDB" w:themeFill="accent2" w:themeFillTint="33"/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Godina</w:t>
            </w:r>
          </w:p>
        </w:tc>
        <w:tc>
          <w:tcPr>
            <w:tcW w:w="2160" w:type="dxa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F2DBDB" w:themeFill="accent2" w:themeFillTint="33"/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16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F2DBDB" w:themeFill="accent2" w:themeFillTint="33"/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435CC2" w:rsidRPr="003732E4" w:rsidTr="00435CC2">
        <w:trPr>
          <w:trHeight w:val="444"/>
        </w:trPr>
        <w:tc>
          <w:tcPr>
            <w:tcW w:w="1268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F2DBDB" w:themeFill="accent2" w:themeFillTint="33"/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980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F2DBDB" w:themeFill="accent2" w:themeFillTint="33"/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2010            2011</w:t>
            </w:r>
          </w:p>
        </w:tc>
        <w:tc>
          <w:tcPr>
            <w:tcW w:w="2160" w:type="dxa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F2DBDB" w:themeFill="accent2" w:themeFillTint="33"/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2012</w:t>
            </w:r>
            <w:r w:rsidRPr="003732E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ab/>
              <w:t xml:space="preserve">            2013</w:t>
            </w:r>
          </w:p>
        </w:tc>
        <w:tc>
          <w:tcPr>
            <w:tcW w:w="2160" w:type="dxa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F2DBDB" w:themeFill="accent2" w:themeFillTint="33"/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2014          2015</w:t>
            </w:r>
          </w:p>
        </w:tc>
        <w:tc>
          <w:tcPr>
            <w:tcW w:w="1116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F2DBDB" w:themeFill="accent2" w:themeFillTint="33"/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2016</w:t>
            </w:r>
          </w:p>
        </w:tc>
      </w:tr>
      <w:tr w:rsidR="00435CC2" w:rsidRPr="003732E4" w:rsidTr="00435CC2">
        <w:trPr>
          <w:trHeight w:val="466"/>
        </w:trPr>
        <w:tc>
          <w:tcPr>
            <w:tcW w:w="126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</w:t>
            </w:r>
          </w:p>
        </w:tc>
        <w:tc>
          <w:tcPr>
            <w:tcW w:w="10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107.86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105.62</w:t>
            </w:r>
          </w:p>
        </w:tc>
        <w:tc>
          <w:tcPr>
            <w:tcW w:w="10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105.35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106.72</w:t>
            </w:r>
          </w:p>
        </w:tc>
        <w:tc>
          <w:tcPr>
            <w:tcW w:w="10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110.43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102.03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125.15</w:t>
            </w:r>
          </w:p>
        </w:tc>
      </w:tr>
      <w:tr w:rsidR="00435CC2" w:rsidRPr="003732E4" w:rsidTr="00435CC2">
        <w:trPr>
          <w:trHeight w:val="444"/>
        </w:trPr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</w:t>
            </w: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82.67</w:t>
            </w: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99.44</w:t>
            </w: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94.31</w:t>
            </w: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97.08</w:t>
            </w: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111.22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127.58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130.3</w:t>
            </w:r>
          </w:p>
        </w:tc>
      </w:tr>
      <w:tr w:rsidR="00435CC2" w:rsidRPr="003732E4" w:rsidTr="00435CC2">
        <w:trPr>
          <w:trHeight w:val="444"/>
        </w:trPr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</w:t>
            </w: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242.89</w:t>
            </w: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294.4</w:t>
            </w: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285.39</w:t>
            </w: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300.85</w:t>
            </w: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338.72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348.74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424.38</w:t>
            </w:r>
          </w:p>
        </w:tc>
      </w:tr>
      <w:tr w:rsidR="00435CC2" w:rsidRPr="003732E4" w:rsidTr="00435CC2">
        <w:trPr>
          <w:trHeight w:val="444"/>
        </w:trPr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</w:t>
            </w: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15.42</w:t>
            </w: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19.87</w:t>
            </w: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22.41</w:t>
            </w: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23.17</w:t>
            </w: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27.97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20.44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26.14</w:t>
            </w:r>
          </w:p>
        </w:tc>
      </w:tr>
      <w:tr w:rsidR="00435CC2" w:rsidRPr="003732E4" w:rsidTr="00435CC2">
        <w:trPr>
          <w:trHeight w:val="444"/>
        </w:trPr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</w:t>
            </w: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12.34</w:t>
            </w: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13.91</w:t>
            </w: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15.43</w:t>
            </w: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14.91</w:t>
            </w: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16.19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18.29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22.59</w:t>
            </w:r>
          </w:p>
        </w:tc>
      </w:tr>
      <w:tr w:rsidR="00435CC2" w:rsidRPr="003732E4" w:rsidTr="00435CC2">
        <w:trPr>
          <w:trHeight w:val="466"/>
        </w:trPr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H</w:t>
            </w: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8.51</w:t>
            </w: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11.15</w:t>
            </w: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12.15</w:t>
            </w: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11.76</w:t>
            </w: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14.80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14.79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20.23</w:t>
            </w:r>
          </w:p>
        </w:tc>
      </w:tr>
      <w:tr w:rsidR="00435CC2" w:rsidRPr="003732E4" w:rsidTr="00435CC2">
        <w:trPr>
          <w:trHeight w:val="444"/>
        </w:trPr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J</w:t>
            </w: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21.98</w:t>
            </w: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17.95</w:t>
            </w: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15.95</w:t>
            </w: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18.71</w:t>
            </w: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15.78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17.66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20.01</w:t>
            </w:r>
          </w:p>
        </w:tc>
      </w:tr>
      <w:tr w:rsidR="00435CC2" w:rsidRPr="003732E4" w:rsidTr="00435CC2">
        <w:trPr>
          <w:trHeight w:val="444"/>
        </w:trPr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</w:t>
            </w: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2.47</w:t>
            </w: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1.92</w:t>
            </w: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2.15</w:t>
            </w: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2.08</w:t>
            </w: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2.16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2.72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2.45</w:t>
            </w:r>
          </w:p>
        </w:tc>
      </w:tr>
      <w:tr w:rsidR="00435CC2" w:rsidRPr="003732E4" w:rsidTr="00435CC2">
        <w:trPr>
          <w:trHeight w:val="444"/>
        </w:trPr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</w:t>
            </w: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39.6</w:t>
            </w: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48.24</w:t>
            </w: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47.66</w:t>
            </w: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50.38</w:t>
            </w: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56.52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55.52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66.01</w:t>
            </w:r>
          </w:p>
        </w:tc>
      </w:tr>
      <w:tr w:rsidR="00435CC2" w:rsidRPr="003732E4" w:rsidTr="00435CC2">
        <w:trPr>
          <w:trHeight w:val="466"/>
        </w:trPr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</w:t>
            </w: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93.5</w:t>
            </w: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94.01</w:t>
            </w: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94.30</w:t>
            </w: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99.50</w:t>
            </w: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102.39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99.32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118.41</w:t>
            </w:r>
          </w:p>
        </w:tc>
      </w:tr>
      <w:tr w:rsidR="00435CC2" w:rsidRPr="003732E4" w:rsidTr="00435CC2">
        <w:trPr>
          <w:trHeight w:val="444"/>
        </w:trPr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</w:t>
            </w: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0.12</w:t>
            </w: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1.9</w:t>
            </w: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1.99</w:t>
            </w: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1.95</w:t>
            </w: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2.01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0.10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0.14</w:t>
            </w:r>
          </w:p>
        </w:tc>
      </w:tr>
      <w:tr w:rsidR="00435CC2" w:rsidRPr="003732E4" w:rsidTr="00435CC2">
        <w:trPr>
          <w:trHeight w:val="444"/>
        </w:trPr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</w:t>
            </w: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26.54</w:t>
            </w: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27.27</w:t>
            </w: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23.89</w:t>
            </w: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26.31</w:t>
            </w: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30.66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34.63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43.97</w:t>
            </w:r>
          </w:p>
        </w:tc>
      </w:tr>
      <w:tr w:rsidR="00435CC2" w:rsidRPr="003732E4" w:rsidTr="00435CC2">
        <w:trPr>
          <w:trHeight w:val="466"/>
        </w:trPr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9.38</w:t>
            </w:r>
          </w:p>
        </w:tc>
        <w:tc>
          <w:tcPr>
            <w:tcW w:w="107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10.86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10.57</w:t>
            </w:r>
          </w:p>
        </w:tc>
        <w:tc>
          <w:tcPr>
            <w:tcW w:w="107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10.87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12.83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13.30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15.42</w:t>
            </w:r>
          </w:p>
        </w:tc>
      </w:tr>
      <w:tr w:rsidR="00435CC2" w:rsidRPr="003732E4" w:rsidTr="00435CC2">
        <w:trPr>
          <w:trHeight w:val="466"/>
        </w:trPr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Ukupno</w:t>
            </w:r>
          </w:p>
        </w:tc>
        <w:tc>
          <w:tcPr>
            <w:tcW w:w="10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663.28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746.54</w:t>
            </w:r>
          </w:p>
        </w:tc>
        <w:tc>
          <w:tcPr>
            <w:tcW w:w="10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731.54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764.28</w:t>
            </w:r>
          </w:p>
        </w:tc>
        <w:tc>
          <w:tcPr>
            <w:tcW w:w="10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841.67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855.13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35CC2" w:rsidRPr="003732E4" w:rsidRDefault="00435CC2" w:rsidP="00435CC2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1015.2</w:t>
            </w:r>
          </w:p>
        </w:tc>
      </w:tr>
    </w:tbl>
    <w:p w:rsidR="003732E4" w:rsidRPr="003732E4" w:rsidRDefault="003732E4" w:rsidP="003732E4">
      <w:pPr>
        <w:spacing w:before="30" w:after="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</w:rPr>
        <w:t>Tabela 2</w:t>
      </w:r>
      <w:r w:rsidRPr="00E34DD1">
        <w:rPr>
          <w:rFonts w:ascii="Times New Roman" w:hAnsi="Times New Roman" w:cs="Times New Roman"/>
          <w:color w:val="000000" w:themeColor="text1"/>
        </w:rPr>
        <w:t xml:space="preserve">. Ukupna upotreba lijekova </w:t>
      </w:r>
      <w:proofErr w:type="gramStart"/>
      <w:r w:rsidRPr="00E34DD1">
        <w:rPr>
          <w:rFonts w:ascii="Times New Roman" w:hAnsi="Times New Roman" w:cs="Times New Roman"/>
          <w:color w:val="000000" w:themeColor="text1"/>
        </w:rPr>
        <w:t>od</w:t>
      </w:r>
      <w:proofErr w:type="gramEnd"/>
      <w:r w:rsidRPr="00E34DD1">
        <w:rPr>
          <w:rFonts w:ascii="Times New Roman" w:hAnsi="Times New Roman" w:cs="Times New Roman"/>
          <w:color w:val="000000" w:themeColor="text1"/>
        </w:rPr>
        <w:t xml:space="preserve"> 2010. </w:t>
      </w:r>
      <w:proofErr w:type="gramStart"/>
      <w:r w:rsidRPr="00E34DD1">
        <w:rPr>
          <w:rFonts w:ascii="Times New Roman" w:hAnsi="Times New Roman" w:cs="Times New Roman"/>
          <w:color w:val="000000" w:themeColor="text1"/>
        </w:rPr>
        <w:t>do</w:t>
      </w:r>
      <w:proofErr w:type="gramEnd"/>
      <w:r w:rsidRPr="00E34DD1">
        <w:rPr>
          <w:rFonts w:ascii="Times New Roman" w:hAnsi="Times New Roman" w:cs="Times New Roman"/>
          <w:color w:val="000000" w:themeColor="text1"/>
        </w:rPr>
        <w:t xml:space="preserve"> 2016. </w:t>
      </w:r>
      <w:proofErr w:type="gramStart"/>
      <w:r w:rsidRPr="00E34DD1">
        <w:rPr>
          <w:rFonts w:ascii="Times New Roman" w:hAnsi="Times New Roman" w:cs="Times New Roman"/>
          <w:color w:val="000000" w:themeColor="text1"/>
        </w:rPr>
        <w:t>godine</w:t>
      </w:r>
      <w:proofErr w:type="gramEnd"/>
      <w:r w:rsidRPr="00E34DD1">
        <w:rPr>
          <w:rFonts w:ascii="Times New Roman" w:hAnsi="Times New Roman" w:cs="Times New Roman"/>
          <w:color w:val="000000" w:themeColor="text1"/>
        </w:rPr>
        <w:t xml:space="preserve"> na prvom nivou ATC klasifikacije u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E34DD1">
        <w:rPr>
          <w:rFonts w:ascii="Times New Roman" w:hAnsi="Times New Roman" w:cs="Times New Roman"/>
          <w:color w:val="000000" w:themeColor="text1"/>
        </w:rPr>
        <w:t>apotekama u Republici Srpskoj izraženo u DDD/1000 stanovnika/dan</w:t>
      </w:r>
    </w:p>
    <w:p w:rsidR="00E34DD1" w:rsidRDefault="00E34DD1" w:rsidP="00FE2C25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4DD1" w:rsidRDefault="00E34DD1" w:rsidP="00FE2C25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sz w:val="20"/>
        </w:rPr>
        <w:drawing>
          <wp:inline distT="0" distB="0" distL="0" distR="0" wp14:anchorId="720D5668" wp14:editId="04B8D7A9">
            <wp:extent cx="5425440" cy="2339340"/>
            <wp:effectExtent l="0" t="0" r="3810" b="3810"/>
            <wp:docPr id="2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E34DD1" w:rsidRDefault="00E34DD1" w:rsidP="003732E4">
      <w:pPr>
        <w:spacing w:before="30" w:after="3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Slika 1</w:t>
      </w:r>
      <w:r w:rsidRPr="00934463">
        <w:rPr>
          <w:rFonts w:ascii="Times New Roman" w:hAnsi="Times New Roman" w:cs="Times New Roman"/>
        </w:rPr>
        <w:t xml:space="preserve">. Upotreba lijekova svih anatomskih grupa u odnosu </w:t>
      </w:r>
      <w:proofErr w:type="gramStart"/>
      <w:r w:rsidRPr="00934463">
        <w:rPr>
          <w:rFonts w:ascii="Times New Roman" w:hAnsi="Times New Roman" w:cs="Times New Roman"/>
        </w:rPr>
        <w:t>na</w:t>
      </w:r>
      <w:proofErr w:type="gramEnd"/>
      <w:r w:rsidRPr="00934463">
        <w:rPr>
          <w:rFonts w:ascii="Times New Roman" w:hAnsi="Times New Roman" w:cs="Times New Roman"/>
        </w:rPr>
        <w:t xml:space="preserve"> ukupnu upotrebu lijekova od 2010. </w:t>
      </w:r>
      <w:proofErr w:type="gramStart"/>
      <w:r w:rsidRPr="00934463">
        <w:rPr>
          <w:rFonts w:ascii="Times New Roman" w:hAnsi="Times New Roman" w:cs="Times New Roman"/>
        </w:rPr>
        <w:t>do</w:t>
      </w:r>
      <w:proofErr w:type="gramEnd"/>
      <w:r w:rsidRPr="00934463">
        <w:rPr>
          <w:rFonts w:ascii="Times New Roman" w:hAnsi="Times New Roman" w:cs="Times New Roman"/>
        </w:rPr>
        <w:t xml:space="preserve"> 2016</w:t>
      </w:r>
      <w:r w:rsidR="003732E4">
        <w:rPr>
          <w:rFonts w:ascii="Times New Roman" w:hAnsi="Times New Roman" w:cs="Times New Roman"/>
        </w:rPr>
        <w:t xml:space="preserve">. </w:t>
      </w:r>
      <w:proofErr w:type="gramStart"/>
      <w:r w:rsidR="003732E4">
        <w:rPr>
          <w:rFonts w:ascii="Times New Roman" w:hAnsi="Times New Roman" w:cs="Times New Roman"/>
        </w:rPr>
        <w:t>godine</w:t>
      </w:r>
      <w:proofErr w:type="gramEnd"/>
      <w:r w:rsidR="003732E4">
        <w:rPr>
          <w:rFonts w:ascii="Times New Roman" w:hAnsi="Times New Roman" w:cs="Times New Roman"/>
        </w:rPr>
        <w:t xml:space="preserve"> izrražena u procentima</w:t>
      </w:r>
    </w:p>
    <w:p w:rsidR="003732E4" w:rsidRPr="003732E4" w:rsidRDefault="003732E4" w:rsidP="003732E4">
      <w:pPr>
        <w:spacing w:before="30" w:after="30"/>
        <w:rPr>
          <w:rFonts w:ascii="Times New Roman" w:hAnsi="Times New Roman" w:cs="Times New Roman"/>
        </w:rPr>
      </w:pPr>
    </w:p>
    <w:p w:rsidR="00823DEA" w:rsidRDefault="00D60AA0" w:rsidP="00404301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525F">
        <w:rPr>
          <w:rFonts w:ascii="Times New Roman" w:hAnsi="Times New Roman" w:cs="Times New Roman"/>
          <w:sz w:val="24"/>
          <w:szCs w:val="24"/>
        </w:rPr>
        <w:t xml:space="preserve">Kada se upotreba lijekova svih anatomskih grupa predstavi procentualno u odnosu </w:t>
      </w:r>
      <w:proofErr w:type="gramStart"/>
      <w:r w:rsidRPr="0092525F">
        <w:rPr>
          <w:rFonts w:ascii="Times New Roman" w:hAnsi="Times New Roman" w:cs="Times New Roman"/>
          <w:sz w:val="24"/>
          <w:szCs w:val="24"/>
        </w:rPr>
        <w:t>na</w:t>
      </w:r>
      <w:proofErr w:type="gramEnd"/>
      <w:r w:rsidRPr="0092525F">
        <w:rPr>
          <w:rFonts w:ascii="Times New Roman" w:hAnsi="Times New Roman" w:cs="Times New Roman"/>
          <w:sz w:val="24"/>
          <w:szCs w:val="24"/>
        </w:rPr>
        <w:t xml:space="preserve"> ukupnu upotrebu lijekova uočava se da su lijekovi grupe C </w:t>
      </w:r>
      <w:r w:rsidRPr="0092525F">
        <w:rPr>
          <w:rFonts w:ascii="Times New Roman" w:hAnsi="Times New Roman" w:cs="Times New Roman"/>
          <w:sz w:val="24"/>
          <w:szCs w:val="24"/>
          <w:lang w:val="sr-Latn-BA"/>
        </w:rPr>
        <w:t>naj</w:t>
      </w:r>
      <w:r w:rsidRPr="0092525F">
        <w:rPr>
          <w:rFonts w:ascii="Times New Roman" w:hAnsi="Times New Roman" w:cs="Times New Roman"/>
          <w:sz w:val="24"/>
          <w:szCs w:val="24"/>
        </w:rPr>
        <w:t>zastupljeniji u odnosu na ostale anatomske grupe, sa udjelom u ukupnoj potro</w:t>
      </w:r>
      <w:r w:rsidRPr="0092525F">
        <w:rPr>
          <w:rFonts w:ascii="Times New Roman" w:hAnsi="Times New Roman" w:cs="Times New Roman"/>
          <w:sz w:val="24"/>
          <w:szCs w:val="24"/>
          <w:lang w:val="sr-Latn-BA"/>
        </w:rPr>
        <w:t xml:space="preserve">šnji lijekova </w:t>
      </w:r>
      <w:r w:rsidRPr="0092525F">
        <w:rPr>
          <w:rFonts w:ascii="Times New Roman" w:hAnsi="Times New Roman" w:cs="Times New Roman"/>
          <w:sz w:val="24"/>
          <w:szCs w:val="24"/>
        </w:rPr>
        <w:t xml:space="preserve">od 36.62% 2010. </w:t>
      </w:r>
      <w:proofErr w:type="gramStart"/>
      <w:r w:rsidRPr="0092525F">
        <w:rPr>
          <w:rFonts w:ascii="Times New Roman" w:hAnsi="Times New Roman" w:cs="Times New Roman"/>
          <w:sz w:val="24"/>
          <w:szCs w:val="24"/>
        </w:rPr>
        <w:t>godine</w:t>
      </w:r>
      <w:proofErr w:type="gramEnd"/>
      <w:r w:rsidRPr="0092525F">
        <w:rPr>
          <w:rFonts w:ascii="Times New Roman" w:hAnsi="Times New Roman" w:cs="Times New Roman"/>
          <w:sz w:val="24"/>
          <w:szCs w:val="24"/>
        </w:rPr>
        <w:t xml:space="preserve"> i 41.8% 2016. </w:t>
      </w:r>
      <w:proofErr w:type="gramStart"/>
      <w:r w:rsidRPr="0092525F">
        <w:rPr>
          <w:rFonts w:ascii="Times New Roman" w:hAnsi="Times New Roman" w:cs="Times New Roman"/>
          <w:sz w:val="24"/>
          <w:szCs w:val="24"/>
        </w:rPr>
        <w:t>godine</w:t>
      </w:r>
      <w:proofErr w:type="gramEnd"/>
      <w:r w:rsidRPr="0092525F">
        <w:rPr>
          <w:rFonts w:ascii="Times New Roman" w:hAnsi="Times New Roman" w:cs="Times New Roman"/>
          <w:sz w:val="24"/>
          <w:szCs w:val="24"/>
        </w:rPr>
        <w:t>. Lijekovi grupe N su treći ili četvrti najčešće upotrebljavani lijekovi sa zastupljenošću u ukupnoj potrošnji lijekova od 14.09% do 11</w:t>
      </w:r>
      <w:proofErr w:type="gramStart"/>
      <w:r w:rsidRPr="0092525F">
        <w:rPr>
          <w:rFonts w:ascii="Times New Roman" w:hAnsi="Times New Roman" w:cs="Times New Roman"/>
          <w:sz w:val="24"/>
          <w:szCs w:val="24"/>
        </w:rPr>
        <w:t>,66</w:t>
      </w:r>
      <w:proofErr w:type="gramEnd"/>
      <w:r w:rsidRPr="0092525F">
        <w:rPr>
          <w:rFonts w:ascii="Times New Roman" w:hAnsi="Times New Roman" w:cs="Times New Roman"/>
          <w:sz w:val="24"/>
          <w:szCs w:val="24"/>
        </w:rPr>
        <w:t>% za period o</w:t>
      </w:r>
      <w:r w:rsidR="00E34DD1">
        <w:rPr>
          <w:rFonts w:ascii="Times New Roman" w:hAnsi="Times New Roman" w:cs="Times New Roman"/>
          <w:sz w:val="24"/>
          <w:szCs w:val="24"/>
        </w:rPr>
        <w:t xml:space="preserve">d 2010. </w:t>
      </w:r>
      <w:proofErr w:type="gramStart"/>
      <w:r w:rsidR="00E34DD1">
        <w:rPr>
          <w:rFonts w:ascii="Times New Roman" w:hAnsi="Times New Roman" w:cs="Times New Roman"/>
          <w:sz w:val="24"/>
          <w:szCs w:val="24"/>
        </w:rPr>
        <w:t>do</w:t>
      </w:r>
      <w:proofErr w:type="gramEnd"/>
      <w:r w:rsidR="00E34DD1">
        <w:rPr>
          <w:rFonts w:ascii="Times New Roman" w:hAnsi="Times New Roman" w:cs="Times New Roman"/>
          <w:sz w:val="24"/>
          <w:szCs w:val="24"/>
        </w:rPr>
        <w:t xml:space="preserve"> 2016. </w:t>
      </w:r>
      <w:proofErr w:type="gramStart"/>
      <w:r w:rsidR="00E34DD1">
        <w:rPr>
          <w:rFonts w:ascii="Times New Roman" w:hAnsi="Times New Roman" w:cs="Times New Roman"/>
          <w:sz w:val="24"/>
          <w:szCs w:val="24"/>
        </w:rPr>
        <w:t>godine</w:t>
      </w:r>
      <w:proofErr w:type="gramEnd"/>
      <w:r w:rsidR="00E34DD1">
        <w:rPr>
          <w:rFonts w:ascii="Times New Roman" w:hAnsi="Times New Roman" w:cs="Times New Roman"/>
          <w:sz w:val="24"/>
          <w:szCs w:val="24"/>
        </w:rPr>
        <w:t xml:space="preserve"> (Slika 1</w:t>
      </w:r>
      <w:r w:rsidRPr="0092525F">
        <w:rPr>
          <w:rFonts w:ascii="Times New Roman" w:hAnsi="Times New Roman" w:cs="Times New Roman"/>
          <w:sz w:val="24"/>
          <w:szCs w:val="24"/>
        </w:rPr>
        <w:t>).</w:t>
      </w:r>
    </w:p>
    <w:p w:rsidR="00EF7877" w:rsidRPr="0092525F" w:rsidRDefault="00EF7877" w:rsidP="00FE2C25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525F">
        <w:rPr>
          <w:rFonts w:ascii="Times New Roman" w:hAnsi="Times New Roman" w:cs="Times New Roman"/>
          <w:sz w:val="24"/>
          <w:szCs w:val="24"/>
          <w:lang w:val="sr-Latn-BA"/>
        </w:rPr>
        <w:t>Ukupna upotreba lijekova iz grupe N u Republici Srpskoj je 2010. godine bila na trećem mjestu, a trend se nastavljao tokom sledećih šest godina te su lijekovi iz ove grupe bili pozicionirani na trećem ili četvrtom m</w:t>
      </w:r>
      <w:r w:rsidR="00EC605F" w:rsidRPr="0092525F">
        <w:rPr>
          <w:rFonts w:ascii="Times New Roman" w:hAnsi="Times New Roman" w:cs="Times New Roman"/>
          <w:sz w:val="24"/>
          <w:szCs w:val="24"/>
          <w:lang w:val="sr-Latn-BA"/>
        </w:rPr>
        <w:t>jestu ukupne upotrebe lijekova.</w:t>
      </w:r>
      <w:r w:rsidRPr="0092525F">
        <w:rPr>
          <w:rFonts w:ascii="Times New Roman" w:hAnsi="Times New Roman" w:cs="Times New Roman"/>
          <w:sz w:val="24"/>
          <w:szCs w:val="24"/>
        </w:rPr>
        <w:t>Kada se predstavi treći nivo ATC klasifikacije grupe N, vidi se da su analgetici (N01 podgrupa) najčešće korišteni lijekovi.</w:t>
      </w:r>
      <w:r w:rsidR="00823DEA" w:rsidRPr="0092525F">
        <w:rPr>
          <w:rFonts w:ascii="Times New Roman" w:hAnsi="Times New Roman" w:cs="Times New Roman"/>
          <w:sz w:val="24"/>
          <w:szCs w:val="24"/>
        </w:rPr>
        <w:t xml:space="preserve"> </w:t>
      </w:r>
      <w:r w:rsidRPr="0092525F">
        <w:rPr>
          <w:rFonts w:ascii="Times New Roman" w:hAnsi="Times New Roman" w:cs="Times New Roman"/>
          <w:sz w:val="24"/>
          <w:szCs w:val="24"/>
        </w:rPr>
        <w:t>Grupu psihotropnih lijekova čine lijekovi podgru</w:t>
      </w:r>
      <w:r w:rsidR="005C463F" w:rsidRPr="0092525F">
        <w:rPr>
          <w:rFonts w:ascii="Times New Roman" w:hAnsi="Times New Roman" w:cs="Times New Roman"/>
          <w:sz w:val="24"/>
          <w:szCs w:val="24"/>
        </w:rPr>
        <w:t>pa</w:t>
      </w:r>
      <w:r w:rsidRPr="0092525F">
        <w:rPr>
          <w:rFonts w:ascii="Times New Roman" w:hAnsi="Times New Roman" w:cs="Times New Roman"/>
          <w:sz w:val="24"/>
          <w:szCs w:val="24"/>
        </w:rPr>
        <w:t xml:space="preserve"> N04, N05, N06 i N07. Među njima, najčešće upotrebljavana farmakološka podgrupa lijekov</w:t>
      </w:r>
      <w:r w:rsidR="003732E4">
        <w:rPr>
          <w:rFonts w:ascii="Times New Roman" w:hAnsi="Times New Roman" w:cs="Times New Roman"/>
          <w:sz w:val="24"/>
          <w:szCs w:val="24"/>
        </w:rPr>
        <w:t>a grupe N su psiholeptici (N05)</w:t>
      </w:r>
      <w:r w:rsidR="0072337F">
        <w:rPr>
          <w:rFonts w:ascii="Times New Roman" w:hAnsi="Times New Roman" w:cs="Times New Roman"/>
          <w:sz w:val="24"/>
          <w:szCs w:val="24"/>
        </w:rPr>
        <w:t xml:space="preserve"> (Tabela 3</w:t>
      </w:r>
      <w:r w:rsidR="002F5364">
        <w:rPr>
          <w:rFonts w:ascii="Times New Roman" w:hAnsi="Times New Roman" w:cs="Times New Roman"/>
          <w:sz w:val="24"/>
          <w:szCs w:val="24"/>
        </w:rPr>
        <w:t>)</w:t>
      </w:r>
      <w:r w:rsidR="003732E4">
        <w:rPr>
          <w:rFonts w:ascii="Times New Roman" w:hAnsi="Times New Roman" w:cs="Times New Roman"/>
          <w:sz w:val="24"/>
          <w:szCs w:val="24"/>
        </w:rPr>
        <w:t>.</w:t>
      </w:r>
    </w:p>
    <w:p w:rsidR="00EF7877" w:rsidRPr="00404301" w:rsidRDefault="0072337F" w:rsidP="00FE2C25">
      <w:pPr>
        <w:spacing w:before="40" w:after="40"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Tabela 3.</w:t>
      </w:r>
      <w:r w:rsidR="002F5364">
        <w:rPr>
          <w:rFonts w:ascii="Times New Roman" w:hAnsi="Times New Roman" w:cs="Times New Roman"/>
        </w:rPr>
        <w:t xml:space="preserve"> </w:t>
      </w:r>
      <w:r w:rsidR="00EF7877" w:rsidRPr="00404301">
        <w:rPr>
          <w:rFonts w:ascii="Times New Roman" w:hAnsi="Times New Roman" w:cs="Times New Roman"/>
        </w:rPr>
        <w:t xml:space="preserve">Ukupna upotreba </w:t>
      </w:r>
      <w:r w:rsidR="00A22D74" w:rsidRPr="00404301">
        <w:rPr>
          <w:rFonts w:ascii="Times New Roman" w:hAnsi="Times New Roman" w:cs="Times New Roman"/>
        </w:rPr>
        <w:t xml:space="preserve">lijekova grupe N </w:t>
      </w:r>
      <w:r w:rsidR="00EF7877" w:rsidRPr="00404301">
        <w:rPr>
          <w:rFonts w:ascii="Times New Roman" w:hAnsi="Times New Roman" w:cs="Times New Roman"/>
        </w:rPr>
        <w:t xml:space="preserve">za period 2010-2016. </w:t>
      </w:r>
      <w:proofErr w:type="gramStart"/>
      <w:r w:rsidR="00EF7877" w:rsidRPr="00404301">
        <w:rPr>
          <w:rFonts w:ascii="Times New Roman" w:hAnsi="Times New Roman" w:cs="Times New Roman"/>
        </w:rPr>
        <w:t>godinu</w:t>
      </w:r>
      <w:proofErr w:type="gramEnd"/>
      <w:r w:rsidR="00EF7877" w:rsidRPr="00404301">
        <w:rPr>
          <w:rFonts w:ascii="Times New Roman" w:hAnsi="Times New Roman" w:cs="Times New Roman"/>
        </w:rPr>
        <w:t xml:space="preserve"> na drugom nivou ATC klasifikacije u DDD/1000 stanovnika/dan</w:t>
      </w:r>
    </w:p>
    <w:tbl>
      <w:tblPr>
        <w:tblStyle w:val="TableGrid"/>
        <w:tblW w:w="8822" w:type="dxa"/>
        <w:tblLook w:val="04A0" w:firstRow="1" w:lastRow="0" w:firstColumn="1" w:lastColumn="0" w:noHBand="0" w:noVBand="1"/>
      </w:tblPr>
      <w:tblGrid>
        <w:gridCol w:w="995"/>
        <w:gridCol w:w="2192"/>
        <w:gridCol w:w="859"/>
        <w:gridCol w:w="759"/>
        <w:gridCol w:w="981"/>
        <w:gridCol w:w="759"/>
        <w:gridCol w:w="759"/>
        <w:gridCol w:w="759"/>
        <w:gridCol w:w="759"/>
      </w:tblGrid>
      <w:tr w:rsidR="00404301" w:rsidRPr="0092525F" w:rsidTr="00404301">
        <w:trPr>
          <w:trHeight w:val="418"/>
        </w:trPr>
        <w:tc>
          <w:tcPr>
            <w:tcW w:w="995" w:type="dxa"/>
            <w:vMerge w:val="restart"/>
            <w:tcBorders>
              <w:top w:val="single" w:sz="12" w:space="0" w:color="auto"/>
              <w:left w:val="nil"/>
              <w:right w:val="nil"/>
            </w:tcBorders>
            <w:shd w:val="clear" w:color="auto" w:fill="F2DBDB" w:themeFill="accent2" w:themeFillTint="33"/>
            <w:noWrap/>
            <w:hideMark/>
          </w:tcPr>
          <w:p w:rsidR="00EF7877" w:rsidRPr="00404301" w:rsidRDefault="00EF7877" w:rsidP="00FE2C25">
            <w:pPr>
              <w:spacing w:before="40" w:after="40" w:line="48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</w:pPr>
          </w:p>
          <w:p w:rsidR="00EF7877" w:rsidRPr="00404301" w:rsidRDefault="00EF7877" w:rsidP="00FE2C25">
            <w:pPr>
              <w:spacing w:before="40" w:after="40" w:line="48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</w:pPr>
          </w:p>
          <w:p w:rsidR="00EF7877" w:rsidRPr="00404301" w:rsidRDefault="00EF7877" w:rsidP="00FE2C25">
            <w:pPr>
              <w:spacing w:before="40" w:after="40" w:line="48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40430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  <w:t xml:space="preserve">ATC </w:t>
            </w:r>
          </w:p>
        </w:tc>
        <w:tc>
          <w:tcPr>
            <w:tcW w:w="2192" w:type="dxa"/>
            <w:vMerge w:val="restart"/>
            <w:tcBorders>
              <w:top w:val="single" w:sz="12" w:space="0" w:color="auto"/>
              <w:left w:val="nil"/>
              <w:right w:val="nil"/>
            </w:tcBorders>
            <w:shd w:val="clear" w:color="auto" w:fill="F2DBDB" w:themeFill="accent2" w:themeFillTint="33"/>
            <w:noWrap/>
            <w:hideMark/>
          </w:tcPr>
          <w:p w:rsidR="00EF7877" w:rsidRPr="00404301" w:rsidRDefault="00EF7877" w:rsidP="00FE2C25">
            <w:pPr>
              <w:spacing w:before="40" w:after="40" w:line="48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</w:pPr>
          </w:p>
          <w:p w:rsidR="00EF7877" w:rsidRPr="00404301" w:rsidRDefault="00EF7877" w:rsidP="00FE2C25">
            <w:pPr>
              <w:spacing w:before="40" w:after="40" w:line="48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</w:pPr>
          </w:p>
          <w:p w:rsidR="00EF7877" w:rsidRPr="00404301" w:rsidRDefault="00EF7877" w:rsidP="00FE2C25">
            <w:pPr>
              <w:spacing w:before="40" w:after="40" w:line="48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40430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  <w:t>Terapijska grupa</w:t>
            </w:r>
          </w:p>
        </w:tc>
        <w:tc>
          <w:tcPr>
            <w:tcW w:w="859" w:type="dxa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shd w:val="clear" w:color="auto" w:fill="F2DBDB" w:themeFill="accent2" w:themeFillTint="33"/>
            <w:noWrap/>
          </w:tcPr>
          <w:p w:rsidR="00EF7877" w:rsidRPr="00404301" w:rsidRDefault="00EF7877" w:rsidP="00FE2C25">
            <w:pPr>
              <w:spacing w:before="40" w:after="40" w:line="48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</w:pPr>
          </w:p>
        </w:tc>
        <w:tc>
          <w:tcPr>
            <w:tcW w:w="759" w:type="dxa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shd w:val="clear" w:color="auto" w:fill="F2DBDB" w:themeFill="accent2" w:themeFillTint="33"/>
            <w:noWrap/>
          </w:tcPr>
          <w:p w:rsidR="00EF7877" w:rsidRPr="00404301" w:rsidRDefault="00EF7877" w:rsidP="00FE2C25">
            <w:pPr>
              <w:spacing w:before="40" w:after="40" w:line="48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</w:pPr>
          </w:p>
        </w:tc>
        <w:tc>
          <w:tcPr>
            <w:tcW w:w="981" w:type="dxa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shd w:val="clear" w:color="auto" w:fill="F2DBDB" w:themeFill="accent2" w:themeFillTint="33"/>
            <w:noWrap/>
          </w:tcPr>
          <w:p w:rsidR="00EF7877" w:rsidRPr="00404301" w:rsidRDefault="00EF7877" w:rsidP="00FE2C25">
            <w:pPr>
              <w:spacing w:before="40" w:after="40" w:line="48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40430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  <w:t>Godina</w:t>
            </w:r>
          </w:p>
        </w:tc>
        <w:tc>
          <w:tcPr>
            <w:tcW w:w="759" w:type="dxa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shd w:val="clear" w:color="auto" w:fill="F2DBDB" w:themeFill="accent2" w:themeFillTint="33"/>
            <w:noWrap/>
          </w:tcPr>
          <w:p w:rsidR="00EF7877" w:rsidRPr="00404301" w:rsidRDefault="00EF7877" w:rsidP="00FE2C25">
            <w:pPr>
              <w:spacing w:before="40" w:after="40" w:line="48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</w:pPr>
          </w:p>
        </w:tc>
        <w:tc>
          <w:tcPr>
            <w:tcW w:w="759" w:type="dxa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shd w:val="clear" w:color="auto" w:fill="F2DBDB" w:themeFill="accent2" w:themeFillTint="33"/>
            <w:noWrap/>
          </w:tcPr>
          <w:p w:rsidR="00EF7877" w:rsidRPr="00404301" w:rsidRDefault="00EF7877" w:rsidP="00FE2C25">
            <w:pPr>
              <w:spacing w:before="40" w:after="40" w:line="48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</w:pPr>
          </w:p>
        </w:tc>
        <w:tc>
          <w:tcPr>
            <w:tcW w:w="759" w:type="dxa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shd w:val="clear" w:color="auto" w:fill="F2DBDB" w:themeFill="accent2" w:themeFillTint="33"/>
            <w:noWrap/>
          </w:tcPr>
          <w:p w:rsidR="00EF7877" w:rsidRPr="00404301" w:rsidRDefault="00EF7877" w:rsidP="00FE2C25">
            <w:pPr>
              <w:spacing w:before="40" w:after="40" w:line="48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</w:pPr>
          </w:p>
        </w:tc>
        <w:tc>
          <w:tcPr>
            <w:tcW w:w="759" w:type="dxa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shd w:val="clear" w:color="auto" w:fill="F2DBDB" w:themeFill="accent2" w:themeFillTint="33"/>
          </w:tcPr>
          <w:p w:rsidR="00EF7877" w:rsidRPr="00404301" w:rsidRDefault="00EF7877" w:rsidP="00FE2C25">
            <w:pPr>
              <w:spacing w:before="40" w:after="40" w:line="48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</w:pPr>
          </w:p>
        </w:tc>
      </w:tr>
      <w:tr w:rsidR="00404301" w:rsidRPr="0092525F" w:rsidTr="00404301">
        <w:trPr>
          <w:trHeight w:val="418"/>
        </w:trPr>
        <w:tc>
          <w:tcPr>
            <w:tcW w:w="995" w:type="dxa"/>
            <w:vMerge/>
            <w:tcBorders>
              <w:left w:val="nil"/>
              <w:bottom w:val="single" w:sz="2" w:space="0" w:color="auto"/>
              <w:right w:val="nil"/>
            </w:tcBorders>
            <w:shd w:val="clear" w:color="auto" w:fill="F2DBDB" w:themeFill="accent2" w:themeFillTint="33"/>
            <w:noWrap/>
          </w:tcPr>
          <w:p w:rsidR="00EF7877" w:rsidRPr="00404301" w:rsidRDefault="00EF7877" w:rsidP="00FE2C25">
            <w:pPr>
              <w:spacing w:before="40" w:after="40" w:line="48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</w:pPr>
          </w:p>
        </w:tc>
        <w:tc>
          <w:tcPr>
            <w:tcW w:w="2192" w:type="dxa"/>
            <w:vMerge/>
            <w:tcBorders>
              <w:left w:val="nil"/>
              <w:bottom w:val="single" w:sz="2" w:space="0" w:color="auto"/>
              <w:right w:val="nil"/>
            </w:tcBorders>
            <w:shd w:val="clear" w:color="auto" w:fill="F2DBDB" w:themeFill="accent2" w:themeFillTint="33"/>
            <w:noWrap/>
          </w:tcPr>
          <w:p w:rsidR="00EF7877" w:rsidRPr="00404301" w:rsidRDefault="00EF7877" w:rsidP="00FE2C25">
            <w:pPr>
              <w:spacing w:before="40" w:after="40" w:line="48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</w:pPr>
          </w:p>
        </w:tc>
        <w:tc>
          <w:tcPr>
            <w:tcW w:w="859" w:type="dxa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shd w:val="clear" w:color="auto" w:fill="F2DBDB" w:themeFill="accent2" w:themeFillTint="33"/>
            <w:noWrap/>
          </w:tcPr>
          <w:p w:rsidR="00EF7877" w:rsidRPr="00404301" w:rsidRDefault="00EF7877" w:rsidP="00FE2C25">
            <w:pPr>
              <w:spacing w:before="40" w:after="40" w:line="48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40430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  <w:t>2010</w:t>
            </w:r>
          </w:p>
        </w:tc>
        <w:tc>
          <w:tcPr>
            <w:tcW w:w="759" w:type="dxa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shd w:val="clear" w:color="auto" w:fill="F2DBDB" w:themeFill="accent2" w:themeFillTint="33"/>
            <w:noWrap/>
          </w:tcPr>
          <w:p w:rsidR="00EF7877" w:rsidRPr="00404301" w:rsidRDefault="00EF7877" w:rsidP="00FE2C25">
            <w:pPr>
              <w:spacing w:before="40" w:after="40" w:line="48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40430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  <w:t>2011</w:t>
            </w:r>
          </w:p>
        </w:tc>
        <w:tc>
          <w:tcPr>
            <w:tcW w:w="981" w:type="dxa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shd w:val="clear" w:color="auto" w:fill="F2DBDB" w:themeFill="accent2" w:themeFillTint="33"/>
            <w:noWrap/>
          </w:tcPr>
          <w:p w:rsidR="00EF7877" w:rsidRPr="00404301" w:rsidRDefault="00EF7877" w:rsidP="00FE2C25">
            <w:pPr>
              <w:spacing w:before="40" w:after="40" w:line="48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40430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  <w:t>2012</w:t>
            </w:r>
          </w:p>
        </w:tc>
        <w:tc>
          <w:tcPr>
            <w:tcW w:w="759" w:type="dxa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shd w:val="clear" w:color="auto" w:fill="F2DBDB" w:themeFill="accent2" w:themeFillTint="33"/>
            <w:noWrap/>
          </w:tcPr>
          <w:p w:rsidR="00EF7877" w:rsidRPr="00404301" w:rsidRDefault="00EF7877" w:rsidP="00FE2C25">
            <w:pPr>
              <w:spacing w:before="40" w:after="40" w:line="48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40430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  <w:t>2013</w:t>
            </w:r>
          </w:p>
        </w:tc>
        <w:tc>
          <w:tcPr>
            <w:tcW w:w="759" w:type="dxa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shd w:val="clear" w:color="auto" w:fill="F2DBDB" w:themeFill="accent2" w:themeFillTint="33"/>
            <w:noWrap/>
          </w:tcPr>
          <w:p w:rsidR="00EF7877" w:rsidRPr="00404301" w:rsidRDefault="00EF7877" w:rsidP="00FE2C25">
            <w:pPr>
              <w:spacing w:before="40" w:after="40" w:line="48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40430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  <w:t>2014</w:t>
            </w:r>
          </w:p>
        </w:tc>
        <w:tc>
          <w:tcPr>
            <w:tcW w:w="759" w:type="dxa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shd w:val="clear" w:color="auto" w:fill="F2DBDB" w:themeFill="accent2" w:themeFillTint="33"/>
            <w:noWrap/>
          </w:tcPr>
          <w:p w:rsidR="00EF7877" w:rsidRPr="00404301" w:rsidRDefault="00EF7877" w:rsidP="00FE2C25">
            <w:pPr>
              <w:spacing w:before="40" w:after="40" w:line="48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40430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  <w:t>2015</w:t>
            </w:r>
          </w:p>
        </w:tc>
        <w:tc>
          <w:tcPr>
            <w:tcW w:w="759" w:type="dxa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shd w:val="clear" w:color="auto" w:fill="F2DBDB" w:themeFill="accent2" w:themeFillTint="33"/>
          </w:tcPr>
          <w:p w:rsidR="00EF7877" w:rsidRPr="00404301" w:rsidRDefault="00EF7877" w:rsidP="00FE2C25">
            <w:pPr>
              <w:spacing w:before="40" w:after="40" w:line="48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40430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GB"/>
              </w:rPr>
              <w:t>2016</w:t>
            </w:r>
          </w:p>
        </w:tc>
      </w:tr>
      <w:tr w:rsidR="00404301" w:rsidRPr="0092525F" w:rsidTr="00404301">
        <w:trPr>
          <w:trHeight w:val="461"/>
        </w:trPr>
        <w:tc>
          <w:tcPr>
            <w:tcW w:w="995" w:type="dxa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EF7877" w:rsidRPr="0092525F" w:rsidRDefault="00EF7877" w:rsidP="00FE2C25">
            <w:pPr>
              <w:spacing w:before="40" w:after="40" w:line="48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  <w:r w:rsidRPr="0092525F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  <w:t>N01</w:t>
            </w:r>
          </w:p>
        </w:tc>
        <w:tc>
          <w:tcPr>
            <w:tcW w:w="2192" w:type="dxa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EF7877" w:rsidRPr="0092525F" w:rsidRDefault="00EF7877" w:rsidP="00FE2C25">
            <w:pPr>
              <w:spacing w:before="40" w:after="40" w:line="48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  <w:r w:rsidRPr="0092525F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  <w:t>Anestetici</w:t>
            </w:r>
          </w:p>
        </w:tc>
        <w:tc>
          <w:tcPr>
            <w:tcW w:w="859" w:type="dxa"/>
            <w:tcBorders>
              <w:top w:val="single" w:sz="2" w:space="0" w:color="auto"/>
              <w:left w:val="nil"/>
              <w:bottom w:val="nil"/>
              <w:right w:val="nil"/>
            </w:tcBorders>
            <w:noWrap/>
            <w:hideMark/>
          </w:tcPr>
          <w:p w:rsidR="00EF7877" w:rsidRPr="0092525F" w:rsidRDefault="00EF7877" w:rsidP="00FE2C25">
            <w:pPr>
              <w:spacing w:before="40" w:after="40" w:line="480" w:lineRule="auto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92525F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0.39</w:t>
            </w:r>
          </w:p>
        </w:tc>
        <w:tc>
          <w:tcPr>
            <w:tcW w:w="759" w:type="dxa"/>
            <w:tcBorders>
              <w:top w:val="single" w:sz="2" w:space="0" w:color="auto"/>
              <w:left w:val="nil"/>
              <w:bottom w:val="nil"/>
              <w:right w:val="nil"/>
            </w:tcBorders>
            <w:noWrap/>
            <w:hideMark/>
          </w:tcPr>
          <w:p w:rsidR="00EF7877" w:rsidRPr="0092525F" w:rsidRDefault="00EF7877" w:rsidP="00FE2C25">
            <w:pPr>
              <w:spacing w:before="40" w:after="40" w:line="480" w:lineRule="auto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92525F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0.26</w:t>
            </w:r>
          </w:p>
        </w:tc>
        <w:tc>
          <w:tcPr>
            <w:tcW w:w="981" w:type="dxa"/>
            <w:tcBorders>
              <w:top w:val="single" w:sz="2" w:space="0" w:color="auto"/>
              <w:left w:val="nil"/>
              <w:bottom w:val="nil"/>
              <w:right w:val="nil"/>
            </w:tcBorders>
            <w:noWrap/>
            <w:hideMark/>
          </w:tcPr>
          <w:p w:rsidR="00EF7877" w:rsidRPr="0092525F" w:rsidRDefault="00EF7877" w:rsidP="00FE2C25">
            <w:pPr>
              <w:spacing w:before="40" w:after="40" w:line="480" w:lineRule="auto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92525F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0.25</w:t>
            </w:r>
          </w:p>
        </w:tc>
        <w:tc>
          <w:tcPr>
            <w:tcW w:w="759" w:type="dxa"/>
            <w:tcBorders>
              <w:top w:val="single" w:sz="2" w:space="0" w:color="auto"/>
              <w:left w:val="nil"/>
              <w:bottom w:val="nil"/>
              <w:right w:val="nil"/>
            </w:tcBorders>
            <w:noWrap/>
            <w:hideMark/>
          </w:tcPr>
          <w:p w:rsidR="00EF7877" w:rsidRPr="0092525F" w:rsidRDefault="00EF7877" w:rsidP="00FE2C25">
            <w:pPr>
              <w:spacing w:before="40" w:after="40" w:line="480" w:lineRule="auto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92525F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0.21</w:t>
            </w:r>
          </w:p>
        </w:tc>
        <w:tc>
          <w:tcPr>
            <w:tcW w:w="759" w:type="dxa"/>
            <w:tcBorders>
              <w:top w:val="single" w:sz="2" w:space="0" w:color="auto"/>
              <w:left w:val="nil"/>
              <w:bottom w:val="nil"/>
              <w:right w:val="nil"/>
            </w:tcBorders>
            <w:noWrap/>
            <w:hideMark/>
          </w:tcPr>
          <w:p w:rsidR="00EF7877" w:rsidRPr="0092525F" w:rsidRDefault="00EF7877" w:rsidP="00FE2C25">
            <w:pPr>
              <w:spacing w:before="40" w:after="40" w:line="480" w:lineRule="auto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92525F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0.40</w:t>
            </w:r>
          </w:p>
        </w:tc>
        <w:tc>
          <w:tcPr>
            <w:tcW w:w="759" w:type="dxa"/>
            <w:tcBorders>
              <w:top w:val="single" w:sz="2" w:space="0" w:color="auto"/>
              <w:left w:val="nil"/>
              <w:bottom w:val="nil"/>
              <w:right w:val="nil"/>
            </w:tcBorders>
            <w:noWrap/>
            <w:hideMark/>
          </w:tcPr>
          <w:p w:rsidR="00EF7877" w:rsidRPr="0092525F" w:rsidRDefault="00EF7877" w:rsidP="00FE2C25">
            <w:pPr>
              <w:spacing w:before="40" w:after="40" w:line="480" w:lineRule="auto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92525F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0.35</w:t>
            </w:r>
          </w:p>
        </w:tc>
        <w:tc>
          <w:tcPr>
            <w:tcW w:w="759" w:type="dxa"/>
            <w:tcBorders>
              <w:top w:val="single" w:sz="2" w:space="0" w:color="auto"/>
              <w:left w:val="nil"/>
              <w:bottom w:val="nil"/>
              <w:right w:val="nil"/>
            </w:tcBorders>
          </w:tcPr>
          <w:p w:rsidR="00EF7877" w:rsidRPr="0092525F" w:rsidRDefault="00EF7877" w:rsidP="00FE2C25">
            <w:pPr>
              <w:spacing w:before="40" w:after="40" w:line="480" w:lineRule="auto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92525F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0.12</w:t>
            </w:r>
          </w:p>
        </w:tc>
      </w:tr>
      <w:tr w:rsidR="00404301" w:rsidRPr="0092525F" w:rsidTr="00404301">
        <w:trPr>
          <w:trHeight w:val="461"/>
        </w:trPr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F7877" w:rsidRPr="0092525F" w:rsidRDefault="00EF7877" w:rsidP="00FE2C25">
            <w:pPr>
              <w:spacing w:before="40" w:after="40" w:line="48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  <w:r w:rsidRPr="0092525F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  <w:t>N02</w:t>
            </w:r>
          </w:p>
        </w:tc>
        <w:tc>
          <w:tcPr>
            <w:tcW w:w="219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F7877" w:rsidRPr="0092525F" w:rsidRDefault="00EF7877" w:rsidP="00FE2C25">
            <w:pPr>
              <w:spacing w:before="40" w:after="40" w:line="48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  <w:r w:rsidRPr="0092525F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  <w:t>Analgetici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F7877" w:rsidRPr="0092525F" w:rsidRDefault="00EF7877" w:rsidP="00FE2C25">
            <w:pPr>
              <w:spacing w:before="40" w:after="40" w:line="480" w:lineRule="auto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92525F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46.65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F7877" w:rsidRPr="0092525F" w:rsidRDefault="00EF7877" w:rsidP="00FE2C25">
            <w:pPr>
              <w:spacing w:before="40" w:after="40" w:line="480" w:lineRule="auto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92525F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39.14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F7877" w:rsidRPr="0092525F" w:rsidRDefault="00EF7877" w:rsidP="00FE2C25">
            <w:pPr>
              <w:spacing w:before="40" w:after="40" w:line="480" w:lineRule="auto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92525F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42.35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F7877" w:rsidRPr="0092525F" w:rsidRDefault="00EF7877" w:rsidP="00FE2C25">
            <w:pPr>
              <w:spacing w:before="40" w:after="40" w:line="480" w:lineRule="auto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92525F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53.97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F7877" w:rsidRPr="0092525F" w:rsidRDefault="00EF7877" w:rsidP="00FE2C25">
            <w:pPr>
              <w:spacing w:before="40" w:after="40" w:line="480" w:lineRule="auto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92525F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44.85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F7877" w:rsidRPr="0092525F" w:rsidRDefault="00EF7877" w:rsidP="00FE2C25">
            <w:pPr>
              <w:spacing w:before="40" w:after="40" w:line="480" w:lineRule="auto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92525F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37.87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</w:tcPr>
          <w:p w:rsidR="00EF7877" w:rsidRPr="0092525F" w:rsidRDefault="00EF7877" w:rsidP="00FE2C25">
            <w:pPr>
              <w:spacing w:before="40" w:after="40" w:line="480" w:lineRule="auto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92525F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43.98</w:t>
            </w:r>
          </w:p>
        </w:tc>
      </w:tr>
      <w:tr w:rsidR="00404301" w:rsidRPr="0092525F" w:rsidTr="00404301">
        <w:trPr>
          <w:trHeight w:val="461"/>
        </w:trPr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F7877" w:rsidRPr="0092525F" w:rsidRDefault="00EF7877" w:rsidP="00FE2C25">
            <w:pPr>
              <w:spacing w:before="40" w:after="40" w:line="48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  <w:r w:rsidRPr="0092525F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  <w:t>N03</w:t>
            </w:r>
          </w:p>
        </w:tc>
        <w:tc>
          <w:tcPr>
            <w:tcW w:w="219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F7877" w:rsidRPr="0092525F" w:rsidRDefault="00EF7877" w:rsidP="00FE2C25">
            <w:pPr>
              <w:spacing w:before="40" w:after="40" w:line="48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  <w:r w:rsidRPr="0092525F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  <w:t>Antiepileptici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F7877" w:rsidRPr="0092525F" w:rsidRDefault="00EF7877" w:rsidP="00FE2C25">
            <w:pPr>
              <w:spacing w:before="40" w:after="40" w:line="480" w:lineRule="auto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92525F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3.75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F7877" w:rsidRPr="0092525F" w:rsidRDefault="00EF7877" w:rsidP="00FE2C25">
            <w:pPr>
              <w:spacing w:before="40" w:after="40" w:line="480" w:lineRule="auto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92525F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4.28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F7877" w:rsidRPr="0092525F" w:rsidRDefault="00EF7877" w:rsidP="00FE2C25">
            <w:pPr>
              <w:spacing w:before="40" w:after="40" w:line="480" w:lineRule="auto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92525F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4.35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F7877" w:rsidRPr="0092525F" w:rsidRDefault="00EF7877" w:rsidP="00FE2C25">
            <w:pPr>
              <w:spacing w:before="40" w:after="40" w:line="480" w:lineRule="auto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92525F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4.83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F7877" w:rsidRPr="0092525F" w:rsidRDefault="00EF7877" w:rsidP="00FE2C25">
            <w:pPr>
              <w:spacing w:before="40" w:after="40" w:line="480" w:lineRule="auto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92525F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5.22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F7877" w:rsidRPr="0092525F" w:rsidRDefault="00EF7877" w:rsidP="00FE2C25">
            <w:pPr>
              <w:spacing w:before="40" w:after="40" w:line="480" w:lineRule="auto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92525F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6.33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</w:tcPr>
          <w:p w:rsidR="00EF7877" w:rsidRPr="0092525F" w:rsidRDefault="00EF7877" w:rsidP="00FE2C25">
            <w:pPr>
              <w:spacing w:before="40" w:after="40" w:line="480" w:lineRule="auto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92525F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7.47</w:t>
            </w:r>
          </w:p>
        </w:tc>
      </w:tr>
      <w:tr w:rsidR="00404301" w:rsidRPr="0092525F" w:rsidTr="00404301">
        <w:trPr>
          <w:trHeight w:val="461"/>
        </w:trPr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F7877" w:rsidRPr="0092525F" w:rsidRDefault="00EF7877" w:rsidP="00FE2C25">
            <w:pPr>
              <w:spacing w:before="40" w:after="40" w:line="48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  <w:r w:rsidRPr="0092525F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  <w:t>N04</w:t>
            </w:r>
          </w:p>
        </w:tc>
        <w:tc>
          <w:tcPr>
            <w:tcW w:w="219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F7877" w:rsidRPr="0092525F" w:rsidRDefault="00EF7877" w:rsidP="00FE2C25">
            <w:pPr>
              <w:spacing w:before="40" w:after="40" w:line="48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  <w:r w:rsidRPr="0092525F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  <w:t>Antiparkinsonici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F7877" w:rsidRPr="0092525F" w:rsidRDefault="00EF7877" w:rsidP="00FE2C25">
            <w:pPr>
              <w:spacing w:before="40" w:after="40" w:line="480" w:lineRule="auto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92525F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1.16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F7877" w:rsidRPr="0092525F" w:rsidRDefault="00EF7877" w:rsidP="00FE2C25">
            <w:pPr>
              <w:spacing w:before="40" w:after="40" w:line="480" w:lineRule="auto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92525F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1.47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F7877" w:rsidRPr="0092525F" w:rsidRDefault="00EF7877" w:rsidP="00FE2C25">
            <w:pPr>
              <w:spacing w:before="40" w:after="40" w:line="480" w:lineRule="auto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92525F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1.56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F7877" w:rsidRPr="0092525F" w:rsidRDefault="00EF7877" w:rsidP="00FE2C25">
            <w:pPr>
              <w:spacing w:before="40" w:after="40" w:line="480" w:lineRule="auto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92525F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1.64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F7877" w:rsidRPr="0092525F" w:rsidRDefault="00EF7877" w:rsidP="00FE2C25">
            <w:pPr>
              <w:spacing w:before="40" w:after="40" w:line="480" w:lineRule="auto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92525F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1.88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F7877" w:rsidRPr="0092525F" w:rsidRDefault="00EF7877" w:rsidP="00FE2C25">
            <w:pPr>
              <w:spacing w:before="40" w:after="40" w:line="480" w:lineRule="auto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92525F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1.91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</w:tcPr>
          <w:p w:rsidR="00EF7877" w:rsidRPr="0092525F" w:rsidRDefault="00EF7877" w:rsidP="00FE2C25">
            <w:pPr>
              <w:spacing w:before="40" w:after="40" w:line="480" w:lineRule="auto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92525F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2.5</w:t>
            </w:r>
          </w:p>
        </w:tc>
      </w:tr>
      <w:tr w:rsidR="00404301" w:rsidRPr="0092525F" w:rsidTr="00404301">
        <w:trPr>
          <w:trHeight w:val="461"/>
        </w:trPr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hideMark/>
          </w:tcPr>
          <w:p w:rsidR="00EF7877" w:rsidRPr="0092525F" w:rsidRDefault="00EF7877" w:rsidP="00FE2C25">
            <w:pPr>
              <w:spacing w:before="40" w:after="40" w:line="48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  <w:r w:rsidRPr="0092525F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  <w:t>N05</w:t>
            </w:r>
          </w:p>
        </w:tc>
        <w:tc>
          <w:tcPr>
            <w:tcW w:w="21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hideMark/>
          </w:tcPr>
          <w:p w:rsidR="00EF7877" w:rsidRPr="0092525F" w:rsidRDefault="00EF7877" w:rsidP="00FE2C25">
            <w:pPr>
              <w:spacing w:before="40" w:after="40" w:line="48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  <w:r w:rsidRPr="0092525F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  <w:t>Psiholeptici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EF7877" w:rsidRPr="0092525F" w:rsidRDefault="00EF7877" w:rsidP="00FE2C25">
            <w:pPr>
              <w:spacing w:before="40" w:after="40" w:line="480" w:lineRule="auto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92525F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29.23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EF7877" w:rsidRPr="0092525F" w:rsidRDefault="00EF7877" w:rsidP="00FE2C25">
            <w:pPr>
              <w:spacing w:before="40" w:after="40" w:line="480" w:lineRule="auto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92525F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33.20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EF7877" w:rsidRPr="0092525F" w:rsidRDefault="00EF7877" w:rsidP="00FE2C25">
            <w:pPr>
              <w:spacing w:before="40" w:after="40" w:line="480" w:lineRule="auto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92525F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29.33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EF7877" w:rsidRPr="0092525F" w:rsidRDefault="00EF7877" w:rsidP="00FE2C25">
            <w:pPr>
              <w:spacing w:before="40" w:after="40" w:line="480" w:lineRule="auto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92525F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29.39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EF7877" w:rsidRPr="0092525F" w:rsidRDefault="00EF7877" w:rsidP="00FE2C25">
            <w:pPr>
              <w:spacing w:before="40" w:after="40" w:line="480" w:lineRule="auto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92525F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31.75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EF7877" w:rsidRPr="0092525F" w:rsidRDefault="00EF7877" w:rsidP="00FE2C25">
            <w:pPr>
              <w:spacing w:before="40" w:after="40" w:line="480" w:lineRule="auto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92525F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33.68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EF7877" w:rsidRPr="0092525F" w:rsidRDefault="00EF7877" w:rsidP="00FE2C25">
            <w:pPr>
              <w:spacing w:before="40" w:after="40" w:line="480" w:lineRule="auto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92525F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41.31</w:t>
            </w:r>
          </w:p>
        </w:tc>
      </w:tr>
      <w:tr w:rsidR="00404301" w:rsidRPr="0092525F" w:rsidTr="00404301">
        <w:trPr>
          <w:trHeight w:val="461"/>
        </w:trPr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hideMark/>
          </w:tcPr>
          <w:p w:rsidR="00EF7877" w:rsidRPr="0092525F" w:rsidRDefault="00EF7877" w:rsidP="00FE2C25">
            <w:pPr>
              <w:spacing w:before="40" w:after="40" w:line="48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  <w:r w:rsidRPr="0092525F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  <w:t>N06</w:t>
            </w:r>
          </w:p>
        </w:tc>
        <w:tc>
          <w:tcPr>
            <w:tcW w:w="21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hideMark/>
          </w:tcPr>
          <w:p w:rsidR="00EF7877" w:rsidRPr="0092525F" w:rsidRDefault="00EF7877" w:rsidP="00FE2C25">
            <w:pPr>
              <w:spacing w:before="40" w:after="40" w:line="48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  <w:r w:rsidRPr="0092525F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  <w:t>Psihoanaleptici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EF7877" w:rsidRPr="0092525F" w:rsidRDefault="00EF7877" w:rsidP="00FE2C25">
            <w:pPr>
              <w:spacing w:before="40" w:after="40" w:line="480" w:lineRule="auto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92525F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7.88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EF7877" w:rsidRPr="0092525F" w:rsidRDefault="00EF7877" w:rsidP="00FE2C25">
            <w:pPr>
              <w:spacing w:before="40" w:after="40" w:line="480" w:lineRule="auto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92525F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10.99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EF7877" w:rsidRPr="0092525F" w:rsidRDefault="00EF7877" w:rsidP="00FE2C25">
            <w:pPr>
              <w:spacing w:before="40" w:after="40" w:line="480" w:lineRule="auto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92525F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11.94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EF7877" w:rsidRPr="0092525F" w:rsidRDefault="00EF7877" w:rsidP="00FE2C25">
            <w:pPr>
              <w:spacing w:before="40" w:after="40" w:line="480" w:lineRule="auto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92525F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12.53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EF7877" w:rsidRPr="0092525F" w:rsidRDefault="00EF7877" w:rsidP="00FE2C25">
            <w:pPr>
              <w:spacing w:before="40" w:after="40" w:line="480" w:lineRule="auto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92525F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14.27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EF7877" w:rsidRPr="0092525F" w:rsidRDefault="00EF7877" w:rsidP="00FE2C25">
            <w:pPr>
              <w:spacing w:before="40" w:after="40" w:line="480" w:lineRule="auto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92525F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14.41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EF7877" w:rsidRPr="0092525F" w:rsidRDefault="00EF7877" w:rsidP="00FE2C25">
            <w:pPr>
              <w:spacing w:before="40" w:after="40" w:line="480" w:lineRule="auto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92525F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17.57</w:t>
            </w:r>
          </w:p>
        </w:tc>
      </w:tr>
      <w:tr w:rsidR="00404301" w:rsidRPr="0092525F" w:rsidTr="00404301">
        <w:trPr>
          <w:trHeight w:val="508"/>
        </w:trPr>
        <w:tc>
          <w:tcPr>
            <w:tcW w:w="995" w:type="dxa"/>
            <w:tcBorders>
              <w:top w:val="nil"/>
              <w:left w:val="nil"/>
              <w:bottom w:val="single" w:sz="2" w:space="0" w:color="auto"/>
              <w:right w:val="nil"/>
            </w:tcBorders>
            <w:hideMark/>
          </w:tcPr>
          <w:p w:rsidR="00EF7877" w:rsidRPr="0092525F" w:rsidRDefault="00EF7877" w:rsidP="00FE2C25">
            <w:pPr>
              <w:spacing w:before="40" w:after="40" w:line="48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  <w:r w:rsidRPr="0092525F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  <w:t>N07</w:t>
            </w:r>
          </w:p>
        </w:tc>
        <w:tc>
          <w:tcPr>
            <w:tcW w:w="2192" w:type="dxa"/>
            <w:tcBorders>
              <w:top w:val="nil"/>
              <w:left w:val="nil"/>
              <w:bottom w:val="single" w:sz="2" w:space="0" w:color="auto"/>
              <w:right w:val="nil"/>
            </w:tcBorders>
            <w:hideMark/>
          </w:tcPr>
          <w:p w:rsidR="00EF7877" w:rsidRPr="0092525F" w:rsidRDefault="00EF7877" w:rsidP="00FE2C25">
            <w:pPr>
              <w:spacing w:before="40" w:after="40" w:line="48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  <w:r w:rsidRPr="0092525F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  <w:t>Ostali lijekovi koji djeluju na nervni sistem</w:t>
            </w:r>
          </w:p>
        </w:tc>
        <w:tc>
          <w:tcPr>
            <w:tcW w:w="859" w:type="dxa"/>
            <w:tcBorders>
              <w:top w:val="nil"/>
              <w:left w:val="nil"/>
              <w:bottom w:val="single" w:sz="2" w:space="0" w:color="auto"/>
              <w:right w:val="nil"/>
            </w:tcBorders>
            <w:noWrap/>
            <w:hideMark/>
          </w:tcPr>
          <w:p w:rsidR="00EF7877" w:rsidRPr="0092525F" w:rsidRDefault="00EF7877" w:rsidP="00FE2C25">
            <w:pPr>
              <w:spacing w:before="40" w:after="40" w:line="480" w:lineRule="auto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92525F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4.44</w:t>
            </w:r>
          </w:p>
        </w:tc>
        <w:tc>
          <w:tcPr>
            <w:tcW w:w="759" w:type="dxa"/>
            <w:tcBorders>
              <w:top w:val="nil"/>
              <w:left w:val="nil"/>
              <w:bottom w:val="single" w:sz="2" w:space="0" w:color="auto"/>
              <w:right w:val="nil"/>
            </w:tcBorders>
            <w:noWrap/>
            <w:hideMark/>
          </w:tcPr>
          <w:p w:rsidR="00EF7877" w:rsidRPr="0092525F" w:rsidRDefault="00EF7877" w:rsidP="00FE2C25">
            <w:pPr>
              <w:spacing w:before="40" w:after="40" w:line="480" w:lineRule="auto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92525F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4.67</w:t>
            </w:r>
          </w:p>
        </w:tc>
        <w:tc>
          <w:tcPr>
            <w:tcW w:w="981" w:type="dxa"/>
            <w:tcBorders>
              <w:top w:val="nil"/>
              <w:left w:val="nil"/>
              <w:bottom w:val="single" w:sz="2" w:space="0" w:color="auto"/>
              <w:right w:val="nil"/>
            </w:tcBorders>
            <w:noWrap/>
            <w:hideMark/>
          </w:tcPr>
          <w:p w:rsidR="00EF7877" w:rsidRPr="0092525F" w:rsidRDefault="00EF7877" w:rsidP="00FE2C25">
            <w:pPr>
              <w:spacing w:before="40" w:after="40" w:line="480" w:lineRule="auto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92525F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4.08</w:t>
            </w:r>
          </w:p>
        </w:tc>
        <w:tc>
          <w:tcPr>
            <w:tcW w:w="759" w:type="dxa"/>
            <w:tcBorders>
              <w:top w:val="nil"/>
              <w:left w:val="nil"/>
              <w:bottom w:val="single" w:sz="2" w:space="0" w:color="auto"/>
              <w:right w:val="nil"/>
            </w:tcBorders>
            <w:noWrap/>
            <w:hideMark/>
          </w:tcPr>
          <w:p w:rsidR="00EF7877" w:rsidRPr="0092525F" w:rsidRDefault="00EF7877" w:rsidP="00FE2C25">
            <w:pPr>
              <w:spacing w:before="40" w:after="40" w:line="480" w:lineRule="auto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92525F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3.95</w:t>
            </w:r>
          </w:p>
        </w:tc>
        <w:tc>
          <w:tcPr>
            <w:tcW w:w="759" w:type="dxa"/>
            <w:tcBorders>
              <w:top w:val="nil"/>
              <w:left w:val="nil"/>
              <w:bottom w:val="single" w:sz="2" w:space="0" w:color="auto"/>
              <w:right w:val="nil"/>
            </w:tcBorders>
            <w:noWrap/>
            <w:hideMark/>
          </w:tcPr>
          <w:p w:rsidR="00EF7877" w:rsidRPr="0092525F" w:rsidRDefault="00EF7877" w:rsidP="00FE2C25">
            <w:pPr>
              <w:spacing w:before="40" w:after="40" w:line="480" w:lineRule="auto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92525F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4.16</w:t>
            </w:r>
          </w:p>
        </w:tc>
        <w:tc>
          <w:tcPr>
            <w:tcW w:w="759" w:type="dxa"/>
            <w:tcBorders>
              <w:top w:val="nil"/>
              <w:left w:val="nil"/>
              <w:bottom w:val="single" w:sz="2" w:space="0" w:color="auto"/>
              <w:right w:val="nil"/>
            </w:tcBorders>
            <w:noWrap/>
            <w:hideMark/>
          </w:tcPr>
          <w:p w:rsidR="00EF7877" w:rsidRPr="0092525F" w:rsidRDefault="00EF7877" w:rsidP="00FE2C25">
            <w:pPr>
              <w:spacing w:before="40" w:after="40" w:line="480" w:lineRule="auto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92525F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4.28</w:t>
            </w:r>
          </w:p>
        </w:tc>
        <w:tc>
          <w:tcPr>
            <w:tcW w:w="759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F7877" w:rsidRPr="0092525F" w:rsidRDefault="00EF7877" w:rsidP="00FE2C25">
            <w:pPr>
              <w:spacing w:before="40" w:after="40" w:line="480" w:lineRule="auto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92525F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5.46</w:t>
            </w:r>
          </w:p>
        </w:tc>
      </w:tr>
      <w:tr w:rsidR="00404301" w:rsidRPr="0092525F" w:rsidTr="00404301">
        <w:trPr>
          <w:trHeight w:val="508"/>
        </w:trPr>
        <w:tc>
          <w:tcPr>
            <w:tcW w:w="995" w:type="dxa"/>
            <w:tcBorders>
              <w:top w:val="single" w:sz="2" w:space="0" w:color="auto"/>
              <w:left w:val="nil"/>
              <w:bottom w:val="single" w:sz="12" w:space="0" w:color="auto"/>
              <w:right w:val="nil"/>
            </w:tcBorders>
          </w:tcPr>
          <w:p w:rsidR="002D7360" w:rsidRPr="0092525F" w:rsidRDefault="002D7360" w:rsidP="00FE2C25">
            <w:pPr>
              <w:spacing w:before="40" w:after="40" w:line="48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  <w:r w:rsidRPr="0092525F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  <w:t>Ukupno</w:t>
            </w:r>
          </w:p>
        </w:tc>
        <w:tc>
          <w:tcPr>
            <w:tcW w:w="2192" w:type="dxa"/>
            <w:tcBorders>
              <w:top w:val="single" w:sz="2" w:space="0" w:color="auto"/>
              <w:left w:val="nil"/>
              <w:bottom w:val="single" w:sz="12" w:space="0" w:color="auto"/>
              <w:right w:val="nil"/>
            </w:tcBorders>
          </w:tcPr>
          <w:p w:rsidR="002D7360" w:rsidRPr="0092525F" w:rsidRDefault="00823DEA" w:rsidP="00FE2C25">
            <w:pPr>
              <w:spacing w:before="40" w:after="40" w:line="48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</w:pPr>
            <w:r w:rsidRPr="0092525F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  <w:t>P</w:t>
            </w:r>
            <w:r w:rsidR="00A22D74" w:rsidRPr="0092525F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GB"/>
              </w:rPr>
              <w:t>sihotroni lijekovi</w:t>
            </w:r>
          </w:p>
        </w:tc>
        <w:tc>
          <w:tcPr>
            <w:tcW w:w="859" w:type="dxa"/>
            <w:tcBorders>
              <w:top w:val="single" w:sz="2" w:space="0" w:color="auto"/>
              <w:left w:val="nil"/>
              <w:bottom w:val="single" w:sz="12" w:space="0" w:color="auto"/>
              <w:right w:val="nil"/>
            </w:tcBorders>
            <w:noWrap/>
          </w:tcPr>
          <w:p w:rsidR="002D7360" w:rsidRPr="0092525F" w:rsidRDefault="008922CE" w:rsidP="00FE2C25">
            <w:pPr>
              <w:spacing w:before="40" w:after="40" w:line="480" w:lineRule="auto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92525F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42.71</w:t>
            </w:r>
          </w:p>
        </w:tc>
        <w:tc>
          <w:tcPr>
            <w:tcW w:w="759" w:type="dxa"/>
            <w:tcBorders>
              <w:top w:val="single" w:sz="2" w:space="0" w:color="auto"/>
              <w:left w:val="nil"/>
              <w:bottom w:val="single" w:sz="12" w:space="0" w:color="auto"/>
              <w:right w:val="nil"/>
            </w:tcBorders>
            <w:noWrap/>
          </w:tcPr>
          <w:p w:rsidR="002D7360" w:rsidRPr="0092525F" w:rsidRDefault="008922CE" w:rsidP="00FE2C25">
            <w:pPr>
              <w:spacing w:before="40" w:after="40" w:line="480" w:lineRule="auto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92525F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50.33</w:t>
            </w:r>
          </w:p>
        </w:tc>
        <w:tc>
          <w:tcPr>
            <w:tcW w:w="981" w:type="dxa"/>
            <w:tcBorders>
              <w:top w:val="single" w:sz="2" w:space="0" w:color="auto"/>
              <w:left w:val="nil"/>
              <w:bottom w:val="single" w:sz="12" w:space="0" w:color="auto"/>
              <w:right w:val="nil"/>
            </w:tcBorders>
            <w:noWrap/>
          </w:tcPr>
          <w:p w:rsidR="002D7360" w:rsidRPr="0092525F" w:rsidRDefault="008922CE" w:rsidP="00FE2C25">
            <w:pPr>
              <w:spacing w:before="40" w:after="40" w:line="480" w:lineRule="auto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92525F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46.91</w:t>
            </w:r>
          </w:p>
        </w:tc>
        <w:tc>
          <w:tcPr>
            <w:tcW w:w="759" w:type="dxa"/>
            <w:tcBorders>
              <w:top w:val="single" w:sz="2" w:space="0" w:color="auto"/>
              <w:left w:val="nil"/>
              <w:bottom w:val="single" w:sz="12" w:space="0" w:color="auto"/>
              <w:right w:val="nil"/>
            </w:tcBorders>
            <w:noWrap/>
          </w:tcPr>
          <w:p w:rsidR="002D7360" w:rsidRPr="0092525F" w:rsidRDefault="008922CE" w:rsidP="00FE2C25">
            <w:pPr>
              <w:spacing w:before="40" w:after="40" w:line="480" w:lineRule="auto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92525F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47.51</w:t>
            </w:r>
          </w:p>
        </w:tc>
        <w:tc>
          <w:tcPr>
            <w:tcW w:w="759" w:type="dxa"/>
            <w:tcBorders>
              <w:top w:val="single" w:sz="2" w:space="0" w:color="auto"/>
              <w:left w:val="nil"/>
              <w:bottom w:val="single" w:sz="12" w:space="0" w:color="auto"/>
              <w:right w:val="nil"/>
            </w:tcBorders>
            <w:noWrap/>
          </w:tcPr>
          <w:p w:rsidR="002D7360" w:rsidRPr="0092525F" w:rsidRDefault="008922CE" w:rsidP="00FE2C25">
            <w:pPr>
              <w:spacing w:before="40" w:after="40" w:line="480" w:lineRule="auto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92525F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52.06</w:t>
            </w:r>
          </w:p>
        </w:tc>
        <w:tc>
          <w:tcPr>
            <w:tcW w:w="759" w:type="dxa"/>
            <w:tcBorders>
              <w:top w:val="single" w:sz="2" w:space="0" w:color="auto"/>
              <w:left w:val="nil"/>
              <w:bottom w:val="single" w:sz="12" w:space="0" w:color="auto"/>
              <w:right w:val="nil"/>
            </w:tcBorders>
            <w:noWrap/>
          </w:tcPr>
          <w:p w:rsidR="002D7360" w:rsidRPr="0092525F" w:rsidRDefault="008922CE" w:rsidP="00FE2C25">
            <w:pPr>
              <w:spacing w:before="40" w:after="40" w:line="480" w:lineRule="auto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92525F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54.28</w:t>
            </w:r>
          </w:p>
        </w:tc>
        <w:tc>
          <w:tcPr>
            <w:tcW w:w="759" w:type="dxa"/>
            <w:tcBorders>
              <w:top w:val="single" w:sz="2" w:space="0" w:color="auto"/>
              <w:left w:val="nil"/>
              <w:bottom w:val="single" w:sz="12" w:space="0" w:color="auto"/>
              <w:right w:val="nil"/>
            </w:tcBorders>
          </w:tcPr>
          <w:p w:rsidR="002D7360" w:rsidRPr="0092525F" w:rsidRDefault="008922CE" w:rsidP="00FE2C25">
            <w:pPr>
              <w:spacing w:before="40" w:after="40" w:line="480" w:lineRule="auto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92525F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66.84</w:t>
            </w:r>
          </w:p>
        </w:tc>
      </w:tr>
    </w:tbl>
    <w:p w:rsidR="00EF7877" w:rsidRPr="0092525F" w:rsidRDefault="00EF7877" w:rsidP="00FE2C25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F5364" w:rsidRPr="002F5364" w:rsidRDefault="00823DEA" w:rsidP="002F5364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525F">
        <w:rPr>
          <w:rFonts w:ascii="Times New Roman" w:hAnsi="Times New Roman" w:cs="Times New Roman"/>
          <w:sz w:val="24"/>
          <w:szCs w:val="24"/>
        </w:rPr>
        <w:t>Kad</w:t>
      </w:r>
      <w:r w:rsidR="00EF7877" w:rsidRPr="0092525F">
        <w:rPr>
          <w:rFonts w:ascii="Times New Roman" w:hAnsi="Times New Roman" w:cs="Times New Roman"/>
          <w:sz w:val="24"/>
          <w:szCs w:val="24"/>
        </w:rPr>
        <w:t xml:space="preserve"> se upotreba prihotropnih lijekova izrazi u odnosu </w:t>
      </w:r>
      <w:proofErr w:type="gramStart"/>
      <w:r w:rsidR="00EF7877" w:rsidRPr="0092525F">
        <w:rPr>
          <w:rFonts w:ascii="Times New Roman" w:hAnsi="Times New Roman" w:cs="Times New Roman"/>
          <w:sz w:val="24"/>
          <w:szCs w:val="24"/>
        </w:rPr>
        <w:t>na</w:t>
      </w:r>
      <w:proofErr w:type="gramEnd"/>
      <w:r w:rsidR="00EF7877" w:rsidRPr="0092525F">
        <w:rPr>
          <w:rFonts w:ascii="Times New Roman" w:hAnsi="Times New Roman" w:cs="Times New Roman"/>
          <w:sz w:val="24"/>
          <w:szCs w:val="24"/>
        </w:rPr>
        <w:t xml:space="preserve"> ukupnih upotrebu lijekova grupe N u procentima, onda se uočava d</w:t>
      </w:r>
      <w:r w:rsidR="00F750BC" w:rsidRPr="0092525F">
        <w:rPr>
          <w:rFonts w:ascii="Times New Roman" w:hAnsi="Times New Roman" w:cs="Times New Roman"/>
          <w:sz w:val="24"/>
          <w:szCs w:val="24"/>
        </w:rPr>
        <w:t>a j</w:t>
      </w:r>
      <w:r w:rsidRPr="0092525F">
        <w:rPr>
          <w:rFonts w:ascii="Times New Roman" w:hAnsi="Times New Roman" w:cs="Times New Roman"/>
          <w:sz w:val="24"/>
          <w:szCs w:val="24"/>
        </w:rPr>
        <w:t xml:space="preserve">e od 2010. </w:t>
      </w:r>
      <w:proofErr w:type="gramStart"/>
      <w:r w:rsidRPr="0092525F">
        <w:rPr>
          <w:rFonts w:ascii="Times New Roman" w:hAnsi="Times New Roman" w:cs="Times New Roman"/>
          <w:sz w:val="24"/>
          <w:szCs w:val="24"/>
        </w:rPr>
        <w:t>do</w:t>
      </w:r>
      <w:proofErr w:type="gramEnd"/>
      <w:r w:rsidRPr="0092525F">
        <w:rPr>
          <w:rFonts w:ascii="Times New Roman" w:hAnsi="Times New Roman" w:cs="Times New Roman"/>
          <w:sz w:val="24"/>
          <w:szCs w:val="24"/>
        </w:rPr>
        <w:t xml:space="preserve"> 2016. </w:t>
      </w:r>
      <w:proofErr w:type="gramStart"/>
      <w:r w:rsidRPr="0092525F">
        <w:rPr>
          <w:rFonts w:ascii="Times New Roman" w:hAnsi="Times New Roman" w:cs="Times New Roman"/>
          <w:sz w:val="24"/>
          <w:szCs w:val="24"/>
        </w:rPr>
        <w:t>godine</w:t>
      </w:r>
      <w:proofErr w:type="gramEnd"/>
      <w:r w:rsidRPr="0092525F">
        <w:rPr>
          <w:rFonts w:ascii="Times New Roman" w:hAnsi="Times New Roman" w:cs="Times New Roman"/>
          <w:sz w:val="24"/>
          <w:szCs w:val="24"/>
        </w:rPr>
        <w:t xml:space="preserve"> ona </w:t>
      </w:r>
      <w:r w:rsidR="00F750BC" w:rsidRPr="0092525F">
        <w:rPr>
          <w:rFonts w:ascii="Times New Roman" w:hAnsi="Times New Roman" w:cs="Times New Roman"/>
          <w:sz w:val="24"/>
          <w:szCs w:val="24"/>
        </w:rPr>
        <w:t>iznosila od 38.56% do 58.15%.</w:t>
      </w:r>
      <w:r w:rsidR="00EF7877" w:rsidRPr="0092525F">
        <w:rPr>
          <w:rFonts w:ascii="Times New Roman" w:hAnsi="Times New Roman" w:cs="Times New Roman"/>
          <w:sz w:val="24"/>
          <w:szCs w:val="24"/>
        </w:rPr>
        <w:t xml:space="preserve"> </w:t>
      </w:r>
      <w:r w:rsidR="005947CA" w:rsidRPr="005947CA">
        <w:rPr>
          <w:rFonts w:ascii="Times New Roman" w:hAnsi="Times New Roman" w:cs="Times New Roman"/>
          <w:sz w:val="24"/>
          <w:szCs w:val="24"/>
        </w:rPr>
        <w:t xml:space="preserve">Skoro svi ljekovi grupe antipsihotika pokazuju povećanje upotrebe u periodu </w:t>
      </w:r>
      <w:proofErr w:type="gramStart"/>
      <w:r w:rsidR="005947CA" w:rsidRPr="005947CA">
        <w:rPr>
          <w:rFonts w:ascii="Times New Roman" w:hAnsi="Times New Roman" w:cs="Times New Roman"/>
          <w:sz w:val="24"/>
          <w:szCs w:val="24"/>
        </w:rPr>
        <w:t>od</w:t>
      </w:r>
      <w:proofErr w:type="gramEnd"/>
      <w:r w:rsidR="005947CA" w:rsidRPr="005947CA">
        <w:rPr>
          <w:rFonts w:ascii="Times New Roman" w:hAnsi="Times New Roman" w:cs="Times New Roman"/>
          <w:sz w:val="24"/>
          <w:szCs w:val="24"/>
        </w:rPr>
        <w:t xml:space="preserve"> 2010. </w:t>
      </w:r>
      <w:proofErr w:type="gramStart"/>
      <w:r w:rsidR="005947CA" w:rsidRPr="005947CA">
        <w:rPr>
          <w:rFonts w:ascii="Times New Roman" w:hAnsi="Times New Roman" w:cs="Times New Roman"/>
          <w:sz w:val="24"/>
          <w:szCs w:val="24"/>
        </w:rPr>
        <w:t>do</w:t>
      </w:r>
      <w:proofErr w:type="gramEnd"/>
      <w:r w:rsidR="005947CA" w:rsidRPr="005947CA">
        <w:rPr>
          <w:rFonts w:ascii="Times New Roman" w:hAnsi="Times New Roman" w:cs="Times New Roman"/>
          <w:sz w:val="24"/>
          <w:szCs w:val="24"/>
        </w:rPr>
        <w:t xml:space="preserve"> 2012. </w:t>
      </w:r>
      <w:proofErr w:type="gramStart"/>
      <w:r w:rsidR="005947CA" w:rsidRPr="005947CA">
        <w:rPr>
          <w:rFonts w:ascii="Times New Roman" w:hAnsi="Times New Roman" w:cs="Times New Roman"/>
          <w:sz w:val="24"/>
          <w:szCs w:val="24"/>
        </w:rPr>
        <w:t>godine</w:t>
      </w:r>
      <w:proofErr w:type="gramEnd"/>
      <w:r w:rsidR="005947CA" w:rsidRPr="005947CA">
        <w:rPr>
          <w:rFonts w:ascii="Times New Roman" w:hAnsi="Times New Roman" w:cs="Times New Roman"/>
          <w:sz w:val="24"/>
          <w:szCs w:val="24"/>
        </w:rPr>
        <w:t xml:space="preserve">, osim litijum karbonata kod kojeg primijećujemo smanjenje upotrebe.  Može se zapaziti da se iz grupe antipsihotika najviše upotrebljava haloperidol, dok je 2016. </w:t>
      </w:r>
      <w:proofErr w:type="gramStart"/>
      <w:r w:rsidR="005947CA" w:rsidRPr="005947CA">
        <w:rPr>
          <w:rFonts w:ascii="Times New Roman" w:hAnsi="Times New Roman" w:cs="Times New Roman"/>
          <w:sz w:val="24"/>
          <w:szCs w:val="24"/>
        </w:rPr>
        <w:t>godine</w:t>
      </w:r>
      <w:proofErr w:type="gramEnd"/>
      <w:r w:rsidR="005947CA" w:rsidRPr="005947CA">
        <w:rPr>
          <w:rFonts w:ascii="Times New Roman" w:hAnsi="Times New Roman" w:cs="Times New Roman"/>
          <w:sz w:val="24"/>
          <w:szCs w:val="24"/>
        </w:rPr>
        <w:t xml:space="preserve"> došlo do značajno veće upotrebe olanzapina u odnosu </w:t>
      </w:r>
    </w:p>
    <w:p w:rsidR="005947CA" w:rsidRDefault="005947CA" w:rsidP="005947CA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947CA">
        <w:rPr>
          <w:rFonts w:ascii="Times New Roman" w:hAnsi="Times New Roman" w:cs="Times New Roman"/>
          <w:sz w:val="24"/>
          <w:szCs w:val="24"/>
        </w:rPr>
        <w:lastRenderedPageBreak/>
        <w:t>na</w:t>
      </w:r>
      <w:proofErr w:type="gramEnd"/>
      <w:r w:rsidRPr="005947C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prethodne godine (Tabela 4</w:t>
      </w:r>
      <w:r w:rsidRPr="005947CA">
        <w:rPr>
          <w:rFonts w:ascii="Times New Roman" w:hAnsi="Times New Roman" w:cs="Times New Roman"/>
          <w:sz w:val="24"/>
          <w:szCs w:val="24"/>
        </w:rPr>
        <w:t>).</w:t>
      </w:r>
    </w:p>
    <w:p w:rsidR="002F5364" w:rsidRPr="002F5364" w:rsidRDefault="002F5364" w:rsidP="005947CA">
      <w:pPr>
        <w:spacing w:before="40" w:after="40"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Tabela 4</w:t>
      </w:r>
      <w:r w:rsidRPr="002F5364">
        <w:rPr>
          <w:rFonts w:ascii="Times New Roman" w:hAnsi="Times New Roman" w:cs="Times New Roman"/>
        </w:rPr>
        <w:t>. Ukupna upotreba antipsihotika u Republici Srpskoj (DDD/1000 stanovnika/dan)</w:t>
      </w:r>
    </w:p>
    <w:tbl>
      <w:tblPr>
        <w:tblStyle w:val="TableGrid2"/>
        <w:tblpPr w:leftFromText="180" w:rightFromText="180" w:vertAnchor="text" w:horzAnchor="margin" w:tblpY="380"/>
        <w:tblW w:w="5000" w:type="pct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358"/>
        <w:gridCol w:w="1128"/>
        <w:gridCol w:w="1133"/>
        <w:gridCol w:w="720"/>
        <w:gridCol w:w="720"/>
        <w:gridCol w:w="720"/>
        <w:gridCol w:w="720"/>
        <w:gridCol w:w="720"/>
        <w:gridCol w:w="720"/>
        <w:gridCol w:w="802"/>
      </w:tblGrid>
      <w:tr w:rsidR="005947CA" w:rsidRPr="005947CA" w:rsidTr="003732E4">
        <w:trPr>
          <w:trHeight w:val="410"/>
        </w:trPr>
        <w:tc>
          <w:tcPr>
            <w:tcW w:w="5000" w:type="pct"/>
            <w:gridSpan w:val="10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F2DBDB" w:themeFill="accent2" w:themeFillTint="33"/>
          </w:tcPr>
          <w:p w:rsidR="005947CA" w:rsidRPr="005947CA" w:rsidRDefault="005947CA" w:rsidP="005947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5947CA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                                                                      Godine</w:t>
            </w:r>
          </w:p>
        </w:tc>
      </w:tr>
      <w:tr w:rsidR="003732E4" w:rsidRPr="003732E4" w:rsidTr="003732E4">
        <w:trPr>
          <w:trHeight w:val="410"/>
        </w:trPr>
        <w:tc>
          <w:tcPr>
            <w:tcW w:w="776" w:type="pct"/>
            <w:tcBorders>
              <w:top w:val="nil"/>
              <w:left w:val="nil"/>
              <w:bottom w:val="single" w:sz="2" w:space="0" w:color="auto"/>
              <w:right w:val="nil"/>
            </w:tcBorders>
            <w:shd w:val="clear" w:color="auto" w:fill="F2DBDB" w:themeFill="accent2" w:themeFillTint="33"/>
          </w:tcPr>
          <w:p w:rsidR="005947CA" w:rsidRPr="003732E4" w:rsidRDefault="005947CA" w:rsidP="005947CA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3732E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ATC Subgrupa</w:t>
            </w:r>
          </w:p>
        </w:tc>
        <w:tc>
          <w:tcPr>
            <w:tcW w:w="645" w:type="pct"/>
            <w:tcBorders>
              <w:top w:val="nil"/>
              <w:left w:val="nil"/>
              <w:bottom w:val="single" w:sz="2" w:space="0" w:color="auto"/>
              <w:right w:val="nil"/>
            </w:tcBorders>
            <w:shd w:val="clear" w:color="auto" w:fill="F2DBDB" w:themeFill="accent2" w:themeFillTint="33"/>
          </w:tcPr>
          <w:p w:rsidR="005947CA" w:rsidRPr="003732E4" w:rsidRDefault="005947CA" w:rsidP="005947CA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3732E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ATC kod</w:t>
            </w:r>
          </w:p>
        </w:tc>
        <w:tc>
          <w:tcPr>
            <w:tcW w:w="648" w:type="pct"/>
            <w:tcBorders>
              <w:top w:val="nil"/>
              <w:left w:val="nil"/>
              <w:bottom w:val="single" w:sz="2" w:space="0" w:color="auto"/>
              <w:right w:val="nil"/>
            </w:tcBorders>
            <w:shd w:val="clear" w:color="auto" w:fill="F2DBDB" w:themeFill="accent2" w:themeFillTint="33"/>
          </w:tcPr>
          <w:p w:rsidR="005947CA" w:rsidRPr="003732E4" w:rsidRDefault="005947CA" w:rsidP="005947CA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3732E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INN</w:t>
            </w:r>
          </w:p>
        </w:tc>
        <w:tc>
          <w:tcPr>
            <w:tcW w:w="412" w:type="pct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shd w:val="clear" w:color="auto" w:fill="F2DBDB" w:themeFill="accent2" w:themeFillTint="33"/>
            <w:noWrap/>
          </w:tcPr>
          <w:p w:rsidR="005947CA" w:rsidRPr="003732E4" w:rsidRDefault="005947CA" w:rsidP="005947CA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3732E4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2010</w:t>
            </w:r>
          </w:p>
        </w:tc>
        <w:tc>
          <w:tcPr>
            <w:tcW w:w="412" w:type="pct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shd w:val="clear" w:color="auto" w:fill="F2DBDB" w:themeFill="accent2" w:themeFillTint="33"/>
            <w:noWrap/>
          </w:tcPr>
          <w:p w:rsidR="005947CA" w:rsidRPr="003732E4" w:rsidRDefault="003732E4" w:rsidP="005947CA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2011</w:t>
            </w:r>
          </w:p>
        </w:tc>
        <w:tc>
          <w:tcPr>
            <w:tcW w:w="412" w:type="pct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shd w:val="clear" w:color="auto" w:fill="F2DBDB" w:themeFill="accent2" w:themeFillTint="33"/>
            <w:noWrap/>
          </w:tcPr>
          <w:p w:rsidR="005947CA" w:rsidRPr="003732E4" w:rsidRDefault="005947CA" w:rsidP="005947CA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3732E4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2012</w:t>
            </w:r>
          </w:p>
        </w:tc>
        <w:tc>
          <w:tcPr>
            <w:tcW w:w="412" w:type="pct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shd w:val="clear" w:color="auto" w:fill="F2DBDB" w:themeFill="accent2" w:themeFillTint="33"/>
            <w:noWrap/>
          </w:tcPr>
          <w:p w:rsidR="005947CA" w:rsidRPr="003732E4" w:rsidRDefault="005947CA" w:rsidP="005947CA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3732E4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2013</w:t>
            </w:r>
          </w:p>
        </w:tc>
        <w:tc>
          <w:tcPr>
            <w:tcW w:w="412" w:type="pct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shd w:val="clear" w:color="auto" w:fill="F2DBDB" w:themeFill="accent2" w:themeFillTint="33"/>
            <w:noWrap/>
          </w:tcPr>
          <w:p w:rsidR="005947CA" w:rsidRPr="003732E4" w:rsidRDefault="005947CA" w:rsidP="005947CA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3732E4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2014</w:t>
            </w:r>
          </w:p>
        </w:tc>
        <w:tc>
          <w:tcPr>
            <w:tcW w:w="412" w:type="pct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shd w:val="clear" w:color="auto" w:fill="F2DBDB" w:themeFill="accent2" w:themeFillTint="33"/>
            <w:noWrap/>
          </w:tcPr>
          <w:p w:rsidR="005947CA" w:rsidRPr="003732E4" w:rsidRDefault="005947CA" w:rsidP="005947CA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3732E4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2015</w:t>
            </w:r>
          </w:p>
        </w:tc>
        <w:tc>
          <w:tcPr>
            <w:tcW w:w="459" w:type="pct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shd w:val="clear" w:color="auto" w:fill="F2DBDB" w:themeFill="accent2" w:themeFillTint="33"/>
          </w:tcPr>
          <w:p w:rsidR="005947CA" w:rsidRPr="003732E4" w:rsidRDefault="005947CA" w:rsidP="005947CA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3732E4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2016</w:t>
            </w:r>
          </w:p>
        </w:tc>
      </w:tr>
      <w:tr w:rsidR="003732E4" w:rsidRPr="003732E4" w:rsidTr="003732E4">
        <w:trPr>
          <w:trHeight w:val="410"/>
        </w:trPr>
        <w:tc>
          <w:tcPr>
            <w:tcW w:w="776" w:type="pct"/>
            <w:tcBorders>
              <w:top w:val="single" w:sz="2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947CA" w:rsidRPr="003732E4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3732E4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N05A</w:t>
            </w:r>
          </w:p>
        </w:tc>
        <w:tc>
          <w:tcPr>
            <w:tcW w:w="645" w:type="pct"/>
            <w:tcBorders>
              <w:top w:val="single" w:sz="2" w:space="0" w:color="auto"/>
              <w:left w:val="nil"/>
              <w:bottom w:val="nil"/>
              <w:right w:val="nil"/>
            </w:tcBorders>
            <w:shd w:val="clear" w:color="auto" w:fill="FFFFFF" w:themeFill="background1"/>
            <w:hideMark/>
          </w:tcPr>
          <w:p w:rsidR="005947CA" w:rsidRPr="003732E4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732E4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N05AA01</w:t>
            </w:r>
          </w:p>
        </w:tc>
        <w:tc>
          <w:tcPr>
            <w:tcW w:w="648" w:type="pct"/>
            <w:tcBorders>
              <w:top w:val="single" w:sz="2" w:space="0" w:color="auto"/>
              <w:left w:val="nil"/>
              <w:bottom w:val="nil"/>
              <w:right w:val="nil"/>
            </w:tcBorders>
            <w:shd w:val="clear" w:color="auto" w:fill="FFFFFF" w:themeFill="background1"/>
            <w:hideMark/>
          </w:tcPr>
          <w:p w:rsidR="005947CA" w:rsidRPr="003732E4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3732E4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hlorpromazin</w:t>
            </w:r>
          </w:p>
        </w:tc>
        <w:tc>
          <w:tcPr>
            <w:tcW w:w="412" w:type="pct"/>
            <w:tcBorders>
              <w:top w:val="single" w:sz="2" w:space="0" w:color="auto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947CA" w:rsidRPr="003732E4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3732E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 </w:t>
            </w:r>
          </w:p>
        </w:tc>
        <w:tc>
          <w:tcPr>
            <w:tcW w:w="412" w:type="pct"/>
            <w:tcBorders>
              <w:top w:val="single" w:sz="2" w:space="0" w:color="auto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947CA" w:rsidRPr="003732E4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3732E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 </w:t>
            </w:r>
          </w:p>
        </w:tc>
        <w:tc>
          <w:tcPr>
            <w:tcW w:w="412" w:type="pct"/>
            <w:tcBorders>
              <w:top w:val="single" w:sz="2" w:space="0" w:color="auto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947CA" w:rsidRPr="003732E4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3732E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0.08</w:t>
            </w:r>
          </w:p>
        </w:tc>
        <w:tc>
          <w:tcPr>
            <w:tcW w:w="412" w:type="pct"/>
            <w:tcBorders>
              <w:top w:val="single" w:sz="2" w:space="0" w:color="auto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947CA" w:rsidRPr="003732E4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3732E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0.20</w:t>
            </w:r>
          </w:p>
        </w:tc>
        <w:tc>
          <w:tcPr>
            <w:tcW w:w="412" w:type="pct"/>
            <w:tcBorders>
              <w:top w:val="single" w:sz="2" w:space="0" w:color="auto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947CA" w:rsidRPr="003732E4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3732E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0.23</w:t>
            </w:r>
          </w:p>
        </w:tc>
        <w:tc>
          <w:tcPr>
            <w:tcW w:w="412" w:type="pct"/>
            <w:tcBorders>
              <w:top w:val="single" w:sz="2" w:space="0" w:color="auto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947CA" w:rsidRPr="003732E4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3732E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0.26</w:t>
            </w:r>
          </w:p>
        </w:tc>
        <w:tc>
          <w:tcPr>
            <w:tcW w:w="459" w:type="pct"/>
            <w:tcBorders>
              <w:top w:val="single" w:sz="2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947CA" w:rsidRPr="003732E4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3732E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0.29</w:t>
            </w:r>
          </w:p>
        </w:tc>
      </w:tr>
      <w:tr w:rsidR="003732E4" w:rsidRPr="005947CA" w:rsidTr="003732E4">
        <w:trPr>
          <w:trHeight w:val="410"/>
        </w:trPr>
        <w:tc>
          <w:tcPr>
            <w:tcW w:w="77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947CA" w:rsidRPr="005947CA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5947CA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Antipsihotici</w:t>
            </w:r>
          </w:p>
        </w:tc>
        <w:tc>
          <w:tcPr>
            <w:tcW w:w="64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hideMark/>
          </w:tcPr>
          <w:p w:rsidR="005947CA" w:rsidRPr="005947CA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5947CA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N05AA02</w:t>
            </w:r>
          </w:p>
        </w:tc>
        <w:tc>
          <w:tcPr>
            <w:tcW w:w="64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hideMark/>
          </w:tcPr>
          <w:p w:rsidR="005947CA" w:rsidRPr="005947CA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5947CA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levomepromazin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947CA" w:rsidRPr="005947CA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947C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0.04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947CA" w:rsidRPr="005947CA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947C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0.04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947CA" w:rsidRPr="005947CA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947C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0.04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947CA" w:rsidRPr="005947CA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947C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0.04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947CA" w:rsidRPr="005947CA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947C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0.05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947CA" w:rsidRPr="005947CA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947C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0.05</w:t>
            </w:r>
          </w:p>
        </w:tc>
        <w:tc>
          <w:tcPr>
            <w:tcW w:w="45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947CA" w:rsidRPr="005947CA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947C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0.07</w:t>
            </w:r>
          </w:p>
        </w:tc>
      </w:tr>
      <w:tr w:rsidR="003732E4" w:rsidRPr="005947CA" w:rsidTr="003732E4">
        <w:trPr>
          <w:trHeight w:val="410"/>
        </w:trPr>
        <w:tc>
          <w:tcPr>
            <w:tcW w:w="77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947CA" w:rsidRPr="005947CA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</w:p>
        </w:tc>
        <w:tc>
          <w:tcPr>
            <w:tcW w:w="64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hideMark/>
          </w:tcPr>
          <w:p w:rsidR="005947CA" w:rsidRPr="005947CA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5947CA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N05AA03</w:t>
            </w:r>
          </w:p>
        </w:tc>
        <w:tc>
          <w:tcPr>
            <w:tcW w:w="64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hideMark/>
          </w:tcPr>
          <w:p w:rsidR="005947CA" w:rsidRPr="005947CA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5947CA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promazin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947CA" w:rsidRPr="005947CA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947C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0.11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947CA" w:rsidRPr="005947CA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947C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0.13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947CA" w:rsidRPr="005947CA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947C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0.10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947CA" w:rsidRPr="005947CA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947C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0.11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947CA" w:rsidRPr="005947CA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947C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0.14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947CA" w:rsidRPr="005947CA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947C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 </w:t>
            </w:r>
          </w:p>
        </w:tc>
        <w:tc>
          <w:tcPr>
            <w:tcW w:w="45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947CA" w:rsidRPr="005947CA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947C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0.17</w:t>
            </w:r>
          </w:p>
        </w:tc>
      </w:tr>
      <w:tr w:rsidR="003732E4" w:rsidRPr="005947CA" w:rsidTr="003732E4">
        <w:trPr>
          <w:trHeight w:val="410"/>
        </w:trPr>
        <w:tc>
          <w:tcPr>
            <w:tcW w:w="77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947CA" w:rsidRPr="005947CA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</w:p>
        </w:tc>
        <w:tc>
          <w:tcPr>
            <w:tcW w:w="64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hideMark/>
          </w:tcPr>
          <w:p w:rsidR="005947CA" w:rsidRPr="005947CA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5947CA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N05AB02</w:t>
            </w:r>
          </w:p>
        </w:tc>
        <w:tc>
          <w:tcPr>
            <w:tcW w:w="64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hideMark/>
          </w:tcPr>
          <w:p w:rsidR="005947CA" w:rsidRPr="005947CA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5947CA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flufenazin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947CA" w:rsidRPr="005947CA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947C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0.20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947CA" w:rsidRPr="005947CA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947C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0.50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947CA" w:rsidRPr="005947CA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947C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0.39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947CA" w:rsidRPr="005947CA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947C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0.36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947CA" w:rsidRPr="005947CA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947C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0.44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947CA" w:rsidRPr="005947CA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947C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0.44</w:t>
            </w:r>
          </w:p>
        </w:tc>
        <w:tc>
          <w:tcPr>
            <w:tcW w:w="45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947CA" w:rsidRPr="005947CA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947C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0.48</w:t>
            </w:r>
          </w:p>
        </w:tc>
      </w:tr>
      <w:tr w:rsidR="003732E4" w:rsidRPr="005947CA" w:rsidTr="003732E4">
        <w:trPr>
          <w:trHeight w:val="410"/>
        </w:trPr>
        <w:tc>
          <w:tcPr>
            <w:tcW w:w="77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947CA" w:rsidRPr="005947CA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</w:p>
        </w:tc>
        <w:tc>
          <w:tcPr>
            <w:tcW w:w="64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hideMark/>
          </w:tcPr>
          <w:p w:rsidR="005947CA" w:rsidRPr="005947CA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5947CA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N05AD01</w:t>
            </w:r>
          </w:p>
        </w:tc>
        <w:tc>
          <w:tcPr>
            <w:tcW w:w="64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hideMark/>
          </w:tcPr>
          <w:p w:rsidR="005947CA" w:rsidRPr="005947CA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5947CA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haloperidol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947CA" w:rsidRPr="005947CA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947C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0.78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947CA" w:rsidRPr="005947CA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947C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0.85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947CA" w:rsidRPr="005947CA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947C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0.78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947CA" w:rsidRPr="005947CA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947C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0.79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947CA" w:rsidRPr="005947CA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947C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0.77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947CA" w:rsidRPr="005947CA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947C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0.82</w:t>
            </w:r>
          </w:p>
        </w:tc>
        <w:tc>
          <w:tcPr>
            <w:tcW w:w="45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947CA" w:rsidRPr="005947CA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947C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1.0</w:t>
            </w:r>
          </w:p>
        </w:tc>
      </w:tr>
      <w:tr w:rsidR="003732E4" w:rsidRPr="005947CA" w:rsidTr="003732E4">
        <w:trPr>
          <w:trHeight w:val="410"/>
        </w:trPr>
        <w:tc>
          <w:tcPr>
            <w:tcW w:w="77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947CA" w:rsidRPr="005947CA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</w:p>
        </w:tc>
        <w:tc>
          <w:tcPr>
            <w:tcW w:w="64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hideMark/>
          </w:tcPr>
          <w:p w:rsidR="005947CA" w:rsidRPr="005947CA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5947CA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N05AH02</w:t>
            </w:r>
          </w:p>
        </w:tc>
        <w:tc>
          <w:tcPr>
            <w:tcW w:w="64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hideMark/>
          </w:tcPr>
          <w:p w:rsidR="005947CA" w:rsidRPr="005947CA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5947CA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klozapin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947CA" w:rsidRPr="005947CA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947C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0.11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947CA" w:rsidRPr="005947CA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947C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0.34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947CA" w:rsidRPr="005947CA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947C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0.35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947CA" w:rsidRPr="005947CA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947C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0.35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947CA" w:rsidRPr="005947CA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947C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0.38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947CA" w:rsidRPr="005947CA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947C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0.42</w:t>
            </w:r>
          </w:p>
        </w:tc>
        <w:tc>
          <w:tcPr>
            <w:tcW w:w="45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947CA" w:rsidRPr="005947CA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947C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0.48</w:t>
            </w:r>
          </w:p>
        </w:tc>
      </w:tr>
      <w:tr w:rsidR="003732E4" w:rsidRPr="005947CA" w:rsidTr="003732E4">
        <w:trPr>
          <w:trHeight w:val="410"/>
        </w:trPr>
        <w:tc>
          <w:tcPr>
            <w:tcW w:w="77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947CA" w:rsidRPr="005947CA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</w:p>
        </w:tc>
        <w:tc>
          <w:tcPr>
            <w:tcW w:w="64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hideMark/>
          </w:tcPr>
          <w:p w:rsidR="005947CA" w:rsidRPr="005947CA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5947CA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N05AH03</w:t>
            </w:r>
          </w:p>
        </w:tc>
        <w:tc>
          <w:tcPr>
            <w:tcW w:w="64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hideMark/>
          </w:tcPr>
          <w:p w:rsidR="005947CA" w:rsidRPr="005947CA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5947CA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olanzapin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947CA" w:rsidRPr="005947CA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947C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0.01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947CA" w:rsidRPr="005947CA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947C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0.02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947CA" w:rsidRPr="005947CA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947C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0.03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947CA" w:rsidRPr="005947CA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947C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0.04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947CA" w:rsidRPr="005947CA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947C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0.07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947CA" w:rsidRPr="005947CA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947C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0.14</w:t>
            </w:r>
          </w:p>
        </w:tc>
        <w:tc>
          <w:tcPr>
            <w:tcW w:w="45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947CA" w:rsidRPr="005947CA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947C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0.46</w:t>
            </w:r>
          </w:p>
        </w:tc>
      </w:tr>
      <w:tr w:rsidR="003732E4" w:rsidRPr="005947CA" w:rsidTr="003732E4">
        <w:trPr>
          <w:trHeight w:val="410"/>
        </w:trPr>
        <w:tc>
          <w:tcPr>
            <w:tcW w:w="77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947CA" w:rsidRPr="005947CA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</w:p>
        </w:tc>
        <w:tc>
          <w:tcPr>
            <w:tcW w:w="64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hideMark/>
          </w:tcPr>
          <w:p w:rsidR="005947CA" w:rsidRPr="005947CA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5947CA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N05AH04</w:t>
            </w:r>
          </w:p>
        </w:tc>
        <w:tc>
          <w:tcPr>
            <w:tcW w:w="64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hideMark/>
          </w:tcPr>
          <w:p w:rsidR="005947CA" w:rsidRPr="005947CA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5947CA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kvetiapin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947CA" w:rsidRPr="005947CA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947C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947CA" w:rsidRPr="005947CA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947C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947CA" w:rsidRPr="005947CA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947C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947CA" w:rsidRPr="005947CA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947C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947CA" w:rsidRPr="005947CA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947C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947CA" w:rsidRPr="005947CA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947C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0.02</w:t>
            </w:r>
          </w:p>
        </w:tc>
        <w:tc>
          <w:tcPr>
            <w:tcW w:w="45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947CA" w:rsidRPr="005947CA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947C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0.02</w:t>
            </w:r>
          </w:p>
        </w:tc>
      </w:tr>
      <w:tr w:rsidR="003732E4" w:rsidRPr="005947CA" w:rsidTr="003732E4">
        <w:trPr>
          <w:trHeight w:val="410"/>
        </w:trPr>
        <w:tc>
          <w:tcPr>
            <w:tcW w:w="77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947CA" w:rsidRPr="005947CA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</w:p>
        </w:tc>
        <w:tc>
          <w:tcPr>
            <w:tcW w:w="64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hideMark/>
          </w:tcPr>
          <w:p w:rsidR="005947CA" w:rsidRPr="005947CA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5947CA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N05AL01</w:t>
            </w:r>
          </w:p>
        </w:tc>
        <w:tc>
          <w:tcPr>
            <w:tcW w:w="64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hideMark/>
          </w:tcPr>
          <w:p w:rsidR="005947CA" w:rsidRPr="005947CA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5947CA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sulpirid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947CA" w:rsidRPr="005947CA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947C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0.16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947CA" w:rsidRPr="005947CA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947C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0.18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947CA" w:rsidRPr="005947CA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947C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0.19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947CA" w:rsidRPr="005947CA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947C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0.16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947CA" w:rsidRPr="005947CA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947C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0.18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947CA" w:rsidRPr="005947CA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947C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0.20</w:t>
            </w:r>
          </w:p>
        </w:tc>
        <w:tc>
          <w:tcPr>
            <w:tcW w:w="45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947CA" w:rsidRPr="005947CA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947C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0.21</w:t>
            </w:r>
          </w:p>
        </w:tc>
      </w:tr>
      <w:tr w:rsidR="003732E4" w:rsidRPr="005947CA" w:rsidTr="003732E4">
        <w:trPr>
          <w:trHeight w:val="410"/>
        </w:trPr>
        <w:tc>
          <w:tcPr>
            <w:tcW w:w="77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947CA" w:rsidRPr="005947CA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</w:p>
        </w:tc>
        <w:tc>
          <w:tcPr>
            <w:tcW w:w="64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hideMark/>
          </w:tcPr>
          <w:p w:rsidR="005947CA" w:rsidRPr="005947CA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5947CA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N05AN01</w:t>
            </w:r>
          </w:p>
        </w:tc>
        <w:tc>
          <w:tcPr>
            <w:tcW w:w="64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hideMark/>
          </w:tcPr>
          <w:p w:rsidR="005947CA" w:rsidRPr="005947CA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5947CA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litijum karbonat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947CA" w:rsidRPr="005947CA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947C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1.47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947CA" w:rsidRPr="005947CA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947C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0.59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947CA" w:rsidRPr="005947CA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947C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0.36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947CA" w:rsidRPr="005947CA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947C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0.51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947CA" w:rsidRPr="005947CA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947C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0.30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947CA" w:rsidRPr="005947CA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947C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0.43</w:t>
            </w:r>
          </w:p>
        </w:tc>
        <w:tc>
          <w:tcPr>
            <w:tcW w:w="45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947CA" w:rsidRPr="005947CA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947C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0.47</w:t>
            </w:r>
          </w:p>
        </w:tc>
      </w:tr>
      <w:tr w:rsidR="003732E4" w:rsidRPr="005947CA" w:rsidTr="003732E4">
        <w:trPr>
          <w:trHeight w:val="410"/>
        </w:trPr>
        <w:tc>
          <w:tcPr>
            <w:tcW w:w="77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947CA" w:rsidRPr="005947CA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</w:p>
        </w:tc>
        <w:tc>
          <w:tcPr>
            <w:tcW w:w="64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hideMark/>
          </w:tcPr>
          <w:p w:rsidR="005947CA" w:rsidRPr="005947CA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5947CA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N05AX08</w:t>
            </w:r>
          </w:p>
        </w:tc>
        <w:tc>
          <w:tcPr>
            <w:tcW w:w="64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hideMark/>
          </w:tcPr>
          <w:p w:rsidR="005947CA" w:rsidRPr="005947CA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5947CA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risperidon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947CA" w:rsidRPr="005947CA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947C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0.24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947CA" w:rsidRPr="005947CA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947C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0.27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947CA" w:rsidRPr="005947CA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947C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0.27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947CA" w:rsidRPr="005947CA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947C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0.29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947CA" w:rsidRPr="005947CA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947C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0.31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947CA" w:rsidRPr="005947CA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947C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0.36</w:t>
            </w:r>
          </w:p>
        </w:tc>
        <w:tc>
          <w:tcPr>
            <w:tcW w:w="45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947CA" w:rsidRPr="005947CA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947C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0.38</w:t>
            </w:r>
          </w:p>
        </w:tc>
      </w:tr>
      <w:tr w:rsidR="003732E4" w:rsidRPr="005947CA" w:rsidTr="003732E4">
        <w:trPr>
          <w:trHeight w:val="410"/>
        </w:trPr>
        <w:tc>
          <w:tcPr>
            <w:tcW w:w="776" w:type="pct"/>
            <w:tcBorders>
              <w:top w:val="nil"/>
              <w:left w:val="nil"/>
              <w:bottom w:val="single" w:sz="2" w:space="0" w:color="auto"/>
              <w:right w:val="nil"/>
            </w:tcBorders>
            <w:shd w:val="clear" w:color="auto" w:fill="FFFFFF" w:themeFill="background1"/>
          </w:tcPr>
          <w:p w:rsidR="005947CA" w:rsidRPr="005947CA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</w:p>
        </w:tc>
        <w:tc>
          <w:tcPr>
            <w:tcW w:w="645" w:type="pct"/>
            <w:tcBorders>
              <w:top w:val="nil"/>
              <w:left w:val="nil"/>
              <w:bottom w:val="single" w:sz="2" w:space="0" w:color="auto"/>
              <w:right w:val="nil"/>
            </w:tcBorders>
            <w:shd w:val="clear" w:color="auto" w:fill="FFFFFF" w:themeFill="background1"/>
            <w:hideMark/>
          </w:tcPr>
          <w:p w:rsidR="005947CA" w:rsidRPr="005947CA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5947CA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N05AX12</w:t>
            </w:r>
          </w:p>
        </w:tc>
        <w:tc>
          <w:tcPr>
            <w:tcW w:w="648" w:type="pct"/>
            <w:tcBorders>
              <w:top w:val="nil"/>
              <w:left w:val="nil"/>
              <w:bottom w:val="single" w:sz="2" w:space="0" w:color="auto"/>
              <w:right w:val="nil"/>
            </w:tcBorders>
            <w:shd w:val="clear" w:color="auto" w:fill="FFFFFF" w:themeFill="background1"/>
            <w:hideMark/>
          </w:tcPr>
          <w:p w:rsidR="005947CA" w:rsidRPr="005947CA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5947CA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aripiprazol</w:t>
            </w:r>
          </w:p>
        </w:tc>
        <w:tc>
          <w:tcPr>
            <w:tcW w:w="412" w:type="pct"/>
            <w:tcBorders>
              <w:top w:val="nil"/>
              <w:left w:val="nil"/>
              <w:bottom w:val="single" w:sz="2" w:space="0" w:color="auto"/>
              <w:right w:val="nil"/>
            </w:tcBorders>
            <w:shd w:val="clear" w:color="auto" w:fill="FFFFFF" w:themeFill="background1"/>
            <w:noWrap/>
            <w:hideMark/>
          </w:tcPr>
          <w:p w:rsidR="005947CA" w:rsidRPr="005947CA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947C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2" w:space="0" w:color="auto"/>
              <w:right w:val="nil"/>
            </w:tcBorders>
            <w:shd w:val="clear" w:color="auto" w:fill="FFFFFF" w:themeFill="background1"/>
            <w:noWrap/>
            <w:hideMark/>
          </w:tcPr>
          <w:p w:rsidR="005947CA" w:rsidRPr="005947CA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947C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2" w:space="0" w:color="auto"/>
              <w:right w:val="nil"/>
            </w:tcBorders>
            <w:shd w:val="clear" w:color="auto" w:fill="FFFFFF" w:themeFill="background1"/>
            <w:noWrap/>
            <w:hideMark/>
          </w:tcPr>
          <w:p w:rsidR="005947CA" w:rsidRPr="005947CA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947C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2" w:space="0" w:color="auto"/>
              <w:right w:val="nil"/>
            </w:tcBorders>
            <w:shd w:val="clear" w:color="auto" w:fill="FFFFFF" w:themeFill="background1"/>
            <w:noWrap/>
            <w:hideMark/>
          </w:tcPr>
          <w:p w:rsidR="005947CA" w:rsidRPr="005947CA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947C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2" w:space="0" w:color="auto"/>
              <w:right w:val="nil"/>
            </w:tcBorders>
            <w:shd w:val="clear" w:color="auto" w:fill="FFFFFF" w:themeFill="background1"/>
            <w:noWrap/>
            <w:hideMark/>
          </w:tcPr>
          <w:p w:rsidR="005947CA" w:rsidRPr="005947CA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947C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0.03</w:t>
            </w:r>
          </w:p>
        </w:tc>
        <w:tc>
          <w:tcPr>
            <w:tcW w:w="412" w:type="pct"/>
            <w:tcBorders>
              <w:top w:val="nil"/>
              <w:left w:val="nil"/>
              <w:bottom w:val="single" w:sz="2" w:space="0" w:color="auto"/>
              <w:right w:val="nil"/>
            </w:tcBorders>
            <w:shd w:val="clear" w:color="auto" w:fill="FFFFFF" w:themeFill="background1"/>
            <w:noWrap/>
            <w:hideMark/>
          </w:tcPr>
          <w:p w:rsidR="005947CA" w:rsidRPr="005947CA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947C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0.07</w:t>
            </w:r>
          </w:p>
        </w:tc>
        <w:tc>
          <w:tcPr>
            <w:tcW w:w="459" w:type="pct"/>
            <w:tcBorders>
              <w:top w:val="nil"/>
              <w:left w:val="nil"/>
              <w:bottom w:val="single" w:sz="2" w:space="0" w:color="auto"/>
              <w:right w:val="nil"/>
            </w:tcBorders>
            <w:shd w:val="clear" w:color="auto" w:fill="FFFFFF" w:themeFill="background1"/>
          </w:tcPr>
          <w:p w:rsidR="005947CA" w:rsidRPr="005947CA" w:rsidRDefault="005947CA" w:rsidP="005947CA">
            <w:pPr>
              <w:spacing w:before="30" w:after="30"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947C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0.11</w:t>
            </w:r>
          </w:p>
        </w:tc>
      </w:tr>
      <w:tr w:rsidR="003732E4" w:rsidRPr="005947CA" w:rsidTr="003732E4">
        <w:trPr>
          <w:trHeight w:val="410"/>
        </w:trPr>
        <w:tc>
          <w:tcPr>
            <w:tcW w:w="776" w:type="pct"/>
            <w:tcBorders>
              <w:top w:val="single" w:sz="2" w:space="0" w:color="auto"/>
              <w:left w:val="nil"/>
              <w:bottom w:val="single" w:sz="12" w:space="0" w:color="auto"/>
              <w:right w:val="nil"/>
            </w:tcBorders>
            <w:shd w:val="clear" w:color="auto" w:fill="FFFFFF" w:themeFill="background1"/>
          </w:tcPr>
          <w:p w:rsidR="005947CA" w:rsidRPr="005947CA" w:rsidRDefault="005947CA" w:rsidP="005947CA">
            <w:pPr>
              <w:spacing w:before="30" w:after="30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5947CA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Ukupno</w:t>
            </w:r>
          </w:p>
        </w:tc>
        <w:tc>
          <w:tcPr>
            <w:tcW w:w="645" w:type="pct"/>
            <w:tcBorders>
              <w:top w:val="single" w:sz="2" w:space="0" w:color="auto"/>
              <w:left w:val="nil"/>
              <w:bottom w:val="single" w:sz="12" w:space="0" w:color="auto"/>
              <w:right w:val="nil"/>
            </w:tcBorders>
            <w:shd w:val="clear" w:color="auto" w:fill="FFFFFF" w:themeFill="background1"/>
          </w:tcPr>
          <w:p w:rsidR="005947CA" w:rsidRPr="005947CA" w:rsidRDefault="005947CA" w:rsidP="005947CA">
            <w:pPr>
              <w:spacing w:before="30" w:after="30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</w:p>
        </w:tc>
        <w:tc>
          <w:tcPr>
            <w:tcW w:w="648" w:type="pct"/>
            <w:tcBorders>
              <w:top w:val="single" w:sz="2" w:space="0" w:color="auto"/>
              <w:left w:val="nil"/>
              <w:bottom w:val="single" w:sz="12" w:space="0" w:color="auto"/>
              <w:right w:val="nil"/>
            </w:tcBorders>
            <w:shd w:val="clear" w:color="auto" w:fill="FFFFFF" w:themeFill="background1"/>
          </w:tcPr>
          <w:p w:rsidR="005947CA" w:rsidRPr="005947CA" w:rsidRDefault="005947CA" w:rsidP="005947CA">
            <w:pPr>
              <w:spacing w:before="30" w:after="30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5947CA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Svi antipsihotici</w:t>
            </w:r>
          </w:p>
        </w:tc>
        <w:tc>
          <w:tcPr>
            <w:tcW w:w="412" w:type="pct"/>
            <w:tcBorders>
              <w:top w:val="single" w:sz="2" w:space="0" w:color="auto"/>
              <w:left w:val="nil"/>
              <w:bottom w:val="single" w:sz="12" w:space="0" w:color="auto"/>
              <w:right w:val="nil"/>
            </w:tcBorders>
            <w:shd w:val="clear" w:color="auto" w:fill="FFFFFF" w:themeFill="background1"/>
            <w:noWrap/>
          </w:tcPr>
          <w:p w:rsidR="005947CA" w:rsidRPr="005947CA" w:rsidRDefault="005947CA" w:rsidP="005947CA">
            <w:pPr>
              <w:spacing w:before="30" w:after="30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947C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3.12</w:t>
            </w:r>
          </w:p>
        </w:tc>
        <w:tc>
          <w:tcPr>
            <w:tcW w:w="412" w:type="pct"/>
            <w:tcBorders>
              <w:top w:val="single" w:sz="2" w:space="0" w:color="auto"/>
              <w:left w:val="nil"/>
              <w:bottom w:val="single" w:sz="12" w:space="0" w:color="auto"/>
              <w:right w:val="nil"/>
            </w:tcBorders>
            <w:shd w:val="clear" w:color="auto" w:fill="FFFFFF" w:themeFill="background1"/>
            <w:noWrap/>
          </w:tcPr>
          <w:p w:rsidR="005947CA" w:rsidRPr="005947CA" w:rsidRDefault="005947CA" w:rsidP="005947CA">
            <w:pPr>
              <w:spacing w:before="30" w:after="30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947C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3.09</w:t>
            </w:r>
          </w:p>
        </w:tc>
        <w:tc>
          <w:tcPr>
            <w:tcW w:w="412" w:type="pct"/>
            <w:tcBorders>
              <w:top w:val="single" w:sz="2" w:space="0" w:color="auto"/>
              <w:left w:val="nil"/>
              <w:bottom w:val="single" w:sz="12" w:space="0" w:color="auto"/>
              <w:right w:val="nil"/>
            </w:tcBorders>
            <w:shd w:val="clear" w:color="auto" w:fill="FFFFFF" w:themeFill="background1"/>
            <w:noWrap/>
          </w:tcPr>
          <w:p w:rsidR="005947CA" w:rsidRPr="005947CA" w:rsidRDefault="005947CA" w:rsidP="005947CA">
            <w:pPr>
              <w:spacing w:before="30" w:after="30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947C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2.59</w:t>
            </w:r>
          </w:p>
        </w:tc>
        <w:tc>
          <w:tcPr>
            <w:tcW w:w="412" w:type="pct"/>
            <w:tcBorders>
              <w:top w:val="single" w:sz="2" w:space="0" w:color="auto"/>
              <w:left w:val="nil"/>
              <w:bottom w:val="single" w:sz="12" w:space="0" w:color="auto"/>
              <w:right w:val="nil"/>
            </w:tcBorders>
            <w:shd w:val="clear" w:color="auto" w:fill="FFFFFF" w:themeFill="background1"/>
            <w:noWrap/>
          </w:tcPr>
          <w:p w:rsidR="005947CA" w:rsidRPr="005947CA" w:rsidRDefault="005947CA" w:rsidP="005947CA">
            <w:pPr>
              <w:spacing w:before="30" w:after="30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947C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2.85</w:t>
            </w:r>
          </w:p>
        </w:tc>
        <w:tc>
          <w:tcPr>
            <w:tcW w:w="412" w:type="pct"/>
            <w:tcBorders>
              <w:top w:val="single" w:sz="2" w:space="0" w:color="auto"/>
              <w:left w:val="nil"/>
              <w:bottom w:val="single" w:sz="12" w:space="0" w:color="auto"/>
              <w:right w:val="nil"/>
            </w:tcBorders>
            <w:shd w:val="clear" w:color="auto" w:fill="FFFFFF" w:themeFill="background1"/>
            <w:noWrap/>
          </w:tcPr>
          <w:p w:rsidR="005947CA" w:rsidRPr="005947CA" w:rsidRDefault="005947CA" w:rsidP="005947CA">
            <w:pPr>
              <w:spacing w:before="30" w:after="30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947C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2.90</w:t>
            </w:r>
          </w:p>
        </w:tc>
        <w:tc>
          <w:tcPr>
            <w:tcW w:w="412" w:type="pct"/>
            <w:tcBorders>
              <w:top w:val="single" w:sz="2" w:space="0" w:color="auto"/>
              <w:left w:val="nil"/>
              <w:bottom w:val="single" w:sz="12" w:space="0" w:color="auto"/>
              <w:right w:val="nil"/>
            </w:tcBorders>
            <w:shd w:val="clear" w:color="auto" w:fill="FFFFFF" w:themeFill="background1"/>
            <w:noWrap/>
          </w:tcPr>
          <w:p w:rsidR="005947CA" w:rsidRPr="005947CA" w:rsidRDefault="005947CA" w:rsidP="005947CA">
            <w:pPr>
              <w:spacing w:before="30" w:after="30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947C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3.19</w:t>
            </w:r>
          </w:p>
        </w:tc>
        <w:tc>
          <w:tcPr>
            <w:tcW w:w="459" w:type="pct"/>
            <w:tcBorders>
              <w:top w:val="single" w:sz="2" w:space="0" w:color="auto"/>
              <w:left w:val="nil"/>
              <w:bottom w:val="single" w:sz="12" w:space="0" w:color="auto"/>
              <w:right w:val="nil"/>
            </w:tcBorders>
            <w:shd w:val="clear" w:color="auto" w:fill="FFFFFF" w:themeFill="background1"/>
          </w:tcPr>
          <w:p w:rsidR="005947CA" w:rsidRPr="005947CA" w:rsidRDefault="005947CA" w:rsidP="005947CA">
            <w:pPr>
              <w:spacing w:before="30" w:after="30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947C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4.14</w:t>
            </w:r>
          </w:p>
        </w:tc>
      </w:tr>
    </w:tbl>
    <w:p w:rsidR="005947CA" w:rsidRPr="0092525F" w:rsidRDefault="005947CA" w:rsidP="0072337F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2337F" w:rsidRDefault="000C6A6C" w:rsidP="009A7C4E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525F">
        <w:rPr>
          <w:rFonts w:ascii="Times New Roman" w:hAnsi="Times New Roman" w:cs="Times New Roman"/>
          <w:sz w:val="24"/>
          <w:szCs w:val="24"/>
        </w:rPr>
        <w:lastRenderedPageBreak/>
        <w:t xml:space="preserve">Anksiolitici su najčešće korišteni psihotropni lijekovi. Njihova ukupna upotreba je iznosila </w:t>
      </w:r>
      <w:proofErr w:type="gramStart"/>
      <w:r w:rsidRPr="0092525F">
        <w:rPr>
          <w:rFonts w:ascii="Times New Roman" w:hAnsi="Times New Roman" w:cs="Times New Roman"/>
          <w:sz w:val="24"/>
          <w:szCs w:val="24"/>
        </w:rPr>
        <w:t>od</w:t>
      </w:r>
      <w:proofErr w:type="gramEnd"/>
      <w:r w:rsidRPr="0092525F">
        <w:rPr>
          <w:rFonts w:ascii="Times New Roman" w:hAnsi="Times New Roman" w:cs="Times New Roman"/>
          <w:sz w:val="24"/>
          <w:szCs w:val="24"/>
        </w:rPr>
        <w:t xml:space="preserve"> 24.82 do 35.26 DDD/1000 stanovnika/dan. Među njima su diazepam, bromazepam I alprazolam najpropisivaniji lijekovi tokom svih godina posmatranja. </w:t>
      </w:r>
      <w:r w:rsidR="00E851B7" w:rsidRPr="0092525F">
        <w:rPr>
          <w:rFonts w:ascii="Times New Roman" w:hAnsi="Times New Roman" w:cs="Times New Roman"/>
          <w:sz w:val="24"/>
          <w:szCs w:val="24"/>
        </w:rPr>
        <w:t xml:space="preserve">Diazepam je do 2013. </w:t>
      </w:r>
      <w:proofErr w:type="gramStart"/>
      <w:r w:rsidR="001370CB" w:rsidRPr="0092525F">
        <w:rPr>
          <w:rFonts w:ascii="Times New Roman" w:hAnsi="Times New Roman" w:cs="Times New Roman"/>
          <w:sz w:val="24"/>
          <w:szCs w:val="24"/>
        </w:rPr>
        <w:t>godine</w:t>
      </w:r>
      <w:proofErr w:type="gramEnd"/>
      <w:r w:rsidR="001370CB" w:rsidRPr="0092525F">
        <w:rPr>
          <w:rFonts w:ascii="Times New Roman" w:hAnsi="Times New Roman" w:cs="Times New Roman"/>
          <w:sz w:val="24"/>
          <w:szCs w:val="24"/>
        </w:rPr>
        <w:t xml:space="preserve"> bio vodeć</w:t>
      </w:r>
      <w:r w:rsidR="00E851B7" w:rsidRPr="0092525F">
        <w:rPr>
          <w:rFonts w:ascii="Times New Roman" w:hAnsi="Times New Roman" w:cs="Times New Roman"/>
          <w:sz w:val="24"/>
          <w:szCs w:val="24"/>
        </w:rPr>
        <w:t>i</w:t>
      </w:r>
      <w:r w:rsidR="001370CB" w:rsidRPr="0092525F">
        <w:rPr>
          <w:rFonts w:ascii="Times New Roman" w:hAnsi="Times New Roman" w:cs="Times New Roman"/>
          <w:sz w:val="24"/>
          <w:szCs w:val="24"/>
        </w:rPr>
        <w:t>i</w:t>
      </w:r>
      <w:r w:rsidR="00E851B7" w:rsidRPr="0092525F">
        <w:rPr>
          <w:rFonts w:ascii="Times New Roman" w:hAnsi="Times New Roman" w:cs="Times New Roman"/>
          <w:sz w:val="24"/>
          <w:szCs w:val="24"/>
        </w:rPr>
        <w:t xml:space="preserve"> predstavnik ove grupe, ali ga smjenjuje bromazepam čija upotreba konstantno raste. Opadanje u upotrebi se javlja kod prazepama, medazepama i oksazepama, dok je upotreba kratkodjelujućeg alprazolama</w:t>
      </w:r>
      <w:r w:rsidR="0072337F">
        <w:rPr>
          <w:rFonts w:ascii="Times New Roman" w:hAnsi="Times New Roman" w:cs="Times New Roman"/>
          <w:sz w:val="24"/>
          <w:szCs w:val="24"/>
        </w:rPr>
        <w:t xml:space="preserve"> u konstantnom p</w:t>
      </w:r>
      <w:r w:rsidR="005947CA">
        <w:rPr>
          <w:rFonts w:ascii="Times New Roman" w:hAnsi="Times New Roman" w:cs="Times New Roman"/>
          <w:sz w:val="24"/>
          <w:szCs w:val="24"/>
        </w:rPr>
        <w:t>orastu (Tabela 5</w:t>
      </w:r>
      <w:r w:rsidR="009A7C4E">
        <w:rPr>
          <w:rFonts w:ascii="Times New Roman" w:hAnsi="Times New Roman" w:cs="Times New Roman"/>
          <w:sz w:val="24"/>
          <w:szCs w:val="24"/>
        </w:rPr>
        <w:t>)</w:t>
      </w:r>
      <w:r w:rsidR="002F5364">
        <w:rPr>
          <w:rFonts w:ascii="Times New Roman" w:hAnsi="Times New Roman" w:cs="Times New Roman"/>
          <w:sz w:val="24"/>
          <w:szCs w:val="24"/>
        </w:rPr>
        <w:t>.</w:t>
      </w:r>
    </w:p>
    <w:p w:rsidR="0072337F" w:rsidRPr="003732E4" w:rsidRDefault="003732E4" w:rsidP="003732E4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7C4E">
        <w:rPr>
          <w:rFonts w:ascii="Times New Roman" w:hAnsi="Times New Roman" w:cs="Times New Roman"/>
          <w:szCs w:val="24"/>
        </w:rPr>
        <w:t xml:space="preserve">Tabela </w:t>
      </w:r>
      <w:r>
        <w:rPr>
          <w:rFonts w:ascii="Times New Roman" w:hAnsi="Times New Roman" w:cs="Times New Roman"/>
          <w:szCs w:val="24"/>
        </w:rPr>
        <w:t>5</w:t>
      </w:r>
      <w:r w:rsidRPr="009A7C4E">
        <w:rPr>
          <w:rFonts w:ascii="Times New Roman" w:hAnsi="Times New Roman" w:cs="Times New Roman"/>
          <w:szCs w:val="24"/>
        </w:rPr>
        <w:t>. Ukupna upotreba anksiolitika u Republici Srpskoj (DDD/1000 stanovnika/dan)</w:t>
      </w:r>
    </w:p>
    <w:tbl>
      <w:tblPr>
        <w:tblpPr w:leftFromText="180" w:rightFromText="180" w:vertAnchor="page" w:horzAnchor="margin" w:tblpY="5965"/>
        <w:tblW w:w="8741" w:type="dxa"/>
        <w:tblBorders>
          <w:top w:val="single" w:sz="4" w:space="0" w:color="auto"/>
          <w:bottom w:val="single" w:sz="18" w:space="0" w:color="auto"/>
        </w:tblBorders>
        <w:tblLook w:val="04A0" w:firstRow="1" w:lastRow="0" w:firstColumn="1" w:lastColumn="0" w:noHBand="0" w:noVBand="1"/>
      </w:tblPr>
      <w:tblGrid>
        <w:gridCol w:w="1260"/>
        <w:gridCol w:w="1125"/>
        <w:gridCol w:w="1358"/>
        <w:gridCol w:w="714"/>
        <w:gridCol w:w="714"/>
        <w:gridCol w:w="714"/>
        <w:gridCol w:w="714"/>
        <w:gridCol w:w="714"/>
        <w:gridCol w:w="714"/>
        <w:gridCol w:w="714"/>
      </w:tblGrid>
      <w:tr w:rsidR="00435CC2" w:rsidRPr="0072337F" w:rsidTr="00435CC2">
        <w:trPr>
          <w:trHeight w:val="363"/>
        </w:trPr>
        <w:tc>
          <w:tcPr>
            <w:tcW w:w="8741" w:type="dxa"/>
            <w:gridSpan w:val="10"/>
            <w:tcBorders>
              <w:top w:val="single" w:sz="12" w:space="0" w:color="auto"/>
              <w:bottom w:val="nil"/>
            </w:tcBorders>
            <w:shd w:val="clear" w:color="auto" w:fill="F2DBDB" w:themeFill="accent2" w:themeFillTint="33"/>
          </w:tcPr>
          <w:p w:rsidR="00435CC2" w:rsidRPr="0072337F" w:rsidRDefault="00435CC2" w:rsidP="00435CC2">
            <w:pPr>
              <w:spacing w:before="40" w:after="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337F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</w:t>
            </w:r>
            <w:r w:rsidRPr="007233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Godine</w:t>
            </w:r>
          </w:p>
        </w:tc>
      </w:tr>
      <w:tr w:rsidR="00435CC2" w:rsidRPr="009A7C4E" w:rsidTr="00435CC2">
        <w:trPr>
          <w:trHeight w:val="363"/>
        </w:trPr>
        <w:tc>
          <w:tcPr>
            <w:tcW w:w="1260" w:type="dxa"/>
            <w:tcBorders>
              <w:top w:val="nil"/>
              <w:bottom w:val="single" w:sz="4" w:space="0" w:color="auto"/>
            </w:tcBorders>
            <w:shd w:val="clear" w:color="auto" w:fill="F2DBDB" w:themeFill="accent2" w:themeFillTint="33"/>
          </w:tcPr>
          <w:p w:rsidR="00435CC2" w:rsidRPr="0072337F" w:rsidRDefault="00435CC2" w:rsidP="00435CC2">
            <w:pPr>
              <w:spacing w:before="30" w:after="3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233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ATC subgrupa</w:t>
            </w:r>
          </w:p>
        </w:tc>
        <w:tc>
          <w:tcPr>
            <w:tcW w:w="1125" w:type="dxa"/>
            <w:tcBorders>
              <w:top w:val="nil"/>
              <w:bottom w:val="single" w:sz="4" w:space="0" w:color="auto"/>
            </w:tcBorders>
            <w:shd w:val="clear" w:color="auto" w:fill="F2DBDB" w:themeFill="accent2" w:themeFillTint="33"/>
            <w:vAlign w:val="center"/>
          </w:tcPr>
          <w:p w:rsidR="00435CC2" w:rsidRPr="0072337F" w:rsidRDefault="00435CC2" w:rsidP="00435CC2">
            <w:pPr>
              <w:spacing w:before="30" w:after="3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233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ATC kod</w:t>
            </w:r>
          </w:p>
        </w:tc>
        <w:tc>
          <w:tcPr>
            <w:tcW w:w="1358" w:type="dxa"/>
            <w:tcBorders>
              <w:top w:val="nil"/>
              <w:bottom w:val="single" w:sz="4" w:space="0" w:color="auto"/>
            </w:tcBorders>
            <w:shd w:val="clear" w:color="auto" w:fill="F2DBDB" w:themeFill="accent2" w:themeFillTint="33"/>
            <w:vAlign w:val="center"/>
          </w:tcPr>
          <w:p w:rsidR="00435CC2" w:rsidRPr="0072337F" w:rsidRDefault="00435CC2" w:rsidP="00435CC2">
            <w:pPr>
              <w:spacing w:before="30" w:after="3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233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INN</w:t>
            </w:r>
          </w:p>
        </w:tc>
        <w:tc>
          <w:tcPr>
            <w:tcW w:w="714" w:type="dxa"/>
            <w:tcBorders>
              <w:top w:val="single" w:sz="12" w:space="0" w:color="auto"/>
              <w:bottom w:val="single" w:sz="4" w:space="0" w:color="auto"/>
            </w:tcBorders>
            <w:shd w:val="clear" w:color="auto" w:fill="F2DBDB" w:themeFill="accent2" w:themeFillTint="33"/>
            <w:noWrap/>
            <w:vAlign w:val="center"/>
          </w:tcPr>
          <w:p w:rsidR="00435CC2" w:rsidRPr="0072337F" w:rsidRDefault="00435CC2" w:rsidP="00435CC2">
            <w:pPr>
              <w:spacing w:before="30" w:after="3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337F">
              <w:rPr>
                <w:rFonts w:ascii="Times New Roman" w:hAnsi="Times New Roman" w:cs="Times New Roman"/>
                <w:b/>
                <w:sz w:val="24"/>
                <w:szCs w:val="24"/>
              </w:rPr>
              <w:t>2010</w:t>
            </w:r>
          </w:p>
        </w:tc>
        <w:tc>
          <w:tcPr>
            <w:tcW w:w="714" w:type="dxa"/>
            <w:tcBorders>
              <w:top w:val="single" w:sz="12" w:space="0" w:color="auto"/>
              <w:bottom w:val="single" w:sz="4" w:space="0" w:color="auto"/>
            </w:tcBorders>
            <w:shd w:val="clear" w:color="auto" w:fill="F2DBDB" w:themeFill="accent2" w:themeFillTint="33"/>
            <w:noWrap/>
            <w:vAlign w:val="center"/>
          </w:tcPr>
          <w:p w:rsidR="00435CC2" w:rsidRPr="0072337F" w:rsidRDefault="00435CC2" w:rsidP="00435CC2">
            <w:pPr>
              <w:spacing w:before="30" w:after="3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337F">
              <w:rPr>
                <w:rFonts w:ascii="Times New Roman" w:hAnsi="Times New Roman" w:cs="Times New Roman"/>
                <w:b/>
                <w:sz w:val="24"/>
                <w:szCs w:val="24"/>
              </w:rPr>
              <w:t>2011</w:t>
            </w:r>
          </w:p>
        </w:tc>
        <w:tc>
          <w:tcPr>
            <w:tcW w:w="714" w:type="dxa"/>
            <w:tcBorders>
              <w:top w:val="single" w:sz="12" w:space="0" w:color="auto"/>
              <w:bottom w:val="single" w:sz="4" w:space="0" w:color="auto"/>
            </w:tcBorders>
            <w:shd w:val="clear" w:color="auto" w:fill="F2DBDB" w:themeFill="accent2" w:themeFillTint="33"/>
            <w:noWrap/>
            <w:vAlign w:val="center"/>
          </w:tcPr>
          <w:p w:rsidR="00435CC2" w:rsidRPr="0072337F" w:rsidRDefault="00435CC2" w:rsidP="00435CC2">
            <w:pPr>
              <w:spacing w:before="30" w:after="3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337F">
              <w:rPr>
                <w:rFonts w:ascii="Times New Roman" w:hAnsi="Times New Roman" w:cs="Times New Roman"/>
                <w:b/>
                <w:sz w:val="24"/>
                <w:szCs w:val="24"/>
              </w:rPr>
              <w:t>2012</w:t>
            </w:r>
          </w:p>
        </w:tc>
        <w:tc>
          <w:tcPr>
            <w:tcW w:w="714" w:type="dxa"/>
            <w:tcBorders>
              <w:top w:val="single" w:sz="12" w:space="0" w:color="auto"/>
              <w:bottom w:val="single" w:sz="4" w:space="0" w:color="auto"/>
            </w:tcBorders>
            <w:shd w:val="clear" w:color="auto" w:fill="F2DBDB" w:themeFill="accent2" w:themeFillTint="33"/>
            <w:noWrap/>
            <w:vAlign w:val="center"/>
          </w:tcPr>
          <w:p w:rsidR="00435CC2" w:rsidRPr="0072337F" w:rsidRDefault="00435CC2" w:rsidP="00435CC2">
            <w:pPr>
              <w:spacing w:before="30" w:after="3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337F">
              <w:rPr>
                <w:rFonts w:ascii="Times New Roman" w:hAnsi="Times New Roman" w:cs="Times New Roman"/>
                <w:b/>
                <w:sz w:val="24"/>
                <w:szCs w:val="24"/>
              </w:rPr>
              <w:t>2013</w:t>
            </w:r>
          </w:p>
        </w:tc>
        <w:tc>
          <w:tcPr>
            <w:tcW w:w="714" w:type="dxa"/>
            <w:tcBorders>
              <w:top w:val="single" w:sz="12" w:space="0" w:color="auto"/>
              <w:bottom w:val="single" w:sz="4" w:space="0" w:color="auto"/>
            </w:tcBorders>
            <w:shd w:val="clear" w:color="auto" w:fill="F2DBDB" w:themeFill="accent2" w:themeFillTint="33"/>
            <w:noWrap/>
            <w:vAlign w:val="center"/>
          </w:tcPr>
          <w:p w:rsidR="00435CC2" w:rsidRPr="0072337F" w:rsidRDefault="00435CC2" w:rsidP="00435CC2">
            <w:pPr>
              <w:spacing w:before="30" w:after="3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337F">
              <w:rPr>
                <w:rFonts w:ascii="Times New Roman" w:hAnsi="Times New Roman" w:cs="Times New Roman"/>
                <w:b/>
                <w:sz w:val="24"/>
                <w:szCs w:val="24"/>
              </w:rPr>
              <w:t>2014</w:t>
            </w:r>
          </w:p>
        </w:tc>
        <w:tc>
          <w:tcPr>
            <w:tcW w:w="714" w:type="dxa"/>
            <w:tcBorders>
              <w:top w:val="single" w:sz="12" w:space="0" w:color="auto"/>
              <w:bottom w:val="single" w:sz="4" w:space="0" w:color="auto"/>
            </w:tcBorders>
            <w:shd w:val="clear" w:color="auto" w:fill="F2DBDB" w:themeFill="accent2" w:themeFillTint="33"/>
            <w:noWrap/>
            <w:vAlign w:val="center"/>
          </w:tcPr>
          <w:p w:rsidR="00435CC2" w:rsidRPr="0072337F" w:rsidRDefault="00435CC2" w:rsidP="00435CC2">
            <w:pPr>
              <w:spacing w:before="30" w:after="3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337F">
              <w:rPr>
                <w:rFonts w:ascii="Times New Roman" w:hAnsi="Times New Roman" w:cs="Times New Roman"/>
                <w:b/>
                <w:sz w:val="24"/>
                <w:szCs w:val="24"/>
              </w:rPr>
              <w:t>2015</w:t>
            </w:r>
          </w:p>
        </w:tc>
        <w:tc>
          <w:tcPr>
            <w:tcW w:w="714" w:type="dxa"/>
            <w:tcBorders>
              <w:top w:val="single" w:sz="12" w:space="0" w:color="auto"/>
              <w:bottom w:val="single" w:sz="4" w:space="0" w:color="auto"/>
            </w:tcBorders>
            <w:shd w:val="clear" w:color="auto" w:fill="F2DBDB" w:themeFill="accent2" w:themeFillTint="33"/>
            <w:noWrap/>
            <w:vAlign w:val="center"/>
          </w:tcPr>
          <w:p w:rsidR="00435CC2" w:rsidRPr="0072337F" w:rsidRDefault="00435CC2" w:rsidP="00435CC2">
            <w:pPr>
              <w:spacing w:before="30" w:after="3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337F">
              <w:rPr>
                <w:rFonts w:ascii="Times New Roman" w:hAnsi="Times New Roman" w:cs="Times New Roman"/>
                <w:b/>
                <w:sz w:val="24"/>
                <w:szCs w:val="24"/>
              </w:rPr>
              <w:t>2016</w:t>
            </w:r>
          </w:p>
        </w:tc>
      </w:tr>
      <w:tr w:rsidR="00435CC2" w:rsidRPr="009A7C4E" w:rsidTr="00435CC2">
        <w:trPr>
          <w:trHeight w:val="363"/>
        </w:trPr>
        <w:tc>
          <w:tcPr>
            <w:tcW w:w="1260" w:type="dxa"/>
            <w:tcBorders>
              <w:top w:val="single" w:sz="4" w:space="0" w:color="auto"/>
            </w:tcBorders>
          </w:tcPr>
          <w:p w:rsidR="00435CC2" w:rsidRPr="0072337F" w:rsidRDefault="00435CC2" w:rsidP="00435CC2">
            <w:pPr>
              <w:spacing w:before="30" w:after="3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2337F">
              <w:rPr>
                <w:rFonts w:ascii="Times New Roman" w:hAnsi="Times New Roman" w:cs="Times New Roman"/>
                <w:bCs/>
                <w:sz w:val="24"/>
                <w:szCs w:val="24"/>
              </w:rPr>
              <w:t>N05B</w:t>
            </w:r>
          </w:p>
        </w:tc>
        <w:tc>
          <w:tcPr>
            <w:tcW w:w="1125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435CC2" w:rsidRPr="0072337F" w:rsidRDefault="00435CC2" w:rsidP="00435CC2">
            <w:pPr>
              <w:spacing w:before="30" w:after="3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2337F">
              <w:rPr>
                <w:rFonts w:ascii="Times New Roman" w:hAnsi="Times New Roman" w:cs="Times New Roman"/>
                <w:bCs/>
                <w:sz w:val="24"/>
                <w:szCs w:val="24"/>
              </w:rPr>
              <w:t>N05BA01</w:t>
            </w:r>
          </w:p>
        </w:tc>
        <w:tc>
          <w:tcPr>
            <w:tcW w:w="13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435CC2" w:rsidRPr="0072337F" w:rsidRDefault="00435CC2" w:rsidP="00435CC2">
            <w:pPr>
              <w:spacing w:before="30" w:after="3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2337F">
              <w:rPr>
                <w:rFonts w:ascii="Times New Roman" w:hAnsi="Times New Roman" w:cs="Times New Roman"/>
                <w:bCs/>
                <w:sz w:val="24"/>
                <w:szCs w:val="24"/>
              </w:rPr>
              <w:t>diazepam</w:t>
            </w:r>
          </w:p>
        </w:tc>
        <w:tc>
          <w:tcPr>
            <w:tcW w:w="714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C2" w:rsidRPr="0072337F" w:rsidRDefault="00435CC2" w:rsidP="00435CC2">
            <w:pPr>
              <w:spacing w:before="30" w:after="30"/>
              <w:rPr>
                <w:rFonts w:ascii="Times New Roman" w:hAnsi="Times New Roman" w:cs="Times New Roman"/>
                <w:sz w:val="24"/>
                <w:szCs w:val="24"/>
              </w:rPr>
            </w:pPr>
            <w:r w:rsidRPr="0072337F">
              <w:rPr>
                <w:rFonts w:ascii="Times New Roman" w:hAnsi="Times New Roman" w:cs="Times New Roman"/>
                <w:sz w:val="24"/>
                <w:szCs w:val="24"/>
              </w:rPr>
              <w:t>10.05</w:t>
            </w:r>
          </w:p>
        </w:tc>
        <w:tc>
          <w:tcPr>
            <w:tcW w:w="714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C2" w:rsidRPr="0072337F" w:rsidRDefault="00435CC2" w:rsidP="00435CC2">
            <w:pPr>
              <w:spacing w:before="30" w:after="30"/>
              <w:rPr>
                <w:rFonts w:ascii="Times New Roman" w:hAnsi="Times New Roman" w:cs="Times New Roman"/>
                <w:sz w:val="24"/>
                <w:szCs w:val="24"/>
              </w:rPr>
            </w:pPr>
            <w:r w:rsidRPr="0072337F">
              <w:rPr>
                <w:rFonts w:ascii="Times New Roman" w:hAnsi="Times New Roman" w:cs="Times New Roman"/>
                <w:sz w:val="24"/>
                <w:szCs w:val="24"/>
              </w:rPr>
              <w:t>10.86</w:t>
            </w:r>
          </w:p>
        </w:tc>
        <w:tc>
          <w:tcPr>
            <w:tcW w:w="714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C2" w:rsidRPr="0072337F" w:rsidRDefault="00435CC2" w:rsidP="00435CC2">
            <w:pPr>
              <w:spacing w:before="30" w:after="30"/>
              <w:rPr>
                <w:rFonts w:ascii="Times New Roman" w:hAnsi="Times New Roman" w:cs="Times New Roman"/>
                <w:sz w:val="24"/>
                <w:szCs w:val="24"/>
              </w:rPr>
            </w:pPr>
            <w:r w:rsidRPr="0072337F">
              <w:rPr>
                <w:rFonts w:ascii="Times New Roman" w:hAnsi="Times New Roman" w:cs="Times New Roman"/>
                <w:sz w:val="24"/>
                <w:szCs w:val="24"/>
              </w:rPr>
              <w:t>8.92</w:t>
            </w:r>
          </w:p>
        </w:tc>
        <w:tc>
          <w:tcPr>
            <w:tcW w:w="714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C2" w:rsidRPr="0072337F" w:rsidRDefault="00435CC2" w:rsidP="00435CC2">
            <w:pPr>
              <w:spacing w:before="30" w:after="30"/>
              <w:rPr>
                <w:rFonts w:ascii="Times New Roman" w:hAnsi="Times New Roman" w:cs="Times New Roman"/>
                <w:sz w:val="24"/>
                <w:szCs w:val="24"/>
              </w:rPr>
            </w:pPr>
            <w:r w:rsidRPr="0072337F">
              <w:rPr>
                <w:rFonts w:ascii="Times New Roman" w:hAnsi="Times New Roman" w:cs="Times New Roman"/>
                <w:sz w:val="24"/>
                <w:szCs w:val="24"/>
              </w:rPr>
              <w:t>8.65</w:t>
            </w:r>
          </w:p>
        </w:tc>
        <w:tc>
          <w:tcPr>
            <w:tcW w:w="714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C2" w:rsidRPr="0072337F" w:rsidRDefault="00435CC2" w:rsidP="00435CC2">
            <w:pPr>
              <w:spacing w:before="30" w:after="30"/>
              <w:rPr>
                <w:rFonts w:ascii="Times New Roman" w:hAnsi="Times New Roman" w:cs="Times New Roman"/>
                <w:sz w:val="24"/>
                <w:szCs w:val="24"/>
              </w:rPr>
            </w:pPr>
            <w:r w:rsidRPr="0072337F">
              <w:rPr>
                <w:rFonts w:ascii="Times New Roman" w:hAnsi="Times New Roman" w:cs="Times New Roman"/>
                <w:sz w:val="24"/>
                <w:szCs w:val="24"/>
              </w:rPr>
              <w:t>9.03</w:t>
            </w:r>
          </w:p>
        </w:tc>
        <w:tc>
          <w:tcPr>
            <w:tcW w:w="714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C2" w:rsidRPr="0072337F" w:rsidRDefault="00435CC2" w:rsidP="00435CC2">
            <w:pPr>
              <w:spacing w:before="30" w:after="30"/>
              <w:rPr>
                <w:rFonts w:ascii="Times New Roman" w:hAnsi="Times New Roman" w:cs="Times New Roman"/>
                <w:sz w:val="24"/>
                <w:szCs w:val="24"/>
              </w:rPr>
            </w:pPr>
            <w:r w:rsidRPr="0072337F">
              <w:rPr>
                <w:rFonts w:ascii="Times New Roman" w:hAnsi="Times New Roman" w:cs="Times New Roman"/>
                <w:sz w:val="24"/>
                <w:szCs w:val="24"/>
              </w:rPr>
              <w:t>8.97</w:t>
            </w:r>
          </w:p>
        </w:tc>
        <w:tc>
          <w:tcPr>
            <w:tcW w:w="714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CC2" w:rsidRPr="0072337F" w:rsidRDefault="00435CC2" w:rsidP="00435CC2">
            <w:pPr>
              <w:spacing w:before="30" w:after="30"/>
              <w:rPr>
                <w:rFonts w:ascii="Times New Roman" w:hAnsi="Times New Roman" w:cs="Times New Roman"/>
                <w:sz w:val="24"/>
                <w:szCs w:val="24"/>
              </w:rPr>
            </w:pPr>
            <w:r w:rsidRPr="0072337F">
              <w:rPr>
                <w:rFonts w:ascii="Times New Roman" w:hAnsi="Times New Roman" w:cs="Times New Roman"/>
                <w:sz w:val="24"/>
                <w:szCs w:val="24"/>
              </w:rPr>
              <w:t>10.69</w:t>
            </w:r>
          </w:p>
        </w:tc>
      </w:tr>
      <w:tr w:rsidR="00435CC2" w:rsidRPr="009A7C4E" w:rsidTr="00435CC2">
        <w:trPr>
          <w:trHeight w:val="363"/>
        </w:trPr>
        <w:tc>
          <w:tcPr>
            <w:tcW w:w="1260" w:type="dxa"/>
          </w:tcPr>
          <w:p w:rsidR="00435CC2" w:rsidRPr="0072337F" w:rsidRDefault="00435CC2" w:rsidP="00435CC2">
            <w:pPr>
              <w:spacing w:before="30" w:after="3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2337F">
              <w:rPr>
                <w:rFonts w:ascii="Times New Roman" w:hAnsi="Times New Roman" w:cs="Times New Roman"/>
                <w:bCs/>
                <w:sz w:val="24"/>
                <w:szCs w:val="24"/>
              </w:rPr>
              <w:t>Anksiolitici</w:t>
            </w:r>
          </w:p>
        </w:tc>
        <w:tc>
          <w:tcPr>
            <w:tcW w:w="1125" w:type="dxa"/>
            <w:shd w:val="clear" w:color="auto" w:fill="auto"/>
            <w:vAlign w:val="center"/>
            <w:hideMark/>
          </w:tcPr>
          <w:p w:rsidR="00435CC2" w:rsidRPr="0072337F" w:rsidRDefault="00435CC2" w:rsidP="00435CC2">
            <w:pPr>
              <w:spacing w:before="30" w:after="3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2337F">
              <w:rPr>
                <w:rFonts w:ascii="Times New Roman" w:hAnsi="Times New Roman" w:cs="Times New Roman"/>
                <w:bCs/>
                <w:sz w:val="24"/>
                <w:szCs w:val="24"/>
              </w:rPr>
              <w:t>N05BA03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:rsidR="00435CC2" w:rsidRPr="0072337F" w:rsidRDefault="00435CC2" w:rsidP="00435CC2">
            <w:pPr>
              <w:spacing w:before="30" w:after="3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2337F">
              <w:rPr>
                <w:rFonts w:ascii="Times New Roman" w:hAnsi="Times New Roman" w:cs="Times New Roman"/>
                <w:bCs/>
                <w:sz w:val="24"/>
                <w:szCs w:val="24"/>
              </w:rPr>
              <w:t>medazepam</w:t>
            </w:r>
          </w:p>
        </w:tc>
        <w:tc>
          <w:tcPr>
            <w:tcW w:w="714" w:type="dxa"/>
            <w:shd w:val="clear" w:color="auto" w:fill="auto"/>
            <w:noWrap/>
            <w:vAlign w:val="center"/>
            <w:hideMark/>
          </w:tcPr>
          <w:p w:rsidR="00435CC2" w:rsidRPr="0072337F" w:rsidRDefault="00435CC2" w:rsidP="00435CC2">
            <w:pPr>
              <w:spacing w:before="30" w:after="30"/>
              <w:rPr>
                <w:rFonts w:ascii="Times New Roman" w:hAnsi="Times New Roman" w:cs="Times New Roman"/>
                <w:sz w:val="24"/>
                <w:szCs w:val="24"/>
              </w:rPr>
            </w:pPr>
            <w:r w:rsidRPr="0072337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4" w:type="dxa"/>
            <w:shd w:val="clear" w:color="auto" w:fill="auto"/>
            <w:noWrap/>
            <w:vAlign w:val="center"/>
            <w:hideMark/>
          </w:tcPr>
          <w:p w:rsidR="00435CC2" w:rsidRPr="0072337F" w:rsidRDefault="00435CC2" w:rsidP="00435CC2">
            <w:pPr>
              <w:spacing w:before="30" w:after="30"/>
              <w:rPr>
                <w:rFonts w:ascii="Times New Roman" w:hAnsi="Times New Roman" w:cs="Times New Roman"/>
                <w:sz w:val="24"/>
                <w:szCs w:val="24"/>
              </w:rPr>
            </w:pPr>
            <w:r w:rsidRPr="0072337F">
              <w:rPr>
                <w:rFonts w:ascii="Times New Roman" w:hAnsi="Times New Roman" w:cs="Times New Roman"/>
                <w:sz w:val="24"/>
                <w:szCs w:val="24"/>
              </w:rPr>
              <w:t>0.09</w:t>
            </w:r>
          </w:p>
        </w:tc>
        <w:tc>
          <w:tcPr>
            <w:tcW w:w="714" w:type="dxa"/>
            <w:shd w:val="clear" w:color="auto" w:fill="auto"/>
            <w:noWrap/>
            <w:vAlign w:val="center"/>
            <w:hideMark/>
          </w:tcPr>
          <w:p w:rsidR="00435CC2" w:rsidRPr="0072337F" w:rsidRDefault="00435CC2" w:rsidP="00435CC2">
            <w:pPr>
              <w:spacing w:before="30" w:after="30"/>
              <w:rPr>
                <w:rFonts w:ascii="Times New Roman" w:hAnsi="Times New Roman" w:cs="Times New Roman"/>
                <w:sz w:val="24"/>
                <w:szCs w:val="24"/>
              </w:rPr>
            </w:pPr>
            <w:r w:rsidRPr="0072337F">
              <w:rPr>
                <w:rFonts w:ascii="Times New Roman" w:hAnsi="Times New Roman" w:cs="Times New Roman"/>
                <w:sz w:val="24"/>
                <w:szCs w:val="24"/>
              </w:rPr>
              <w:t>0.06</w:t>
            </w:r>
          </w:p>
        </w:tc>
        <w:tc>
          <w:tcPr>
            <w:tcW w:w="714" w:type="dxa"/>
            <w:shd w:val="clear" w:color="auto" w:fill="auto"/>
            <w:noWrap/>
            <w:vAlign w:val="center"/>
            <w:hideMark/>
          </w:tcPr>
          <w:p w:rsidR="00435CC2" w:rsidRPr="0072337F" w:rsidRDefault="00435CC2" w:rsidP="00435CC2">
            <w:pPr>
              <w:spacing w:before="30" w:after="30"/>
              <w:rPr>
                <w:rFonts w:ascii="Times New Roman" w:hAnsi="Times New Roman" w:cs="Times New Roman"/>
                <w:sz w:val="24"/>
                <w:szCs w:val="24"/>
              </w:rPr>
            </w:pPr>
            <w:r w:rsidRPr="0072337F">
              <w:rPr>
                <w:rFonts w:ascii="Times New Roman" w:hAnsi="Times New Roman" w:cs="Times New Roman"/>
                <w:sz w:val="24"/>
                <w:szCs w:val="24"/>
              </w:rPr>
              <w:t>0.07</w:t>
            </w:r>
          </w:p>
        </w:tc>
        <w:tc>
          <w:tcPr>
            <w:tcW w:w="714" w:type="dxa"/>
            <w:shd w:val="clear" w:color="auto" w:fill="auto"/>
            <w:noWrap/>
            <w:vAlign w:val="center"/>
            <w:hideMark/>
          </w:tcPr>
          <w:p w:rsidR="00435CC2" w:rsidRPr="0072337F" w:rsidRDefault="00435CC2" w:rsidP="00435CC2">
            <w:pPr>
              <w:spacing w:before="30" w:after="30"/>
              <w:rPr>
                <w:rFonts w:ascii="Times New Roman" w:hAnsi="Times New Roman" w:cs="Times New Roman"/>
                <w:sz w:val="24"/>
                <w:szCs w:val="24"/>
              </w:rPr>
            </w:pPr>
            <w:r w:rsidRPr="0072337F">
              <w:rPr>
                <w:rFonts w:ascii="Times New Roman" w:hAnsi="Times New Roman" w:cs="Times New Roman"/>
                <w:sz w:val="24"/>
                <w:szCs w:val="24"/>
              </w:rPr>
              <w:t>0.06</w:t>
            </w:r>
          </w:p>
        </w:tc>
        <w:tc>
          <w:tcPr>
            <w:tcW w:w="714" w:type="dxa"/>
            <w:shd w:val="clear" w:color="auto" w:fill="auto"/>
            <w:noWrap/>
            <w:vAlign w:val="center"/>
            <w:hideMark/>
          </w:tcPr>
          <w:p w:rsidR="00435CC2" w:rsidRPr="0072337F" w:rsidRDefault="00435CC2" w:rsidP="00435CC2">
            <w:pPr>
              <w:spacing w:before="30" w:after="30"/>
              <w:rPr>
                <w:rFonts w:ascii="Times New Roman" w:hAnsi="Times New Roman" w:cs="Times New Roman"/>
                <w:sz w:val="24"/>
                <w:szCs w:val="24"/>
              </w:rPr>
            </w:pPr>
            <w:r w:rsidRPr="0072337F">
              <w:rPr>
                <w:rFonts w:ascii="Times New Roman" w:hAnsi="Times New Roman" w:cs="Times New Roman"/>
                <w:sz w:val="24"/>
                <w:szCs w:val="24"/>
              </w:rPr>
              <w:t>0.06</w:t>
            </w:r>
          </w:p>
        </w:tc>
        <w:tc>
          <w:tcPr>
            <w:tcW w:w="714" w:type="dxa"/>
            <w:shd w:val="clear" w:color="auto" w:fill="auto"/>
            <w:noWrap/>
            <w:vAlign w:val="center"/>
            <w:hideMark/>
          </w:tcPr>
          <w:p w:rsidR="00435CC2" w:rsidRPr="0072337F" w:rsidRDefault="00435CC2" w:rsidP="00435CC2">
            <w:pPr>
              <w:spacing w:before="30" w:after="30"/>
              <w:rPr>
                <w:rFonts w:ascii="Times New Roman" w:hAnsi="Times New Roman" w:cs="Times New Roman"/>
                <w:sz w:val="24"/>
                <w:szCs w:val="24"/>
              </w:rPr>
            </w:pPr>
            <w:r w:rsidRPr="0072337F">
              <w:rPr>
                <w:rFonts w:ascii="Times New Roman" w:hAnsi="Times New Roman" w:cs="Times New Roman"/>
                <w:sz w:val="24"/>
                <w:szCs w:val="24"/>
              </w:rPr>
              <w:t>0.07</w:t>
            </w:r>
          </w:p>
        </w:tc>
      </w:tr>
      <w:tr w:rsidR="00435CC2" w:rsidRPr="009A7C4E" w:rsidTr="00435CC2">
        <w:trPr>
          <w:trHeight w:val="363"/>
        </w:trPr>
        <w:tc>
          <w:tcPr>
            <w:tcW w:w="1260" w:type="dxa"/>
          </w:tcPr>
          <w:p w:rsidR="00435CC2" w:rsidRPr="0072337F" w:rsidRDefault="00435CC2" w:rsidP="00435CC2">
            <w:pPr>
              <w:spacing w:before="30" w:after="3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25" w:type="dxa"/>
            <w:shd w:val="clear" w:color="auto" w:fill="auto"/>
            <w:vAlign w:val="center"/>
            <w:hideMark/>
          </w:tcPr>
          <w:p w:rsidR="00435CC2" w:rsidRPr="0072337F" w:rsidRDefault="00435CC2" w:rsidP="00435CC2">
            <w:pPr>
              <w:spacing w:before="30" w:after="3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2337F">
              <w:rPr>
                <w:rFonts w:ascii="Times New Roman" w:hAnsi="Times New Roman" w:cs="Times New Roman"/>
                <w:bCs/>
                <w:sz w:val="24"/>
                <w:szCs w:val="24"/>
              </w:rPr>
              <w:t>N05BA04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:rsidR="00435CC2" w:rsidRPr="0072337F" w:rsidRDefault="00435CC2" w:rsidP="00435CC2">
            <w:pPr>
              <w:spacing w:before="30" w:after="3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2337F">
              <w:rPr>
                <w:rFonts w:ascii="Times New Roman" w:hAnsi="Times New Roman" w:cs="Times New Roman"/>
                <w:bCs/>
                <w:sz w:val="24"/>
                <w:szCs w:val="24"/>
              </w:rPr>
              <w:t>oksazepam</w:t>
            </w:r>
          </w:p>
        </w:tc>
        <w:tc>
          <w:tcPr>
            <w:tcW w:w="714" w:type="dxa"/>
            <w:shd w:val="clear" w:color="auto" w:fill="auto"/>
            <w:noWrap/>
            <w:vAlign w:val="center"/>
            <w:hideMark/>
          </w:tcPr>
          <w:p w:rsidR="00435CC2" w:rsidRPr="0072337F" w:rsidRDefault="00435CC2" w:rsidP="00435CC2">
            <w:pPr>
              <w:spacing w:before="30" w:after="30"/>
              <w:rPr>
                <w:rFonts w:ascii="Times New Roman" w:hAnsi="Times New Roman" w:cs="Times New Roman"/>
                <w:sz w:val="24"/>
                <w:szCs w:val="24"/>
              </w:rPr>
            </w:pPr>
            <w:r w:rsidRPr="0072337F">
              <w:rPr>
                <w:rFonts w:ascii="Times New Roman" w:hAnsi="Times New Roman" w:cs="Times New Roman"/>
                <w:sz w:val="24"/>
                <w:szCs w:val="24"/>
              </w:rPr>
              <w:t>0.07</w:t>
            </w:r>
          </w:p>
        </w:tc>
        <w:tc>
          <w:tcPr>
            <w:tcW w:w="714" w:type="dxa"/>
            <w:shd w:val="clear" w:color="auto" w:fill="auto"/>
            <w:noWrap/>
            <w:vAlign w:val="center"/>
            <w:hideMark/>
          </w:tcPr>
          <w:p w:rsidR="00435CC2" w:rsidRPr="0072337F" w:rsidRDefault="00435CC2" w:rsidP="00435CC2">
            <w:pPr>
              <w:spacing w:before="30" w:after="30"/>
              <w:rPr>
                <w:rFonts w:ascii="Times New Roman" w:hAnsi="Times New Roman" w:cs="Times New Roman"/>
                <w:sz w:val="24"/>
                <w:szCs w:val="24"/>
              </w:rPr>
            </w:pPr>
            <w:r w:rsidRPr="0072337F">
              <w:rPr>
                <w:rFonts w:ascii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714" w:type="dxa"/>
            <w:shd w:val="clear" w:color="auto" w:fill="auto"/>
            <w:noWrap/>
            <w:vAlign w:val="center"/>
            <w:hideMark/>
          </w:tcPr>
          <w:p w:rsidR="00435CC2" w:rsidRPr="0072337F" w:rsidRDefault="00435CC2" w:rsidP="00435CC2">
            <w:pPr>
              <w:spacing w:before="30" w:after="30"/>
              <w:rPr>
                <w:rFonts w:ascii="Times New Roman" w:hAnsi="Times New Roman" w:cs="Times New Roman"/>
                <w:sz w:val="24"/>
                <w:szCs w:val="24"/>
              </w:rPr>
            </w:pPr>
            <w:r w:rsidRPr="0072337F">
              <w:rPr>
                <w:rFonts w:ascii="Times New Roman" w:hAnsi="Times New Roman" w:cs="Times New Roman"/>
                <w:sz w:val="24"/>
                <w:szCs w:val="24"/>
              </w:rPr>
              <w:t>0.05</w:t>
            </w:r>
          </w:p>
        </w:tc>
        <w:tc>
          <w:tcPr>
            <w:tcW w:w="714" w:type="dxa"/>
            <w:shd w:val="clear" w:color="auto" w:fill="auto"/>
            <w:noWrap/>
            <w:vAlign w:val="center"/>
            <w:hideMark/>
          </w:tcPr>
          <w:p w:rsidR="00435CC2" w:rsidRPr="0072337F" w:rsidRDefault="00435CC2" w:rsidP="00435CC2">
            <w:pPr>
              <w:spacing w:before="30" w:after="30"/>
              <w:rPr>
                <w:rFonts w:ascii="Times New Roman" w:hAnsi="Times New Roman" w:cs="Times New Roman"/>
                <w:sz w:val="24"/>
                <w:szCs w:val="24"/>
              </w:rPr>
            </w:pPr>
            <w:r w:rsidRPr="0072337F">
              <w:rPr>
                <w:rFonts w:ascii="Times New Roman" w:hAnsi="Times New Roman" w:cs="Times New Roman"/>
                <w:sz w:val="24"/>
                <w:szCs w:val="24"/>
              </w:rPr>
              <w:t>0.03</w:t>
            </w:r>
          </w:p>
        </w:tc>
        <w:tc>
          <w:tcPr>
            <w:tcW w:w="714" w:type="dxa"/>
            <w:shd w:val="clear" w:color="auto" w:fill="auto"/>
            <w:noWrap/>
            <w:vAlign w:val="center"/>
            <w:hideMark/>
          </w:tcPr>
          <w:p w:rsidR="00435CC2" w:rsidRPr="0072337F" w:rsidRDefault="00435CC2" w:rsidP="00435CC2">
            <w:pPr>
              <w:spacing w:before="30" w:after="30"/>
              <w:rPr>
                <w:rFonts w:ascii="Times New Roman" w:hAnsi="Times New Roman" w:cs="Times New Roman"/>
                <w:sz w:val="24"/>
                <w:szCs w:val="24"/>
              </w:rPr>
            </w:pPr>
            <w:r w:rsidRPr="0072337F">
              <w:rPr>
                <w:rFonts w:ascii="Times New Roman" w:hAnsi="Times New Roman" w:cs="Times New Roman"/>
                <w:sz w:val="24"/>
                <w:szCs w:val="24"/>
              </w:rPr>
              <w:t>0.03</w:t>
            </w:r>
          </w:p>
        </w:tc>
        <w:tc>
          <w:tcPr>
            <w:tcW w:w="714" w:type="dxa"/>
            <w:shd w:val="clear" w:color="auto" w:fill="auto"/>
            <w:noWrap/>
            <w:vAlign w:val="center"/>
            <w:hideMark/>
          </w:tcPr>
          <w:p w:rsidR="00435CC2" w:rsidRPr="0072337F" w:rsidRDefault="00435CC2" w:rsidP="00435CC2">
            <w:pPr>
              <w:spacing w:before="30" w:after="30"/>
              <w:rPr>
                <w:rFonts w:ascii="Times New Roman" w:hAnsi="Times New Roman" w:cs="Times New Roman"/>
                <w:sz w:val="24"/>
                <w:szCs w:val="24"/>
              </w:rPr>
            </w:pPr>
            <w:r w:rsidRPr="0072337F">
              <w:rPr>
                <w:rFonts w:ascii="Times New Roman" w:hAnsi="Times New Roman" w:cs="Times New Roman"/>
                <w:sz w:val="24"/>
                <w:szCs w:val="24"/>
              </w:rPr>
              <w:t>0.03</w:t>
            </w:r>
          </w:p>
        </w:tc>
        <w:tc>
          <w:tcPr>
            <w:tcW w:w="714" w:type="dxa"/>
            <w:shd w:val="clear" w:color="auto" w:fill="auto"/>
            <w:noWrap/>
            <w:vAlign w:val="center"/>
            <w:hideMark/>
          </w:tcPr>
          <w:p w:rsidR="00435CC2" w:rsidRPr="0072337F" w:rsidRDefault="00435CC2" w:rsidP="00435CC2">
            <w:pPr>
              <w:spacing w:before="30" w:after="30"/>
              <w:rPr>
                <w:rFonts w:ascii="Times New Roman" w:hAnsi="Times New Roman" w:cs="Times New Roman"/>
                <w:sz w:val="24"/>
                <w:szCs w:val="24"/>
              </w:rPr>
            </w:pPr>
            <w:r w:rsidRPr="0072337F">
              <w:rPr>
                <w:rFonts w:ascii="Times New Roman" w:hAnsi="Times New Roman" w:cs="Times New Roman"/>
                <w:sz w:val="24"/>
                <w:szCs w:val="24"/>
              </w:rPr>
              <w:t>0.04</w:t>
            </w:r>
          </w:p>
        </w:tc>
      </w:tr>
      <w:tr w:rsidR="00435CC2" w:rsidRPr="009A7C4E" w:rsidTr="00435CC2">
        <w:trPr>
          <w:trHeight w:val="363"/>
        </w:trPr>
        <w:tc>
          <w:tcPr>
            <w:tcW w:w="1260" w:type="dxa"/>
          </w:tcPr>
          <w:p w:rsidR="00435CC2" w:rsidRPr="0072337F" w:rsidRDefault="00435CC2" w:rsidP="00435CC2">
            <w:pPr>
              <w:spacing w:before="30" w:after="3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25" w:type="dxa"/>
            <w:shd w:val="clear" w:color="auto" w:fill="auto"/>
            <w:vAlign w:val="center"/>
            <w:hideMark/>
          </w:tcPr>
          <w:p w:rsidR="00435CC2" w:rsidRPr="0072337F" w:rsidRDefault="00435CC2" w:rsidP="00435CC2">
            <w:pPr>
              <w:spacing w:before="30" w:after="3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2337F">
              <w:rPr>
                <w:rFonts w:ascii="Times New Roman" w:hAnsi="Times New Roman" w:cs="Times New Roman"/>
                <w:bCs/>
                <w:sz w:val="24"/>
                <w:szCs w:val="24"/>
              </w:rPr>
              <w:t>N05BA06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:rsidR="00435CC2" w:rsidRPr="0072337F" w:rsidRDefault="00435CC2" w:rsidP="00435CC2">
            <w:pPr>
              <w:spacing w:before="30" w:after="3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2337F">
              <w:rPr>
                <w:rFonts w:ascii="Times New Roman" w:hAnsi="Times New Roman" w:cs="Times New Roman"/>
                <w:bCs/>
                <w:sz w:val="24"/>
                <w:szCs w:val="24"/>
              </w:rPr>
              <w:t>lorazepam</w:t>
            </w:r>
          </w:p>
        </w:tc>
        <w:tc>
          <w:tcPr>
            <w:tcW w:w="714" w:type="dxa"/>
            <w:shd w:val="clear" w:color="auto" w:fill="auto"/>
            <w:noWrap/>
            <w:vAlign w:val="center"/>
            <w:hideMark/>
          </w:tcPr>
          <w:p w:rsidR="00435CC2" w:rsidRPr="0072337F" w:rsidRDefault="00435CC2" w:rsidP="00435CC2">
            <w:pPr>
              <w:spacing w:before="30" w:after="30"/>
              <w:rPr>
                <w:rFonts w:ascii="Times New Roman" w:hAnsi="Times New Roman" w:cs="Times New Roman"/>
                <w:sz w:val="24"/>
                <w:szCs w:val="24"/>
              </w:rPr>
            </w:pPr>
            <w:r w:rsidRPr="0072337F">
              <w:rPr>
                <w:rFonts w:ascii="Times New Roman" w:hAnsi="Times New Roman" w:cs="Times New Roman"/>
                <w:sz w:val="24"/>
                <w:szCs w:val="24"/>
              </w:rPr>
              <w:t>1.96</w:t>
            </w:r>
          </w:p>
        </w:tc>
        <w:tc>
          <w:tcPr>
            <w:tcW w:w="714" w:type="dxa"/>
            <w:shd w:val="clear" w:color="auto" w:fill="auto"/>
            <w:noWrap/>
            <w:vAlign w:val="center"/>
            <w:hideMark/>
          </w:tcPr>
          <w:p w:rsidR="00435CC2" w:rsidRPr="0072337F" w:rsidRDefault="00435CC2" w:rsidP="00435CC2">
            <w:pPr>
              <w:spacing w:before="30" w:after="30"/>
              <w:rPr>
                <w:rFonts w:ascii="Times New Roman" w:hAnsi="Times New Roman" w:cs="Times New Roman"/>
                <w:sz w:val="24"/>
                <w:szCs w:val="24"/>
              </w:rPr>
            </w:pPr>
            <w:r w:rsidRPr="0072337F">
              <w:rPr>
                <w:rFonts w:ascii="Times New Roman" w:hAnsi="Times New Roman" w:cs="Times New Roman"/>
                <w:sz w:val="24"/>
                <w:szCs w:val="24"/>
              </w:rPr>
              <w:t>2.32</w:t>
            </w:r>
          </w:p>
        </w:tc>
        <w:tc>
          <w:tcPr>
            <w:tcW w:w="714" w:type="dxa"/>
            <w:shd w:val="clear" w:color="auto" w:fill="auto"/>
            <w:noWrap/>
            <w:vAlign w:val="center"/>
            <w:hideMark/>
          </w:tcPr>
          <w:p w:rsidR="00435CC2" w:rsidRPr="0072337F" w:rsidRDefault="00435CC2" w:rsidP="00435CC2">
            <w:pPr>
              <w:spacing w:before="30" w:after="30"/>
              <w:rPr>
                <w:rFonts w:ascii="Times New Roman" w:hAnsi="Times New Roman" w:cs="Times New Roman"/>
                <w:sz w:val="24"/>
                <w:szCs w:val="24"/>
              </w:rPr>
            </w:pPr>
            <w:r w:rsidRPr="0072337F">
              <w:rPr>
                <w:rFonts w:ascii="Times New Roman" w:hAnsi="Times New Roman" w:cs="Times New Roman"/>
                <w:sz w:val="24"/>
                <w:szCs w:val="24"/>
              </w:rPr>
              <w:t>2.44</w:t>
            </w:r>
          </w:p>
        </w:tc>
        <w:tc>
          <w:tcPr>
            <w:tcW w:w="714" w:type="dxa"/>
            <w:shd w:val="clear" w:color="auto" w:fill="auto"/>
            <w:noWrap/>
            <w:vAlign w:val="center"/>
            <w:hideMark/>
          </w:tcPr>
          <w:p w:rsidR="00435CC2" w:rsidRPr="0072337F" w:rsidRDefault="00435CC2" w:rsidP="00435CC2">
            <w:pPr>
              <w:spacing w:before="30" w:after="30"/>
              <w:rPr>
                <w:rFonts w:ascii="Times New Roman" w:hAnsi="Times New Roman" w:cs="Times New Roman"/>
                <w:sz w:val="24"/>
                <w:szCs w:val="24"/>
              </w:rPr>
            </w:pPr>
            <w:r w:rsidRPr="0072337F">
              <w:rPr>
                <w:rFonts w:ascii="Times New Roman" w:hAnsi="Times New Roman" w:cs="Times New Roman"/>
                <w:sz w:val="24"/>
                <w:szCs w:val="24"/>
              </w:rPr>
              <w:t>2.03</w:t>
            </w:r>
          </w:p>
        </w:tc>
        <w:tc>
          <w:tcPr>
            <w:tcW w:w="714" w:type="dxa"/>
            <w:shd w:val="clear" w:color="auto" w:fill="auto"/>
            <w:noWrap/>
            <w:vAlign w:val="center"/>
            <w:hideMark/>
          </w:tcPr>
          <w:p w:rsidR="00435CC2" w:rsidRPr="0072337F" w:rsidRDefault="00435CC2" w:rsidP="00435CC2">
            <w:pPr>
              <w:spacing w:before="30" w:after="30"/>
              <w:rPr>
                <w:rFonts w:ascii="Times New Roman" w:hAnsi="Times New Roman" w:cs="Times New Roman"/>
                <w:sz w:val="24"/>
                <w:szCs w:val="24"/>
              </w:rPr>
            </w:pPr>
            <w:r w:rsidRPr="0072337F">
              <w:rPr>
                <w:rFonts w:ascii="Times New Roman" w:hAnsi="Times New Roman" w:cs="Times New Roman"/>
                <w:sz w:val="24"/>
                <w:szCs w:val="24"/>
              </w:rPr>
              <w:t>2.32</w:t>
            </w:r>
          </w:p>
        </w:tc>
        <w:tc>
          <w:tcPr>
            <w:tcW w:w="714" w:type="dxa"/>
            <w:shd w:val="clear" w:color="auto" w:fill="auto"/>
            <w:noWrap/>
            <w:vAlign w:val="center"/>
            <w:hideMark/>
          </w:tcPr>
          <w:p w:rsidR="00435CC2" w:rsidRPr="0072337F" w:rsidRDefault="00435CC2" w:rsidP="00435CC2">
            <w:pPr>
              <w:spacing w:before="30" w:after="30"/>
              <w:rPr>
                <w:rFonts w:ascii="Times New Roman" w:hAnsi="Times New Roman" w:cs="Times New Roman"/>
                <w:sz w:val="24"/>
                <w:szCs w:val="24"/>
              </w:rPr>
            </w:pPr>
            <w:r w:rsidRPr="0072337F">
              <w:rPr>
                <w:rFonts w:ascii="Times New Roman" w:hAnsi="Times New Roman" w:cs="Times New Roman"/>
                <w:sz w:val="24"/>
                <w:szCs w:val="24"/>
              </w:rPr>
              <w:t>2.34</w:t>
            </w:r>
          </w:p>
        </w:tc>
        <w:tc>
          <w:tcPr>
            <w:tcW w:w="714" w:type="dxa"/>
            <w:shd w:val="clear" w:color="auto" w:fill="auto"/>
            <w:noWrap/>
            <w:vAlign w:val="center"/>
            <w:hideMark/>
          </w:tcPr>
          <w:p w:rsidR="00435CC2" w:rsidRPr="0072337F" w:rsidRDefault="00435CC2" w:rsidP="00435CC2">
            <w:pPr>
              <w:spacing w:before="30" w:after="30"/>
              <w:rPr>
                <w:rFonts w:ascii="Times New Roman" w:hAnsi="Times New Roman" w:cs="Times New Roman"/>
                <w:sz w:val="24"/>
                <w:szCs w:val="24"/>
              </w:rPr>
            </w:pPr>
            <w:r w:rsidRPr="0072337F">
              <w:rPr>
                <w:rFonts w:ascii="Times New Roman" w:hAnsi="Times New Roman" w:cs="Times New Roman"/>
                <w:sz w:val="24"/>
                <w:szCs w:val="24"/>
              </w:rPr>
              <w:t>2.97</w:t>
            </w:r>
          </w:p>
        </w:tc>
      </w:tr>
      <w:tr w:rsidR="00435CC2" w:rsidRPr="009A7C4E" w:rsidTr="00435CC2">
        <w:trPr>
          <w:trHeight w:val="363"/>
        </w:trPr>
        <w:tc>
          <w:tcPr>
            <w:tcW w:w="1260" w:type="dxa"/>
          </w:tcPr>
          <w:p w:rsidR="00435CC2" w:rsidRPr="0072337F" w:rsidRDefault="00435CC2" w:rsidP="00435CC2">
            <w:pPr>
              <w:spacing w:before="30" w:after="3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25" w:type="dxa"/>
            <w:shd w:val="clear" w:color="auto" w:fill="auto"/>
            <w:vAlign w:val="center"/>
            <w:hideMark/>
          </w:tcPr>
          <w:p w:rsidR="00435CC2" w:rsidRPr="0072337F" w:rsidRDefault="00435CC2" w:rsidP="00435CC2">
            <w:pPr>
              <w:spacing w:before="30" w:after="3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2337F">
              <w:rPr>
                <w:rFonts w:ascii="Times New Roman" w:hAnsi="Times New Roman" w:cs="Times New Roman"/>
                <w:bCs/>
                <w:sz w:val="24"/>
                <w:szCs w:val="24"/>
              </w:rPr>
              <w:t>N05BA08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:rsidR="00435CC2" w:rsidRPr="0072337F" w:rsidRDefault="00435CC2" w:rsidP="00435CC2">
            <w:pPr>
              <w:spacing w:before="30" w:after="3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2337F">
              <w:rPr>
                <w:rFonts w:ascii="Times New Roman" w:hAnsi="Times New Roman" w:cs="Times New Roman"/>
                <w:bCs/>
                <w:sz w:val="24"/>
                <w:szCs w:val="24"/>
              </w:rPr>
              <w:t>bromazepam</w:t>
            </w:r>
          </w:p>
        </w:tc>
        <w:tc>
          <w:tcPr>
            <w:tcW w:w="714" w:type="dxa"/>
            <w:shd w:val="clear" w:color="auto" w:fill="auto"/>
            <w:noWrap/>
            <w:vAlign w:val="center"/>
            <w:hideMark/>
          </w:tcPr>
          <w:p w:rsidR="00435CC2" w:rsidRPr="0072337F" w:rsidRDefault="00435CC2" w:rsidP="00435CC2">
            <w:pPr>
              <w:spacing w:before="30" w:after="30"/>
              <w:rPr>
                <w:rFonts w:ascii="Times New Roman" w:hAnsi="Times New Roman" w:cs="Times New Roman"/>
                <w:sz w:val="24"/>
                <w:szCs w:val="24"/>
              </w:rPr>
            </w:pPr>
            <w:r w:rsidRPr="0072337F">
              <w:rPr>
                <w:rFonts w:ascii="Times New Roman" w:hAnsi="Times New Roman" w:cs="Times New Roman"/>
                <w:sz w:val="24"/>
                <w:szCs w:val="24"/>
              </w:rPr>
              <w:t>7.93</w:t>
            </w:r>
          </w:p>
        </w:tc>
        <w:tc>
          <w:tcPr>
            <w:tcW w:w="714" w:type="dxa"/>
            <w:shd w:val="clear" w:color="auto" w:fill="auto"/>
            <w:noWrap/>
            <w:vAlign w:val="center"/>
            <w:hideMark/>
          </w:tcPr>
          <w:p w:rsidR="00435CC2" w:rsidRPr="0072337F" w:rsidRDefault="00435CC2" w:rsidP="00435CC2">
            <w:pPr>
              <w:spacing w:before="30" w:after="30"/>
              <w:rPr>
                <w:rFonts w:ascii="Times New Roman" w:hAnsi="Times New Roman" w:cs="Times New Roman"/>
                <w:sz w:val="24"/>
                <w:szCs w:val="24"/>
              </w:rPr>
            </w:pPr>
            <w:r w:rsidRPr="0072337F">
              <w:rPr>
                <w:rFonts w:ascii="Times New Roman" w:hAnsi="Times New Roman" w:cs="Times New Roman"/>
                <w:sz w:val="24"/>
                <w:szCs w:val="24"/>
              </w:rPr>
              <w:t>9.49</w:t>
            </w:r>
          </w:p>
        </w:tc>
        <w:tc>
          <w:tcPr>
            <w:tcW w:w="714" w:type="dxa"/>
            <w:shd w:val="clear" w:color="auto" w:fill="auto"/>
            <w:noWrap/>
            <w:vAlign w:val="center"/>
            <w:hideMark/>
          </w:tcPr>
          <w:p w:rsidR="00435CC2" w:rsidRPr="0072337F" w:rsidRDefault="00435CC2" w:rsidP="00435CC2">
            <w:pPr>
              <w:spacing w:before="30" w:after="30"/>
              <w:rPr>
                <w:rFonts w:ascii="Times New Roman" w:hAnsi="Times New Roman" w:cs="Times New Roman"/>
                <w:sz w:val="24"/>
                <w:szCs w:val="24"/>
              </w:rPr>
            </w:pPr>
            <w:r w:rsidRPr="0072337F">
              <w:rPr>
                <w:rFonts w:ascii="Times New Roman" w:hAnsi="Times New Roman" w:cs="Times New Roman"/>
                <w:sz w:val="24"/>
                <w:szCs w:val="24"/>
              </w:rPr>
              <w:t>8.58</w:t>
            </w:r>
          </w:p>
        </w:tc>
        <w:tc>
          <w:tcPr>
            <w:tcW w:w="714" w:type="dxa"/>
            <w:shd w:val="clear" w:color="auto" w:fill="auto"/>
            <w:noWrap/>
            <w:vAlign w:val="center"/>
            <w:hideMark/>
          </w:tcPr>
          <w:p w:rsidR="00435CC2" w:rsidRPr="0072337F" w:rsidRDefault="00435CC2" w:rsidP="00435CC2">
            <w:pPr>
              <w:spacing w:before="30" w:after="30"/>
              <w:rPr>
                <w:rFonts w:ascii="Times New Roman" w:hAnsi="Times New Roman" w:cs="Times New Roman"/>
                <w:sz w:val="24"/>
                <w:szCs w:val="24"/>
              </w:rPr>
            </w:pPr>
            <w:r w:rsidRPr="0072337F">
              <w:rPr>
                <w:rFonts w:ascii="Times New Roman" w:hAnsi="Times New Roman" w:cs="Times New Roman"/>
                <w:sz w:val="24"/>
                <w:szCs w:val="24"/>
              </w:rPr>
              <w:t>8.93</w:t>
            </w:r>
          </w:p>
        </w:tc>
        <w:tc>
          <w:tcPr>
            <w:tcW w:w="714" w:type="dxa"/>
            <w:shd w:val="clear" w:color="auto" w:fill="auto"/>
            <w:noWrap/>
            <w:vAlign w:val="center"/>
            <w:hideMark/>
          </w:tcPr>
          <w:p w:rsidR="00435CC2" w:rsidRPr="0072337F" w:rsidRDefault="00435CC2" w:rsidP="00435CC2">
            <w:pPr>
              <w:spacing w:before="30" w:after="30"/>
              <w:rPr>
                <w:rFonts w:ascii="Times New Roman" w:hAnsi="Times New Roman" w:cs="Times New Roman"/>
                <w:sz w:val="24"/>
                <w:szCs w:val="24"/>
              </w:rPr>
            </w:pPr>
            <w:r w:rsidRPr="0072337F">
              <w:rPr>
                <w:rFonts w:ascii="Times New Roman" w:hAnsi="Times New Roman" w:cs="Times New Roman"/>
                <w:sz w:val="24"/>
                <w:szCs w:val="24"/>
              </w:rPr>
              <w:t>9.85</w:t>
            </w:r>
          </w:p>
        </w:tc>
        <w:tc>
          <w:tcPr>
            <w:tcW w:w="714" w:type="dxa"/>
            <w:shd w:val="clear" w:color="auto" w:fill="auto"/>
            <w:noWrap/>
            <w:vAlign w:val="center"/>
            <w:hideMark/>
          </w:tcPr>
          <w:p w:rsidR="00435CC2" w:rsidRPr="0072337F" w:rsidRDefault="00435CC2" w:rsidP="00435CC2">
            <w:pPr>
              <w:spacing w:before="30" w:after="30"/>
              <w:rPr>
                <w:rFonts w:ascii="Times New Roman" w:hAnsi="Times New Roman" w:cs="Times New Roman"/>
                <w:sz w:val="24"/>
                <w:szCs w:val="24"/>
              </w:rPr>
            </w:pPr>
            <w:r w:rsidRPr="0072337F">
              <w:rPr>
                <w:rFonts w:ascii="Times New Roman" w:hAnsi="Times New Roman" w:cs="Times New Roman"/>
                <w:sz w:val="24"/>
                <w:szCs w:val="24"/>
              </w:rPr>
              <w:t>10.73</w:t>
            </w:r>
          </w:p>
        </w:tc>
        <w:tc>
          <w:tcPr>
            <w:tcW w:w="714" w:type="dxa"/>
            <w:shd w:val="clear" w:color="auto" w:fill="auto"/>
            <w:noWrap/>
            <w:vAlign w:val="center"/>
            <w:hideMark/>
          </w:tcPr>
          <w:p w:rsidR="00435CC2" w:rsidRPr="0072337F" w:rsidRDefault="00435CC2" w:rsidP="00435CC2">
            <w:pPr>
              <w:spacing w:before="30" w:after="30"/>
              <w:rPr>
                <w:rFonts w:ascii="Times New Roman" w:hAnsi="Times New Roman" w:cs="Times New Roman"/>
                <w:sz w:val="24"/>
                <w:szCs w:val="24"/>
              </w:rPr>
            </w:pPr>
            <w:r w:rsidRPr="0072337F">
              <w:rPr>
                <w:rFonts w:ascii="Times New Roman" w:hAnsi="Times New Roman" w:cs="Times New Roman"/>
                <w:sz w:val="24"/>
                <w:szCs w:val="24"/>
              </w:rPr>
              <w:t>12.99</w:t>
            </w:r>
          </w:p>
        </w:tc>
      </w:tr>
      <w:tr w:rsidR="00435CC2" w:rsidRPr="009A7C4E" w:rsidTr="00435CC2">
        <w:trPr>
          <w:trHeight w:val="363"/>
        </w:trPr>
        <w:tc>
          <w:tcPr>
            <w:tcW w:w="1260" w:type="dxa"/>
          </w:tcPr>
          <w:p w:rsidR="00435CC2" w:rsidRPr="0072337F" w:rsidRDefault="00435CC2" w:rsidP="00435CC2">
            <w:pPr>
              <w:spacing w:before="30" w:after="3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25" w:type="dxa"/>
            <w:shd w:val="clear" w:color="auto" w:fill="auto"/>
            <w:vAlign w:val="center"/>
            <w:hideMark/>
          </w:tcPr>
          <w:p w:rsidR="00435CC2" w:rsidRPr="0072337F" w:rsidRDefault="00435CC2" w:rsidP="00435CC2">
            <w:pPr>
              <w:spacing w:before="30" w:after="3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2337F">
              <w:rPr>
                <w:rFonts w:ascii="Times New Roman" w:hAnsi="Times New Roman" w:cs="Times New Roman"/>
                <w:bCs/>
                <w:sz w:val="24"/>
                <w:szCs w:val="24"/>
              </w:rPr>
              <w:t>N05BA11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:rsidR="00435CC2" w:rsidRPr="0072337F" w:rsidRDefault="00435CC2" w:rsidP="00435CC2">
            <w:pPr>
              <w:spacing w:before="30" w:after="3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2337F">
              <w:rPr>
                <w:rFonts w:ascii="Times New Roman" w:hAnsi="Times New Roman" w:cs="Times New Roman"/>
                <w:bCs/>
                <w:sz w:val="24"/>
                <w:szCs w:val="24"/>
              </w:rPr>
              <w:t>prazepam</w:t>
            </w:r>
          </w:p>
        </w:tc>
        <w:tc>
          <w:tcPr>
            <w:tcW w:w="714" w:type="dxa"/>
            <w:shd w:val="clear" w:color="auto" w:fill="auto"/>
            <w:noWrap/>
            <w:vAlign w:val="center"/>
            <w:hideMark/>
          </w:tcPr>
          <w:p w:rsidR="00435CC2" w:rsidRPr="0072337F" w:rsidRDefault="00435CC2" w:rsidP="00435CC2">
            <w:pPr>
              <w:spacing w:before="30" w:after="30"/>
              <w:rPr>
                <w:rFonts w:ascii="Times New Roman" w:hAnsi="Times New Roman" w:cs="Times New Roman"/>
                <w:sz w:val="24"/>
                <w:szCs w:val="24"/>
              </w:rPr>
            </w:pPr>
            <w:r w:rsidRPr="0072337F">
              <w:rPr>
                <w:rFonts w:ascii="Times New Roman" w:hAnsi="Times New Roman" w:cs="Times New Roman"/>
                <w:sz w:val="24"/>
                <w:szCs w:val="24"/>
              </w:rPr>
              <w:t>0.27</w:t>
            </w:r>
          </w:p>
        </w:tc>
        <w:tc>
          <w:tcPr>
            <w:tcW w:w="714" w:type="dxa"/>
            <w:shd w:val="clear" w:color="auto" w:fill="auto"/>
            <w:noWrap/>
            <w:vAlign w:val="center"/>
            <w:hideMark/>
          </w:tcPr>
          <w:p w:rsidR="00435CC2" w:rsidRPr="0072337F" w:rsidRDefault="00435CC2" w:rsidP="00435CC2">
            <w:pPr>
              <w:spacing w:before="30" w:after="30"/>
              <w:rPr>
                <w:rFonts w:ascii="Times New Roman" w:hAnsi="Times New Roman" w:cs="Times New Roman"/>
                <w:sz w:val="24"/>
                <w:szCs w:val="24"/>
              </w:rPr>
            </w:pPr>
            <w:r w:rsidRPr="0072337F">
              <w:rPr>
                <w:rFonts w:ascii="Times New Roman" w:hAnsi="Times New Roman" w:cs="Times New Roman"/>
                <w:sz w:val="24"/>
                <w:szCs w:val="24"/>
              </w:rPr>
              <w:t>0.23</w:t>
            </w:r>
          </w:p>
        </w:tc>
        <w:tc>
          <w:tcPr>
            <w:tcW w:w="714" w:type="dxa"/>
            <w:shd w:val="clear" w:color="auto" w:fill="auto"/>
            <w:noWrap/>
            <w:vAlign w:val="center"/>
            <w:hideMark/>
          </w:tcPr>
          <w:p w:rsidR="00435CC2" w:rsidRPr="0072337F" w:rsidRDefault="00435CC2" w:rsidP="00435CC2">
            <w:pPr>
              <w:spacing w:before="30" w:after="30"/>
              <w:rPr>
                <w:rFonts w:ascii="Times New Roman" w:hAnsi="Times New Roman" w:cs="Times New Roman"/>
                <w:sz w:val="24"/>
                <w:szCs w:val="24"/>
              </w:rPr>
            </w:pPr>
            <w:r w:rsidRPr="0072337F">
              <w:rPr>
                <w:rFonts w:ascii="Times New Roman" w:hAnsi="Times New Roman" w:cs="Times New Roman"/>
                <w:sz w:val="24"/>
                <w:szCs w:val="24"/>
              </w:rPr>
              <w:t>0.20</w:t>
            </w:r>
          </w:p>
        </w:tc>
        <w:tc>
          <w:tcPr>
            <w:tcW w:w="714" w:type="dxa"/>
            <w:shd w:val="clear" w:color="auto" w:fill="auto"/>
            <w:noWrap/>
            <w:vAlign w:val="center"/>
            <w:hideMark/>
          </w:tcPr>
          <w:p w:rsidR="00435CC2" w:rsidRPr="0072337F" w:rsidRDefault="00435CC2" w:rsidP="00435CC2">
            <w:pPr>
              <w:spacing w:before="30" w:after="30"/>
              <w:rPr>
                <w:rFonts w:ascii="Times New Roman" w:hAnsi="Times New Roman" w:cs="Times New Roman"/>
                <w:sz w:val="24"/>
                <w:szCs w:val="24"/>
              </w:rPr>
            </w:pPr>
            <w:r w:rsidRPr="0072337F">
              <w:rPr>
                <w:rFonts w:ascii="Times New Roman" w:hAnsi="Times New Roman" w:cs="Times New Roman"/>
                <w:sz w:val="24"/>
                <w:szCs w:val="24"/>
              </w:rPr>
              <w:t>0.18</w:t>
            </w:r>
          </w:p>
        </w:tc>
        <w:tc>
          <w:tcPr>
            <w:tcW w:w="714" w:type="dxa"/>
            <w:shd w:val="clear" w:color="auto" w:fill="auto"/>
            <w:noWrap/>
            <w:vAlign w:val="center"/>
            <w:hideMark/>
          </w:tcPr>
          <w:p w:rsidR="00435CC2" w:rsidRPr="0072337F" w:rsidRDefault="00435CC2" w:rsidP="00435CC2">
            <w:pPr>
              <w:spacing w:before="30" w:after="30"/>
              <w:rPr>
                <w:rFonts w:ascii="Times New Roman" w:hAnsi="Times New Roman" w:cs="Times New Roman"/>
                <w:sz w:val="24"/>
                <w:szCs w:val="24"/>
              </w:rPr>
            </w:pPr>
            <w:r w:rsidRPr="0072337F">
              <w:rPr>
                <w:rFonts w:ascii="Times New Roman" w:hAnsi="Times New Roman" w:cs="Times New Roman"/>
                <w:sz w:val="24"/>
                <w:szCs w:val="24"/>
              </w:rPr>
              <w:t>0.19</w:t>
            </w:r>
          </w:p>
        </w:tc>
        <w:tc>
          <w:tcPr>
            <w:tcW w:w="714" w:type="dxa"/>
            <w:shd w:val="clear" w:color="auto" w:fill="auto"/>
            <w:noWrap/>
            <w:vAlign w:val="center"/>
            <w:hideMark/>
          </w:tcPr>
          <w:p w:rsidR="00435CC2" w:rsidRPr="0072337F" w:rsidRDefault="00435CC2" w:rsidP="00435CC2">
            <w:pPr>
              <w:spacing w:before="30" w:after="30"/>
              <w:rPr>
                <w:rFonts w:ascii="Times New Roman" w:hAnsi="Times New Roman" w:cs="Times New Roman"/>
                <w:sz w:val="24"/>
                <w:szCs w:val="24"/>
              </w:rPr>
            </w:pPr>
            <w:r w:rsidRPr="0072337F">
              <w:rPr>
                <w:rFonts w:ascii="Times New Roman" w:hAnsi="Times New Roman" w:cs="Times New Roman"/>
                <w:sz w:val="24"/>
                <w:szCs w:val="24"/>
              </w:rPr>
              <w:t>0.08</w:t>
            </w:r>
          </w:p>
        </w:tc>
        <w:tc>
          <w:tcPr>
            <w:tcW w:w="714" w:type="dxa"/>
            <w:shd w:val="clear" w:color="auto" w:fill="auto"/>
            <w:noWrap/>
            <w:vAlign w:val="center"/>
            <w:hideMark/>
          </w:tcPr>
          <w:p w:rsidR="00435CC2" w:rsidRPr="0072337F" w:rsidRDefault="00435CC2" w:rsidP="00435CC2">
            <w:pPr>
              <w:spacing w:before="30" w:after="30"/>
              <w:rPr>
                <w:rFonts w:ascii="Times New Roman" w:hAnsi="Times New Roman" w:cs="Times New Roman"/>
                <w:sz w:val="24"/>
                <w:szCs w:val="24"/>
              </w:rPr>
            </w:pPr>
            <w:r w:rsidRPr="0072337F">
              <w:rPr>
                <w:rFonts w:ascii="Times New Roman" w:hAnsi="Times New Roman" w:cs="Times New Roman"/>
                <w:sz w:val="24"/>
                <w:szCs w:val="24"/>
              </w:rPr>
              <w:t>0.1</w:t>
            </w:r>
          </w:p>
        </w:tc>
      </w:tr>
      <w:tr w:rsidR="00435CC2" w:rsidRPr="009A7C4E" w:rsidTr="00435CC2">
        <w:trPr>
          <w:trHeight w:val="363"/>
        </w:trPr>
        <w:tc>
          <w:tcPr>
            <w:tcW w:w="1260" w:type="dxa"/>
            <w:tcBorders>
              <w:bottom w:val="single" w:sz="2" w:space="0" w:color="auto"/>
            </w:tcBorders>
          </w:tcPr>
          <w:p w:rsidR="00435CC2" w:rsidRPr="0072337F" w:rsidRDefault="00435CC2" w:rsidP="00435CC2">
            <w:pPr>
              <w:spacing w:before="30" w:after="3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25" w:type="dxa"/>
            <w:tcBorders>
              <w:bottom w:val="single" w:sz="2" w:space="0" w:color="auto"/>
            </w:tcBorders>
            <w:shd w:val="clear" w:color="auto" w:fill="auto"/>
            <w:vAlign w:val="center"/>
            <w:hideMark/>
          </w:tcPr>
          <w:p w:rsidR="00435CC2" w:rsidRPr="0072337F" w:rsidRDefault="00435CC2" w:rsidP="00435CC2">
            <w:pPr>
              <w:spacing w:before="30" w:after="3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2337F">
              <w:rPr>
                <w:rFonts w:ascii="Times New Roman" w:hAnsi="Times New Roman" w:cs="Times New Roman"/>
                <w:bCs/>
                <w:sz w:val="24"/>
                <w:szCs w:val="24"/>
              </w:rPr>
              <w:t>N05BA12</w:t>
            </w:r>
          </w:p>
        </w:tc>
        <w:tc>
          <w:tcPr>
            <w:tcW w:w="1358" w:type="dxa"/>
            <w:tcBorders>
              <w:bottom w:val="single" w:sz="2" w:space="0" w:color="auto"/>
            </w:tcBorders>
            <w:shd w:val="clear" w:color="auto" w:fill="auto"/>
            <w:vAlign w:val="center"/>
            <w:hideMark/>
          </w:tcPr>
          <w:p w:rsidR="00435CC2" w:rsidRPr="0072337F" w:rsidRDefault="00435CC2" w:rsidP="00435CC2">
            <w:pPr>
              <w:spacing w:before="30" w:after="3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2337F">
              <w:rPr>
                <w:rFonts w:ascii="Times New Roman" w:hAnsi="Times New Roman" w:cs="Times New Roman"/>
                <w:bCs/>
                <w:sz w:val="24"/>
                <w:szCs w:val="24"/>
              </w:rPr>
              <w:t>alprazolam</w:t>
            </w:r>
          </w:p>
        </w:tc>
        <w:tc>
          <w:tcPr>
            <w:tcW w:w="714" w:type="dxa"/>
            <w:tcBorders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435CC2" w:rsidRPr="0072337F" w:rsidRDefault="00435CC2" w:rsidP="00435CC2">
            <w:pPr>
              <w:spacing w:before="30" w:after="30"/>
              <w:rPr>
                <w:rFonts w:ascii="Times New Roman" w:hAnsi="Times New Roman" w:cs="Times New Roman"/>
                <w:sz w:val="24"/>
                <w:szCs w:val="24"/>
              </w:rPr>
            </w:pPr>
            <w:r w:rsidRPr="0072337F">
              <w:rPr>
                <w:rFonts w:ascii="Times New Roman" w:hAnsi="Times New Roman" w:cs="Times New Roman"/>
                <w:sz w:val="24"/>
                <w:szCs w:val="24"/>
              </w:rPr>
              <w:t>4.58</w:t>
            </w:r>
          </w:p>
        </w:tc>
        <w:tc>
          <w:tcPr>
            <w:tcW w:w="714" w:type="dxa"/>
            <w:tcBorders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435CC2" w:rsidRPr="0072337F" w:rsidRDefault="00435CC2" w:rsidP="00435CC2">
            <w:pPr>
              <w:spacing w:before="30" w:after="30"/>
              <w:rPr>
                <w:rFonts w:ascii="Times New Roman" w:hAnsi="Times New Roman" w:cs="Times New Roman"/>
                <w:sz w:val="24"/>
                <w:szCs w:val="24"/>
              </w:rPr>
            </w:pPr>
            <w:r w:rsidRPr="0072337F">
              <w:rPr>
                <w:rFonts w:ascii="Times New Roman" w:hAnsi="Times New Roman" w:cs="Times New Roman"/>
                <w:sz w:val="24"/>
                <w:szCs w:val="24"/>
              </w:rPr>
              <w:t>5.68</w:t>
            </w:r>
          </w:p>
        </w:tc>
        <w:tc>
          <w:tcPr>
            <w:tcW w:w="714" w:type="dxa"/>
            <w:tcBorders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435CC2" w:rsidRPr="0072337F" w:rsidRDefault="00435CC2" w:rsidP="00435CC2">
            <w:pPr>
              <w:spacing w:before="30" w:after="30"/>
              <w:rPr>
                <w:rFonts w:ascii="Times New Roman" w:hAnsi="Times New Roman" w:cs="Times New Roman"/>
                <w:sz w:val="24"/>
                <w:szCs w:val="24"/>
              </w:rPr>
            </w:pPr>
            <w:r w:rsidRPr="0072337F">
              <w:rPr>
                <w:rFonts w:ascii="Times New Roman" w:hAnsi="Times New Roman" w:cs="Times New Roman"/>
                <w:sz w:val="24"/>
                <w:szCs w:val="24"/>
              </w:rPr>
              <w:t>5.24</w:t>
            </w:r>
          </w:p>
        </w:tc>
        <w:tc>
          <w:tcPr>
            <w:tcW w:w="714" w:type="dxa"/>
            <w:tcBorders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435CC2" w:rsidRPr="0072337F" w:rsidRDefault="00435CC2" w:rsidP="00435CC2">
            <w:pPr>
              <w:spacing w:before="30" w:after="30"/>
              <w:rPr>
                <w:rFonts w:ascii="Times New Roman" w:hAnsi="Times New Roman" w:cs="Times New Roman"/>
                <w:sz w:val="24"/>
                <w:szCs w:val="24"/>
              </w:rPr>
            </w:pPr>
            <w:r w:rsidRPr="0072337F">
              <w:rPr>
                <w:rFonts w:ascii="Times New Roman" w:hAnsi="Times New Roman" w:cs="Times New Roman"/>
                <w:sz w:val="24"/>
                <w:szCs w:val="24"/>
              </w:rPr>
              <w:t>5.32</w:t>
            </w:r>
          </w:p>
        </w:tc>
        <w:tc>
          <w:tcPr>
            <w:tcW w:w="714" w:type="dxa"/>
            <w:tcBorders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435CC2" w:rsidRPr="0072337F" w:rsidRDefault="00435CC2" w:rsidP="00435CC2">
            <w:pPr>
              <w:spacing w:before="30" w:after="30"/>
              <w:rPr>
                <w:rFonts w:ascii="Times New Roman" w:hAnsi="Times New Roman" w:cs="Times New Roman"/>
                <w:sz w:val="24"/>
                <w:szCs w:val="24"/>
              </w:rPr>
            </w:pPr>
            <w:r w:rsidRPr="0072337F">
              <w:rPr>
                <w:rFonts w:ascii="Times New Roman" w:hAnsi="Times New Roman" w:cs="Times New Roman"/>
                <w:sz w:val="24"/>
                <w:szCs w:val="24"/>
              </w:rPr>
              <w:t>5.88</w:t>
            </w:r>
          </w:p>
        </w:tc>
        <w:tc>
          <w:tcPr>
            <w:tcW w:w="714" w:type="dxa"/>
            <w:tcBorders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435CC2" w:rsidRPr="0072337F" w:rsidRDefault="00435CC2" w:rsidP="00435CC2">
            <w:pPr>
              <w:spacing w:before="30" w:after="30"/>
              <w:rPr>
                <w:rFonts w:ascii="Times New Roman" w:hAnsi="Times New Roman" w:cs="Times New Roman"/>
                <w:sz w:val="24"/>
                <w:szCs w:val="24"/>
              </w:rPr>
            </w:pPr>
            <w:r w:rsidRPr="0072337F">
              <w:rPr>
                <w:rFonts w:ascii="Times New Roman" w:hAnsi="Times New Roman" w:cs="Times New Roman"/>
                <w:sz w:val="24"/>
                <w:szCs w:val="24"/>
              </w:rPr>
              <w:t>6.61</w:t>
            </w:r>
          </w:p>
        </w:tc>
        <w:tc>
          <w:tcPr>
            <w:tcW w:w="714" w:type="dxa"/>
            <w:tcBorders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435CC2" w:rsidRPr="0072337F" w:rsidRDefault="00435CC2" w:rsidP="00435CC2">
            <w:pPr>
              <w:spacing w:before="30" w:after="30"/>
              <w:rPr>
                <w:rFonts w:ascii="Times New Roman" w:hAnsi="Times New Roman" w:cs="Times New Roman"/>
                <w:sz w:val="24"/>
                <w:szCs w:val="24"/>
              </w:rPr>
            </w:pPr>
            <w:r w:rsidRPr="0072337F">
              <w:rPr>
                <w:rFonts w:ascii="Times New Roman" w:hAnsi="Times New Roman" w:cs="Times New Roman"/>
                <w:sz w:val="24"/>
                <w:szCs w:val="24"/>
              </w:rPr>
              <w:t>8.4</w:t>
            </w:r>
          </w:p>
        </w:tc>
      </w:tr>
      <w:tr w:rsidR="00435CC2" w:rsidRPr="009A7C4E" w:rsidTr="00435CC2">
        <w:trPr>
          <w:trHeight w:val="363"/>
        </w:trPr>
        <w:tc>
          <w:tcPr>
            <w:tcW w:w="1260" w:type="dxa"/>
            <w:tcBorders>
              <w:top w:val="single" w:sz="2" w:space="0" w:color="auto"/>
              <w:bottom w:val="single" w:sz="18" w:space="0" w:color="auto"/>
            </w:tcBorders>
          </w:tcPr>
          <w:p w:rsidR="00435CC2" w:rsidRPr="0072337F" w:rsidRDefault="00435CC2" w:rsidP="00435CC2">
            <w:pPr>
              <w:spacing w:before="30" w:after="3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2337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Ukupno</w:t>
            </w:r>
          </w:p>
        </w:tc>
        <w:tc>
          <w:tcPr>
            <w:tcW w:w="1125" w:type="dxa"/>
            <w:tcBorders>
              <w:top w:val="single" w:sz="2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435CC2" w:rsidRPr="0072337F" w:rsidRDefault="00435CC2" w:rsidP="00435CC2">
            <w:pPr>
              <w:spacing w:before="30" w:after="3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58" w:type="dxa"/>
            <w:tcBorders>
              <w:top w:val="single" w:sz="2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435CC2" w:rsidRPr="0072337F" w:rsidRDefault="00435CC2" w:rsidP="00435CC2">
            <w:pPr>
              <w:spacing w:before="30" w:after="3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14" w:type="dxa"/>
            <w:tcBorders>
              <w:top w:val="single" w:sz="2" w:space="0" w:color="auto"/>
              <w:bottom w:val="single" w:sz="18" w:space="0" w:color="auto"/>
            </w:tcBorders>
            <w:shd w:val="clear" w:color="auto" w:fill="auto"/>
            <w:noWrap/>
            <w:vAlign w:val="center"/>
          </w:tcPr>
          <w:p w:rsidR="00435CC2" w:rsidRPr="0072337F" w:rsidRDefault="00435CC2" w:rsidP="00435CC2">
            <w:pPr>
              <w:spacing w:before="30" w:after="30"/>
              <w:rPr>
                <w:rFonts w:ascii="Times New Roman" w:hAnsi="Times New Roman" w:cs="Times New Roman"/>
                <w:sz w:val="24"/>
                <w:szCs w:val="24"/>
              </w:rPr>
            </w:pPr>
            <w:r w:rsidRPr="0072337F">
              <w:rPr>
                <w:rFonts w:ascii="Times New Roman" w:hAnsi="Times New Roman" w:cs="Times New Roman"/>
                <w:sz w:val="24"/>
                <w:szCs w:val="24"/>
              </w:rPr>
              <w:t>24.82</w:t>
            </w:r>
          </w:p>
        </w:tc>
        <w:tc>
          <w:tcPr>
            <w:tcW w:w="714" w:type="dxa"/>
            <w:tcBorders>
              <w:top w:val="single" w:sz="2" w:space="0" w:color="auto"/>
              <w:bottom w:val="single" w:sz="18" w:space="0" w:color="auto"/>
            </w:tcBorders>
            <w:shd w:val="clear" w:color="auto" w:fill="auto"/>
            <w:noWrap/>
            <w:vAlign w:val="center"/>
          </w:tcPr>
          <w:p w:rsidR="00435CC2" w:rsidRPr="0072337F" w:rsidRDefault="00435CC2" w:rsidP="00435CC2">
            <w:pPr>
              <w:spacing w:before="30" w:after="30"/>
              <w:rPr>
                <w:rFonts w:ascii="Times New Roman" w:hAnsi="Times New Roman" w:cs="Times New Roman"/>
                <w:sz w:val="24"/>
                <w:szCs w:val="24"/>
              </w:rPr>
            </w:pPr>
            <w:r w:rsidRPr="0072337F">
              <w:rPr>
                <w:rFonts w:ascii="Times New Roman" w:hAnsi="Times New Roman" w:cs="Times New Roman"/>
                <w:sz w:val="24"/>
                <w:szCs w:val="24"/>
              </w:rPr>
              <w:t>28.78</w:t>
            </w:r>
          </w:p>
        </w:tc>
        <w:tc>
          <w:tcPr>
            <w:tcW w:w="714" w:type="dxa"/>
            <w:tcBorders>
              <w:top w:val="single" w:sz="2" w:space="0" w:color="auto"/>
              <w:bottom w:val="single" w:sz="18" w:space="0" w:color="auto"/>
            </w:tcBorders>
            <w:shd w:val="clear" w:color="auto" w:fill="auto"/>
            <w:noWrap/>
            <w:vAlign w:val="center"/>
          </w:tcPr>
          <w:p w:rsidR="00435CC2" w:rsidRPr="0072337F" w:rsidRDefault="00435CC2" w:rsidP="00435CC2">
            <w:pPr>
              <w:spacing w:before="30" w:after="30"/>
              <w:rPr>
                <w:rFonts w:ascii="Times New Roman" w:hAnsi="Times New Roman" w:cs="Times New Roman"/>
                <w:sz w:val="24"/>
                <w:szCs w:val="24"/>
              </w:rPr>
            </w:pPr>
            <w:r w:rsidRPr="0072337F">
              <w:rPr>
                <w:rFonts w:ascii="Times New Roman" w:hAnsi="Times New Roman" w:cs="Times New Roman"/>
                <w:sz w:val="24"/>
                <w:szCs w:val="24"/>
              </w:rPr>
              <w:t>25.58</w:t>
            </w:r>
          </w:p>
        </w:tc>
        <w:tc>
          <w:tcPr>
            <w:tcW w:w="714" w:type="dxa"/>
            <w:tcBorders>
              <w:top w:val="single" w:sz="2" w:space="0" w:color="auto"/>
              <w:bottom w:val="single" w:sz="18" w:space="0" w:color="auto"/>
            </w:tcBorders>
            <w:shd w:val="clear" w:color="auto" w:fill="auto"/>
            <w:noWrap/>
            <w:vAlign w:val="center"/>
          </w:tcPr>
          <w:p w:rsidR="00435CC2" w:rsidRPr="0072337F" w:rsidRDefault="00435CC2" w:rsidP="00435CC2">
            <w:pPr>
              <w:spacing w:before="30" w:after="30"/>
              <w:rPr>
                <w:rFonts w:ascii="Times New Roman" w:hAnsi="Times New Roman" w:cs="Times New Roman"/>
                <w:sz w:val="24"/>
                <w:szCs w:val="24"/>
              </w:rPr>
            </w:pPr>
            <w:r w:rsidRPr="0072337F">
              <w:rPr>
                <w:rFonts w:ascii="Times New Roman" w:hAnsi="Times New Roman" w:cs="Times New Roman"/>
                <w:sz w:val="24"/>
                <w:szCs w:val="24"/>
              </w:rPr>
              <w:t>25.23</w:t>
            </w:r>
          </w:p>
        </w:tc>
        <w:tc>
          <w:tcPr>
            <w:tcW w:w="714" w:type="dxa"/>
            <w:tcBorders>
              <w:top w:val="single" w:sz="2" w:space="0" w:color="auto"/>
              <w:bottom w:val="single" w:sz="18" w:space="0" w:color="auto"/>
            </w:tcBorders>
            <w:shd w:val="clear" w:color="auto" w:fill="auto"/>
            <w:noWrap/>
            <w:vAlign w:val="center"/>
          </w:tcPr>
          <w:p w:rsidR="00435CC2" w:rsidRPr="0072337F" w:rsidRDefault="00435CC2" w:rsidP="00435CC2">
            <w:pPr>
              <w:spacing w:before="30" w:after="30"/>
              <w:rPr>
                <w:rFonts w:ascii="Times New Roman" w:hAnsi="Times New Roman" w:cs="Times New Roman"/>
                <w:sz w:val="24"/>
                <w:szCs w:val="24"/>
              </w:rPr>
            </w:pPr>
            <w:r w:rsidRPr="0072337F">
              <w:rPr>
                <w:rFonts w:ascii="Times New Roman" w:hAnsi="Times New Roman" w:cs="Times New Roman"/>
                <w:sz w:val="24"/>
                <w:szCs w:val="24"/>
              </w:rPr>
              <w:t>27.37</w:t>
            </w:r>
          </w:p>
        </w:tc>
        <w:tc>
          <w:tcPr>
            <w:tcW w:w="714" w:type="dxa"/>
            <w:tcBorders>
              <w:top w:val="single" w:sz="2" w:space="0" w:color="auto"/>
              <w:bottom w:val="single" w:sz="18" w:space="0" w:color="auto"/>
            </w:tcBorders>
            <w:shd w:val="clear" w:color="auto" w:fill="auto"/>
            <w:noWrap/>
            <w:vAlign w:val="center"/>
          </w:tcPr>
          <w:p w:rsidR="00435CC2" w:rsidRPr="0072337F" w:rsidRDefault="00435CC2" w:rsidP="00435CC2">
            <w:pPr>
              <w:spacing w:before="30" w:after="30"/>
              <w:rPr>
                <w:rFonts w:ascii="Times New Roman" w:hAnsi="Times New Roman" w:cs="Times New Roman"/>
                <w:sz w:val="24"/>
                <w:szCs w:val="24"/>
              </w:rPr>
            </w:pPr>
            <w:r w:rsidRPr="0072337F">
              <w:rPr>
                <w:rFonts w:ascii="Times New Roman" w:hAnsi="Times New Roman" w:cs="Times New Roman"/>
                <w:sz w:val="24"/>
                <w:szCs w:val="24"/>
              </w:rPr>
              <w:t>28.83</w:t>
            </w:r>
          </w:p>
        </w:tc>
        <w:tc>
          <w:tcPr>
            <w:tcW w:w="714" w:type="dxa"/>
            <w:tcBorders>
              <w:top w:val="single" w:sz="2" w:space="0" w:color="auto"/>
              <w:bottom w:val="single" w:sz="18" w:space="0" w:color="auto"/>
            </w:tcBorders>
            <w:shd w:val="clear" w:color="auto" w:fill="auto"/>
            <w:noWrap/>
            <w:vAlign w:val="center"/>
          </w:tcPr>
          <w:p w:rsidR="00435CC2" w:rsidRPr="0072337F" w:rsidRDefault="00435CC2" w:rsidP="00435CC2">
            <w:pPr>
              <w:spacing w:before="30" w:after="30"/>
              <w:rPr>
                <w:rFonts w:ascii="Times New Roman" w:hAnsi="Times New Roman" w:cs="Times New Roman"/>
                <w:sz w:val="24"/>
                <w:szCs w:val="24"/>
              </w:rPr>
            </w:pPr>
            <w:r w:rsidRPr="0072337F">
              <w:rPr>
                <w:rFonts w:ascii="Times New Roman" w:hAnsi="Times New Roman" w:cs="Times New Roman"/>
                <w:sz w:val="24"/>
                <w:szCs w:val="24"/>
              </w:rPr>
              <w:t>35.26</w:t>
            </w:r>
          </w:p>
        </w:tc>
      </w:tr>
    </w:tbl>
    <w:p w:rsidR="001370CB" w:rsidRPr="0092525F" w:rsidRDefault="001370CB" w:rsidP="00FE2C25">
      <w:pPr>
        <w:spacing w:before="40" w:after="40" w:line="480" w:lineRule="auto"/>
        <w:rPr>
          <w:rFonts w:ascii="Times New Roman" w:hAnsi="Times New Roman" w:cs="Times New Roman"/>
          <w:sz w:val="24"/>
          <w:szCs w:val="24"/>
        </w:rPr>
      </w:pPr>
    </w:p>
    <w:p w:rsidR="002F5364" w:rsidRDefault="002F5364" w:rsidP="002F5364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364">
        <w:rPr>
          <w:rFonts w:ascii="Times New Roman" w:hAnsi="Times New Roman" w:cs="Times New Roman"/>
          <w:sz w:val="24"/>
          <w:szCs w:val="24"/>
        </w:rPr>
        <w:t xml:space="preserve">Svi lijekovi koji pripadaju grupi antidepresiva imaju rastući trend iz godine u godinu, i to </w:t>
      </w:r>
      <w:proofErr w:type="gramStart"/>
      <w:r w:rsidRPr="002F5364">
        <w:rPr>
          <w:rFonts w:ascii="Times New Roman" w:hAnsi="Times New Roman" w:cs="Times New Roman"/>
          <w:sz w:val="24"/>
          <w:szCs w:val="24"/>
        </w:rPr>
        <w:t>od</w:t>
      </w:r>
      <w:proofErr w:type="gramEnd"/>
      <w:r w:rsidRPr="002F5364">
        <w:rPr>
          <w:rFonts w:ascii="Times New Roman" w:hAnsi="Times New Roman" w:cs="Times New Roman"/>
          <w:sz w:val="24"/>
          <w:szCs w:val="24"/>
        </w:rPr>
        <w:t xml:space="preserve"> 6.59 do 14.33 DDD</w:t>
      </w:r>
      <w:r w:rsidRPr="002F5364">
        <w:rPr>
          <w:rFonts w:ascii="Times New Roman" w:hAnsi="Times New Roman" w:cs="Times New Roman"/>
          <w:sz w:val="24"/>
          <w:szCs w:val="24"/>
          <w:lang w:val="sr-Latn-BA"/>
        </w:rPr>
        <w:t xml:space="preserve">/1000 stanovnika/dan. </w:t>
      </w:r>
      <w:r w:rsidRPr="002F5364">
        <w:rPr>
          <w:rFonts w:ascii="Times New Roman" w:hAnsi="Times New Roman" w:cs="Times New Roman"/>
          <w:sz w:val="24"/>
          <w:szCs w:val="24"/>
        </w:rPr>
        <w:t xml:space="preserve">Sertralin je antidepresiv koji se najviše </w:t>
      </w:r>
      <w:r w:rsidRPr="002F5364">
        <w:rPr>
          <w:rFonts w:ascii="Times New Roman" w:hAnsi="Times New Roman" w:cs="Times New Roman"/>
          <w:sz w:val="24"/>
          <w:szCs w:val="24"/>
        </w:rPr>
        <w:lastRenderedPageBreak/>
        <w:t xml:space="preserve">propisivao u periodu </w:t>
      </w:r>
      <w:proofErr w:type="gramStart"/>
      <w:r w:rsidRPr="002F5364">
        <w:rPr>
          <w:rFonts w:ascii="Times New Roman" w:hAnsi="Times New Roman" w:cs="Times New Roman"/>
          <w:sz w:val="24"/>
          <w:szCs w:val="24"/>
        </w:rPr>
        <w:t>od</w:t>
      </w:r>
      <w:proofErr w:type="gramEnd"/>
      <w:r w:rsidRPr="002F5364">
        <w:rPr>
          <w:rFonts w:ascii="Times New Roman" w:hAnsi="Times New Roman" w:cs="Times New Roman"/>
          <w:sz w:val="24"/>
          <w:szCs w:val="24"/>
        </w:rPr>
        <w:t xml:space="preserve"> 2010. </w:t>
      </w:r>
      <w:proofErr w:type="gramStart"/>
      <w:r w:rsidRPr="002F5364">
        <w:rPr>
          <w:rFonts w:ascii="Times New Roman" w:hAnsi="Times New Roman" w:cs="Times New Roman"/>
          <w:sz w:val="24"/>
          <w:szCs w:val="24"/>
        </w:rPr>
        <w:t>do</w:t>
      </w:r>
      <w:proofErr w:type="gramEnd"/>
      <w:r w:rsidRPr="002F5364">
        <w:rPr>
          <w:rFonts w:ascii="Times New Roman" w:hAnsi="Times New Roman" w:cs="Times New Roman"/>
          <w:sz w:val="24"/>
          <w:szCs w:val="24"/>
        </w:rPr>
        <w:t xml:space="preserve"> 2016. </w:t>
      </w:r>
      <w:proofErr w:type="gramStart"/>
      <w:r w:rsidRPr="002F5364">
        <w:rPr>
          <w:rFonts w:ascii="Times New Roman" w:hAnsi="Times New Roman" w:cs="Times New Roman"/>
          <w:sz w:val="24"/>
          <w:szCs w:val="24"/>
        </w:rPr>
        <w:t>sa</w:t>
      </w:r>
      <w:proofErr w:type="gramEnd"/>
      <w:r w:rsidRPr="002F5364">
        <w:rPr>
          <w:rFonts w:ascii="Times New Roman" w:hAnsi="Times New Roman" w:cs="Times New Roman"/>
          <w:sz w:val="24"/>
          <w:szCs w:val="24"/>
        </w:rPr>
        <w:t xml:space="preserve"> primjetnim porastom </w:t>
      </w:r>
      <w:r w:rsidR="00435CC2">
        <w:rPr>
          <w:rFonts w:ascii="Times New Roman" w:hAnsi="Times New Roman" w:cs="Times New Roman"/>
          <w:sz w:val="24"/>
          <w:szCs w:val="24"/>
        </w:rPr>
        <w:t>upotrebe svake godine (Tabela 6</w:t>
      </w:r>
      <w:r w:rsidRPr="002F5364">
        <w:rPr>
          <w:rFonts w:ascii="Times New Roman" w:hAnsi="Times New Roman" w:cs="Times New Roman"/>
          <w:sz w:val="24"/>
          <w:szCs w:val="24"/>
        </w:rPr>
        <w:t>).</w:t>
      </w:r>
    </w:p>
    <w:p w:rsidR="002F5364" w:rsidRPr="002F5364" w:rsidRDefault="00435CC2" w:rsidP="002F5364">
      <w:pPr>
        <w:spacing w:before="40" w:after="40" w:line="480" w:lineRule="auto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Tabela 6</w:t>
      </w:r>
      <w:r w:rsidR="002F5364" w:rsidRPr="007622EC">
        <w:rPr>
          <w:rFonts w:ascii="Times New Roman" w:hAnsi="Times New Roman" w:cs="Times New Roman"/>
          <w:szCs w:val="24"/>
        </w:rPr>
        <w:t>. Upotreba antidepresiva u apotekama u Republici Srpskoj (DDD/1000 stanovnika/dan</w:t>
      </w:r>
      <w:r w:rsidR="002F5364" w:rsidRPr="00BB0FA3">
        <w:rPr>
          <w:rFonts w:ascii="Times New Roman" w:hAnsi="Times New Roman" w:cs="Times New Roman"/>
          <w:sz w:val="24"/>
          <w:szCs w:val="24"/>
        </w:rPr>
        <w:t>)</w:t>
      </w:r>
    </w:p>
    <w:tbl>
      <w:tblPr>
        <w:tblStyle w:val="TableGrid"/>
        <w:tblW w:w="4937" w:type="pct"/>
        <w:tblLook w:val="04A0" w:firstRow="1" w:lastRow="0" w:firstColumn="1" w:lastColumn="0" w:noHBand="0" w:noVBand="1"/>
      </w:tblPr>
      <w:tblGrid>
        <w:gridCol w:w="1430"/>
        <w:gridCol w:w="1145"/>
        <w:gridCol w:w="1367"/>
        <w:gridCol w:w="662"/>
        <w:gridCol w:w="662"/>
        <w:gridCol w:w="662"/>
        <w:gridCol w:w="662"/>
        <w:gridCol w:w="717"/>
        <w:gridCol w:w="717"/>
        <w:gridCol w:w="717"/>
      </w:tblGrid>
      <w:tr w:rsidR="002F5364" w:rsidRPr="002F5364" w:rsidTr="002F5364">
        <w:trPr>
          <w:trHeight w:val="290"/>
        </w:trPr>
        <w:tc>
          <w:tcPr>
            <w:tcW w:w="5000" w:type="pct"/>
            <w:gridSpan w:val="10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F2DBDB" w:themeFill="accent2" w:themeFillTint="33"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                                                                         Godine</w:t>
            </w:r>
          </w:p>
        </w:tc>
      </w:tr>
      <w:tr w:rsidR="002F5364" w:rsidRPr="002F5364" w:rsidTr="002F5364">
        <w:trPr>
          <w:trHeight w:val="290"/>
        </w:trPr>
        <w:tc>
          <w:tcPr>
            <w:tcW w:w="840" w:type="pct"/>
            <w:tcBorders>
              <w:top w:val="nil"/>
              <w:left w:val="nil"/>
              <w:bottom w:val="single" w:sz="2" w:space="0" w:color="auto"/>
              <w:right w:val="nil"/>
            </w:tcBorders>
            <w:shd w:val="clear" w:color="auto" w:fill="F2DBDB" w:themeFill="accent2" w:themeFillTint="33"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ATC subgrupa</w:t>
            </w:r>
          </w:p>
        </w:tc>
        <w:tc>
          <w:tcPr>
            <w:tcW w:w="672" w:type="pct"/>
            <w:tcBorders>
              <w:top w:val="nil"/>
              <w:left w:val="nil"/>
              <w:bottom w:val="single" w:sz="2" w:space="0" w:color="auto"/>
              <w:right w:val="nil"/>
            </w:tcBorders>
            <w:shd w:val="clear" w:color="auto" w:fill="F2DBDB" w:themeFill="accent2" w:themeFillTint="33"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ATC kod</w:t>
            </w:r>
          </w:p>
        </w:tc>
        <w:tc>
          <w:tcPr>
            <w:tcW w:w="803" w:type="pct"/>
            <w:tcBorders>
              <w:top w:val="nil"/>
              <w:left w:val="nil"/>
              <w:bottom w:val="single" w:sz="2" w:space="0" w:color="auto"/>
              <w:right w:val="nil"/>
            </w:tcBorders>
            <w:shd w:val="clear" w:color="auto" w:fill="F2DBDB" w:themeFill="accent2" w:themeFillTint="33"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INN</w:t>
            </w:r>
          </w:p>
        </w:tc>
        <w:tc>
          <w:tcPr>
            <w:tcW w:w="384" w:type="pct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shd w:val="clear" w:color="auto" w:fill="F2DBDB" w:themeFill="accent2" w:themeFillTint="33"/>
            <w:noWrap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2010</w:t>
            </w:r>
          </w:p>
        </w:tc>
        <w:tc>
          <w:tcPr>
            <w:tcW w:w="384" w:type="pct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shd w:val="clear" w:color="auto" w:fill="F2DBDB" w:themeFill="accent2" w:themeFillTint="33"/>
            <w:noWrap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2011</w:t>
            </w:r>
          </w:p>
        </w:tc>
        <w:tc>
          <w:tcPr>
            <w:tcW w:w="384" w:type="pct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shd w:val="clear" w:color="auto" w:fill="F2DBDB" w:themeFill="accent2" w:themeFillTint="33"/>
            <w:noWrap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2012</w:t>
            </w:r>
          </w:p>
        </w:tc>
        <w:tc>
          <w:tcPr>
            <w:tcW w:w="384" w:type="pct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shd w:val="clear" w:color="auto" w:fill="F2DBDB" w:themeFill="accent2" w:themeFillTint="33"/>
            <w:noWrap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2013</w:t>
            </w:r>
          </w:p>
        </w:tc>
        <w:tc>
          <w:tcPr>
            <w:tcW w:w="384" w:type="pct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shd w:val="clear" w:color="auto" w:fill="F2DBDB" w:themeFill="accent2" w:themeFillTint="33"/>
            <w:noWrap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2014</w:t>
            </w:r>
          </w:p>
        </w:tc>
        <w:tc>
          <w:tcPr>
            <w:tcW w:w="384" w:type="pct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shd w:val="clear" w:color="auto" w:fill="F2DBDB" w:themeFill="accent2" w:themeFillTint="33"/>
            <w:noWrap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2015</w:t>
            </w:r>
          </w:p>
        </w:tc>
        <w:tc>
          <w:tcPr>
            <w:tcW w:w="382" w:type="pct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shd w:val="clear" w:color="auto" w:fill="F2DBDB" w:themeFill="accent2" w:themeFillTint="33"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2016</w:t>
            </w:r>
          </w:p>
        </w:tc>
      </w:tr>
      <w:tr w:rsidR="002F5364" w:rsidRPr="002F5364" w:rsidTr="002F5364">
        <w:trPr>
          <w:trHeight w:val="290"/>
        </w:trPr>
        <w:tc>
          <w:tcPr>
            <w:tcW w:w="840" w:type="pct"/>
            <w:tcBorders>
              <w:top w:val="single" w:sz="2" w:space="0" w:color="auto"/>
              <w:left w:val="nil"/>
              <w:bottom w:val="nil"/>
              <w:right w:val="nil"/>
            </w:tcBorders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N06A</w:t>
            </w:r>
          </w:p>
        </w:tc>
        <w:tc>
          <w:tcPr>
            <w:tcW w:w="672" w:type="pct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N06AA04</w:t>
            </w:r>
          </w:p>
        </w:tc>
        <w:tc>
          <w:tcPr>
            <w:tcW w:w="803" w:type="pct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klomipramin</w:t>
            </w:r>
          </w:p>
        </w:tc>
        <w:tc>
          <w:tcPr>
            <w:tcW w:w="384" w:type="pct"/>
            <w:tcBorders>
              <w:top w:val="single" w:sz="2" w:space="0" w:color="auto"/>
              <w:left w:val="nil"/>
              <w:bottom w:val="nil"/>
              <w:right w:val="nil"/>
            </w:tcBorders>
            <w:noWrap/>
            <w:hideMark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 </w:t>
            </w:r>
          </w:p>
        </w:tc>
        <w:tc>
          <w:tcPr>
            <w:tcW w:w="384" w:type="pct"/>
            <w:tcBorders>
              <w:top w:val="single" w:sz="2" w:space="0" w:color="auto"/>
              <w:left w:val="nil"/>
              <w:bottom w:val="nil"/>
              <w:right w:val="nil"/>
            </w:tcBorders>
            <w:noWrap/>
            <w:hideMark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0.02</w:t>
            </w:r>
          </w:p>
        </w:tc>
        <w:tc>
          <w:tcPr>
            <w:tcW w:w="384" w:type="pct"/>
            <w:tcBorders>
              <w:top w:val="single" w:sz="2" w:space="0" w:color="auto"/>
              <w:left w:val="nil"/>
              <w:bottom w:val="nil"/>
              <w:right w:val="nil"/>
            </w:tcBorders>
            <w:noWrap/>
            <w:hideMark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0.01</w:t>
            </w:r>
          </w:p>
        </w:tc>
        <w:tc>
          <w:tcPr>
            <w:tcW w:w="384" w:type="pct"/>
            <w:tcBorders>
              <w:top w:val="single" w:sz="2" w:space="0" w:color="auto"/>
              <w:left w:val="nil"/>
              <w:bottom w:val="nil"/>
              <w:right w:val="nil"/>
            </w:tcBorders>
            <w:noWrap/>
            <w:hideMark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0.01</w:t>
            </w:r>
          </w:p>
        </w:tc>
        <w:tc>
          <w:tcPr>
            <w:tcW w:w="384" w:type="pct"/>
            <w:tcBorders>
              <w:top w:val="single" w:sz="2" w:space="0" w:color="auto"/>
              <w:left w:val="nil"/>
              <w:bottom w:val="nil"/>
              <w:right w:val="nil"/>
            </w:tcBorders>
            <w:noWrap/>
            <w:hideMark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0.02</w:t>
            </w:r>
          </w:p>
        </w:tc>
        <w:tc>
          <w:tcPr>
            <w:tcW w:w="384" w:type="pct"/>
            <w:tcBorders>
              <w:top w:val="single" w:sz="2" w:space="0" w:color="auto"/>
              <w:left w:val="nil"/>
              <w:bottom w:val="nil"/>
              <w:right w:val="nil"/>
            </w:tcBorders>
            <w:noWrap/>
            <w:hideMark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 </w:t>
            </w:r>
          </w:p>
        </w:tc>
        <w:tc>
          <w:tcPr>
            <w:tcW w:w="382" w:type="pct"/>
            <w:tcBorders>
              <w:top w:val="single" w:sz="2" w:space="0" w:color="auto"/>
              <w:left w:val="nil"/>
              <w:bottom w:val="nil"/>
              <w:right w:val="nil"/>
            </w:tcBorders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2F5364" w:rsidRPr="002F5364" w:rsidTr="002F5364">
        <w:trPr>
          <w:trHeight w:val="290"/>
        </w:trPr>
        <w:tc>
          <w:tcPr>
            <w:tcW w:w="840" w:type="pct"/>
            <w:tcBorders>
              <w:top w:val="nil"/>
              <w:left w:val="nil"/>
              <w:bottom w:val="nil"/>
              <w:right w:val="nil"/>
            </w:tcBorders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Antidepresivi</w:t>
            </w:r>
          </w:p>
        </w:tc>
        <w:tc>
          <w:tcPr>
            <w:tcW w:w="672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N06AA09</w:t>
            </w:r>
          </w:p>
        </w:tc>
        <w:tc>
          <w:tcPr>
            <w:tcW w:w="803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amitriptilin</w:t>
            </w: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0.65</w:t>
            </w: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0.74</w:t>
            </w: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0.67</w:t>
            </w: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0.68</w:t>
            </w: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0.74</w:t>
            </w: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0.80</w:t>
            </w: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1.01</w:t>
            </w:r>
          </w:p>
        </w:tc>
      </w:tr>
      <w:tr w:rsidR="002F5364" w:rsidRPr="002F5364" w:rsidTr="002F5364">
        <w:trPr>
          <w:trHeight w:val="290"/>
        </w:trPr>
        <w:tc>
          <w:tcPr>
            <w:tcW w:w="840" w:type="pct"/>
            <w:tcBorders>
              <w:top w:val="nil"/>
              <w:left w:val="nil"/>
              <w:bottom w:val="nil"/>
              <w:right w:val="nil"/>
            </w:tcBorders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N06AA21</w:t>
            </w:r>
          </w:p>
        </w:tc>
        <w:tc>
          <w:tcPr>
            <w:tcW w:w="803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maprotilin</w:t>
            </w: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0.05</w:t>
            </w: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0.69</w:t>
            </w: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0.66</w:t>
            </w: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0.68</w:t>
            </w: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0.73</w:t>
            </w: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0.66</w:t>
            </w: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0.63</w:t>
            </w:r>
          </w:p>
        </w:tc>
      </w:tr>
      <w:tr w:rsidR="002F5364" w:rsidRPr="002F5364" w:rsidTr="002F5364">
        <w:trPr>
          <w:trHeight w:val="290"/>
        </w:trPr>
        <w:tc>
          <w:tcPr>
            <w:tcW w:w="840" w:type="pct"/>
            <w:tcBorders>
              <w:top w:val="nil"/>
              <w:left w:val="nil"/>
              <w:bottom w:val="nil"/>
              <w:right w:val="nil"/>
            </w:tcBorders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N06AB03</w:t>
            </w:r>
          </w:p>
        </w:tc>
        <w:tc>
          <w:tcPr>
            <w:tcW w:w="803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fluoksetin</w:t>
            </w: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0.47</w:t>
            </w: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0.61</w:t>
            </w: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0.64</w:t>
            </w: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0.69</w:t>
            </w: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0.72</w:t>
            </w: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0.73</w:t>
            </w: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1.07</w:t>
            </w:r>
          </w:p>
        </w:tc>
      </w:tr>
      <w:tr w:rsidR="002F5364" w:rsidRPr="002F5364" w:rsidTr="002F5364">
        <w:trPr>
          <w:trHeight w:val="290"/>
        </w:trPr>
        <w:tc>
          <w:tcPr>
            <w:tcW w:w="840" w:type="pct"/>
            <w:tcBorders>
              <w:top w:val="nil"/>
              <w:left w:val="nil"/>
              <w:bottom w:val="nil"/>
              <w:right w:val="nil"/>
            </w:tcBorders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N06AB04</w:t>
            </w:r>
          </w:p>
        </w:tc>
        <w:tc>
          <w:tcPr>
            <w:tcW w:w="803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citalopram</w:t>
            </w: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0.04</w:t>
            </w: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0.06</w:t>
            </w: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0.05</w:t>
            </w: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0.03</w:t>
            </w: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0.03</w:t>
            </w: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0.04</w:t>
            </w: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0.04</w:t>
            </w:r>
          </w:p>
        </w:tc>
      </w:tr>
      <w:tr w:rsidR="002F5364" w:rsidRPr="002F5364" w:rsidTr="002F5364">
        <w:trPr>
          <w:trHeight w:val="290"/>
        </w:trPr>
        <w:tc>
          <w:tcPr>
            <w:tcW w:w="840" w:type="pct"/>
            <w:tcBorders>
              <w:top w:val="nil"/>
              <w:left w:val="nil"/>
              <w:bottom w:val="nil"/>
              <w:right w:val="nil"/>
            </w:tcBorders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N06AB05</w:t>
            </w:r>
          </w:p>
        </w:tc>
        <w:tc>
          <w:tcPr>
            <w:tcW w:w="803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paroksetin</w:t>
            </w: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1.56</w:t>
            </w: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1.77</w:t>
            </w: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1.91</w:t>
            </w: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1.68</w:t>
            </w: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1.88</w:t>
            </w: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2.54</w:t>
            </w: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3.26</w:t>
            </w:r>
          </w:p>
        </w:tc>
      </w:tr>
      <w:tr w:rsidR="002F5364" w:rsidRPr="002F5364" w:rsidTr="002F5364">
        <w:trPr>
          <w:trHeight w:val="290"/>
        </w:trPr>
        <w:tc>
          <w:tcPr>
            <w:tcW w:w="840" w:type="pct"/>
            <w:tcBorders>
              <w:top w:val="nil"/>
              <w:left w:val="nil"/>
              <w:bottom w:val="nil"/>
              <w:right w:val="nil"/>
            </w:tcBorders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N06AB06</w:t>
            </w:r>
          </w:p>
        </w:tc>
        <w:tc>
          <w:tcPr>
            <w:tcW w:w="803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sertralin</w:t>
            </w: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3.68</w:t>
            </w: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4.47</w:t>
            </w: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4.81</w:t>
            </w: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5.16</w:t>
            </w: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5.49</w:t>
            </w: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6.13</w:t>
            </w: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6.57</w:t>
            </w:r>
          </w:p>
        </w:tc>
      </w:tr>
      <w:tr w:rsidR="002F5364" w:rsidRPr="002F5364" w:rsidTr="002F5364">
        <w:trPr>
          <w:trHeight w:val="290"/>
        </w:trPr>
        <w:tc>
          <w:tcPr>
            <w:tcW w:w="840" w:type="pct"/>
            <w:tcBorders>
              <w:top w:val="nil"/>
              <w:left w:val="nil"/>
              <w:bottom w:val="nil"/>
              <w:right w:val="nil"/>
            </w:tcBorders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N06AB1</w:t>
            </w:r>
            <w:r w:rsidRPr="002F5364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lastRenderedPageBreak/>
              <w:t>0</w:t>
            </w:r>
          </w:p>
        </w:tc>
        <w:tc>
          <w:tcPr>
            <w:tcW w:w="803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lastRenderedPageBreak/>
              <w:t>escitalopra</w:t>
            </w:r>
            <w:r w:rsidRPr="002F5364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lastRenderedPageBreak/>
              <w:t>m</w:t>
            </w: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lastRenderedPageBreak/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0.07</w:t>
            </w: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0.21</w:t>
            </w: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0.35</w:t>
            </w: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0.59</w:t>
            </w: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0.77</w:t>
            </w: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1.01</w:t>
            </w:r>
          </w:p>
        </w:tc>
      </w:tr>
      <w:tr w:rsidR="002F5364" w:rsidRPr="002F5364" w:rsidTr="002F5364">
        <w:trPr>
          <w:trHeight w:val="290"/>
        </w:trPr>
        <w:tc>
          <w:tcPr>
            <w:tcW w:w="840" w:type="pct"/>
            <w:tcBorders>
              <w:top w:val="nil"/>
              <w:left w:val="nil"/>
              <w:bottom w:val="nil"/>
              <w:right w:val="nil"/>
            </w:tcBorders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N06AX05</w:t>
            </w:r>
          </w:p>
        </w:tc>
        <w:tc>
          <w:tcPr>
            <w:tcW w:w="803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trazodon</w:t>
            </w: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0.01</w:t>
            </w: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0.02</w:t>
            </w: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0.03</w:t>
            </w: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0.04</w:t>
            </w: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0.06</w:t>
            </w: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0.1</w:t>
            </w:r>
          </w:p>
        </w:tc>
      </w:tr>
      <w:tr w:rsidR="002F5364" w:rsidRPr="002F5364" w:rsidTr="002F5364">
        <w:trPr>
          <w:trHeight w:val="290"/>
        </w:trPr>
        <w:tc>
          <w:tcPr>
            <w:tcW w:w="840" w:type="pct"/>
            <w:tcBorders>
              <w:top w:val="nil"/>
              <w:left w:val="nil"/>
              <w:bottom w:val="nil"/>
              <w:right w:val="nil"/>
            </w:tcBorders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N06AX11</w:t>
            </w:r>
          </w:p>
        </w:tc>
        <w:tc>
          <w:tcPr>
            <w:tcW w:w="803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mirtazapin</w:t>
            </w: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0.05</w:t>
            </w: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0.07</w:t>
            </w: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0.07</w:t>
            </w: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0.12</w:t>
            </w: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0.18</w:t>
            </w: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0.23</w:t>
            </w: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0.3</w:t>
            </w:r>
          </w:p>
        </w:tc>
      </w:tr>
      <w:tr w:rsidR="002F5364" w:rsidRPr="002F5364" w:rsidTr="002F5364">
        <w:trPr>
          <w:trHeight w:val="290"/>
        </w:trPr>
        <w:tc>
          <w:tcPr>
            <w:tcW w:w="840" w:type="pct"/>
            <w:tcBorders>
              <w:top w:val="nil"/>
              <w:left w:val="nil"/>
              <w:bottom w:val="nil"/>
              <w:right w:val="nil"/>
            </w:tcBorders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N06AX12</w:t>
            </w:r>
          </w:p>
        </w:tc>
        <w:tc>
          <w:tcPr>
            <w:tcW w:w="803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bupropion</w:t>
            </w: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0.01</w:t>
            </w: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0.01</w:t>
            </w: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0.01</w:t>
            </w: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0.01</w:t>
            </w: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0.01</w:t>
            </w: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0.01</w:t>
            </w:r>
          </w:p>
        </w:tc>
      </w:tr>
      <w:tr w:rsidR="002F5364" w:rsidRPr="002F5364" w:rsidTr="002F5364">
        <w:trPr>
          <w:trHeight w:val="290"/>
        </w:trPr>
        <w:tc>
          <w:tcPr>
            <w:tcW w:w="840" w:type="pct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single" w:sz="2" w:space="0" w:color="auto"/>
              <w:right w:val="nil"/>
            </w:tcBorders>
            <w:hideMark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N06AX16</w:t>
            </w:r>
          </w:p>
        </w:tc>
        <w:tc>
          <w:tcPr>
            <w:tcW w:w="803" w:type="pct"/>
            <w:tcBorders>
              <w:top w:val="nil"/>
              <w:left w:val="nil"/>
              <w:bottom w:val="single" w:sz="2" w:space="0" w:color="auto"/>
              <w:right w:val="nil"/>
            </w:tcBorders>
            <w:hideMark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venlafaksin</w:t>
            </w:r>
          </w:p>
        </w:tc>
        <w:tc>
          <w:tcPr>
            <w:tcW w:w="384" w:type="pct"/>
            <w:tcBorders>
              <w:top w:val="nil"/>
              <w:left w:val="nil"/>
              <w:bottom w:val="single" w:sz="2" w:space="0" w:color="auto"/>
              <w:right w:val="nil"/>
            </w:tcBorders>
            <w:noWrap/>
            <w:hideMark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0.08</w:t>
            </w:r>
          </w:p>
        </w:tc>
        <w:tc>
          <w:tcPr>
            <w:tcW w:w="384" w:type="pct"/>
            <w:tcBorders>
              <w:top w:val="nil"/>
              <w:left w:val="nil"/>
              <w:bottom w:val="single" w:sz="2" w:space="0" w:color="auto"/>
              <w:right w:val="nil"/>
            </w:tcBorders>
            <w:noWrap/>
            <w:hideMark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0.12</w:t>
            </w:r>
          </w:p>
        </w:tc>
        <w:tc>
          <w:tcPr>
            <w:tcW w:w="384" w:type="pct"/>
            <w:tcBorders>
              <w:top w:val="nil"/>
              <w:left w:val="nil"/>
              <w:bottom w:val="single" w:sz="2" w:space="0" w:color="auto"/>
              <w:right w:val="nil"/>
            </w:tcBorders>
            <w:noWrap/>
            <w:hideMark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0.12</w:t>
            </w:r>
          </w:p>
        </w:tc>
        <w:tc>
          <w:tcPr>
            <w:tcW w:w="384" w:type="pct"/>
            <w:tcBorders>
              <w:top w:val="nil"/>
              <w:left w:val="nil"/>
              <w:bottom w:val="single" w:sz="2" w:space="0" w:color="auto"/>
              <w:right w:val="nil"/>
            </w:tcBorders>
            <w:noWrap/>
            <w:hideMark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0.13</w:t>
            </w:r>
          </w:p>
        </w:tc>
        <w:tc>
          <w:tcPr>
            <w:tcW w:w="384" w:type="pct"/>
            <w:tcBorders>
              <w:top w:val="nil"/>
              <w:left w:val="nil"/>
              <w:bottom w:val="single" w:sz="2" w:space="0" w:color="auto"/>
              <w:right w:val="nil"/>
            </w:tcBorders>
            <w:noWrap/>
            <w:hideMark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0.17</w:t>
            </w:r>
          </w:p>
        </w:tc>
        <w:tc>
          <w:tcPr>
            <w:tcW w:w="384" w:type="pct"/>
            <w:tcBorders>
              <w:top w:val="nil"/>
              <w:left w:val="nil"/>
              <w:bottom w:val="single" w:sz="2" w:space="0" w:color="auto"/>
              <w:right w:val="nil"/>
            </w:tcBorders>
            <w:noWrap/>
            <w:hideMark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0.22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0.33</w:t>
            </w:r>
          </w:p>
        </w:tc>
      </w:tr>
      <w:tr w:rsidR="002F5364" w:rsidRPr="002F5364" w:rsidTr="002F5364">
        <w:trPr>
          <w:trHeight w:val="290"/>
        </w:trPr>
        <w:tc>
          <w:tcPr>
            <w:tcW w:w="840" w:type="pct"/>
            <w:tcBorders>
              <w:top w:val="single" w:sz="2" w:space="0" w:color="auto"/>
              <w:left w:val="nil"/>
              <w:bottom w:val="single" w:sz="12" w:space="0" w:color="auto"/>
              <w:right w:val="nil"/>
            </w:tcBorders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</w:p>
        </w:tc>
        <w:tc>
          <w:tcPr>
            <w:tcW w:w="672" w:type="pct"/>
            <w:tcBorders>
              <w:top w:val="single" w:sz="2" w:space="0" w:color="auto"/>
              <w:left w:val="nil"/>
              <w:bottom w:val="single" w:sz="12" w:space="0" w:color="auto"/>
              <w:right w:val="nil"/>
            </w:tcBorders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Ukupno</w:t>
            </w:r>
          </w:p>
        </w:tc>
        <w:tc>
          <w:tcPr>
            <w:tcW w:w="803" w:type="pct"/>
            <w:tcBorders>
              <w:top w:val="single" w:sz="2" w:space="0" w:color="auto"/>
              <w:left w:val="nil"/>
              <w:bottom w:val="single" w:sz="12" w:space="0" w:color="auto"/>
              <w:right w:val="nil"/>
            </w:tcBorders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</w:p>
        </w:tc>
        <w:tc>
          <w:tcPr>
            <w:tcW w:w="384" w:type="pct"/>
            <w:tcBorders>
              <w:top w:val="single" w:sz="2" w:space="0" w:color="auto"/>
              <w:left w:val="nil"/>
              <w:bottom w:val="single" w:sz="12" w:space="0" w:color="auto"/>
              <w:right w:val="nil"/>
            </w:tcBorders>
            <w:noWrap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6.59</w:t>
            </w:r>
          </w:p>
        </w:tc>
        <w:tc>
          <w:tcPr>
            <w:tcW w:w="384" w:type="pct"/>
            <w:tcBorders>
              <w:top w:val="single" w:sz="2" w:space="0" w:color="auto"/>
              <w:left w:val="nil"/>
              <w:bottom w:val="single" w:sz="12" w:space="0" w:color="auto"/>
              <w:right w:val="nil"/>
            </w:tcBorders>
            <w:noWrap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8.65</w:t>
            </w:r>
          </w:p>
        </w:tc>
        <w:tc>
          <w:tcPr>
            <w:tcW w:w="384" w:type="pct"/>
            <w:tcBorders>
              <w:top w:val="single" w:sz="2" w:space="0" w:color="auto"/>
              <w:left w:val="nil"/>
              <w:bottom w:val="single" w:sz="12" w:space="0" w:color="auto"/>
              <w:right w:val="nil"/>
            </w:tcBorders>
            <w:noWrap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9.18</w:t>
            </w:r>
          </w:p>
        </w:tc>
        <w:tc>
          <w:tcPr>
            <w:tcW w:w="384" w:type="pct"/>
            <w:tcBorders>
              <w:top w:val="single" w:sz="2" w:space="0" w:color="auto"/>
              <w:left w:val="nil"/>
              <w:bottom w:val="single" w:sz="12" w:space="0" w:color="auto"/>
              <w:right w:val="nil"/>
            </w:tcBorders>
            <w:noWrap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9.58</w:t>
            </w:r>
          </w:p>
        </w:tc>
        <w:tc>
          <w:tcPr>
            <w:tcW w:w="384" w:type="pct"/>
            <w:tcBorders>
              <w:top w:val="single" w:sz="2" w:space="0" w:color="auto"/>
              <w:left w:val="nil"/>
              <w:bottom w:val="single" w:sz="12" w:space="0" w:color="auto"/>
              <w:right w:val="nil"/>
            </w:tcBorders>
            <w:noWrap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10.60</w:t>
            </w:r>
          </w:p>
        </w:tc>
        <w:tc>
          <w:tcPr>
            <w:tcW w:w="384" w:type="pct"/>
            <w:tcBorders>
              <w:top w:val="single" w:sz="2" w:space="0" w:color="auto"/>
              <w:left w:val="nil"/>
              <w:bottom w:val="single" w:sz="12" w:space="0" w:color="auto"/>
              <w:right w:val="nil"/>
            </w:tcBorders>
            <w:noWrap/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12.20</w:t>
            </w:r>
          </w:p>
        </w:tc>
        <w:tc>
          <w:tcPr>
            <w:tcW w:w="382" w:type="pct"/>
            <w:tcBorders>
              <w:top w:val="single" w:sz="2" w:space="0" w:color="auto"/>
              <w:left w:val="nil"/>
              <w:bottom w:val="single" w:sz="12" w:space="0" w:color="auto"/>
              <w:right w:val="nil"/>
            </w:tcBorders>
          </w:tcPr>
          <w:p w:rsidR="002F5364" w:rsidRPr="002F5364" w:rsidRDefault="002F5364" w:rsidP="002F536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F536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14.33</w:t>
            </w:r>
          </w:p>
        </w:tc>
      </w:tr>
    </w:tbl>
    <w:p w:rsidR="00E0221E" w:rsidRPr="00FF5AFD" w:rsidRDefault="00E0221E" w:rsidP="00FE2C25">
      <w:pPr>
        <w:spacing w:before="40" w:after="4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B3055" w:rsidRPr="00FF5AFD" w:rsidRDefault="005B3055" w:rsidP="00FE2C25">
      <w:pPr>
        <w:spacing w:before="40" w:after="4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F5AFD">
        <w:rPr>
          <w:rFonts w:ascii="Times New Roman" w:hAnsi="Times New Roman" w:cs="Times New Roman"/>
          <w:b/>
          <w:sz w:val="24"/>
          <w:szCs w:val="24"/>
        </w:rPr>
        <w:t>Deset najpropisivanijih psihotropnih lijekova</w:t>
      </w:r>
    </w:p>
    <w:p w:rsidR="00D418EC" w:rsidRPr="0092525F" w:rsidRDefault="0047665E" w:rsidP="00FE2C25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525F">
        <w:rPr>
          <w:rFonts w:ascii="Times New Roman" w:hAnsi="Times New Roman" w:cs="Times New Roman"/>
          <w:sz w:val="24"/>
          <w:szCs w:val="24"/>
        </w:rPr>
        <w:t xml:space="preserve">Ako se napravi tabelarni prikaz </w:t>
      </w:r>
      <w:r w:rsidR="001E7732" w:rsidRPr="0092525F">
        <w:rPr>
          <w:rFonts w:ascii="Times New Roman" w:hAnsi="Times New Roman" w:cs="Times New Roman"/>
          <w:sz w:val="24"/>
          <w:szCs w:val="24"/>
        </w:rPr>
        <w:t xml:space="preserve">deset lijekova koji su se najviše upotrebljavali u 2010. </w:t>
      </w:r>
      <w:proofErr w:type="gramStart"/>
      <w:r w:rsidR="001E7732" w:rsidRPr="0092525F">
        <w:rPr>
          <w:rFonts w:ascii="Times New Roman" w:hAnsi="Times New Roman" w:cs="Times New Roman"/>
          <w:sz w:val="24"/>
          <w:szCs w:val="24"/>
        </w:rPr>
        <w:t>i</w:t>
      </w:r>
      <w:proofErr w:type="gramEnd"/>
      <w:r w:rsidR="001E7732" w:rsidRPr="0092525F">
        <w:rPr>
          <w:rFonts w:ascii="Times New Roman" w:hAnsi="Times New Roman" w:cs="Times New Roman"/>
          <w:sz w:val="24"/>
          <w:szCs w:val="24"/>
        </w:rPr>
        <w:t xml:space="preserve"> 2016. </w:t>
      </w:r>
      <w:proofErr w:type="gramStart"/>
      <w:r w:rsidRPr="0092525F">
        <w:rPr>
          <w:rFonts w:ascii="Times New Roman" w:hAnsi="Times New Roman" w:cs="Times New Roman"/>
          <w:sz w:val="24"/>
          <w:szCs w:val="24"/>
        </w:rPr>
        <w:t>g</w:t>
      </w:r>
      <w:r w:rsidR="001E7732" w:rsidRPr="0092525F">
        <w:rPr>
          <w:rFonts w:ascii="Times New Roman" w:hAnsi="Times New Roman" w:cs="Times New Roman"/>
          <w:sz w:val="24"/>
          <w:szCs w:val="24"/>
        </w:rPr>
        <w:t>odini</w:t>
      </w:r>
      <w:proofErr w:type="gramEnd"/>
      <w:r w:rsidR="001E7732" w:rsidRPr="0092525F">
        <w:rPr>
          <w:rFonts w:ascii="Times New Roman" w:hAnsi="Times New Roman" w:cs="Times New Roman"/>
          <w:sz w:val="24"/>
          <w:szCs w:val="24"/>
        </w:rPr>
        <w:t xml:space="preserve">, lako se može zaključiti da su najzastupljeniji anksiolitici. Diazepam i bromazepam </w:t>
      </w:r>
      <w:r w:rsidRPr="0092525F">
        <w:rPr>
          <w:rFonts w:ascii="Times New Roman" w:hAnsi="Times New Roman" w:cs="Times New Roman"/>
          <w:sz w:val="24"/>
          <w:szCs w:val="24"/>
        </w:rPr>
        <w:t xml:space="preserve">su se najviše propisivali, </w:t>
      </w:r>
      <w:r w:rsidR="00EC69FD" w:rsidRPr="0092525F">
        <w:rPr>
          <w:rFonts w:ascii="Times New Roman" w:hAnsi="Times New Roman" w:cs="Times New Roman"/>
          <w:sz w:val="24"/>
          <w:szCs w:val="24"/>
        </w:rPr>
        <w:t xml:space="preserve">i </w:t>
      </w:r>
      <w:r w:rsidRPr="0092525F">
        <w:rPr>
          <w:rFonts w:ascii="Times New Roman" w:hAnsi="Times New Roman" w:cs="Times New Roman"/>
          <w:sz w:val="24"/>
          <w:szCs w:val="24"/>
        </w:rPr>
        <w:t xml:space="preserve">to diazepam 10.05 i 10.69 DDD/1000stanovnika/dan, a bromazepam 7.93 i 12.99 DDD/1000stanovnika/dan za 2010. </w:t>
      </w:r>
      <w:proofErr w:type="gramStart"/>
      <w:r w:rsidRPr="0092525F">
        <w:rPr>
          <w:rFonts w:ascii="Times New Roman" w:hAnsi="Times New Roman" w:cs="Times New Roman"/>
          <w:sz w:val="24"/>
          <w:szCs w:val="24"/>
        </w:rPr>
        <w:t>i</w:t>
      </w:r>
      <w:proofErr w:type="gramEnd"/>
      <w:r w:rsidRPr="0092525F">
        <w:rPr>
          <w:rFonts w:ascii="Times New Roman" w:hAnsi="Times New Roman" w:cs="Times New Roman"/>
          <w:sz w:val="24"/>
          <w:szCs w:val="24"/>
        </w:rPr>
        <w:t xml:space="preserve"> 2016.godinu. </w:t>
      </w:r>
      <w:r w:rsidR="00D418EC" w:rsidRPr="0092525F">
        <w:rPr>
          <w:rFonts w:ascii="Times New Roman" w:hAnsi="Times New Roman" w:cs="Times New Roman"/>
          <w:sz w:val="24"/>
          <w:szCs w:val="24"/>
        </w:rPr>
        <w:t xml:space="preserve">Pored ova dva benzodiazepine prisutni su alprazolam i lorazepam. </w:t>
      </w:r>
      <w:r w:rsidRPr="0092525F">
        <w:rPr>
          <w:rFonts w:ascii="Times New Roman" w:hAnsi="Times New Roman" w:cs="Times New Roman"/>
          <w:sz w:val="24"/>
          <w:szCs w:val="24"/>
        </w:rPr>
        <w:t>U top deset</w:t>
      </w:r>
      <w:r w:rsidR="00EC69FD" w:rsidRPr="0092525F">
        <w:rPr>
          <w:rFonts w:ascii="Times New Roman" w:hAnsi="Times New Roman" w:cs="Times New Roman"/>
          <w:sz w:val="24"/>
          <w:szCs w:val="24"/>
        </w:rPr>
        <w:t xml:space="preserve"> najpropisivanijih psihotropnih lijekova </w:t>
      </w:r>
      <w:r w:rsidR="00D418EC" w:rsidRPr="0092525F">
        <w:rPr>
          <w:rFonts w:ascii="Times New Roman" w:hAnsi="Times New Roman" w:cs="Times New Roman"/>
          <w:sz w:val="24"/>
          <w:szCs w:val="24"/>
        </w:rPr>
        <w:t xml:space="preserve">u 2010.godini </w:t>
      </w:r>
      <w:r w:rsidR="00EC69FD" w:rsidRPr="0092525F">
        <w:rPr>
          <w:rFonts w:ascii="Times New Roman" w:hAnsi="Times New Roman" w:cs="Times New Roman"/>
          <w:sz w:val="24"/>
          <w:szCs w:val="24"/>
        </w:rPr>
        <w:t>su</w:t>
      </w:r>
      <w:r w:rsidRPr="0092525F">
        <w:rPr>
          <w:rFonts w:ascii="Times New Roman" w:hAnsi="Times New Roman" w:cs="Times New Roman"/>
          <w:sz w:val="24"/>
          <w:szCs w:val="24"/>
        </w:rPr>
        <w:t xml:space="preserve"> antidepresivi </w:t>
      </w:r>
      <w:r w:rsidR="00D418EC" w:rsidRPr="0092525F">
        <w:rPr>
          <w:rFonts w:ascii="Times New Roman" w:hAnsi="Times New Roman" w:cs="Times New Roman"/>
          <w:sz w:val="24"/>
          <w:szCs w:val="24"/>
        </w:rPr>
        <w:t>sertralin</w:t>
      </w:r>
      <w:r w:rsidRPr="0092525F">
        <w:rPr>
          <w:rFonts w:ascii="Times New Roman" w:hAnsi="Times New Roman" w:cs="Times New Roman"/>
          <w:sz w:val="24"/>
          <w:szCs w:val="24"/>
        </w:rPr>
        <w:t xml:space="preserve"> i paroksetin</w:t>
      </w:r>
      <w:r w:rsidR="00EC69FD" w:rsidRPr="0092525F">
        <w:rPr>
          <w:rFonts w:ascii="Times New Roman" w:hAnsi="Times New Roman" w:cs="Times New Roman"/>
          <w:sz w:val="24"/>
          <w:szCs w:val="24"/>
        </w:rPr>
        <w:t xml:space="preserve">, zatim hipnotik zolpidem, antipishotik haloperidol i litijum </w:t>
      </w:r>
      <w:proofErr w:type="gramStart"/>
      <w:r w:rsidR="00EC69FD" w:rsidRPr="0092525F">
        <w:rPr>
          <w:rFonts w:ascii="Times New Roman" w:hAnsi="Times New Roman" w:cs="Times New Roman"/>
          <w:sz w:val="24"/>
          <w:szCs w:val="24"/>
        </w:rPr>
        <w:t>te</w:t>
      </w:r>
      <w:proofErr w:type="gramEnd"/>
      <w:r w:rsidR="00EC69FD" w:rsidRPr="0092525F">
        <w:rPr>
          <w:rFonts w:ascii="Times New Roman" w:hAnsi="Times New Roman" w:cs="Times New Roman"/>
          <w:sz w:val="24"/>
          <w:szCs w:val="24"/>
        </w:rPr>
        <w:t xml:space="preserve"> suvi ekstrakt Ginko biloba kao preparat za liječenje bolesti demencije</w:t>
      </w:r>
      <w:r w:rsidRPr="0092525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F5BA6" w:rsidRPr="003732E4" w:rsidRDefault="00D418EC" w:rsidP="00FE2C25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92525F">
        <w:rPr>
          <w:rFonts w:ascii="Times New Roman" w:hAnsi="Times New Roman" w:cs="Times New Roman"/>
          <w:sz w:val="24"/>
          <w:szCs w:val="24"/>
        </w:rPr>
        <w:lastRenderedPageBreak/>
        <w:t xml:space="preserve">U 2016. </w:t>
      </w:r>
      <w:proofErr w:type="gramStart"/>
      <w:r w:rsidRPr="0092525F">
        <w:rPr>
          <w:rFonts w:ascii="Times New Roman" w:hAnsi="Times New Roman" w:cs="Times New Roman"/>
          <w:sz w:val="24"/>
          <w:szCs w:val="24"/>
        </w:rPr>
        <w:t>godini</w:t>
      </w:r>
      <w:proofErr w:type="gramEnd"/>
      <w:r w:rsidRPr="0092525F">
        <w:rPr>
          <w:rFonts w:ascii="Times New Roman" w:hAnsi="Times New Roman" w:cs="Times New Roman"/>
          <w:sz w:val="24"/>
          <w:szCs w:val="24"/>
        </w:rPr>
        <w:t xml:space="preserve"> na listi deset najpropisivanijih lijekova se I dalje nalaze sva četiri benzodiazepina (bromazepam, diazepam, alprazolam i lorazepam), tri antidepresiva iz grupe SSRI (sertraline, paroksetin I fluoksetin), hipnotik zolpidem, kombinacija benzerazida I levodopa kao vodećilijek u terapiji Parkinsonove bolesti i suvi ekstrakt Ginka bilobe. </w:t>
      </w:r>
    </w:p>
    <w:p w:rsidR="000414B1" w:rsidRPr="002F5364" w:rsidRDefault="00435CC2" w:rsidP="00FE2C25">
      <w:pPr>
        <w:spacing w:before="40" w:after="40"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Tabela </w:t>
      </w:r>
      <w:r w:rsidR="006C5B88" w:rsidRPr="002F5364">
        <w:rPr>
          <w:rFonts w:ascii="Times New Roman" w:hAnsi="Times New Roman" w:cs="Times New Roman"/>
        </w:rPr>
        <w:t>7</w:t>
      </w:r>
      <w:r w:rsidR="002D7360" w:rsidRPr="002F5364">
        <w:rPr>
          <w:rFonts w:ascii="Times New Roman" w:hAnsi="Times New Roman" w:cs="Times New Roman"/>
        </w:rPr>
        <w:t>.</w:t>
      </w:r>
      <w:r w:rsidR="00F328EA" w:rsidRPr="002F5364">
        <w:rPr>
          <w:rFonts w:ascii="Times New Roman" w:hAnsi="Times New Roman" w:cs="Times New Roman"/>
        </w:rPr>
        <w:t xml:space="preserve"> </w:t>
      </w:r>
      <w:r w:rsidR="000414B1" w:rsidRPr="002F5364">
        <w:rPr>
          <w:rFonts w:ascii="Times New Roman" w:hAnsi="Times New Roman" w:cs="Times New Roman"/>
        </w:rPr>
        <w:t>Uporedni prikaz deset najpropisivanijih</w:t>
      </w:r>
      <w:r w:rsidR="002D7360" w:rsidRPr="002F5364">
        <w:rPr>
          <w:rFonts w:ascii="Times New Roman" w:hAnsi="Times New Roman" w:cs="Times New Roman"/>
        </w:rPr>
        <w:t xml:space="preserve"> psihot</w:t>
      </w:r>
      <w:r w:rsidR="00F328EA" w:rsidRPr="002F5364">
        <w:rPr>
          <w:rFonts w:ascii="Times New Roman" w:hAnsi="Times New Roman" w:cs="Times New Roman"/>
        </w:rPr>
        <w:t xml:space="preserve">ropnih lijekova </w:t>
      </w:r>
      <w:r w:rsidR="002D7360" w:rsidRPr="002F5364">
        <w:rPr>
          <w:rFonts w:ascii="Times New Roman" w:hAnsi="Times New Roman" w:cs="Times New Roman"/>
        </w:rPr>
        <w:t xml:space="preserve">za period </w:t>
      </w:r>
      <w:proofErr w:type="gramStart"/>
      <w:r w:rsidR="002D7360" w:rsidRPr="002F5364">
        <w:rPr>
          <w:rFonts w:ascii="Times New Roman" w:hAnsi="Times New Roman" w:cs="Times New Roman"/>
        </w:rPr>
        <w:t>od</w:t>
      </w:r>
      <w:proofErr w:type="gramEnd"/>
      <w:r w:rsidR="002D7360" w:rsidRPr="002F5364">
        <w:rPr>
          <w:rFonts w:ascii="Times New Roman" w:hAnsi="Times New Roman" w:cs="Times New Roman"/>
        </w:rPr>
        <w:t xml:space="preserve"> 2010. </w:t>
      </w:r>
      <w:proofErr w:type="gramStart"/>
      <w:r w:rsidR="002D7360" w:rsidRPr="002F5364">
        <w:rPr>
          <w:rFonts w:ascii="Times New Roman" w:hAnsi="Times New Roman" w:cs="Times New Roman"/>
        </w:rPr>
        <w:t>d</w:t>
      </w:r>
      <w:r w:rsidR="000414B1" w:rsidRPr="002F5364">
        <w:rPr>
          <w:rFonts w:ascii="Times New Roman" w:hAnsi="Times New Roman" w:cs="Times New Roman"/>
        </w:rPr>
        <w:t>o</w:t>
      </w:r>
      <w:proofErr w:type="gramEnd"/>
      <w:r w:rsidR="000414B1" w:rsidRPr="002F5364">
        <w:rPr>
          <w:rFonts w:ascii="Times New Roman" w:hAnsi="Times New Roman" w:cs="Times New Roman"/>
        </w:rPr>
        <w:t xml:space="preserve"> 2016.godine (DDD/1000 stanovnika/godina)</w:t>
      </w:r>
    </w:p>
    <w:tbl>
      <w:tblPr>
        <w:tblStyle w:val="TableGrid"/>
        <w:tblW w:w="0" w:type="auto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91"/>
        <w:gridCol w:w="1917"/>
        <w:gridCol w:w="2433"/>
        <w:gridCol w:w="1600"/>
      </w:tblGrid>
      <w:tr w:rsidR="00941CFB" w:rsidRPr="0092525F" w:rsidTr="008958B5">
        <w:trPr>
          <w:trHeight w:val="305"/>
        </w:trPr>
        <w:tc>
          <w:tcPr>
            <w:tcW w:w="3089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DBDB" w:themeFill="accent2" w:themeFillTint="33"/>
          </w:tcPr>
          <w:p w:rsidR="00941CFB" w:rsidRPr="0092525F" w:rsidRDefault="00941CFB" w:rsidP="00FE2C25">
            <w:pPr>
              <w:spacing w:before="40" w:after="40"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525F">
              <w:rPr>
                <w:rFonts w:ascii="Times New Roman" w:hAnsi="Times New Roman" w:cs="Times New Roman"/>
                <w:sz w:val="24"/>
                <w:szCs w:val="24"/>
              </w:rPr>
              <w:t>Naziv lijeka</w:t>
            </w:r>
          </w:p>
        </w:tc>
        <w:tc>
          <w:tcPr>
            <w:tcW w:w="2033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DBDB" w:themeFill="accent2" w:themeFillTint="33"/>
          </w:tcPr>
          <w:p w:rsidR="00941CFB" w:rsidRPr="0092525F" w:rsidRDefault="00941CFB" w:rsidP="00FE2C25">
            <w:pPr>
              <w:spacing w:before="40" w:after="40"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525F">
              <w:rPr>
                <w:rFonts w:ascii="Times New Roman" w:hAnsi="Times New Roman" w:cs="Times New Roman"/>
                <w:sz w:val="24"/>
                <w:szCs w:val="24"/>
              </w:rPr>
              <w:t>2010.godina</w:t>
            </w:r>
          </w:p>
        </w:tc>
        <w:tc>
          <w:tcPr>
            <w:tcW w:w="2648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DBDB" w:themeFill="accent2" w:themeFillTint="33"/>
          </w:tcPr>
          <w:p w:rsidR="00941CFB" w:rsidRPr="0092525F" w:rsidRDefault="00D418EC" w:rsidP="00FE2C25">
            <w:pPr>
              <w:spacing w:before="40" w:after="40"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525F">
              <w:rPr>
                <w:rFonts w:ascii="Times New Roman" w:hAnsi="Times New Roman" w:cs="Times New Roman"/>
                <w:sz w:val="24"/>
                <w:szCs w:val="24"/>
              </w:rPr>
              <w:t>Naziv lijeka</w:t>
            </w:r>
          </w:p>
        </w:tc>
        <w:tc>
          <w:tcPr>
            <w:tcW w:w="1643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DBDB" w:themeFill="accent2" w:themeFillTint="33"/>
          </w:tcPr>
          <w:p w:rsidR="00941CFB" w:rsidRPr="0092525F" w:rsidRDefault="00941CFB" w:rsidP="00FE2C25">
            <w:pPr>
              <w:spacing w:before="40" w:after="40"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525F">
              <w:rPr>
                <w:rFonts w:ascii="Times New Roman" w:hAnsi="Times New Roman" w:cs="Times New Roman"/>
                <w:sz w:val="24"/>
                <w:szCs w:val="24"/>
              </w:rPr>
              <w:t>2016.godina</w:t>
            </w:r>
          </w:p>
        </w:tc>
      </w:tr>
      <w:tr w:rsidR="00941CFB" w:rsidRPr="0092525F" w:rsidTr="008958B5">
        <w:trPr>
          <w:trHeight w:val="295"/>
        </w:trPr>
        <w:tc>
          <w:tcPr>
            <w:tcW w:w="3089" w:type="dxa"/>
            <w:tcBorders>
              <w:top w:val="single" w:sz="2" w:space="0" w:color="auto"/>
            </w:tcBorders>
          </w:tcPr>
          <w:p w:rsidR="00941CFB" w:rsidRPr="0092525F" w:rsidRDefault="00941CFB" w:rsidP="00FE2C25">
            <w:pPr>
              <w:spacing w:before="40" w:after="40"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  <w:r w:rsidRPr="0092525F">
              <w:rPr>
                <w:rFonts w:ascii="Times New Roman" w:hAnsi="Times New Roman" w:cs="Times New Roman"/>
                <w:sz w:val="24"/>
                <w:szCs w:val="24"/>
              </w:rPr>
              <w:t>Dia</w:t>
            </w:r>
            <w:r w:rsidRPr="0092525F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zapam</w:t>
            </w:r>
          </w:p>
        </w:tc>
        <w:tc>
          <w:tcPr>
            <w:tcW w:w="2033" w:type="dxa"/>
            <w:tcBorders>
              <w:top w:val="single" w:sz="2" w:space="0" w:color="auto"/>
            </w:tcBorders>
          </w:tcPr>
          <w:p w:rsidR="00941CFB" w:rsidRPr="0092525F" w:rsidRDefault="00941CFB" w:rsidP="00FE2C25">
            <w:pPr>
              <w:spacing w:before="40" w:after="40"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525F">
              <w:rPr>
                <w:rFonts w:ascii="Times New Roman" w:hAnsi="Times New Roman" w:cs="Times New Roman"/>
                <w:sz w:val="24"/>
                <w:szCs w:val="24"/>
              </w:rPr>
              <w:t>10.05</w:t>
            </w:r>
          </w:p>
        </w:tc>
        <w:tc>
          <w:tcPr>
            <w:tcW w:w="2648" w:type="dxa"/>
            <w:tcBorders>
              <w:top w:val="single" w:sz="2" w:space="0" w:color="auto"/>
            </w:tcBorders>
          </w:tcPr>
          <w:p w:rsidR="00941CFB" w:rsidRPr="0092525F" w:rsidRDefault="00941CFB" w:rsidP="00FE2C25">
            <w:pPr>
              <w:spacing w:before="40" w:after="40"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525F">
              <w:rPr>
                <w:rFonts w:ascii="Times New Roman" w:hAnsi="Times New Roman" w:cs="Times New Roman"/>
                <w:sz w:val="24"/>
                <w:szCs w:val="24"/>
              </w:rPr>
              <w:t>Bromazepam</w:t>
            </w:r>
          </w:p>
        </w:tc>
        <w:tc>
          <w:tcPr>
            <w:tcW w:w="1643" w:type="dxa"/>
            <w:tcBorders>
              <w:top w:val="single" w:sz="2" w:space="0" w:color="auto"/>
            </w:tcBorders>
          </w:tcPr>
          <w:p w:rsidR="00941CFB" w:rsidRPr="0092525F" w:rsidRDefault="00941CFB" w:rsidP="00FE2C25">
            <w:pPr>
              <w:spacing w:before="40" w:after="40"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525F">
              <w:rPr>
                <w:rFonts w:ascii="Times New Roman" w:hAnsi="Times New Roman" w:cs="Times New Roman"/>
                <w:sz w:val="24"/>
                <w:szCs w:val="24"/>
              </w:rPr>
              <w:t>12.99</w:t>
            </w:r>
          </w:p>
        </w:tc>
      </w:tr>
      <w:tr w:rsidR="00941CFB" w:rsidRPr="0092525F" w:rsidTr="008958B5">
        <w:trPr>
          <w:trHeight w:val="295"/>
        </w:trPr>
        <w:tc>
          <w:tcPr>
            <w:tcW w:w="3089" w:type="dxa"/>
          </w:tcPr>
          <w:p w:rsidR="00941CFB" w:rsidRPr="0092525F" w:rsidRDefault="00941CFB" w:rsidP="00FE2C25">
            <w:pPr>
              <w:spacing w:before="40" w:after="40"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525F">
              <w:rPr>
                <w:rFonts w:ascii="Times New Roman" w:hAnsi="Times New Roman" w:cs="Times New Roman"/>
                <w:sz w:val="24"/>
                <w:szCs w:val="24"/>
              </w:rPr>
              <w:t>Bromazepam</w:t>
            </w:r>
          </w:p>
        </w:tc>
        <w:tc>
          <w:tcPr>
            <w:tcW w:w="2033" w:type="dxa"/>
          </w:tcPr>
          <w:p w:rsidR="00941CFB" w:rsidRPr="0092525F" w:rsidRDefault="00941CFB" w:rsidP="00FE2C25">
            <w:pPr>
              <w:spacing w:before="40" w:after="40"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525F">
              <w:rPr>
                <w:rFonts w:ascii="Times New Roman" w:hAnsi="Times New Roman" w:cs="Times New Roman"/>
                <w:sz w:val="24"/>
                <w:szCs w:val="24"/>
              </w:rPr>
              <w:t>7.93</w:t>
            </w:r>
          </w:p>
        </w:tc>
        <w:tc>
          <w:tcPr>
            <w:tcW w:w="2648" w:type="dxa"/>
          </w:tcPr>
          <w:p w:rsidR="00941CFB" w:rsidRPr="0092525F" w:rsidRDefault="00941CFB" w:rsidP="00FE2C25">
            <w:pPr>
              <w:spacing w:before="40" w:after="40"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525F">
              <w:rPr>
                <w:rFonts w:ascii="Times New Roman" w:hAnsi="Times New Roman" w:cs="Times New Roman"/>
                <w:sz w:val="24"/>
                <w:szCs w:val="24"/>
              </w:rPr>
              <w:t>Diazepam</w:t>
            </w:r>
          </w:p>
        </w:tc>
        <w:tc>
          <w:tcPr>
            <w:tcW w:w="1643" w:type="dxa"/>
          </w:tcPr>
          <w:p w:rsidR="00941CFB" w:rsidRPr="0092525F" w:rsidRDefault="00941CFB" w:rsidP="00FE2C25">
            <w:pPr>
              <w:spacing w:before="40" w:after="40"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525F">
              <w:rPr>
                <w:rFonts w:ascii="Times New Roman" w:hAnsi="Times New Roman" w:cs="Times New Roman"/>
                <w:sz w:val="24"/>
                <w:szCs w:val="24"/>
              </w:rPr>
              <w:t>10.69</w:t>
            </w:r>
          </w:p>
        </w:tc>
      </w:tr>
      <w:tr w:rsidR="00941CFB" w:rsidRPr="0092525F" w:rsidTr="008958B5">
        <w:trPr>
          <w:trHeight w:val="305"/>
        </w:trPr>
        <w:tc>
          <w:tcPr>
            <w:tcW w:w="3089" w:type="dxa"/>
          </w:tcPr>
          <w:p w:rsidR="00941CFB" w:rsidRPr="0092525F" w:rsidRDefault="00941CFB" w:rsidP="00FE2C25">
            <w:pPr>
              <w:spacing w:before="40" w:after="40"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525F">
              <w:rPr>
                <w:rFonts w:ascii="Times New Roman" w:hAnsi="Times New Roman" w:cs="Times New Roman"/>
                <w:sz w:val="24"/>
                <w:szCs w:val="24"/>
              </w:rPr>
              <w:t>Alprazolam</w:t>
            </w:r>
          </w:p>
        </w:tc>
        <w:tc>
          <w:tcPr>
            <w:tcW w:w="2033" w:type="dxa"/>
          </w:tcPr>
          <w:p w:rsidR="00941CFB" w:rsidRPr="0092525F" w:rsidRDefault="00941CFB" w:rsidP="00FE2C25">
            <w:pPr>
              <w:spacing w:before="40" w:after="40"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525F">
              <w:rPr>
                <w:rFonts w:ascii="Times New Roman" w:hAnsi="Times New Roman" w:cs="Times New Roman"/>
                <w:sz w:val="24"/>
                <w:szCs w:val="24"/>
              </w:rPr>
              <w:t>4.58</w:t>
            </w:r>
          </w:p>
        </w:tc>
        <w:tc>
          <w:tcPr>
            <w:tcW w:w="2648" w:type="dxa"/>
          </w:tcPr>
          <w:p w:rsidR="00941CFB" w:rsidRPr="0092525F" w:rsidRDefault="00941CFB" w:rsidP="00FE2C25">
            <w:pPr>
              <w:spacing w:before="40" w:after="40"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525F">
              <w:rPr>
                <w:rFonts w:ascii="Times New Roman" w:hAnsi="Times New Roman" w:cs="Times New Roman"/>
                <w:sz w:val="24"/>
                <w:szCs w:val="24"/>
              </w:rPr>
              <w:t>Alprazolam</w:t>
            </w:r>
          </w:p>
        </w:tc>
        <w:tc>
          <w:tcPr>
            <w:tcW w:w="1643" w:type="dxa"/>
          </w:tcPr>
          <w:p w:rsidR="00941CFB" w:rsidRPr="0092525F" w:rsidRDefault="00941CFB" w:rsidP="00FE2C25">
            <w:pPr>
              <w:spacing w:before="40" w:after="40"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525F">
              <w:rPr>
                <w:rFonts w:ascii="Times New Roman" w:hAnsi="Times New Roman" w:cs="Times New Roman"/>
                <w:sz w:val="24"/>
                <w:szCs w:val="24"/>
              </w:rPr>
              <w:t>8.4</w:t>
            </w:r>
          </w:p>
        </w:tc>
      </w:tr>
      <w:tr w:rsidR="00941CFB" w:rsidRPr="0092525F" w:rsidTr="008958B5">
        <w:trPr>
          <w:trHeight w:val="305"/>
        </w:trPr>
        <w:tc>
          <w:tcPr>
            <w:tcW w:w="3089" w:type="dxa"/>
          </w:tcPr>
          <w:p w:rsidR="00941CFB" w:rsidRPr="0092525F" w:rsidRDefault="00941CFB" w:rsidP="00FE2C25">
            <w:pPr>
              <w:spacing w:before="40" w:after="40"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525F">
              <w:rPr>
                <w:rFonts w:ascii="Times New Roman" w:hAnsi="Times New Roman" w:cs="Times New Roman"/>
                <w:sz w:val="24"/>
                <w:szCs w:val="24"/>
              </w:rPr>
              <w:t>Sertralin</w:t>
            </w:r>
          </w:p>
        </w:tc>
        <w:tc>
          <w:tcPr>
            <w:tcW w:w="2033" w:type="dxa"/>
          </w:tcPr>
          <w:p w:rsidR="00941CFB" w:rsidRPr="0092525F" w:rsidRDefault="00941CFB" w:rsidP="00FE2C25">
            <w:pPr>
              <w:spacing w:before="40" w:after="40"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525F">
              <w:rPr>
                <w:rFonts w:ascii="Times New Roman" w:hAnsi="Times New Roman" w:cs="Times New Roman"/>
                <w:sz w:val="24"/>
                <w:szCs w:val="24"/>
              </w:rPr>
              <w:t>3.68</w:t>
            </w:r>
          </w:p>
        </w:tc>
        <w:tc>
          <w:tcPr>
            <w:tcW w:w="2648" w:type="dxa"/>
          </w:tcPr>
          <w:p w:rsidR="00941CFB" w:rsidRPr="0092525F" w:rsidRDefault="00941CFB" w:rsidP="00FE2C25">
            <w:pPr>
              <w:spacing w:before="40" w:after="40"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525F">
              <w:rPr>
                <w:rFonts w:ascii="Times New Roman" w:hAnsi="Times New Roman" w:cs="Times New Roman"/>
                <w:sz w:val="24"/>
                <w:szCs w:val="24"/>
              </w:rPr>
              <w:t>Sertralin</w:t>
            </w:r>
          </w:p>
        </w:tc>
        <w:tc>
          <w:tcPr>
            <w:tcW w:w="1643" w:type="dxa"/>
          </w:tcPr>
          <w:p w:rsidR="00941CFB" w:rsidRPr="0092525F" w:rsidRDefault="00941CFB" w:rsidP="00FE2C25">
            <w:pPr>
              <w:spacing w:before="40" w:after="40"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525F">
              <w:rPr>
                <w:rFonts w:ascii="Times New Roman" w:hAnsi="Times New Roman" w:cs="Times New Roman"/>
                <w:sz w:val="24"/>
                <w:szCs w:val="24"/>
              </w:rPr>
              <w:t>6.57</w:t>
            </w:r>
          </w:p>
        </w:tc>
      </w:tr>
      <w:tr w:rsidR="00941CFB" w:rsidRPr="0092525F" w:rsidTr="008958B5">
        <w:trPr>
          <w:trHeight w:val="295"/>
        </w:trPr>
        <w:tc>
          <w:tcPr>
            <w:tcW w:w="3089" w:type="dxa"/>
          </w:tcPr>
          <w:p w:rsidR="00941CFB" w:rsidRPr="0092525F" w:rsidRDefault="00941CFB" w:rsidP="00FE2C25">
            <w:pPr>
              <w:spacing w:before="40" w:after="40"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525F">
              <w:rPr>
                <w:rFonts w:ascii="Times New Roman" w:hAnsi="Times New Roman" w:cs="Times New Roman"/>
                <w:sz w:val="24"/>
                <w:szCs w:val="24"/>
              </w:rPr>
              <w:t>Lorazepam</w:t>
            </w:r>
          </w:p>
        </w:tc>
        <w:tc>
          <w:tcPr>
            <w:tcW w:w="2033" w:type="dxa"/>
          </w:tcPr>
          <w:p w:rsidR="00941CFB" w:rsidRPr="0092525F" w:rsidRDefault="00941CFB" w:rsidP="00FE2C25">
            <w:pPr>
              <w:spacing w:before="40" w:after="40"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525F">
              <w:rPr>
                <w:rFonts w:ascii="Times New Roman" w:hAnsi="Times New Roman" w:cs="Times New Roman"/>
                <w:sz w:val="24"/>
                <w:szCs w:val="24"/>
              </w:rPr>
              <w:t>1.96</w:t>
            </w:r>
          </w:p>
        </w:tc>
        <w:tc>
          <w:tcPr>
            <w:tcW w:w="2648" w:type="dxa"/>
          </w:tcPr>
          <w:p w:rsidR="00941CFB" w:rsidRPr="0092525F" w:rsidRDefault="00941CFB" w:rsidP="00FE2C25">
            <w:pPr>
              <w:spacing w:before="40" w:after="40"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525F">
              <w:rPr>
                <w:rFonts w:ascii="Times New Roman" w:hAnsi="Times New Roman" w:cs="Times New Roman"/>
                <w:sz w:val="24"/>
                <w:szCs w:val="24"/>
              </w:rPr>
              <w:t>Paroksetin</w:t>
            </w:r>
          </w:p>
        </w:tc>
        <w:tc>
          <w:tcPr>
            <w:tcW w:w="1643" w:type="dxa"/>
          </w:tcPr>
          <w:p w:rsidR="00941CFB" w:rsidRPr="0092525F" w:rsidRDefault="00941CFB" w:rsidP="00FE2C25">
            <w:pPr>
              <w:spacing w:before="40" w:after="40"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525F">
              <w:rPr>
                <w:rFonts w:ascii="Times New Roman" w:hAnsi="Times New Roman" w:cs="Times New Roman"/>
                <w:sz w:val="24"/>
                <w:szCs w:val="24"/>
              </w:rPr>
              <w:t>3.25</w:t>
            </w:r>
          </w:p>
        </w:tc>
      </w:tr>
      <w:tr w:rsidR="00941CFB" w:rsidRPr="0092525F" w:rsidTr="008958B5">
        <w:trPr>
          <w:trHeight w:val="305"/>
        </w:trPr>
        <w:tc>
          <w:tcPr>
            <w:tcW w:w="3089" w:type="dxa"/>
          </w:tcPr>
          <w:p w:rsidR="00941CFB" w:rsidRPr="0092525F" w:rsidRDefault="00941CFB" w:rsidP="00FE2C25">
            <w:pPr>
              <w:spacing w:before="40" w:after="40"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525F">
              <w:rPr>
                <w:rFonts w:ascii="Times New Roman" w:hAnsi="Times New Roman" w:cs="Times New Roman"/>
                <w:sz w:val="24"/>
                <w:szCs w:val="24"/>
              </w:rPr>
              <w:t>Paroksetin</w:t>
            </w:r>
          </w:p>
        </w:tc>
        <w:tc>
          <w:tcPr>
            <w:tcW w:w="2033" w:type="dxa"/>
          </w:tcPr>
          <w:p w:rsidR="00941CFB" w:rsidRPr="0092525F" w:rsidRDefault="00941CFB" w:rsidP="00FE2C25">
            <w:pPr>
              <w:spacing w:before="40" w:after="40"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525F">
              <w:rPr>
                <w:rFonts w:ascii="Times New Roman" w:hAnsi="Times New Roman" w:cs="Times New Roman"/>
                <w:sz w:val="24"/>
                <w:szCs w:val="24"/>
              </w:rPr>
              <w:t>1.56</w:t>
            </w:r>
          </w:p>
        </w:tc>
        <w:tc>
          <w:tcPr>
            <w:tcW w:w="2648" w:type="dxa"/>
          </w:tcPr>
          <w:p w:rsidR="00941CFB" w:rsidRPr="0092525F" w:rsidRDefault="00941CFB" w:rsidP="00FE2C25">
            <w:pPr>
              <w:spacing w:before="40" w:after="40"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525F">
              <w:rPr>
                <w:rFonts w:ascii="Times New Roman" w:hAnsi="Times New Roman" w:cs="Times New Roman"/>
                <w:sz w:val="24"/>
                <w:szCs w:val="24"/>
              </w:rPr>
              <w:t>Lorazepam</w:t>
            </w:r>
          </w:p>
        </w:tc>
        <w:tc>
          <w:tcPr>
            <w:tcW w:w="1643" w:type="dxa"/>
          </w:tcPr>
          <w:p w:rsidR="00941CFB" w:rsidRPr="0092525F" w:rsidRDefault="00941CFB" w:rsidP="00FE2C25">
            <w:pPr>
              <w:spacing w:before="40" w:after="40"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525F">
              <w:rPr>
                <w:rFonts w:ascii="Times New Roman" w:hAnsi="Times New Roman" w:cs="Times New Roman"/>
                <w:sz w:val="24"/>
                <w:szCs w:val="24"/>
              </w:rPr>
              <w:t>2.97</w:t>
            </w:r>
          </w:p>
        </w:tc>
      </w:tr>
      <w:tr w:rsidR="00941CFB" w:rsidRPr="0092525F" w:rsidTr="008958B5">
        <w:trPr>
          <w:trHeight w:val="305"/>
        </w:trPr>
        <w:tc>
          <w:tcPr>
            <w:tcW w:w="3089" w:type="dxa"/>
          </w:tcPr>
          <w:p w:rsidR="00941CFB" w:rsidRPr="0092525F" w:rsidRDefault="00941CFB" w:rsidP="00FE2C25">
            <w:pPr>
              <w:spacing w:before="40" w:after="40"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525F">
              <w:rPr>
                <w:rFonts w:ascii="Times New Roman" w:hAnsi="Times New Roman" w:cs="Times New Roman"/>
                <w:sz w:val="24"/>
                <w:szCs w:val="24"/>
              </w:rPr>
              <w:t>Zolpidem</w:t>
            </w:r>
          </w:p>
        </w:tc>
        <w:tc>
          <w:tcPr>
            <w:tcW w:w="2033" w:type="dxa"/>
          </w:tcPr>
          <w:p w:rsidR="00941CFB" w:rsidRPr="0092525F" w:rsidRDefault="00941CFB" w:rsidP="00FE2C25">
            <w:pPr>
              <w:spacing w:before="40" w:after="40"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525F">
              <w:rPr>
                <w:rFonts w:ascii="Times New Roman" w:hAnsi="Times New Roman" w:cs="Times New Roman"/>
                <w:sz w:val="24"/>
                <w:szCs w:val="24"/>
              </w:rPr>
              <w:t>1.14</w:t>
            </w:r>
          </w:p>
        </w:tc>
        <w:tc>
          <w:tcPr>
            <w:tcW w:w="2648" w:type="dxa"/>
          </w:tcPr>
          <w:p w:rsidR="00941CFB" w:rsidRPr="0092525F" w:rsidRDefault="00941CFB" w:rsidP="00FE2C25">
            <w:pPr>
              <w:spacing w:before="40" w:after="40"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525F">
              <w:rPr>
                <w:rFonts w:ascii="Times New Roman" w:hAnsi="Times New Roman" w:cs="Times New Roman"/>
                <w:sz w:val="24"/>
                <w:szCs w:val="24"/>
              </w:rPr>
              <w:t>Zolpidem</w:t>
            </w:r>
          </w:p>
        </w:tc>
        <w:tc>
          <w:tcPr>
            <w:tcW w:w="1643" w:type="dxa"/>
          </w:tcPr>
          <w:p w:rsidR="00941CFB" w:rsidRPr="0092525F" w:rsidRDefault="00941CFB" w:rsidP="00FE2C25">
            <w:pPr>
              <w:spacing w:before="40" w:after="40"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525F">
              <w:rPr>
                <w:rFonts w:ascii="Times New Roman" w:hAnsi="Times New Roman" w:cs="Times New Roman"/>
                <w:sz w:val="24"/>
                <w:szCs w:val="24"/>
              </w:rPr>
              <w:t>1.72</w:t>
            </w:r>
          </w:p>
        </w:tc>
      </w:tr>
      <w:tr w:rsidR="00941CFB" w:rsidRPr="0092525F" w:rsidTr="008958B5">
        <w:trPr>
          <w:trHeight w:val="305"/>
        </w:trPr>
        <w:tc>
          <w:tcPr>
            <w:tcW w:w="3089" w:type="dxa"/>
          </w:tcPr>
          <w:p w:rsidR="00941CFB" w:rsidRPr="0092525F" w:rsidRDefault="00941CFB" w:rsidP="00FE2C25">
            <w:pPr>
              <w:spacing w:before="40" w:after="40"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525F">
              <w:rPr>
                <w:rFonts w:ascii="Times New Roman" w:hAnsi="Times New Roman" w:cs="Times New Roman"/>
                <w:sz w:val="24"/>
                <w:szCs w:val="24"/>
              </w:rPr>
              <w:t>Suvi ekstrakt Ginko biloba</w:t>
            </w:r>
          </w:p>
        </w:tc>
        <w:tc>
          <w:tcPr>
            <w:tcW w:w="2033" w:type="dxa"/>
          </w:tcPr>
          <w:p w:rsidR="00941CFB" w:rsidRPr="0092525F" w:rsidRDefault="00941CFB" w:rsidP="00FE2C25">
            <w:pPr>
              <w:spacing w:before="40" w:after="40"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525F">
              <w:rPr>
                <w:rFonts w:ascii="Times New Roman" w:hAnsi="Times New Roman" w:cs="Times New Roman"/>
                <w:sz w:val="24"/>
                <w:szCs w:val="24"/>
              </w:rPr>
              <w:t>0.36</w:t>
            </w:r>
          </w:p>
        </w:tc>
        <w:tc>
          <w:tcPr>
            <w:tcW w:w="2648" w:type="dxa"/>
          </w:tcPr>
          <w:p w:rsidR="00941CFB" w:rsidRPr="0092525F" w:rsidRDefault="00941CFB" w:rsidP="00FE2C25">
            <w:pPr>
              <w:spacing w:before="40" w:after="40"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525F">
              <w:rPr>
                <w:rFonts w:ascii="Times New Roman" w:hAnsi="Times New Roman" w:cs="Times New Roman"/>
                <w:sz w:val="24"/>
                <w:szCs w:val="24"/>
              </w:rPr>
              <w:t>Suvi ekstrakt Ginko biloba</w:t>
            </w:r>
          </w:p>
        </w:tc>
        <w:tc>
          <w:tcPr>
            <w:tcW w:w="1643" w:type="dxa"/>
          </w:tcPr>
          <w:p w:rsidR="00941CFB" w:rsidRPr="0092525F" w:rsidRDefault="00941CFB" w:rsidP="00FE2C25">
            <w:pPr>
              <w:spacing w:before="40" w:after="40"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525F">
              <w:rPr>
                <w:rFonts w:ascii="Times New Roman" w:hAnsi="Times New Roman" w:cs="Times New Roman"/>
                <w:sz w:val="24"/>
                <w:szCs w:val="24"/>
              </w:rPr>
              <w:t>1.63</w:t>
            </w:r>
          </w:p>
        </w:tc>
      </w:tr>
      <w:tr w:rsidR="00941CFB" w:rsidRPr="0092525F" w:rsidTr="008958B5">
        <w:trPr>
          <w:trHeight w:val="295"/>
        </w:trPr>
        <w:tc>
          <w:tcPr>
            <w:tcW w:w="3089" w:type="dxa"/>
            <w:tcBorders>
              <w:bottom w:val="nil"/>
            </w:tcBorders>
          </w:tcPr>
          <w:p w:rsidR="00941CFB" w:rsidRPr="0092525F" w:rsidRDefault="00941CFB" w:rsidP="00FE2C25">
            <w:pPr>
              <w:spacing w:before="40" w:after="40"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525F">
              <w:rPr>
                <w:rFonts w:ascii="Times New Roman" w:hAnsi="Times New Roman" w:cs="Times New Roman"/>
                <w:sz w:val="24"/>
                <w:szCs w:val="24"/>
              </w:rPr>
              <w:t>Litijum karbonat</w:t>
            </w:r>
          </w:p>
        </w:tc>
        <w:tc>
          <w:tcPr>
            <w:tcW w:w="2033" w:type="dxa"/>
            <w:tcBorders>
              <w:bottom w:val="nil"/>
            </w:tcBorders>
          </w:tcPr>
          <w:p w:rsidR="00941CFB" w:rsidRPr="0092525F" w:rsidRDefault="00941CFB" w:rsidP="00FE2C25">
            <w:pPr>
              <w:spacing w:before="40" w:after="40"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525F">
              <w:rPr>
                <w:rFonts w:ascii="Times New Roman" w:hAnsi="Times New Roman" w:cs="Times New Roman"/>
                <w:sz w:val="24"/>
                <w:szCs w:val="24"/>
              </w:rPr>
              <w:t>1.47</w:t>
            </w:r>
          </w:p>
        </w:tc>
        <w:tc>
          <w:tcPr>
            <w:tcW w:w="2648" w:type="dxa"/>
            <w:tcBorders>
              <w:bottom w:val="nil"/>
            </w:tcBorders>
          </w:tcPr>
          <w:p w:rsidR="00941CFB" w:rsidRPr="0092525F" w:rsidRDefault="00941CFB" w:rsidP="00FE2C25">
            <w:pPr>
              <w:spacing w:before="40" w:after="40"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525F">
              <w:rPr>
                <w:rFonts w:ascii="Times New Roman" w:hAnsi="Times New Roman" w:cs="Times New Roman"/>
                <w:sz w:val="24"/>
                <w:szCs w:val="24"/>
              </w:rPr>
              <w:t>Benzerazid, levodopa</w:t>
            </w:r>
          </w:p>
        </w:tc>
        <w:tc>
          <w:tcPr>
            <w:tcW w:w="1643" w:type="dxa"/>
            <w:tcBorders>
              <w:bottom w:val="nil"/>
            </w:tcBorders>
          </w:tcPr>
          <w:p w:rsidR="00941CFB" w:rsidRPr="0092525F" w:rsidRDefault="00941CFB" w:rsidP="00FE2C25">
            <w:pPr>
              <w:spacing w:before="40" w:after="40"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525F">
              <w:rPr>
                <w:rFonts w:ascii="Times New Roman" w:hAnsi="Times New Roman" w:cs="Times New Roman"/>
                <w:sz w:val="24"/>
                <w:szCs w:val="24"/>
              </w:rPr>
              <w:t>1.11</w:t>
            </w:r>
          </w:p>
        </w:tc>
      </w:tr>
      <w:tr w:rsidR="00941CFB" w:rsidRPr="0092525F" w:rsidTr="008958B5">
        <w:trPr>
          <w:trHeight w:val="316"/>
        </w:trPr>
        <w:tc>
          <w:tcPr>
            <w:tcW w:w="3089" w:type="dxa"/>
            <w:tcBorders>
              <w:top w:val="nil"/>
              <w:bottom w:val="single" w:sz="12" w:space="0" w:color="auto"/>
            </w:tcBorders>
          </w:tcPr>
          <w:p w:rsidR="00941CFB" w:rsidRPr="0092525F" w:rsidRDefault="00941CFB" w:rsidP="00FE2C25">
            <w:pPr>
              <w:spacing w:before="40" w:after="40"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525F">
              <w:rPr>
                <w:rFonts w:ascii="Times New Roman" w:hAnsi="Times New Roman" w:cs="Times New Roman"/>
                <w:sz w:val="24"/>
                <w:szCs w:val="24"/>
              </w:rPr>
              <w:t>Haloperidol</w:t>
            </w:r>
          </w:p>
        </w:tc>
        <w:tc>
          <w:tcPr>
            <w:tcW w:w="2033" w:type="dxa"/>
            <w:tcBorders>
              <w:top w:val="nil"/>
              <w:bottom w:val="single" w:sz="12" w:space="0" w:color="auto"/>
            </w:tcBorders>
          </w:tcPr>
          <w:p w:rsidR="00941CFB" w:rsidRPr="0092525F" w:rsidRDefault="00941CFB" w:rsidP="00FE2C25">
            <w:pPr>
              <w:spacing w:before="40" w:after="40"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525F">
              <w:rPr>
                <w:rFonts w:ascii="Times New Roman" w:hAnsi="Times New Roman" w:cs="Times New Roman"/>
                <w:sz w:val="24"/>
                <w:szCs w:val="24"/>
              </w:rPr>
              <w:t>0.78</w:t>
            </w:r>
          </w:p>
        </w:tc>
        <w:tc>
          <w:tcPr>
            <w:tcW w:w="2648" w:type="dxa"/>
            <w:tcBorders>
              <w:top w:val="nil"/>
              <w:bottom w:val="single" w:sz="12" w:space="0" w:color="auto"/>
            </w:tcBorders>
          </w:tcPr>
          <w:p w:rsidR="00941CFB" w:rsidRPr="0092525F" w:rsidRDefault="00D418EC" w:rsidP="00FE2C25">
            <w:pPr>
              <w:spacing w:before="40" w:after="40"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525F">
              <w:rPr>
                <w:rFonts w:ascii="Times New Roman" w:hAnsi="Times New Roman" w:cs="Times New Roman"/>
                <w:sz w:val="24"/>
                <w:szCs w:val="24"/>
              </w:rPr>
              <w:t>Fluoksetin</w:t>
            </w:r>
          </w:p>
        </w:tc>
        <w:tc>
          <w:tcPr>
            <w:tcW w:w="1643" w:type="dxa"/>
            <w:tcBorders>
              <w:top w:val="nil"/>
              <w:bottom w:val="single" w:sz="12" w:space="0" w:color="auto"/>
            </w:tcBorders>
          </w:tcPr>
          <w:p w:rsidR="00941CFB" w:rsidRPr="0092525F" w:rsidRDefault="00941CFB" w:rsidP="00FE2C25">
            <w:pPr>
              <w:spacing w:before="40" w:after="40"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525F">
              <w:rPr>
                <w:rFonts w:ascii="Times New Roman" w:hAnsi="Times New Roman" w:cs="Times New Roman"/>
                <w:sz w:val="24"/>
                <w:szCs w:val="24"/>
              </w:rPr>
              <w:t>1.07</w:t>
            </w:r>
          </w:p>
        </w:tc>
      </w:tr>
    </w:tbl>
    <w:p w:rsidR="00E97ED9" w:rsidRPr="006F654A" w:rsidRDefault="00E97ED9" w:rsidP="002F5364">
      <w:pPr>
        <w:spacing w:before="40" w:after="40" w:line="480" w:lineRule="auto"/>
        <w:rPr>
          <w:rFonts w:ascii="Times New Roman" w:hAnsi="Times New Roman" w:cs="Times New Roman"/>
          <w:b/>
          <w:sz w:val="24"/>
          <w:szCs w:val="24"/>
        </w:rPr>
      </w:pPr>
    </w:p>
    <w:p w:rsidR="00EF7877" w:rsidRPr="006F654A" w:rsidRDefault="00EF7877" w:rsidP="00FE2C25">
      <w:pPr>
        <w:spacing w:before="40" w:after="40"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6F654A">
        <w:rPr>
          <w:rFonts w:ascii="Times New Roman" w:hAnsi="Times New Roman" w:cs="Times New Roman"/>
          <w:b/>
          <w:sz w:val="24"/>
          <w:szCs w:val="24"/>
        </w:rPr>
        <w:t>Finansijski indikatori upotrebe lijekova u RS</w:t>
      </w:r>
    </w:p>
    <w:p w:rsidR="003A4194" w:rsidRPr="0092525F" w:rsidRDefault="00EF7877" w:rsidP="00FE2C25">
      <w:pPr>
        <w:spacing w:before="40" w:after="40" w:line="480" w:lineRule="auto"/>
        <w:rPr>
          <w:rFonts w:ascii="Times New Roman" w:hAnsi="Times New Roman" w:cs="Times New Roman"/>
          <w:sz w:val="24"/>
          <w:szCs w:val="24"/>
        </w:rPr>
      </w:pPr>
      <w:r w:rsidRPr="0092525F">
        <w:rPr>
          <w:rFonts w:ascii="Times New Roman" w:hAnsi="Times New Roman" w:cs="Times New Roman"/>
          <w:sz w:val="24"/>
          <w:szCs w:val="24"/>
        </w:rPr>
        <w:lastRenderedPageBreak/>
        <w:t xml:space="preserve">Finansijski indikatori pokazuju da se potrošnja lijekova kretala </w:t>
      </w:r>
      <w:proofErr w:type="gramStart"/>
      <w:r w:rsidR="009E7AD3" w:rsidRPr="0092525F">
        <w:rPr>
          <w:rFonts w:ascii="Times New Roman" w:hAnsi="Times New Roman" w:cs="Times New Roman"/>
          <w:sz w:val="24"/>
          <w:szCs w:val="24"/>
        </w:rPr>
        <w:t>od</w:t>
      </w:r>
      <w:proofErr w:type="gramEnd"/>
      <w:r w:rsidR="009E7AD3" w:rsidRPr="0092525F">
        <w:rPr>
          <w:rFonts w:ascii="Times New Roman" w:hAnsi="Times New Roman" w:cs="Times New Roman"/>
          <w:sz w:val="24"/>
          <w:szCs w:val="24"/>
        </w:rPr>
        <w:t xml:space="preserve"> </w:t>
      </w:r>
      <w:r w:rsidRPr="0092525F">
        <w:rPr>
          <w:rFonts w:ascii="Times New Roman" w:hAnsi="Times New Roman" w:cs="Times New Roman"/>
          <w:sz w:val="24"/>
          <w:szCs w:val="24"/>
        </w:rPr>
        <w:t>109</w:t>
      </w:r>
      <w:r w:rsidR="009E7AD3" w:rsidRPr="0092525F">
        <w:rPr>
          <w:rFonts w:ascii="Times New Roman" w:hAnsi="Times New Roman" w:cs="Times New Roman"/>
          <w:sz w:val="24"/>
          <w:szCs w:val="24"/>
        </w:rPr>
        <w:t xml:space="preserve"> </w:t>
      </w:r>
      <w:r w:rsidRPr="0092525F">
        <w:rPr>
          <w:rFonts w:ascii="Times New Roman" w:hAnsi="Times New Roman" w:cs="Times New Roman"/>
          <w:sz w:val="24"/>
          <w:szCs w:val="24"/>
        </w:rPr>
        <w:t>227</w:t>
      </w:r>
      <w:r w:rsidR="009E7AD3" w:rsidRPr="0092525F">
        <w:rPr>
          <w:rFonts w:ascii="Times New Roman" w:hAnsi="Times New Roman" w:cs="Times New Roman"/>
          <w:sz w:val="24"/>
          <w:szCs w:val="24"/>
        </w:rPr>
        <w:t xml:space="preserve"> </w:t>
      </w:r>
      <w:r w:rsidRPr="0092525F">
        <w:rPr>
          <w:rFonts w:ascii="Times New Roman" w:hAnsi="Times New Roman" w:cs="Times New Roman"/>
          <w:sz w:val="24"/>
          <w:szCs w:val="24"/>
        </w:rPr>
        <w:t>500 KM</w:t>
      </w:r>
      <w:r w:rsidR="009E7AD3" w:rsidRPr="0092525F">
        <w:rPr>
          <w:rFonts w:ascii="Times New Roman" w:hAnsi="Times New Roman" w:cs="Times New Roman"/>
          <w:sz w:val="24"/>
          <w:szCs w:val="24"/>
        </w:rPr>
        <w:t xml:space="preserve"> u 2010. </w:t>
      </w:r>
      <w:proofErr w:type="gramStart"/>
      <w:r w:rsidR="009E7AD3" w:rsidRPr="0092525F">
        <w:rPr>
          <w:rFonts w:ascii="Times New Roman" w:hAnsi="Times New Roman" w:cs="Times New Roman"/>
          <w:sz w:val="24"/>
          <w:szCs w:val="24"/>
        </w:rPr>
        <w:t>godini</w:t>
      </w:r>
      <w:proofErr w:type="gramEnd"/>
      <w:r w:rsidRPr="0092525F">
        <w:rPr>
          <w:rFonts w:ascii="Times New Roman" w:hAnsi="Times New Roman" w:cs="Times New Roman"/>
          <w:sz w:val="24"/>
          <w:szCs w:val="24"/>
        </w:rPr>
        <w:t xml:space="preserve">, </w:t>
      </w:r>
      <w:r w:rsidR="009E7AD3" w:rsidRPr="0092525F">
        <w:rPr>
          <w:rFonts w:ascii="Times New Roman" w:hAnsi="Times New Roman" w:cs="Times New Roman"/>
          <w:sz w:val="24"/>
          <w:szCs w:val="24"/>
        </w:rPr>
        <w:t>do</w:t>
      </w:r>
      <w:r w:rsidRPr="0092525F">
        <w:rPr>
          <w:rFonts w:ascii="Times New Roman" w:hAnsi="Times New Roman" w:cs="Times New Roman"/>
          <w:sz w:val="24"/>
          <w:szCs w:val="24"/>
        </w:rPr>
        <w:t xml:space="preserve"> 128</w:t>
      </w:r>
      <w:r w:rsidR="00384C24" w:rsidRPr="0092525F">
        <w:rPr>
          <w:rFonts w:ascii="Times New Roman" w:hAnsi="Times New Roman" w:cs="Times New Roman"/>
          <w:sz w:val="24"/>
          <w:szCs w:val="24"/>
        </w:rPr>
        <w:t xml:space="preserve"> </w:t>
      </w:r>
      <w:r w:rsidRPr="0092525F">
        <w:rPr>
          <w:rFonts w:ascii="Times New Roman" w:hAnsi="Times New Roman" w:cs="Times New Roman"/>
          <w:sz w:val="24"/>
          <w:szCs w:val="24"/>
        </w:rPr>
        <w:t>772</w:t>
      </w:r>
      <w:r w:rsidR="00384C24" w:rsidRPr="0092525F">
        <w:rPr>
          <w:rFonts w:ascii="Times New Roman" w:hAnsi="Times New Roman" w:cs="Times New Roman"/>
          <w:sz w:val="24"/>
          <w:szCs w:val="24"/>
        </w:rPr>
        <w:t xml:space="preserve"> </w:t>
      </w:r>
      <w:r w:rsidRPr="0092525F">
        <w:rPr>
          <w:rFonts w:ascii="Times New Roman" w:hAnsi="Times New Roman" w:cs="Times New Roman"/>
          <w:sz w:val="24"/>
          <w:szCs w:val="24"/>
        </w:rPr>
        <w:t>914 KM</w:t>
      </w:r>
      <w:r w:rsidR="009E7AD3" w:rsidRPr="0092525F">
        <w:rPr>
          <w:rFonts w:ascii="Times New Roman" w:hAnsi="Times New Roman" w:cs="Times New Roman"/>
          <w:sz w:val="24"/>
          <w:szCs w:val="24"/>
        </w:rPr>
        <w:t xml:space="preserve"> u 2016. </w:t>
      </w:r>
      <w:proofErr w:type="gramStart"/>
      <w:r w:rsidR="009E7AD3" w:rsidRPr="0092525F">
        <w:rPr>
          <w:rFonts w:ascii="Times New Roman" w:hAnsi="Times New Roman" w:cs="Times New Roman"/>
          <w:sz w:val="24"/>
          <w:szCs w:val="24"/>
        </w:rPr>
        <w:t>godini</w:t>
      </w:r>
      <w:proofErr w:type="gramEnd"/>
      <w:r w:rsidRPr="0092525F">
        <w:rPr>
          <w:rFonts w:ascii="Times New Roman" w:hAnsi="Times New Roman" w:cs="Times New Roman"/>
          <w:sz w:val="24"/>
          <w:szCs w:val="24"/>
        </w:rPr>
        <w:t>. Uočava se da je najveća finansijska p</w:t>
      </w:r>
      <w:r w:rsidR="007E22BF" w:rsidRPr="0092525F">
        <w:rPr>
          <w:rFonts w:ascii="Times New Roman" w:hAnsi="Times New Roman" w:cs="Times New Roman"/>
          <w:sz w:val="24"/>
          <w:szCs w:val="24"/>
        </w:rPr>
        <w:t>otrošnja svih lijekova bila 2015</w:t>
      </w:r>
      <w:r w:rsidRPr="0092525F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92525F">
        <w:rPr>
          <w:rFonts w:ascii="Times New Roman" w:hAnsi="Times New Roman" w:cs="Times New Roman"/>
          <w:sz w:val="24"/>
          <w:szCs w:val="24"/>
        </w:rPr>
        <w:t>godine</w:t>
      </w:r>
      <w:proofErr w:type="gramEnd"/>
      <w:r w:rsidRPr="0092525F">
        <w:rPr>
          <w:rFonts w:ascii="Times New Roman" w:hAnsi="Times New Roman" w:cs="Times New Roman"/>
          <w:sz w:val="24"/>
          <w:szCs w:val="24"/>
        </w:rPr>
        <w:t xml:space="preserve">, a iznosila je </w:t>
      </w:r>
      <w:r w:rsidR="007E22BF" w:rsidRPr="0092525F">
        <w:rPr>
          <w:rFonts w:ascii="Times New Roman" w:hAnsi="Times New Roman" w:cs="Times New Roman"/>
          <w:sz w:val="24"/>
          <w:szCs w:val="24"/>
        </w:rPr>
        <w:t>151</w:t>
      </w:r>
      <w:r w:rsidR="00384C24" w:rsidRPr="0092525F">
        <w:rPr>
          <w:rFonts w:ascii="Times New Roman" w:hAnsi="Times New Roman" w:cs="Times New Roman"/>
          <w:sz w:val="24"/>
          <w:szCs w:val="24"/>
        </w:rPr>
        <w:t xml:space="preserve"> </w:t>
      </w:r>
      <w:r w:rsidR="007E22BF" w:rsidRPr="0092525F">
        <w:rPr>
          <w:rFonts w:ascii="Times New Roman" w:hAnsi="Times New Roman" w:cs="Times New Roman"/>
          <w:sz w:val="24"/>
          <w:szCs w:val="24"/>
        </w:rPr>
        <w:t>153</w:t>
      </w:r>
      <w:r w:rsidR="00384C24" w:rsidRPr="0092525F">
        <w:rPr>
          <w:rFonts w:ascii="Times New Roman" w:hAnsi="Times New Roman" w:cs="Times New Roman"/>
          <w:sz w:val="24"/>
          <w:szCs w:val="24"/>
        </w:rPr>
        <w:t xml:space="preserve"> </w:t>
      </w:r>
      <w:r w:rsidR="007E22BF" w:rsidRPr="0092525F">
        <w:rPr>
          <w:rFonts w:ascii="Times New Roman" w:hAnsi="Times New Roman" w:cs="Times New Roman"/>
          <w:sz w:val="24"/>
          <w:szCs w:val="24"/>
        </w:rPr>
        <w:t xml:space="preserve">917 </w:t>
      </w:r>
      <w:r w:rsidRPr="0092525F">
        <w:rPr>
          <w:rFonts w:ascii="Times New Roman" w:hAnsi="Times New Roman" w:cs="Times New Roman"/>
          <w:sz w:val="24"/>
          <w:szCs w:val="24"/>
        </w:rPr>
        <w:t>KM. (</w:t>
      </w:r>
      <w:r w:rsidR="00435CC2">
        <w:rPr>
          <w:rFonts w:ascii="Times New Roman" w:hAnsi="Times New Roman" w:cs="Times New Roman"/>
          <w:sz w:val="24"/>
          <w:szCs w:val="24"/>
        </w:rPr>
        <w:t xml:space="preserve">Tabela </w:t>
      </w:r>
      <w:r w:rsidR="002F5364">
        <w:rPr>
          <w:rFonts w:ascii="Times New Roman" w:hAnsi="Times New Roman" w:cs="Times New Roman"/>
          <w:sz w:val="24"/>
          <w:szCs w:val="24"/>
        </w:rPr>
        <w:t>7, slika 2</w:t>
      </w:r>
      <w:r w:rsidR="00FF5AFD">
        <w:rPr>
          <w:rFonts w:ascii="Times New Roman" w:hAnsi="Times New Roman" w:cs="Times New Roman"/>
          <w:sz w:val="24"/>
          <w:szCs w:val="24"/>
        </w:rPr>
        <w:t>).</w:t>
      </w:r>
    </w:p>
    <w:p w:rsidR="00195F60" w:rsidRPr="0092525F" w:rsidRDefault="00EF7877" w:rsidP="00FE2C25">
      <w:pPr>
        <w:spacing w:before="40" w:after="40" w:line="480" w:lineRule="auto"/>
        <w:rPr>
          <w:rFonts w:ascii="Times New Roman" w:hAnsi="Times New Roman" w:cs="Times New Roman"/>
          <w:sz w:val="24"/>
          <w:szCs w:val="24"/>
        </w:rPr>
      </w:pPr>
      <w:r w:rsidRPr="0092525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3DE1CAD" wp14:editId="4AFEDC82">
            <wp:extent cx="5508172" cy="2008414"/>
            <wp:effectExtent l="0" t="0" r="16510" b="11430"/>
            <wp:docPr id="21" name="Chart 2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EF7877" w:rsidRPr="006F654A" w:rsidRDefault="002F5364" w:rsidP="00FE2C25">
      <w:pPr>
        <w:spacing w:before="40" w:after="40"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Slika 2</w:t>
      </w:r>
      <w:r w:rsidR="00EF7877" w:rsidRPr="006F654A">
        <w:rPr>
          <w:rFonts w:ascii="Times New Roman" w:hAnsi="Times New Roman" w:cs="Times New Roman"/>
        </w:rPr>
        <w:t xml:space="preserve">. </w:t>
      </w:r>
      <w:r w:rsidR="00384C24" w:rsidRPr="006F654A">
        <w:rPr>
          <w:rFonts w:ascii="Times New Roman" w:hAnsi="Times New Roman" w:cs="Times New Roman"/>
        </w:rPr>
        <w:t>Ukupna finansijska potrošnja za lijekove</w:t>
      </w:r>
      <w:r w:rsidR="00EF7877" w:rsidRPr="006F654A">
        <w:rPr>
          <w:rFonts w:ascii="Times New Roman" w:hAnsi="Times New Roman" w:cs="Times New Roman"/>
        </w:rPr>
        <w:t xml:space="preserve"> u Republici Srpskoj </w:t>
      </w:r>
      <w:r w:rsidR="00384C24" w:rsidRPr="006F654A">
        <w:rPr>
          <w:rFonts w:ascii="Times New Roman" w:hAnsi="Times New Roman" w:cs="Times New Roman"/>
        </w:rPr>
        <w:t>izraženo u konvertibilnim markama</w:t>
      </w:r>
      <w:r w:rsidR="00EF7877" w:rsidRPr="006F654A">
        <w:rPr>
          <w:rFonts w:ascii="Times New Roman" w:hAnsi="Times New Roman" w:cs="Times New Roman"/>
        </w:rPr>
        <w:t xml:space="preserve"> (KM)</w:t>
      </w:r>
    </w:p>
    <w:p w:rsidR="003A4194" w:rsidRPr="0092525F" w:rsidRDefault="00AB23A1" w:rsidP="00FF5AFD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525F">
        <w:rPr>
          <w:rFonts w:ascii="Times New Roman" w:hAnsi="Times New Roman" w:cs="Times New Roman"/>
          <w:sz w:val="24"/>
          <w:szCs w:val="24"/>
        </w:rPr>
        <w:t>Finansijska izdvajanja za grupu N su</w:t>
      </w:r>
      <w:r w:rsidR="00FC2AF1" w:rsidRPr="0092525F">
        <w:rPr>
          <w:rFonts w:ascii="Times New Roman" w:hAnsi="Times New Roman" w:cs="Times New Roman"/>
          <w:sz w:val="24"/>
          <w:szCs w:val="24"/>
        </w:rPr>
        <w:t xml:space="preserve"> iznosila </w:t>
      </w:r>
      <w:proofErr w:type="gramStart"/>
      <w:r w:rsidR="00FC2AF1" w:rsidRPr="0092525F">
        <w:rPr>
          <w:rFonts w:ascii="Times New Roman" w:hAnsi="Times New Roman" w:cs="Times New Roman"/>
          <w:sz w:val="24"/>
          <w:szCs w:val="24"/>
        </w:rPr>
        <w:t>od</w:t>
      </w:r>
      <w:proofErr w:type="gramEnd"/>
      <w:r w:rsidR="00FC2AF1" w:rsidRPr="0092525F">
        <w:rPr>
          <w:rFonts w:ascii="Times New Roman" w:hAnsi="Times New Roman" w:cs="Times New Roman"/>
          <w:sz w:val="24"/>
          <w:szCs w:val="24"/>
        </w:rPr>
        <w:t xml:space="preserve"> </w:t>
      </w:r>
      <w:r w:rsidRPr="0092525F">
        <w:rPr>
          <w:rFonts w:ascii="Times New Roman" w:hAnsi="Times New Roman" w:cs="Times New Roman"/>
          <w:sz w:val="24"/>
          <w:szCs w:val="24"/>
        </w:rPr>
        <w:t xml:space="preserve">13-17% ukupne potreošnje za lijekove. </w:t>
      </w:r>
      <w:proofErr w:type="gramStart"/>
      <w:r w:rsidRPr="0092525F">
        <w:rPr>
          <w:rFonts w:ascii="Times New Roman" w:hAnsi="Times New Roman" w:cs="Times New Roman"/>
          <w:sz w:val="24"/>
          <w:szCs w:val="24"/>
        </w:rPr>
        <w:t>Od</w:t>
      </w:r>
      <w:proofErr w:type="gramEnd"/>
      <w:r w:rsidRPr="0092525F">
        <w:rPr>
          <w:rFonts w:ascii="Times New Roman" w:hAnsi="Times New Roman" w:cs="Times New Roman"/>
          <w:sz w:val="24"/>
          <w:szCs w:val="24"/>
        </w:rPr>
        <w:t xml:space="preserve"> svih terapjskih podgrupa grupe N najveće finansijsko opterećenje nose analgetici (od 5.69 do 8.85 miliona KM. Na drugom mjestu ukupne potrođnje unutar grupe N su psiholeptici, a na </w:t>
      </w:r>
      <w:r w:rsidR="00435CC2">
        <w:rPr>
          <w:rFonts w:ascii="Times New Roman" w:hAnsi="Times New Roman" w:cs="Times New Roman"/>
          <w:sz w:val="24"/>
          <w:szCs w:val="24"/>
        </w:rPr>
        <w:t xml:space="preserve">trećem antiepileptici (Tabela </w:t>
      </w:r>
      <w:r w:rsidR="006C5B88" w:rsidRPr="0092525F">
        <w:rPr>
          <w:rFonts w:ascii="Times New Roman" w:hAnsi="Times New Roman" w:cs="Times New Roman"/>
          <w:sz w:val="24"/>
          <w:szCs w:val="24"/>
        </w:rPr>
        <w:t>8</w:t>
      </w:r>
      <w:r w:rsidRPr="0092525F">
        <w:rPr>
          <w:rFonts w:ascii="Times New Roman" w:hAnsi="Times New Roman" w:cs="Times New Roman"/>
          <w:sz w:val="24"/>
          <w:szCs w:val="24"/>
        </w:rPr>
        <w:t>).</w:t>
      </w:r>
    </w:p>
    <w:p w:rsidR="00EF7877" w:rsidRPr="006F654A" w:rsidRDefault="00EF7877" w:rsidP="00FE2C25">
      <w:pPr>
        <w:spacing w:before="40" w:after="40" w:line="480" w:lineRule="auto"/>
        <w:rPr>
          <w:rFonts w:ascii="Times New Roman" w:hAnsi="Times New Roman" w:cs="Times New Roman"/>
        </w:rPr>
      </w:pPr>
      <w:r w:rsidRPr="006F654A">
        <w:rPr>
          <w:rFonts w:ascii="Times New Roman" w:hAnsi="Times New Roman" w:cs="Times New Roman"/>
        </w:rPr>
        <w:t>Tabe</w:t>
      </w:r>
      <w:r w:rsidR="00435CC2">
        <w:rPr>
          <w:rFonts w:ascii="Times New Roman" w:hAnsi="Times New Roman" w:cs="Times New Roman"/>
        </w:rPr>
        <w:t xml:space="preserve">la </w:t>
      </w:r>
      <w:r w:rsidR="006C5B88" w:rsidRPr="006F654A">
        <w:rPr>
          <w:rFonts w:ascii="Times New Roman" w:hAnsi="Times New Roman" w:cs="Times New Roman"/>
        </w:rPr>
        <w:t>8</w:t>
      </w:r>
      <w:r w:rsidRPr="006F654A">
        <w:rPr>
          <w:rFonts w:ascii="Times New Roman" w:hAnsi="Times New Roman" w:cs="Times New Roman"/>
        </w:rPr>
        <w:t xml:space="preserve">. </w:t>
      </w:r>
      <w:r w:rsidR="00384C24" w:rsidRPr="006F654A">
        <w:rPr>
          <w:rFonts w:ascii="Times New Roman" w:hAnsi="Times New Roman" w:cs="Times New Roman"/>
        </w:rPr>
        <w:t>Finansijska potrošnja za lijekove</w:t>
      </w:r>
      <w:r w:rsidR="00AB23A1" w:rsidRPr="006F654A">
        <w:rPr>
          <w:rFonts w:ascii="Times New Roman" w:hAnsi="Times New Roman" w:cs="Times New Roman"/>
        </w:rPr>
        <w:t xml:space="preserve"> grupe N </w:t>
      </w:r>
      <w:r w:rsidR="00384C24" w:rsidRPr="006F654A">
        <w:rPr>
          <w:rFonts w:ascii="Times New Roman" w:hAnsi="Times New Roman" w:cs="Times New Roman"/>
        </w:rPr>
        <w:t xml:space="preserve">u Republici Srpskoj </w:t>
      </w:r>
      <w:r w:rsidR="006F654A">
        <w:rPr>
          <w:rFonts w:ascii="Times New Roman" w:hAnsi="Times New Roman" w:cs="Times New Roman"/>
        </w:rPr>
        <w:t>izraženo u milionima KM</w:t>
      </w:r>
    </w:p>
    <w:tbl>
      <w:tblPr>
        <w:tblStyle w:val="TableGrid"/>
        <w:tblW w:w="8552" w:type="dxa"/>
        <w:tblLook w:val="04A0" w:firstRow="1" w:lastRow="0" w:firstColumn="1" w:lastColumn="0" w:noHBand="0" w:noVBand="1"/>
      </w:tblPr>
      <w:tblGrid>
        <w:gridCol w:w="723"/>
        <w:gridCol w:w="1856"/>
        <w:gridCol w:w="853"/>
        <w:gridCol w:w="853"/>
        <w:gridCol w:w="853"/>
        <w:gridCol w:w="853"/>
        <w:gridCol w:w="853"/>
        <w:gridCol w:w="853"/>
        <w:gridCol w:w="855"/>
      </w:tblGrid>
      <w:tr w:rsidR="006F654A" w:rsidRPr="006F654A" w:rsidTr="00FF5AFD">
        <w:trPr>
          <w:trHeight w:val="720"/>
        </w:trPr>
        <w:tc>
          <w:tcPr>
            <w:tcW w:w="8552" w:type="dxa"/>
            <w:gridSpan w:val="9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F2DBDB" w:themeFill="accent2" w:themeFillTint="33"/>
          </w:tcPr>
          <w:p w:rsidR="006F654A" w:rsidRPr="006F654A" w:rsidRDefault="006F654A" w:rsidP="006F654A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654A">
              <w:rPr>
                <w:rFonts w:ascii="Times New Roman" w:hAnsi="Times New Roman" w:cs="Times New Roman"/>
                <w:b/>
                <w:sz w:val="24"/>
                <w:szCs w:val="24"/>
              </w:rPr>
              <w:t>Godine</w:t>
            </w:r>
          </w:p>
        </w:tc>
      </w:tr>
      <w:tr w:rsidR="006F654A" w:rsidRPr="006F654A" w:rsidTr="00FF5AFD">
        <w:trPr>
          <w:trHeight w:val="419"/>
        </w:trPr>
        <w:tc>
          <w:tcPr>
            <w:tcW w:w="686" w:type="dxa"/>
            <w:tcBorders>
              <w:top w:val="nil"/>
              <w:left w:val="nil"/>
              <w:bottom w:val="single" w:sz="2" w:space="0" w:color="auto"/>
              <w:right w:val="nil"/>
            </w:tcBorders>
            <w:shd w:val="clear" w:color="auto" w:fill="F2DBDB" w:themeFill="accent2" w:themeFillTint="33"/>
          </w:tcPr>
          <w:p w:rsidR="006F654A" w:rsidRPr="006F654A" w:rsidRDefault="006F654A" w:rsidP="006F654A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F65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ATC kod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2" w:space="0" w:color="auto"/>
              <w:right w:val="nil"/>
            </w:tcBorders>
            <w:shd w:val="clear" w:color="auto" w:fill="F2DBDB" w:themeFill="accent2" w:themeFillTint="33"/>
          </w:tcPr>
          <w:p w:rsidR="006F654A" w:rsidRPr="006F654A" w:rsidRDefault="006F654A" w:rsidP="006F654A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654A">
              <w:rPr>
                <w:rFonts w:ascii="Times New Roman" w:hAnsi="Times New Roman" w:cs="Times New Roman"/>
                <w:b/>
                <w:sz w:val="24"/>
                <w:szCs w:val="24"/>
              </w:rPr>
              <w:t>Terapijska grupa</w:t>
            </w:r>
          </w:p>
        </w:tc>
        <w:tc>
          <w:tcPr>
            <w:tcW w:w="853" w:type="dxa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shd w:val="clear" w:color="auto" w:fill="F2DBDB" w:themeFill="accent2" w:themeFillTint="33"/>
            <w:noWrap/>
          </w:tcPr>
          <w:p w:rsidR="006F654A" w:rsidRPr="006F654A" w:rsidRDefault="006F654A" w:rsidP="006F654A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654A">
              <w:rPr>
                <w:rFonts w:ascii="Times New Roman" w:hAnsi="Times New Roman" w:cs="Times New Roman"/>
                <w:b/>
                <w:sz w:val="24"/>
                <w:szCs w:val="24"/>
              </w:rPr>
              <w:t>2010</w:t>
            </w:r>
          </w:p>
        </w:tc>
        <w:tc>
          <w:tcPr>
            <w:tcW w:w="853" w:type="dxa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shd w:val="clear" w:color="auto" w:fill="F2DBDB" w:themeFill="accent2" w:themeFillTint="33"/>
            <w:noWrap/>
          </w:tcPr>
          <w:p w:rsidR="006F654A" w:rsidRPr="006F654A" w:rsidRDefault="006F654A" w:rsidP="006F654A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654A">
              <w:rPr>
                <w:rFonts w:ascii="Times New Roman" w:hAnsi="Times New Roman" w:cs="Times New Roman"/>
                <w:b/>
                <w:sz w:val="24"/>
                <w:szCs w:val="24"/>
              </w:rPr>
              <w:t>2011</w:t>
            </w:r>
          </w:p>
        </w:tc>
        <w:tc>
          <w:tcPr>
            <w:tcW w:w="853" w:type="dxa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shd w:val="clear" w:color="auto" w:fill="F2DBDB" w:themeFill="accent2" w:themeFillTint="33"/>
            <w:noWrap/>
          </w:tcPr>
          <w:p w:rsidR="006F654A" w:rsidRPr="006F654A" w:rsidRDefault="006F654A" w:rsidP="006F654A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654A">
              <w:rPr>
                <w:rFonts w:ascii="Times New Roman" w:hAnsi="Times New Roman" w:cs="Times New Roman"/>
                <w:b/>
                <w:sz w:val="24"/>
                <w:szCs w:val="24"/>
              </w:rPr>
              <w:t>2012</w:t>
            </w:r>
          </w:p>
        </w:tc>
        <w:tc>
          <w:tcPr>
            <w:tcW w:w="853" w:type="dxa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shd w:val="clear" w:color="auto" w:fill="F2DBDB" w:themeFill="accent2" w:themeFillTint="33"/>
            <w:noWrap/>
          </w:tcPr>
          <w:p w:rsidR="006F654A" w:rsidRPr="006F654A" w:rsidRDefault="006F654A" w:rsidP="006F654A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654A">
              <w:rPr>
                <w:rFonts w:ascii="Times New Roman" w:hAnsi="Times New Roman" w:cs="Times New Roman"/>
                <w:b/>
                <w:sz w:val="24"/>
                <w:szCs w:val="24"/>
              </w:rPr>
              <w:t>2013</w:t>
            </w:r>
          </w:p>
        </w:tc>
        <w:tc>
          <w:tcPr>
            <w:tcW w:w="853" w:type="dxa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shd w:val="clear" w:color="auto" w:fill="F2DBDB" w:themeFill="accent2" w:themeFillTint="33"/>
            <w:noWrap/>
          </w:tcPr>
          <w:p w:rsidR="006F654A" w:rsidRPr="006F654A" w:rsidRDefault="006F654A" w:rsidP="006F654A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654A">
              <w:rPr>
                <w:rFonts w:ascii="Times New Roman" w:hAnsi="Times New Roman" w:cs="Times New Roman"/>
                <w:b/>
                <w:sz w:val="24"/>
                <w:szCs w:val="24"/>
              </w:rPr>
              <w:t>2014</w:t>
            </w:r>
          </w:p>
        </w:tc>
        <w:tc>
          <w:tcPr>
            <w:tcW w:w="853" w:type="dxa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shd w:val="clear" w:color="auto" w:fill="F2DBDB" w:themeFill="accent2" w:themeFillTint="33"/>
            <w:noWrap/>
          </w:tcPr>
          <w:p w:rsidR="006F654A" w:rsidRPr="006F654A" w:rsidRDefault="006F654A" w:rsidP="006F654A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654A">
              <w:rPr>
                <w:rFonts w:ascii="Times New Roman" w:hAnsi="Times New Roman" w:cs="Times New Roman"/>
                <w:b/>
                <w:sz w:val="24"/>
                <w:szCs w:val="24"/>
              </w:rPr>
              <w:t>2015</w:t>
            </w:r>
          </w:p>
        </w:tc>
        <w:tc>
          <w:tcPr>
            <w:tcW w:w="853" w:type="dxa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shd w:val="clear" w:color="auto" w:fill="F2DBDB" w:themeFill="accent2" w:themeFillTint="33"/>
            <w:noWrap/>
          </w:tcPr>
          <w:p w:rsidR="006F654A" w:rsidRPr="006F654A" w:rsidRDefault="006F654A" w:rsidP="006F654A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654A">
              <w:rPr>
                <w:rFonts w:ascii="Times New Roman" w:hAnsi="Times New Roman" w:cs="Times New Roman"/>
                <w:b/>
                <w:sz w:val="24"/>
                <w:szCs w:val="24"/>
              </w:rPr>
              <w:t>2016</w:t>
            </w:r>
          </w:p>
        </w:tc>
      </w:tr>
      <w:tr w:rsidR="006F654A" w:rsidRPr="006F654A" w:rsidTr="00FF5AFD">
        <w:trPr>
          <w:trHeight w:val="339"/>
        </w:trPr>
        <w:tc>
          <w:tcPr>
            <w:tcW w:w="686" w:type="dxa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6F654A" w:rsidRPr="006F654A" w:rsidRDefault="006F654A" w:rsidP="006F654A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654A">
              <w:rPr>
                <w:rFonts w:ascii="Times New Roman" w:hAnsi="Times New Roman" w:cs="Times New Roman"/>
                <w:bCs/>
                <w:sz w:val="24"/>
                <w:szCs w:val="24"/>
              </w:rPr>
              <w:t>N01</w:t>
            </w:r>
          </w:p>
        </w:tc>
        <w:tc>
          <w:tcPr>
            <w:tcW w:w="1890" w:type="dxa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6F654A" w:rsidRPr="006F654A" w:rsidRDefault="006F654A" w:rsidP="006F654A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654A">
              <w:rPr>
                <w:rFonts w:ascii="Times New Roman" w:hAnsi="Times New Roman" w:cs="Times New Roman"/>
                <w:sz w:val="24"/>
                <w:szCs w:val="24"/>
              </w:rPr>
              <w:t>Anestetici</w:t>
            </w:r>
          </w:p>
        </w:tc>
        <w:tc>
          <w:tcPr>
            <w:tcW w:w="853" w:type="dxa"/>
            <w:tcBorders>
              <w:top w:val="single" w:sz="2" w:space="0" w:color="auto"/>
              <w:left w:val="nil"/>
              <w:bottom w:val="nil"/>
              <w:right w:val="nil"/>
            </w:tcBorders>
            <w:noWrap/>
            <w:hideMark/>
          </w:tcPr>
          <w:p w:rsidR="006F654A" w:rsidRPr="006F654A" w:rsidRDefault="006F654A" w:rsidP="006F654A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654A">
              <w:rPr>
                <w:rFonts w:ascii="Times New Roman" w:hAnsi="Times New Roman" w:cs="Times New Roman"/>
                <w:sz w:val="24"/>
                <w:szCs w:val="24"/>
              </w:rPr>
              <w:t>0.03</w:t>
            </w:r>
          </w:p>
        </w:tc>
        <w:tc>
          <w:tcPr>
            <w:tcW w:w="853" w:type="dxa"/>
            <w:tcBorders>
              <w:top w:val="single" w:sz="2" w:space="0" w:color="auto"/>
              <w:left w:val="nil"/>
              <w:bottom w:val="nil"/>
              <w:right w:val="nil"/>
            </w:tcBorders>
            <w:noWrap/>
            <w:hideMark/>
          </w:tcPr>
          <w:p w:rsidR="006F654A" w:rsidRPr="006F654A" w:rsidRDefault="006F654A" w:rsidP="006F654A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654A">
              <w:rPr>
                <w:rFonts w:ascii="Times New Roman" w:hAnsi="Times New Roman" w:cs="Times New Roman"/>
                <w:sz w:val="24"/>
                <w:szCs w:val="24"/>
              </w:rPr>
              <w:t xml:space="preserve">0.02 </w:t>
            </w:r>
          </w:p>
        </w:tc>
        <w:tc>
          <w:tcPr>
            <w:tcW w:w="853" w:type="dxa"/>
            <w:tcBorders>
              <w:top w:val="single" w:sz="2" w:space="0" w:color="auto"/>
              <w:left w:val="nil"/>
              <w:bottom w:val="nil"/>
              <w:right w:val="nil"/>
            </w:tcBorders>
            <w:noWrap/>
            <w:hideMark/>
          </w:tcPr>
          <w:p w:rsidR="006F654A" w:rsidRPr="006F654A" w:rsidRDefault="006F654A" w:rsidP="006F654A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654A">
              <w:rPr>
                <w:rFonts w:ascii="Times New Roman" w:hAnsi="Times New Roman" w:cs="Times New Roman"/>
                <w:sz w:val="24"/>
                <w:szCs w:val="24"/>
              </w:rPr>
              <w:t>0.02</w:t>
            </w:r>
          </w:p>
        </w:tc>
        <w:tc>
          <w:tcPr>
            <w:tcW w:w="853" w:type="dxa"/>
            <w:tcBorders>
              <w:top w:val="single" w:sz="2" w:space="0" w:color="auto"/>
              <w:left w:val="nil"/>
              <w:bottom w:val="nil"/>
              <w:right w:val="nil"/>
            </w:tcBorders>
            <w:noWrap/>
            <w:hideMark/>
          </w:tcPr>
          <w:p w:rsidR="006F654A" w:rsidRPr="006F654A" w:rsidRDefault="006F654A" w:rsidP="006F654A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654A">
              <w:rPr>
                <w:rFonts w:ascii="Times New Roman" w:hAnsi="Times New Roman" w:cs="Times New Roman"/>
                <w:sz w:val="24"/>
                <w:szCs w:val="24"/>
              </w:rPr>
              <w:t>0.02</w:t>
            </w:r>
          </w:p>
        </w:tc>
        <w:tc>
          <w:tcPr>
            <w:tcW w:w="853" w:type="dxa"/>
            <w:tcBorders>
              <w:top w:val="single" w:sz="2" w:space="0" w:color="auto"/>
              <w:left w:val="nil"/>
              <w:bottom w:val="nil"/>
              <w:right w:val="nil"/>
            </w:tcBorders>
            <w:noWrap/>
            <w:hideMark/>
          </w:tcPr>
          <w:p w:rsidR="006F654A" w:rsidRPr="006F654A" w:rsidRDefault="006F654A" w:rsidP="006F654A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654A">
              <w:rPr>
                <w:rFonts w:ascii="Times New Roman" w:hAnsi="Times New Roman" w:cs="Times New Roman"/>
                <w:sz w:val="24"/>
                <w:szCs w:val="24"/>
              </w:rPr>
              <w:t>0.06</w:t>
            </w:r>
          </w:p>
        </w:tc>
        <w:tc>
          <w:tcPr>
            <w:tcW w:w="853" w:type="dxa"/>
            <w:tcBorders>
              <w:top w:val="single" w:sz="2" w:space="0" w:color="auto"/>
              <w:left w:val="nil"/>
              <w:bottom w:val="nil"/>
              <w:right w:val="nil"/>
            </w:tcBorders>
            <w:noWrap/>
            <w:hideMark/>
          </w:tcPr>
          <w:p w:rsidR="006F654A" w:rsidRPr="006F654A" w:rsidRDefault="006F654A" w:rsidP="006F654A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654A">
              <w:rPr>
                <w:rFonts w:ascii="Times New Roman" w:hAnsi="Times New Roman" w:cs="Times New Roman"/>
                <w:sz w:val="24"/>
                <w:szCs w:val="24"/>
              </w:rPr>
              <w:t>0.02</w:t>
            </w:r>
          </w:p>
        </w:tc>
        <w:tc>
          <w:tcPr>
            <w:tcW w:w="853" w:type="dxa"/>
            <w:tcBorders>
              <w:top w:val="single" w:sz="2" w:space="0" w:color="auto"/>
              <w:left w:val="nil"/>
              <w:bottom w:val="nil"/>
              <w:right w:val="nil"/>
            </w:tcBorders>
            <w:noWrap/>
            <w:hideMark/>
          </w:tcPr>
          <w:p w:rsidR="006F654A" w:rsidRPr="006F654A" w:rsidRDefault="006F654A" w:rsidP="006F654A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654A">
              <w:rPr>
                <w:rFonts w:ascii="Times New Roman" w:hAnsi="Times New Roman" w:cs="Times New Roman"/>
                <w:sz w:val="24"/>
                <w:szCs w:val="24"/>
              </w:rPr>
              <w:t>0.04</w:t>
            </w:r>
          </w:p>
        </w:tc>
      </w:tr>
      <w:tr w:rsidR="006F654A" w:rsidRPr="006F654A" w:rsidTr="00FF5AFD">
        <w:trPr>
          <w:trHeight w:val="339"/>
        </w:trPr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F654A" w:rsidRPr="006F654A" w:rsidRDefault="006F654A" w:rsidP="006F654A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654A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N02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F654A" w:rsidRPr="006F654A" w:rsidRDefault="006F654A" w:rsidP="006F654A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654A">
              <w:rPr>
                <w:rFonts w:ascii="Times New Roman" w:hAnsi="Times New Roman" w:cs="Times New Roman"/>
                <w:sz w:val="24"/>
                <w:szCs w:val="24"/>
              </w:rPr>
              <w:t>Analgetici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6F654A" w:rsidRPr="006F654A" w:rsidRDefault="006F654A" w:rsidP="006F654A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654A">
              <w:rPr>
                <w:rFonts w:ascii="Times New Roman" w:hAnsi="Times New Roman" w:cs="Times New Roman"/>
                <w:sz w:val="24"/>
                <w:szCs w:val="24"/>
              </w:rPr>
              <w:t>8.18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6F654A" w:rsidRPr="006F654A" w:rsidRDefault="006F654A" w:rsidP="006F654A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654A">
              <w:rPr>
                <w:rFonts w:ascii="Times New Roman" w:hAnsi="Times New Roman" w:cs="Times New Roman"/>
                <w:sz w:val="24"/>
                <w:szCs w:val="24"/>
              </w:rPr>
              <w:t>5.69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6F654A" w:rsidRPr="006F654A" w:rsidRDefault="006F654A" w:rsidP="006F654A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654A">
              <w:rPr>
                <w:rFonts w:ascii="Times New Roman" w:hAnsi="Times New Roman" w:cs="Times New Roman"/>
                <w:sz w:val="24"/>
                <w:szCs w:val="24"/>
              </w:rPr>
              <w:t>7.96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6F654A" w:rsidRPr="006F654A" w:rsidRDefault="006F654A" w:rsidP="006F654A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654A">
              <w:rPr>
                <w:rFonts w:ascii="Times New Roman" w:hAnsi="Times New Roman" w:cs="Times New Roman"/>
                <w:sz w:val="24"/>
                <w:szCs w:val="24"/>
              </w:rPr>
              <w:t>7.32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6F654A" w:rsidRPr="006F654A" w:rsidRDefault="006F654A" w:rsidP="006F654A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654A">
              <w:rPr>
                <w:rFonts w:ascii="Times New Roman" w:hAnsi="Times New Roman" w:cs="Times New Roman"/>
                <w:sz w:val="24"/>
                <w:szCs w:val="24"/>
              </w:rPr>
              <w:t>8.85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6F654A" w:rsidRPr="006F654A" w:rsidRDefault="006F654A" w:rsidP="006F654A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654A">
              <w:rPr>
                <w:rFonts w:ascii="Times New Roman" w:hAnsi="Times New Roman" w:cs="Times New Roman"/>
                <w:sz w:val="24"/>
                <w:szCs w:val="24"/>
              </w:rPr>
              <w:t>6.30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6F654A" w:rsidRPr="006F654A" w:rsidRDefault="006F654A" w:rsidP="006F654A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654A">
              <w:rPr>
                <w:rFonts w:ascii="Times New Roman" w:hAnsi="Times New Roman" w:cs="Times New Roman"/>
                <w:sz w:val="24"/>
                <w:szCs w:val="24"/>
              </w:rPr>
              <w:t>6.30</w:t>
            </w:r>
          </w:p>
        </w:tc>
      </w:tr>
      <w:tr w:rsidR="006F654A" w:rsidRPr="006F654A" w:rsidTr="00FF5AFD">
        <w:trPr>
          <w:trHeight w:val="339"/>
        </w:trPr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F654A" w:rsidRPr="006F654A" w:rsidRDefault="006F654A" w:rsidP="006F654A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654A">
              <w:rPr>
                <w:rFonts w:ascii="Times New Roman" w:hAnsi="Times New Roman" w:cs="Times New Roman"/>
                <w:bCs/>
                <w:sz w:val="24"/>
                <w:szCs w:val="24"/>
              </w:rPr>
              <w:t>N03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F654A" w:rsidRPr="006F654A" w:rsidRDefault="006F654A" w:rsidP="006F654A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654A">
              <w:rPr>
                <w:rFonts w:ascii="Times New Roman" w:hAnsi="Times New Roman" w:cs="Times New Roman"/>
                <w:sz w:val="24"/>
                <w:szCs w:val="24"/>
              </w:rPr>
              <w:t>Antiepileptici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6F654A" w:rsidRPr="006F654A" w:rsidRDefault="006F654A" w:rsidP="006F654A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654A">
              <w:rPr>
                <w:rFonts w:ascii="Times New Roman" w:hAnsi="Times New Roman" w:cs="Times New Roman"/>
                <w:sz w:val="24"/>
                <w:szCs w:val="24"/>
              </w:rPr>
              <w:t>2.74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6F654A" w:rsidRPr="006F654A" w:rsidRDefault="006F654A" w:rsidP="006F654A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654A">
              <w:rPr>
                <w:rFonts w:ascii="Times New Roman" w:hAnsi="Times New Roman" w:cs="Times New Roman"/>
                <w:sz w:val="24"/>
                <w:szCs w:val="24"/>
              </w:rPr>
              <w:t>3.37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6F654A" w:rsidRPr="006F654A" w:rsidRDefault="006F654A" w:rsidP="006F654A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654A">
              <w:rPr>
                <w:rFonts w:ascii="Times New Roman" w:hAnsi="Times New Roman" w:cs="Times New Roman"/>
                <w:sz w:val="24"/>
                <w:szCs w:val="24"/>
              </w:rPr>
              <w:t>3.29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6F654A" w:rsidRPr="006F654A" w:rsidRDefault="006F654A" w:rsidP="006F654A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654A">
              <w:rPr>
                <w:rFonts w:ascii="Times New Roman" w:hAnsi="Times New Roman" w:cs="Times New Roman"/>
                <w:sz w:val="24"/>
                <w:szCs w:val="24"/>
              </w:rPr>
              <w:t>3.81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6F654A" w:rsidRPr="006F654A" w:rsidRDefault="006F654A" w:rsidP="006F654A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654A">
              <w:rPr>
                <w:rFonts w:ascii="Times New Roman" w:hAnsi="Times New Roman" w:cs="Times New Roman"/>
                <w:sz w:val="24"/>
                <w:szCs w:val="24"/>
              </w:rPr>
              <w:t>4.03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6F654A" w:rsidRPr="006F654A" w:rsidRDefault="006F654A" w:rsidP="006F654A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654A">
              <w:rPr>
                <w:rFonts w:ascii="Times New Roman" w:hAnsi="Times New Roman" w:cs="Times New Roman"/>
                <w:sz w:val="24"/>
                <w:szCs w:val="24"/>
              </w:rPr>
              <w:t>4.42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6F654A" w:rsidRPr="006F654A" w:rsidRDefault="006F654A" w:rsidP="006F654A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654A">
              <w:rPr>
                <w:rFonts w:ascii="Times New Roman" w:hAnsi="Times New Roman" w:cs="Times New Roman"/>
                <w:sz w:val="24"/>
                <w:szCs w:val="24"/>
              </w:rPr>
              <w:t>4.92</w:t>
            </w:r>
          </w:p>
        </w:tc>
      </w:tr>
      <w:tr w:rsidR="006F654A" w:rsidRPr="006F654A" w:rsidTr="00FF5AFD">
        <w:trPr>
          <w:trHeight w:val="339"/>
        </w:trPr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F654A" w:rsidRPr="006F654A" w:rsidRDefault="006F654A" w:rsidP="006F654A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654A">
              <w:rPr>
                <w:rFonts w:ascii="Times New Roman" w:hAnsi="Times New Roman" w:cs="Times New Roman"/>
                <w:bCs/>
                <w:sz w:val="24"/>
                <w:szCs w:val="24"/>
              </w:rPr>
              <w:t>N04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F654A" w:rsidRPr="006F654A" w:rsidRDefault="006F654A" w:rsidP="006F654A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654A">
              <w:rPr>
                <w:rFonts w:ascii="Times New Roman" w:hAnsi="Times New Roman" w:cs="Times New Roman"/>
                <w:sz w:val="24"/>
                <w:szCs w:val="24"/>
              </w:rPr>
              <w:t>Antiparkinsonici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6F654A" w:rsidRPr="006F654A" w:rsidRDefault="006F654A" w:rsidP="006F654A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654A">
              <w:rPr>
                <w:rFonts w:ascii="Times New Roman" w:hAnsi="Times New Roman" w:cs="Times New Roman"/>
                <w:sz w:val="24"/>
                <w:szCs w:val="24"/>
              </w:rPr>
              <w:t>0.94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6F654A" w:rsidRPr="006F654A" w:rsidRDefault="006F654A" w:rsidP="006F654A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654A">
              <w:rPr>
                <w:rFonts w:ascii="Times New Roman" w:hAnsi="Times New Roman" w:cs="Times New Roman"/>
                <w:sz w:val="24"/>
                <w:szCs w:val="24"/>
              </w:rPr>
              <w:t>1.25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6F654A" w:rsidRPr="006F654A" w:rsidRDefault="006F654A" w:rsidP="006F654A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654A">
              <w:rPr>
                <w:rFonts w:ascii="Times New Roman" w:hAnsi="Times New Roman" w:cs="Times New Roman"/>
                <w:sz w:val="24"/>
                <w:szCs w:val="24"/>
              </w:rPr>
              <w:t>1.40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6F654A" w:rsidRPr="006F654A" w:rsidRDefault="006F654A" w:rsidP="006F654A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654A">
              <w:rPr>
                <w:rFonts w:ascii="Times New Roman" w:hAnsi="Times New Roman" w:cs="Times New Roman"/>
                <w:sz w:val="24"/>
                <w:szCs w:val="24"/>
              </w:rPr>
              <w:t>1.43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6F654A" w:rsidRPr="006F654A" w:rsidRDefault="006F654A" w:rsidP="006F654A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654A">
              <w:rPr>
                <w:rFonts w:ascii="Times New Roman" w:hAnsi="Times New Roman" w:cs="Times New Roman"/>
                <w:sz w:val="24"/>
                <w:szCs w:val="24"/>
              </w:rPr>
              <w:t>1.69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6F654A" w:rsidRPr="006F654A" w:rsidRDefault="006F654A" w:rsidP="006F654A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654A">
              <w:rPr>
                <w:rFonts w:ascii="Times New Roman" w:hAnsi="Times New Roman" w:cs="Times New Roman"/>
                <w:sz w:val="24"/>
                <w:szCs w:val="24"/>
              </w:rPr>
              <w:t>1.71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6F654A" w:rsidRPr="006F654A" w:rsidRDefault="006F654A" w:rsidP="006F654A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654A">
              <w:rPr>
                <w:rFonts w:ascii="Times New Roman" w:hAnsi="Times New Roman" w:cs="Times New Roman"/>
                <w:sz w:val="24"/>
                <w:szCs w:val="24"/>
              </w:rPr>
              <w:t>1.90</w:t>
            </w:r>
          </w:p>
        </w:tc>
      </w:tr>
      <w:tr w:rsidR="006F654A" w:rsidRPr="006F654A" w:rsidTr="00FF5AFD">
        <w:trPr>
          <w:trHeight w:val="339"/>
        </w:trPr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F654A" w:rsidRPr="006F654A" w:rsidRDefault="006F654A" w:rsidP="006F654A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654A">
              <w:rPr>
                <w:rFonts w:ascii="Times New Roman" w:hAnsi="Times New Roman" w:cs="Times New Roman"/>
                <w:bCs/>
                <w:sz w:val="24"/>
                <w:szCs w:val="24"/>
              </w:rPr>
              <w:t>N05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F654A" w:rsidRPr="006F654A" w:rsidRDefault="006F654A" w:rsidP="006F654A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654A">
              <w:rPr>
                <w:rFonts w:ascii="Times New Roman" w:hAnsi="Times New Roman" w:cs="Times New Roman"/>
                <w:sz w:val="24"/>
                <w:szCs w:val="24"/>
              </w:rPr>
              <w:t>Psiholeptici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6F654A" w:rsidRPr="006F654A" w:rsidRDefault="006F654A" w:rsidP="006F654A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654A">
              <w:rPr>
                <w:rFonts w:ascii="Times New Roman" w:hAnsi="Times New Roman" w:cs="Times New Roman"/>
                <w:sz w:val="24"/>
                <w:szCs w:val="24"/>
              </w:rPr>
              <w:t>3.31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6F654A" w:rsidRPr="006F654A" w:rsidRDefault="006F654A" w:rsidP="006F654A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654A">
              <w:rPr>
                <w:rFonts w:ascii="Times New Roman" w:hAnsi="Times New Roman" w:cs="Times New Roman"/>
                <w:sz w:val="24"/>
                <w:szCs w:val="24"/>
              </w:rPr>
              <w:t>4.41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6F654A" w:rsidRPr="006F654A" w:rsidRDefault="006F654A" w:rsidP="006F654A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654A">
              <w:rPr>
                <w:rFonts w:ascii="Times New Roman" w:hAnsi="Times New Roman" w:cs="Times New Roman"/>
                <w:sz w:val="24"/>
                <w:szCs w:val="24"/>
              </w:rPr>
              <w:t>3.97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6F654A" w:rsidRPr="006F654A" w:rsidRDefault="006F654A" w:rsidP="006F654A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654A">
              <w:rPr>
                <w:rFonts w:ascii="Times New Roman" w:hAnsi="Times New Roman" w:cs="Times New Roman"/>
                <w:sz w:val="24"/>
                <w:szCs w:val="24"/>
              </w:rPr>
              <w:t>4.03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6F654A" w:rsidRPr="006F654A" w:rsidRDefault="006F654A" w:rsidP="006F654A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654A">
              <w:rPr>
                <w:rFonts w:ascii="Times New Roman" w:hAnsi="Times New Roman" w:cs="Times New Roman"/>
                <w:sz w:val="24"/>
                <w:szCs w:val="24"/>
              </w:rPr>
              <w:t>6.02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6F654A" w:rsidRPr="006F654A" w:rsidRDefault="006F654A" w:rsidP="006F654A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654A">
              <w:rPr>
                <w:rFonts w:ascii="Times New Roman" w:hAnsi="Times New Roman" w:cs="Times New Roman"/>
                <w:sz w:val="24"/>
                <w:szCs w:val="24"/>
              </w:rPr>
              <w:t xml:space="preserve">4.61 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6F654A" w:rsidRPr="006F654A" w:rsidRDefault="006F654A" w:rsidP="006F654A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654A">
              <w:rPr>
                <w:rFonts w:ascii="Times New Roman" w:hAnsi="Times New Roman" w:cs="Times New Roman"/>
                <w:sz w:val="24"/>
                <w:szCs w:val="24"/>
              </w:rPr>
              <w:t>4.86</w:t>
            </w:r>
          </w:p>
        </w:tc>
      </w:tr>
      <w:tr w:rsidR="006F654A" w:rsidRPr="006F654A" w:rsidTr="00FF5AFD">
        <w:trPr>
          <w:trHeight w:val="339"/>
        </w:trPr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F654A" w:rsidRPr="006F654A" w:rsidRDefault="006F654A" w:rsidP="006F654A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654A">
              <w:rPr>
                <w:rFonts w:ascii="Times New Roman" w:hAnsi="Times New Roman" w:cs="Times New Roman"/>
                <w:bCs/>
                <w:sz w:val="24"/>
                <w:szCs w:val="24"/>
              </w:rPr>
              <w:t>N06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F654A" w:rsidRPr="006F654A" w:rsidRDefault="006F654A" w:rsidP="006F654A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654A">
              <w:rPr>
                <w:rFonts w:ascii="Times New Roman" w:hAnsi="Times New Roman" w:cs="Times New Roman"/>
                <w:sz w:val="24"/>
                <w:szCs w:val="24"/>
              </w:rPr>
              <w:t>Psihoanaleptici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6F654A" w:rsidRPr="006F654A" w:rsidRDefault="006F654A" w:rsidP="006F654A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654A">
              <w:rPr>
                <w:rFonts w:ascii="Times New Roman" w:hAnsi="Times New Roman" w:cs="Times New Roman"/>
                <w:sz w:val="24"/>
                <w:szCs w:val="24"/>
              </w:rPr>
              <w:t>2.37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6F654A" w:rsidRPr="006F654A" w:rsidRDefault="006F654A" w:rsidP="006F654A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654A">
              <w:rPr>
                <w:rFonts w:ascii="Times New Roman" w:hAnsi="Times New Roman" w:cs="Times New Roman"/>
                <w:sz w:val="24"/>
                <w:szCs w:val="24"/>
              </w:rPr>
              <w:t>2.90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6F654A" w:rsidRPr="006F654A" w:rsidRDefault="006F654A" w:rsidP="006F654A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654A">
              <w:rPr>
                <w:rFonts w:ascii="Times New Roman" w:hAnsi="Times New Roman" w:cs="Times New Roman"/>
                <w:sz w:val="24"/>
                <w:szCs w:val="24"/>
              </w:rPr>
              <w:t>2.52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6F654A" w:rsidRPr="006F654A" w:rsidRDefault="006F654A" w:rsidP="006F654A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654A">
              <w:rPr>
                <w:rFonts w:ascii="Times New Roman" w:hAnsi="Times New Roman" w:cs="Times New Roman"/>
                <w:sz w:val="24"/>
                <w:szCs w:val="24"/>
              </w:rPr>
              <w:t>2.49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6F654A" w:rsidRPr="006F654A" w:rsidRDefault="006F654A" w:rsidP="006F654A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654A">
              <w:rPr>
                <w:rFonts w:ascii="Times New Roman" w:hAnsi="Times New Roman" w:cs="Times New Roman"/>
                <w:sz w:val="24"/>
                <w:szCs w:val="24"/>
              </w:rPr>
              <w:t>2.61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6F654A" w:rsidRPr="006F654A" w:rsidRDefault="006F654A" w:rsidP="006F654A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654A">
              <w:rPr>
                <w:rFonts w:ascii="Times New Roman" w:hAnsi="Times New Roman" w:cs="Times New Roman"/>
                <w:sz w:val="24"/>
                <w:szCs w:val="24"/>
              </w:rPr>
              <w:t>2.76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6F654A" w:rsidRPr="006F654A" w:rsidRDefault="006F654A" w:rsidP="006F654A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654A">
              <w:rPr>
                <w:rFonts w:ascii="Times New Roman" w:hAnsi="Times New Roman" w:cs="Times New Roman"/>
                <w:sz w:val="24"/>
                <w:szCs w:val="24"/>
              </w:rPr>
              <w:t>2.64</w:t>
            </w:r>
          </w:p>
        </w:tc>
      </w:tr>
      <w:tr w:rsidR="006F654A" w:rsidRPr="006F654A" w:rsidTr="00FF5AFD">
        <w:trPr>
          <w:trHeight w:val="682"/>
        </w:trPr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F654A" w:rsidRPr="006F654A" w:rsidRDefault="006F654A" w:rsidP="006F654A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654A">
              <w:rPr>
                <w:rFonts w:ascii="Times New Roman" w:hAnsi="Times New Roman" w:cs="Times New Roman"/>
                <w:bCs/>
                <w:sz w:val="24"/>
                <w:szCs w:val="24"/>
              </w:rPr>
              <w:t>N07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F654A" w:rsidRPr="006F654A" w:rsidRDefault="006F654A" w:rsidP="006F654A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654A">
              <w:rPr>
                <w:rFonts w:ascii="Times New Roman" w:hAnsi="Times New Roman" w:cs="Times New Roman"/>
                <w:sz w:val="24"/>
                <w:szCs w:val="24"/>
              </w:rPr>
              <w:t>Ostali lijekovi koji djeluju na CNS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6F654A" w:rsidRPr="006F654A" w:rsidRDefault="006F654A" w:rsidP="006F654A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654A">
              <w:rPr>
                <w:rFonts w:ascii="Times New Roman" w:hAnsi="Times New Roman" w:cs="Times New Roman"/>
                <w:sz w:val="24"/>
                <w:szCs w:val="24"/>
              </w:rPr>
              <w:t>0.38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6F654A" w:rsidRPr="006F654A" w:rsidRDefault="006F654A" w:rsidP="006F654A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654A">
              <w:rPr>
                <w:rFonts w:ascii="Times New Roman" w:hAnsi="Times New Roman" w:cs="Times New Roman"/>
                <w:sz w:val="24"/>
                <w:szCs w:val="24"/>
              </w:rPr>
              <w:t>0.40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6F654A" w:rsidRPr="006F654A" w:rsidRDefault="006F654A" w:rsidP="006F654A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654A">
              <w:rPr>
                <w:rFonts w:ascii="Times New Roman" w:hAnsi="Times New Roman" w:cs="Times New Roman"/>
                <w:sz w:val="24"/>
                <w:szCs w:val="24"/>
              </w:rPr>
              <w:t>0.38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6F654A" w:rsidRPr="006F654A" w:rsidRDefault="006F654A" w:rsidP="006F654A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654A">
              <w:rPr>
                <w:rFonts w:ascii="Times New Roman" w:hAnsi="Times New Roman" w:cs="Times New Roman"/>
                <w:sz w:val="24"/>
                <w:szCs w:val="24"/>
              </w:rPr>
              <w:t>0.40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6F654A" w:rsidRPr="006F654A" w:rsidRDefault="006F654A" w:rsidP="006F654A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654A">
              <w:rPr>
                <w:rFonts w:ascii="Times New Roman" w:hAnsi="Times New Roman" w:cs="Times New Roman"/>
                <w:sz w:val="24"/>
                <w:szCs w:val="24"/>
              </w:rPr>
              <w:t>0.59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6F654A" w:rsidRPr="006F654A" w:rsidRDefault="006F654A" w:rsidP="006F654A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654A">
              <w:rPr>
                <w:rFonts w:ascii="Times New Roman" w:hAnsi="Times New Roman" w:cs="Times New Roman"/>
                <w:sz w:val="24"/>
                <w:szCs w:val="24"/>
              </w:rPr>
              <w:t>0.49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6F654A" w:rsidRPr="006F654A" w:rsidRDefault="006F654A" w:rsidP="006F654A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654A">
              <w:rPr>
                <w:rFonts w:ascii="Times New Roman" w:hAnsi="Times New Roman" w:cs="Times New Roman"/>
                <w:sz w:val="24"/>
                <w:szCs w:val="24"/>
              </w:rPr>
              <w:t>0.66</w:t>
            </w:r>
          </w:p>
        </w:tc>
      </w:tr>
      <w:tr w:rsidR="006F654A" w:rsidRPr="006F654A" w:rsidTr="00FF5AFD">
        <w:trPr>
          <w:trHeight w:val="682"/>
        </w:trPr>
        <w:tc>
          <w:tcPr>
            <w:tcW w:w="686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6F654A" w:rsidRPr="006F654A" w:rsidRDefault="006F654A" w:rsidP="006F654A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6F654A" w:rsidRPr="006F654A" w:rsidRDefault="006F654A" w:rsidP="006F654A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654A">
              <w:rPr>
                <w:rFonts w:ascii="Times New Roman" w:hAnsi="Times New Roman" w:cs="Times New Roman"/>
                <w:sz w:val="24"/>
                <w:szCs w:val="24"/>
              </w:rPr>
              <w:t>Ukupno</w:t>
            </w:r>
          </w:p>
        </w:tc>
        <w:tc>
          <w:tcPr>
            <w:tcW w:w="853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</w:tcPr>
          <w:p w:rsidR="006F654A" w:rsidRPr="006F654A" w:rsidRDefault="006F654A" w:rsidP="006F654A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654A">
              <w:rPr>
                <w:rFonts w:ascii="Times New Roman" w:hAnsi="Times New Roman" w:cs="Times New Roman"/>
                <w:sz w:val="24"/>
                <w:szCs w:val="24"/>
              </w:rPr>
              <w:t>17.95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</w:tcPr>
          <w:p w:rsidR="006F654A" w:rsidRPr="006F654A" w:rsidRDefault="006F654A" w:rsidP="006F654A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654A">
              <w:rPr>
                <w:rFonts w:ascii="Times New Roman" w:hAnsi="Times New Roman" w:cs="Times New Roman"/>
                <w:sz w:val="24"/>
                <w:szCs w:val="24"/>
              </w:rPr>
              <w:t>18.04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</w:tcPr>
          <w:p w:rsidR="006F654A" w:rsidRPr="006F654A" w:rsidRDefault="006F654A" w:rsidP="006F654A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654A">
              <w:rPr>
                <w:rFonts w:ascii="Times New Roman" w:hAnsi="Times New Roman" w:cs="Times New Roman"/>
                <w:sz w:val="24"/>
                <w:szCs w:val="24"/>
              </w:rPr>
              <w:t>20.14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</w:tcPr>
          <w:p w:rsidR="006F654A" w:rsidRPr="006F654A" w:rsidRDefault="006F654A" w:rsidP="006F654A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654A">
              <w:rPr>
                <w:rFonts w:ascii="Times New Roman" w:hAnsi="Times New Roman" w:cs="Times New Roman"/>
                <w:sz w:val="24"/>
                <w:szCs w:val="24"/>
              </w:rPr>
              <w:t>19.50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</w:tcPr>
          <w:p w:rsidR="006F654A" w:rsidRPr="006F654A" w:rsidRDefault="006F654A" w:rsidP="006F654A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654A">
              <w:rPr>
                <w:rFonts w:ascii="Times New Roman" w:hAnsi="Times New Roman" w:cs="Times New Roman"/>
                <w:sz w:val="24"/>
                <w:szCs w:val="24"/>
              </w:rPr>
              <w:t>23.85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</w:tcPr>
          <w:p w:rsidR="006F654A" w:rsidRPr="006F654A" w:rsidRDefault="006F654A" w:rsidP="006F654A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654A">
              <w:rPr>
                <w:rFonts w:ascii="Times New Roman" w:hAnsi="Times New Roman" w:cs="Times New Roman"/>
                <w:sz w:val="24"/>
                <w:szCs w:val="24"/>
              </w:rPr>
              <w:t>20.31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</w:tcPr>
          <w:p w:rsidR="006F654A" w:rsidRPr="006F654A" w:rsidRDefault="006F654A" w:rsidP="006F654A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654A">
              <w:rPr>
                <w:rFonts w:ascii="Times New Roman" w:hAnsi="Times New Roman" w:cs="Times New Roman"/>
                <w:sz w:val="24"/>
                <w:szCs w:val="24"/>
              </w:rPr>
              <w:t>21.32</w:t>
            </w:r>
          </w:p>
        </w:tc>
      </w:tr>
    </w:tbl>
    <w:p w:rsidR="008922CE" w:rsidRPr="0092525F" w:rsidRDefault="008922CE" w:rsidP="00FE2C25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F5AFD" w:rsidRDefault="008922CE" w:rsidP="00FE2C25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525F">
        <w:rPr>
          <w:rFonts w:ascii="Times New Roman" w:hAnsi="Times New Roman" w:cs="Times New Roman"/>
          <w:sz w:val="24"/>
          <w:szCs w:val="24"/>
        </w:rPr>
        <w:t xml:space="preserve">Psihotropni lijekovi su pokazali konstantan rast prema finansijskim indikatorima, </w:t>
      </w:r>
      <w:proofErr w:type="gramStart"/>
      <w:r w:rsidRPr="0092525F">
        <w:rPr>
          <w:rFonts w:ascii="Times New Roman" w:hAnsi="Times New Roman" w:cs="Times New Roman"/>
          <w:sz w:val="24"/>
          <w:szCs w:val="24"/>
        </w:rPr>
        <w:t>sa</w:t>
      </w:r>
      <w:proofErr w:type="gramEnd"/>
      <w:r w:rsidRPr="0092525F">
        <w:rPr>
          <w:rFonts w:ascii="Times New Roman" w:hAnsi="Times New Roman" w:cs="Times New Roman"/>
          <w:sz w:val="24"/>
          <w:szCs w:val="24"/>
        </w:rPr>
        <w:t xml:space="preserve"> psiholepticima na prvom mjestu. Upotreba psiholeptika je 2010. </w:t>
      </w:r>
      <w:proofErr w:type="gramStart"/>
      <w:r w:rsidRPr="0092525F">
        <w:rPr>
          <w:rFonts w:ascii="Times New Roman" w:hAnsi="Times New Roman" w:cs="Times New Roman"/>
          <w:sz w:val="24"/>
          <w:szCs w:val="24"/>
        </w:rPr>
        <w:t>godine</w:t>
      </w:r>
      <w:proofErr w:type="gramEnd"/>
      <w:r w:rsidRPr="0092525F">
        <w:rPr>
          <w:rFonts w:ascii="Times New Roman" w:hAnsi="Times New Roman" w:cs="Times New Roman"/>
          <w:sz w:val="24"/>
          <w:szCs w:val="24"/>
        </w:rPr>
        <w:t xml:space="preserve"> iznosila 3 315 407 KM, a 2016. </w:t>
      </w:r>
      <w:proofErr w:type="gramStart"/>
      <w:r w:rsidRPr="0092525F">
        <w:rPr>
          <w:rFonts w:ascii="Times New Roman" w:hAnsi="Times New Roman" w:cs="Times New Roman"/>
          <w:sz w:val="24"/>
          <w:szCs w:val="24"/>
        </w:rPr>
        <w:t>godine</w:t>
      </w:r>
      <w:proofErr w:type="gramEnd"/>
      <w:r w:rsidRPr="0092525F">
        <w:rPr>
          <w:rFonts w:ascii="Times New Roman" w:hAnsi="Times New Roman" w:cs="Times New Roman"/>
          <w:sz w:val="24"/>
          <w:szCs w:val="24"/>
        </w:rPr>
        <w:t xml:space="preserve"> 4 864 489 KM. Značajan je i trend porasta finansijskog izdvajanja za antiepileptike i</w:t>
      </w:r>
      <w:r w:rsidR="00FF5AFD">
        <w:rPr>
          <w:rFonts w:ascii="Times New Roman" w:hAnsi="Times New Roman" w:cs="Times New Roman"/>
          <w:sz w:val="24"/>
          <w:szCs w:val="24"/>
        </w:rPr>
        <w:t xml:space="preserve"> antiparkinsonike.</w:t>
      </w:r>
    </w:p>
    <w:p w:rsidR="005C5EFF" w:rsidRPr="00FF5AFD" w:rsidRDefault="005C5EFF" w:rsidP="00FE2C25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A3AC2" w:rsidRDefault="005A3AC2" w:rsidP="00FE2C25">
      <w:pPr>
        <w:spacing w:before="40" w:after="40" w:line="480" w:lineRule="auto"/>
        <w:jc w:val="both"/>
        <w:rPr>
          <w:rFonts w:ascii="Times New Roman" w:hAnsi="Times New Roman" w:cs="Times New Roman"/>
          <w:b/>
          <w:sz w:val="24"/>
          <w:szCs w:val="24"/>
          <w:lang w:val="sr-Latn-BA"/>
        </w:rPr>
      </w:pPr>
      <w:r>
        <w:rPr>
          <w:rFonts w:ascii="Times New Roman" w:hAnsi="Times New Roman" w:cs="Times New Roman"/>
          <w:b/>
          <w:sz w:val="24"/>
          <w:szCs w:val="24"/>
          <w:lang w:val="sr-Latn-BA"/>
        </w:rPr>
        <w:t>Diskusija</w:t>
      </w:r>
    </w:p>
    <w:p w:rsidR="009742ED" w:rsidRPr="0092525F" w:rsidRDefault="005A3AC2" w:rsidP="00FE2C25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3AC2">
        <w:rPr>
          <w:rFonts w:ascii="Times New Roman" w:hAnsi="Times New Roman" w:cs="Times New Roman"/>
          <w:sz w:val="24"/>
          <w:szCs w:val="24"/>
          <w:lang w:val="sr-Latn-BA"/>
        </w:rPr>
        <w:t>U ovom istraživanju je pokazano da je ukupna upotreba lijekova porasla sa 663.23 DDD/1000 stanovnika/dan u 2010 godini na 1015.2 DDD/1000 stanovnika/dan u 2016. godini. Trend porasta upotrebe lijekova uočava se kako u razvijenim zemljama tako i u zemljama u razvoju kao što su su H</w:t>
      </w:r>
      <w:r w:rsidR="00B66214">
        <w:rPr>
          <w:rFonts w:ascii="Times New Roman" w:hAnsi="Times New Roman" w:cs="Times New Roman"/>
          <w:sz w:val="24"/>
          <w:szCs w:val="24"/>
          <w:lang w:val="sr-Latn-BA"/>
        </w:rPr>
        <w:t>rvatska</w:t>
      </w:r>
      <w:bookmarkStart w:id="0" w:name="_GoBack"/>
      <w:r w:rsidR="00B66214" w:rsidRPr="00B66214">
        <w:rPr>
          <w:rFonts w:ascii="Times New Roman" w:hAnsi="Times New Roman" w:cs="Times New Roman"/>
          <w:sz w:val="24"/>
          <w:szCs w:val="24"/>
          <w:vertAlign w:val="superscript"/>
          <w:lang w:val="sr-Latn-BA"/>
        </w:rPr>
        <w:t>6</w:t>
      </w:r>
      <w:bookmarkEnd w:id="0"/>
      <w:r w:rsidR="00B66214">
        <w:rPr>
          <w:rFonts w:ascii="Times New Roman" w:hAnsi="Times New Roman" w:cs="Times New Roman"/>
          <w:sz w:val="24"/>
          <w:szCs w:val="24"/>
          <w:lang w:val="sr-Latn-BA"/>
        </w:rPr>
        <w:t>, Srbija</w:t>
      </w:r>
      <w:r w:rsidR="00B66214" w:rsidRPr="00B66214">
        <w:rPr>
          <w:rFonts w:ascii="Times New Roman" w:hAnsi="Times New Roman" w:cs="Times New Roman"/>
          <w:sz w:val="24"/>
          <w:szCs w:val="24"/>
          <w:vertAlign w:val="superscript"/>
          <w:lang w:val="sr-Latn-BA"/>
        </w:rPr>
        <w:t>7</w:t>
      </w:r>
      <w:r w:rsidR="00B66214">
        <w:rPr>
          <w:rFonts w:ascii="Times New Roman" w:hAnsi="Times New Roman" w:cs="Times New Roman"/>
          <w:sz w:val="24"/>
          <w:szCs w:val="24"/>
          <w:lang w:val="sr-Latn-BA"/>
        </w:rPr>
        <w:t>, Crna Gora</w:t>
      </w:r>
      <w:r w:rsidR="00B66214" w:rsidRPr="00B66214">
        <w:rPr>
          <w:rFonts w:ascii="Times New Roman" w:hAnsi="Times New Roman" w:cs="Times New Roman"/>
          <w:sz w:val="24"/>
          <w:szCs w:val="24"/>
          <w:vertAlign w:val="superscript"/>
          <w:lang w:val="sr-Latn-BA"/>
        </w:rPr>
        <w:t>8</w:t>
      </w:r>
      <w:r w:rsidRPr="005A3AC2">
        <w:rPr>
          <w:rFonts w:ascii="Times New Roman" w:hAnsi="Times New Roman" w:cs="Times New Roman"/>
          <w:sz w:val="24"/>
          <w:szCs w:val="24"/>
          <w:lang w:val="sr-Latn-BA"/>
        </w:rPr>
        <w:t>, skandina</w:t>
      </w:r>
      <w:r w:rsidR="00B66214">
        <w:rPr>
          <w:rFonts w:ascii="Times New Roman" w:hAnsi="Times New Roman" w:cs="Times New Roman"/>
          <w:sz w:val="24"/>
          <w:szCs w:val="24"/>
          <w:lang w:val="sr-Latn-BA"/>
        </w:rPr>
        <w:t>vske zemlje</w:t>
      </w:r>
      <w:r w:rsidRPr="00B66214">
        <w:rPr>
          <w:rFonts w:ascii="Times New Roman" w:hAnsi="Times New Roman" w:cs="Times New Roman"/>
          <w:sz w:val="24"/>
          <w:szCs w:val="24"/>
          <w:vertAlign w:val="superscript"/>
          <w:lang w:val="sr-Latn-BA"/>
        </w:rPr>
        <w:t>.</w:t>
      </w:r>
      <w:r w:rsidR="00B66214" w:rsidRPr="00B66214">
        <w:rPr>
          <w:rFonts w:ascii="Times New Roman" w:hAnsi="Times New Roman" w:cs="Times New Roman"/>
          <w:sz w:val="24"/>
          <w:szCs w:val="24"/>
          <w:vertAlign w:val="superscript"/>
          <w:lang w:val="sr-Latn-BA"/>
        </w:rPr>
        <w:t>9</w:t>
      </w:r>
      <w:r w:rsidR="00B66214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F7502C" w:rsidRPr="0092525F">
        <w:rPr>
          <w:rFonts w:ascii="Times New Roman" w:hAnsi="Times New Roman" w:cs="Times New Roman"/>
          <w:sz w:val="24"/>
          <w:szCs w:val="24"/>
        </w:rPr>
        <w:t>Upotreba psihotopnih lijekova pokazuje trend rasta, i to sa 42</w:t>
      </w:r>
      <w:r w:rsidR="0076008A" w:rsidRPr="0092525F">
        <w:rPr>
          <w:rFonts w:ascii="Times New Roman" w:hAnsi="Times New Roman" w:cs="Times New Roman"/>
          <w:sz w:val="24"/>
          <w:szCs w:val="24"/>
        </w:rPr>
        <w:t>.71</w:t>
      </w:r>
      <w:r w:rsidR="00F7502C" w:rsidRPr="0092525F">
        <w:rPr>
          <w:rFonts w:ascii="Times New Roman" w:hAnsi="Times New Roman" w:cs="Times New Roman"/>
          <w:sz w:val="24"/>
          <w:szCs w:val="24"/>
        </w:rPr>
        <w:t xml:space="preserve"> DDD/1000 stanovnika/dan u 2010. </w:t>
      </w:r>
      <w:proofErr w:type="gramStart"/>
      <w:r w:rsidR="00F7502C" w:rsidRPr="0092525F">
        <w:rPr>
          <w:rFonts w:ascii="Times New Roman" w:hAnsi="Times New Roman" w:cs="Times New Roman"/>
          <w:sz w:val="24"/>
          <w:szCs w:val="24"/>
        </w:rPr>
        <w:t>na</w:t>
      </w:r>
      <w:proofErr w:type="gramEnd"/>
      <w:r w:rsidR="00F7502C" w:rsidRPr="0092525F">
        <w:rPr>
          <w:rFonts w:ascii="Times New Roman" w:hAnsi="Times New Roman" w:cs="Times New Roman"/>
          <w:sz w:val="24"/>
          <w:szCs w:val="24"/>
        </w:rPr>
        <w:t xml:space="preserve"> 66.84 DDD/1000 stanovnika/ dan u 2016.godini, što čini </w:t>
      </w:r>
      <w:r w:rsidR="00F7502C" w:rsidRPr="0092525F">
        <w:rPr>
          <w:rFonts w:ascii="Times New Roman" w:hAnsi="Times New Roman" w:cs="Times New Roman"/>
          <w:sz w:val="24"/>
          <w:szCs w:val="24"/>
        </w:rPr>
        <w:lastRenderedPageBreak/>
        <w:t>porast za 63.89</w:t>
      </w:r>
      <w:r w:rsidR="005C5EFF">
        <w:rPr>
          <w:rFonts w:ascii="Times New Roman" w:hAnsi="Times New Roman" w:cs="Times New Roman"/>
          <w:sz w:val="24"/>
          <w:szCs w:val="24"/>
        </w:rPr>
        <w:t xml:space="preserve">. </w:t>
      </w:r>
      <w:r w:rsidR="00704E3E" w:rsidRPr="0092525F">
        <w:rPr>
          <w:rFonts w:ascii="Times New Roman" w:hAnsi="Times New Roman" w:cs="Times New Roman"/>
          <w:sz w:val="24"/>
          <w:szCs w:val="24"/>
        </w:rPr>
        <w:t>Najpropisivaniji psihotropni lijekovi</w:t>
      </w:r>
      <w:r w:rsidR="006D04D2" w:rsidRPr="0092525F">
        <w:rPr>
          <w:rFonts w:ascii="Times New Roman" w:hAnsi="Times New Roman" w:cs="Times New Roman"/>
          <w:sz w:val="24"/>
          <w:szCs w:val="24"/>
        </w:rPr>
        <w:t xml:space="preserve"> bili su</w:t>
      </w:r>
      <w:r w:rsidR="00704E3E" w:rsidRPr="0092525F">
        <w:rPr>
          <w:rFonts w:ascii="Times New Roman" w:hAnsi="Times New Roman" w:cs="Times New Roman"/>
          <w:sz w:val="24"/>
          <w:szCs w:val="24"/>
        </w:rPr>
        <w:t xml:space="preserve"> lijekovi grupe psiholeptika, </w:t>
      </w:r>
      <w:r w:rsidR="00055AB9" w:rsidRPr="0092525F">
        <w:rPr>
          <w:rFonts w:ascii="Times New Roman" w:hAnsi="Times New Roman" w:cs="Times New Roman"/>
          <w:sz w:val="24"/>
          <w:szCs w:val="24"/>
        </w:rPr>
        <w:t xml:space="preserve">i to </w:t>
      </w:r>
      <w:proofErr w:type="gramStart"/>
      <w:r w:rsidR="00055AB9" w:rsidRPr="0092525F">
        <w:rPr>
          <w:rFonts w:ascii="Times New Roman" w:hAnsi="Times New Roman" w:cs="Times New Roman"/>
          <w:sz w:val="24"/>
          <w:szCs w:val="24"/>
        </w:rPr>
        <w:t>sa</w:t>
      </w:r>
      <w:proofErr w:type="gramEnd"/>
      <w:r w:rsidR="00055AB9" w:rsidRPr="0092525F">
        <w:rPr>
          <w:rFonts w:ascii="Times New Roman" w:hAnsi="Times New Roman" w:cs="Times New Roman"/>
          <w:sz w:val="24"/>
          <w:szCs w:val="24"/>
        </w:rPr>
        <w:t xml:space="preserve"> 68.43% za 2010.godinu, i</w:t>
      </w:r>
      <w:r w:rsidR="00704E3E" w:rsidRPr="0092525F">
        <w:rPr>
          <w:rFonts w:ascii="Times New Roman" w:hAnsi="Times New Roman" w:cs="Times New Roman"/>
          <w:sz w:val="24"/>
          <w:szCs w:val="24"/>
        </w:rPr>
        <w:t xml:space="preserve"> 61.8% za 2016.godinu </w:t>
      </w:r>
      <w:r w:rsidR="006D04D2" w:rsidRPr="0092525F">
        <w:rPr>
          <w:rFonts w:ascii="Times New Roman" w:hAnsi="Times New Roman" w:cs="Times New Roman"/>
          <w:sz w:val="24"/>
          <w:szCs w:val="24"/>
        </w:rPr>
        <w:t xml:space="preserve">od </w:t>
      </w:r>
      <w:r w:rsidR="00704E3E" w:rsidRPr="0092525F">
        <w:rPr>
          <w:rFonts w:ascii="Times New Roman" w:hAnsi="Times New Roman" w:cs="Times New Roman"/>
          <w:sz w:val="24"/>
          <w:szCs w:val="24"/>
        </w:rPr>
        <w:t>ukupne potrošnje psihotropnih lijekova. A</w:t>
      </w:r>
      <w:r w:rsidR="009742ED" w:rsidRPr="0092525F">
        <w:rPr>
          <w:rFonts w:ascii="Times New Roman" w:hAnsi="Times New Roman" w:cs="Times New Roman"/>
          <w:sz w:val="24"/>
          <w:szCs w:val="24"/>
        </w:rPr>
        <w:t>nksiolitici</w:t>
      </w:r>
      <w:r w:rsidR="00704E3E" w:rsidRPr="0092525F">
        <w:rPr>
          <w:rFonts w:ascii="Times New Roman" w:hAnsi="Times New Roman" w:cs="Times New Roman"/>
          <w:sz w:val="24"/>
          <w:szCs w:val="24"/>
        </w:rPr>
        <w:t xml:space="preserve"> uzimaju naveće učešće </w:t>
      </w:r>
      <w:r w:rsidR="00055AB9" w:rsidRPr="0092525F">
        <w:rPr>
          <w:rFonts w:ascii="Times New Roman" w:hAnsi="Times New Roman" w:cs="Times New Roman"/>
          <w:sz w:val="24"/>
          <w:szCs w:val="24"/>
        </w:rPr>
        <w:t xml:space="preserve">u </w:t>
      </w:r>
      <w:proofErr w:type="gramStart"/>
      <w:r w:rsidR="00055AB9" w:rsidRPr="0092525F">
        <w:rPr>
          <w:rFonts w:ascii="Times New Roman" w:hAnsi="Times New Roman" w:cs="Times New Roman"/>
          <w:sz w:val="24"/>
          <w:szCs w:val="24"/>
        </w:rPr>
        <w:t xml:space="preserve">upotrebi </w:t>
      </w:r>
      <w:r w:rsidR="00704E3E" w:rsidRPr="0092525F">
        <w:rPr>
          <w:rFonts w:ascii="Times New Roman" w:hAnsi="Times New Roman" w:cs="Times New Roman"/>
          <w:sz w:val="24"/>
          <w:szCs w:val="24"/>
        </w:rPr>
        <w:t xml:space="preserve"> grup</w:t>
      </w:r>
      <w:r w:rsidR="009742ED" w:rsidRPr="0092525F">
        <w:rPr>
          <w:rFonts w:ascii="Times New Roman" w:hAnsi="Times New Roman" w:cs="Times New Roman"/>
          <w:sz w:val="24"/>
          <w:szCs w:val="24"/>
        </w:rPr>
        <w:t>e</w:t>
      </w:r>
      <w:proofErr w:type="gramEnd"/>
      <w:r w:rsidR="00704E3E" w:rsidRPr="0092525F">
        <w:rPr>
          <w:rFonts w:ascii="Times New Roman" w:hAnsi="Times New Roman" w:cs="Times New Roman"/>
          <w:sz w:val="24"/>
          <w:szCs w:val="24"/>
        </w:rPr>
        <w:t xml:space="preserve"> psiholeptika.</w:t>
      </w:r>
      <w:r w:rsidR="009742ED" w:rsidRPr="0092525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B6877" w:rsidRPr="0092525F" w:rsidRDefault="00F25DDF" w:rsidP="00FE2C25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92525F">
        <w:rPr>
          <w:rFonts w:ascii="Times New Roman" w:hAnsi="Times New Roman" w:cs="Times New Roman"/>
          <w:sz w:val="24"/>
          <w:szCs w:val="24"/>
          <w:lang w:val="sr-Latn-BA"/>
        </w:rPr>
        <w:t>Diazepam i bromazepam su najv</w:t>
      </w:r>
      <w:r w:rsidR="006C2278" w:rsidRPr="0092525F">
        <w:rPr>
          <w:rFonts w:ascii="Times New Roman" w:hAnsi="Times New Roman" w:cs="Times New Roman"/>
          <w:sz w:val="24"/>
          <w:szCs w:val="24"/>
          <w:lang w:val="sr-Latn-BA"/>
        </w:rPr>
        <w:t>iše propisivani anksi</w:t>
      </w:r>
      <w:r w:rsidR="00055AB9" w:rsidRPr="0092525F">
        <w:rPr>
          <w:rFonts w:ascii="Times New Roman" w:hAnsi="Times New Roman" w:cs="Times New Roman"/>
          <w:sz w:val="24"/>
          <w:szCs w:val="24"/>
          <w:lang w:val="sr-Latn-BA"/>
        </w:rPr>
        <w:t>olitici u Republici Srpskoj. Dia</w:t>
      </w:r>
      <w:r w:rsidR="006C2278" w:rsidRPr="0092525F">
        <w:rPr>
          <w:rFonts w:ascii="Times New Roman" w:hAnsi="Times New Roman" w:cs="Times New Roman"/>
          <w:sz w:val="24"/>
          <w:szCs w:val="24"/>
          <w:lang w:val="sr-Latn-BA"/>
        </w:rPr>
        <w:t>zepam je bio na vodećem mjestu po upotrebi do 2013. kada je bromazepam preuzeo njegovo mjesto.</w:t>
      </w:r>
      <w:r w:rsidR="001C5329" w:rsidRPr="0092525F">
        <w:rPr>
          <w:rFonts w:ascii="Times New Roman" w:hAnsi="Times New Roman" w:cs="Times New Roman"/>
          <w:sz w:val="24"/>
          <w:szCs w:val="24"/>
          <w:lang w:val="sr-Latn-BA"/>
        </w:rPr>
        <w:t xml:space="preserve"> Primjetan je </w:t>
      </w:r>
      <w:r w:rsidR="00055AB9" w:rsidRPr="0092525F">
        <w:rPr>
          <w:rFonts w:ascii="Times New Roman" w:hAnsi="Times New Roman" w:cs="Times New Roman"/>
          <w:sz w:val="24"/>
          <w:szCs w:val="24"/>
          <w:lang w:val="sr-Latn-BA"/>
        </w:rPr>
        <w:t xml:space="preserve">i </w:t>
      </w:r>
      <w:r w:rsidR="001C5329" w:rsidRPr="0092525F">
        <w:rPr>
          <w:rFonts w:ascii="Times New Roman" w:hAnsi="Times New Roman" w:cs="Times New Roman"/>
          <w:sz w:val="24"/>
          <w:szCs w:val="24"/>
          <w:lang w:val="sr-Latn-BA"/>
        </w:rPr>
        <w:t>konstantan porast upotrebe kratkodjelujućeg alprazolama i to sa 4.58 na 8.4 DDD/1000 stanovnika/dan u ispitivanom periodu. Alp</w:t>
      </w:r>
      <w:r w:rsidR="006F654A">
        <w:rPr>
          <w:rFonts w:ascii="Times New Roman" w:hAnsi="Times New Roman" w:cs="Times New Roman"/>
          <w:sz w:val="24"/>
          <w:szCs w:val="24"/>
          <w:lang w:val="sr-Latn-BA"/>
        </w:rPr>
        <w:t>razolam, kao kratkodjelujući ben</w:t>
      </w:r>
      <w:r w:rsidR="001C5329" w:rsidRPr="0092525F">
        <w:rPr>
          <w:rFonts w:ascii="Times New Roman" w:hAnsi="Times New Roman" w:cs="Times New Roman"/>
          <w:sz w:val="24"/>
          <w:szCs w:val="24"/>
          <w:lang w:val="sr-Latn-BA"/>
        </w:rPr>
        <w:t xml:space="preserve">zodiazepin ima tendenciju ka bržem i češćem razvoju zavisnosti te se s toga njegova upotreba treba ograničiti. </w:t>
      </w:r>
    </w:p>
    <w:p w:rsidR="00704E3E" w:rsidRPr="0092525F" w:rsidRDefault="008B6877" w:rsidP="006F654A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92525F">
        <w:rPr>
          <w:rFonts w:ascii="Times New Roman" w:hAnsi="Times New Roman" w:cs="Times New Roman"/>
          <w:sz w:val="24"/>
          <w:szCs w:val="24"/>
          <w:lang w:val="sr-Latn-BA"/>
        </w:rPr>
        <w:t>H</w:t>
      </w:r>
      <w:r w:rsidR="00704E3E" w:rsidRPr="0092525F">
        <w:rPr>
          <w:rFonts w:ascii="Times New Roman" w:hAnsi="Times New Roman" w:cs="Times New Roman"/>
          <w:sz w:val="24"/>
          <w:szCs w:val="24"/>
          <w:lang w:val="sr-Latn-BA"/>
        </w:rPr>
        <w:t>aloperidol j</w:t>
      </w:r>
      <w:r w:rsidR="009742ED" w:rsidRPr="0092525F">
        <w:rPr>
          <w:rFonts w:ascii="Times New Roman" w:hAnsi="Times New Roman" w:cs="Times New Roman"/>
          <w:sz w:val="24"/>
          <w:szCs w:val="24"/>
          <w:lang w:val="sr-Latn-BA"/>
        </w:rPr>
        <w:t xml:space="preserve">e </w:t>
      </w:r>
      <w:r w:rsidR="00055AB9" w:rsidRPr="0092525F">
        <w:rPr>
          <w:rFonts w:ascii="Times New Roman" w:hAnsi="Times New Roman" w:cs="Times New Roman"/>
          <w:sz w:val="24"/>
          <w:szCs w:val="24"/>
          <w:lang w:val="sr-Latn-BA"/>
        </w:rPr>
        <w:t xml:space="preserve">bio </w:t>
      </w:r>
      <w:r w:rsidR="009742ED" w:rsidRPr="0092525F">
        <w:rPr>
          <w:rFonts w:ascii="Times New Roman" w:hAnsi="Times New Roman" w:cs="Times New Roman"/>
          <w:sz w:val="24"/>
          <w:szCs w:val="24"/>
          <w:lang w:val="sr-Latn-BA"/>
        </w:rPr>
        <w:t>najzastupljeniji antipsihotik sa upotrebom u opsegu između 0.78 i 1.0 DDD/stanovnika/dan.</w:t>
      </w:r>
      <w:r w:rsidR="005A3AC2" w:rsidRPr="005A3AC2">
        <w:rPr>
          <w:rFonts w:ascii="Times New Roman" w:hAnsi="Times New Roman" w:cs="Times New Roman"/>
          <w:sz w:val="24"/>
          <w:szCs w:val="24"/>
          <w:lang w:val="hr-HR"/>
        </w:rPr>
        <w:t xml:space="preserve"> Slični trendovi povećanja upotrebe atipičnih antipsihotika se javljaju u svijetu. Na primjer, u Australiji je došlo do povećanja upotrebe ove grupe lijekova za 2017%</w:t>
      </w:r>
      <w:r w:rsidR="00B66214">
        <w:rPr>
          <w:rFonts w:ascii="Times New Roman" w:hAnsi="Times New Roman" w:cs="Times New Roman"/>
          <w:sz w:val="24"/>
          <w:szCs w:val="24"/>
          <w:lang w:val="hr-HR"/>
        </w:rPr>
        <w:t xml:space="preserve"> između 2000. i 2011.godine </w:t>
      </w:r>
      <w:r w:rsidR="00B66214" w:rsidRPr="00B66214">
        <w:rPr>
          <w:rFonts w:ascii="Times New Roman" w:hAnsi="Times New Roman" w:cs="Times New Roman"/>
          <w:sz w:val="24"/>
          <w:szCs w:val="24"/>
          <w:vertAlign w:val="superscript"/>
          <w:lang w:val="hr-HR"/>
        </w:rPr>
        <w:t>10</w:t>
      </w:r>
      <w:r w:rsidR="005A3AC2" w:rsidRPr="005A3AC2">
        <w:rPr>
          <w:rFonts w:ascii="Times New Roman" w:hAnsi="Times New Roman" w:cs="Times New Roman"/>
          <w:sz w:val="24"/>
          <w:szCs w:val="24"/>
          <w:lang w:val="hr-HR"/>
        </w:rPr>
        <w:t>, u SAD-u sa 7% na 96% između 1996</w:t>
      </w:r>
      <w:r w:rsidR="00B66214">
        <w:rPr>
          <w:rFonts w:ascii="Times New Roman" w:hAnsi="Times New Roman" w:cs="Times New Roman"/>
          <w:sz w:val="24"/>
          <w:szCs w:val="24"/>
          <w:lang w:val="hr-HR"/>
        </w:rPr>
        <w:t>. i 2001.</w:t>
      </w:r>
      <w:r w:rsidR="00B66214" w:rsidRPr="00B66214">
        <w:rPr>
          <w:rFonts w:ascii="Times New Roman" w:hAnsi="Times New Roman" w:cs="Times New Roman"/>
          <w:sz w:val="24"/>
          <w:szCs w:val="24"/>
          <w:vertAlign w:val="superscript"/>
          <w:lang w:val="hr-HR"/>
        </w:rPr>
        <w:t>11</w:t>
      </w:r>
      <w:r w:rsidR="005A3AC2" w:rsidRPr="005A3AC2">
        <w:rPr>
          <w:rFonts w:ascii="Times New Roman" w:hAnsi="Times New Roman" w:cs="Times New Roman"/>
          <w:sz w:val="24"/>
          <w:szCs w:val="24"/>
          <w:lang w:val="hr-HR"/>
        </w:rPr>
        <w:t>,  a u Španiji  od 0% do 78%</w:t>
      </w:r>
      <w:r w:rsidR="00B66214">
        <w:rPr>
          <w:rFonts w:ascii="Times New Roman" w:hAnsi="Times New Roman" w:cs="Times New Roman"/>
          <w:sz w:val="24"/>
          <w:szCs w:val="24"/>
          <w:lang w:val="hr-HR"/>
        </w:rPr>
        <w:t xml:space="preserve"> između 1999. i 2005. godine.</w:t>
      </w:r>
      <w:r w:rsidR="00B66214" w:rsidRPr="00B66214">
        <w:rPr>
          <w:rFonts w:ascii="Times New Roman" w:hAnsi="Times New Roman" w:cs="Times New Roman"/>
          <w:sz w:val="24"/>
          <w:szCs w:val="24"/>
          <w:vertAlign w:val="superscript"/>
          <w:lang w:val="hr-HR"/>
        </w:rPr>
        <w:t>12</w:t>
      </w:r>
      <w:r w:rsidR="00704E3E" w:rsidRPr="0092525F">
        <w:rPr>
          <w:rFonts w:ascii="Times New Roman" w:hAnsi="Times New Roman" w:cs="Times New Roman"/>
          <w:sz w:val="24"/>
          <w:szCs w:val="24"/>
          <w:lang w:val="sr-Latn-BA"/>
        </w:rPr>
        <w:t xml:space="preserve"> Klozapin i olanzapin su naviše upotre</w:t>
      </w:r>
      <w:r w:rsidR="00FB47C4" w:rsidRPr="0092525F">
        <w:rPr>
          <w:rFonts w:ascii="Times New Roman" w:hAnsi="Times New Roman" w:cs="Times New Roman"/>
          <w:sz w:val="24"/>
          <w:szCs w:val="24"/>
          <w:lang w:val="sr-Latn-BA"/>
        </w:rPr>
        <w:t>bljavani atipični antipsihotici. Zapažen je konstantan porast ova dva l</w:t>
      </w:r>
      <w:r w:rsidR="00833885" w:rsidRPr="0092525F">
        <w:rPr>
          <w:rFonts w:ascii="Times New Roman" w:hAnsi="Times New Roman" w:cs="Times New Roman"/>
          <w:sz w:val="24"/>
          <w:szCs w:val="24"/>
          <w:lang w:val="sr-Latn-BA"/>
        </w:rPr>
        <w:t>ijeka</w:t>
      </w:r>
      <w:r w:rsidR="00055AB9" w:rsidRPr="0092525F">
        <w:rPr>
          <w:rFonts w:ascii="Times New Roman" w:hAnsi="Times New Roman" w:cs="Times New Roman"/>
          <w:sz w:val="24"/>
          <w:szCs w:val="24"/>
          <w:lang w:val="sr-Latn-BA"/>
        </w:rPr>
        <w:t>;</w:t>
      </w:r>
      <w:r w:rsidR="00833885" w:rsidRPr="0092525F">
        <w:rPr>
          <w:rFonts w:ascii="Times New Roman" w:hAnsi="Times New Roman" w:cs="Times New Roman"/>
          <w:sz w:val="24"/>
          <w:szCs w:val="24"/>
          <w:lang w:val="sr-Latn-BA"/>
        </w:rPr>
        <w:t xml:space="preserve"> i to porast klozapina za 11.86% i porast olanzapina za 14.42% između 2010. i 2016.godine. </w:t>
      </w:r>
      <w:r w:rsidR="00704E3E" w:rsidRPr="0092525F">
        <w:rPr>
          <w:rFonts w:ascii="Times New Roman" w:hAnsi="Times New Roman" w:cs="Times New Roman"/>
          <w:sz w:val="24"/>
          <w:szCs w:val="24"/>
          <w:lang w:val="hr-HR"/>
        </w:rPr>
        <w:t>Razlozi za sve veću primjenu atipičnih antipsihotika, a smanjenje primjene tipičnih tokom za</w:t>
      </w:r>
      <w:r w:rsidR="005C5EFF">
        <w:rPr>
          <w:rFonts w:ascii="Times New Roman" w:hAnsi="Times New Roman" w:cs="Times New Roman"/>
          <w:sz w:val="24"/>
          <w:szCs w:val="24"/>
          <w:lang w:val="hr-HR"/>
        </w:rPr>
        <w:t xml:space="preserve">dnje decenije nisu posve jasni. </w:t>
      </w:r>
      <w:r w:rsidR="00704E3E" w:rsidRPr="0092525F">
        <w:rPr>
          <w:rFonts w:ascii="Times New Roman" w:hAnsi="Times New Roman" w:cs="Times New Roman"/>
          <w:sz w:val="24"/>
          <w:szCs w:val="24"/>
          <w:lang w:val="hr-HR"/>
        </w:rPr>
        <w:t>Obzirom da još uvijek nisu sprovedena detaljna istraživanja o doziranju atipičnih antipsihotika i njihovom međusobnom kombinovanju, ne može se iskjučiti mogućnost njihove bolje efikasnosti, odnosno prednosti u odnosu na tipične antipsihotike.</w:t>
      </w:r>
    </w:p>
    <w:p w:rsidR="000A7A04" w:rsidRPr="006F654A" w:rsidRDefault="00772F41" w:rsidP="006F654A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92525F">
        <w:rPr>
          <w:rFonts w:ascii="Times New Roman" w:hAnsi="Times New Roman" w:cs="Times New Roman"/>
          <w:sz w:val="24"/>
          <w:szCs w:val="24"/>
        </w:rPr>
        <w:lastRenderedPageBreak/>
        <w:t>Uočen je porast upotrebe antidepresiva u R</w:t>
      </w:r>
      <w:r w:rsidR="00A22D74" w:rsidRPr="0092525F">
        <w:rPr>
          <w:rFonts w:ascii="Times New Roman" w:hAnsi="Times New Roman" w:cs="Times New Roman"/>
          <w:sz w:val="24"/>
          <w:szCs w:val="24"/>
        </w:rPr>
        <w:t xml:space="preserve">epublici Srpskoj sa 15.3% na 21.43% ukupne upotrebe psihotropnih lijekova, odnosno sa 6.59 DDD/1000 stanovnika/dan, na 14.33 DDD/1000 stanovnika/dan. </w:t>
      </w:r>
      <w:r w:rsidR="00F541E9" w:rsidRPr="0092525F">
        <w:rPr>
          <w:rFonts w:ascii="Times New Roman" w:hAnsi="Times New Roman" w:cs="Times New Roman"/>
          <w:sz w:val="24"/>
          <w:szCs w:val="24"/>
        </w:rPr>
        <w:t>Selektivni inhibitori preuzimanja serotonina (SSRI) su najviše korišteni antidepresivi sa zastupljenosti između 82% do 91</w:t>
      </w:r>
      <w:proofErr w:type="gramStart"/>
      <w:r w:rsidR="00F541E9" w:rsidRPr="0092525F">
        <w:rPr>
          <w:rFonts w:ascii="Times New Roman" w:hAnsi="Times New Roman" w:cs="Times New Roman"/>
          <w:sz w:val="24"/>
          <w:szCs w:val="24"/>
        </w:rPr>
        <w:t>,92</w:t>
      </w:r>
      <w:proofErr w:type="gramEnd"/>
      <w:r w:rsidR="00F541E9" w:rsidRPr="0092525F">
        <w:rPr>
          <w:rFonts w:ascii="Times New Roman" w:hAnsi="Times New Roman" w:cs="Times New Roman"/>
          <w:sz w:val="24"/>
          <w:szCs w:val="24"/>
        </w:rPr>
        <w:t xml:space="preserve">% u odnosu na ukupne antidepesive u </w:t>
      </w:r>
      <w:r w:rsidR="001C5329" w:rsidRPr="0092525F">
        <w:rPr>
          <w:rFonts w:ascii="Times New Roman" w:hAnsi="Times New Roman" w:cs="Times New Roman"/>
          <w:sz w:val="24"/>
          <w:szCs w:val="24"/>
        </w:rPr>
        <w:t>R</w:t>
      </w:r>
      <w:r w:rsidR="00F541E9" w:rsidRPr="0092525F">
        <w:rPr>
          <w:rFonts w:ascii="Times New Roman" w:hAnsi="Times New Roman" w:cs="Times New Roman"/>
          <w:sz w:val="24"/>
          <w:szCs w:val="24"/>
        </w:rPr>
        <w:t xml:space="preserve">epublici </w:t>
      </w:r>
      <w:r w:rsidR="001C5329" w:rsidRPr="0092525F">
        <w:rPr>
          <w:rFonts w:ascii="Times New Roman" w:hAnsi="Times New Roman" w:cs="Times New Roman"/>
          <w:sz w:val="24"/>
          <w:szCs w:val="24"/>
        </w:rPr>
        <w:t>S</w:t>
      </w:r>
      <w:r w:rsidR="00F541E9" w:rsidRPr="0092525F">
        <w:rPr>
          <w:rFonts w:ascii="Times New Roman" w:hAnsi="Times New Roman" w:cs="Times New Roman"/>
          <w:sz w:val="24"/>
          <w:szCs w:val="24"/>
        </w:rPr>
        <w:t>rpskoj</w:t>
      </w:r>
      <w:r w:rsidR="001C5329" w:rsidRPr="0092525F">
        <w:rPr>
          <w:rFonts w:ascii="Times New Roman" w:hAnsi="Times New Roman" w:cs="Times New Roman"/>
          <w:sz w:val="24"/>
          <w:szCs w:val="24"/>
        </w:rPr>
        <w:t xml:space="preserve">. Sertralin je vodeći lijek iz ove grupe. U svijetu postoji ozbiljna reevaluacija efikasnosti i bezbijednosti terapije </w:t>
      </w:r>
      <w:r w:rsidR="00F541E9" w:rsidRPr="0092525F">
        <w:rPr>
          <w:rFonts w:ascii="Times New Roman" w:hAnsi="Times New Roman" w:cs="Times New Roman"/>
          <w:sz w:val="24"/>
          <w:szCs w:val="24"/>
        </w:rPr>
        <w:t xml:space="preserve">lijekovima iz grupe </w:t>
      </w:r>
      <w:r w:rsidR="001C5329" w:rsidRPr="0092525F">
        <w:rPr>
          <w:rFonts w:ascii="Times New Roman" w:hAnsi="Times New Roman" w:cs="Times New Roman"/>
          <w:sz w:val="24"/>
          <w:szCs w:val="24"/>
        </w:rPr>
        <w:t>SSRI, posebno imajući u vidu njihovu masovnu primjenu u indikacijama izvan depresivnih sindroma. Odnos anksiolitika i antidepresiva je značajan indikator psihofarmaceutskog kvaliteta, gdje bi antidepresivi kao etiološka terapija treba</w:t>
      </w:r>
      <w:r w:rsidR="00EE44F2" w:rsidRPr="0092525F">
        <w:rPr>
          <w:rFonts w:ascii="Times New Roman" w:hAnsi="Times New Roman" w:cs="Times New Roman"/>
          <w:sz w:val="24"/>
          <w:szCs w:val="24"/>
        </w:rPr>
        <w:t>lo više da se up</w:t>
      </w:r>
      <w:r w:rsidR="006F654A">
        <w:rPr>
          <w:rFonts w:ascii="Times New Roman" w:hAnsi="Times New Roman" w:cs="Times New Roman"/>
          <w:sz w:val="24"/>
          <w:szCs w:val="24"/>
        </w:rPr>
        <w:t>otrebljavaju.</w:t>
      </w:r>
      <w:r w:rsidR="00B66214" w:rsidRPr="00B66214">
        <w:rPr>
          <w:rFonts w:ascii="Times New Roman" w:hAnsi="Times New Roman" w:cs="Times New Roman"/>
          <w:sz w:val="24"/>
          <w:szCs w:val="24"/>
          <w:vertAlign w:val="superscript"/>
        </w:rPr>
        <w:t>13</w:t>
      </w:r>
    </w:p>
    <w:p w:rsidR="00593776" w:rsidRPr="006F654A" w:rsidRDefault="00BB3AE8" w:rsidP="006F654A">
      <w:pPr>
        <w:spacing w:before="40" w:after="40"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6F654A">
        <w:rPr>
          <w:rFonts w:ascii="Times New Roman" w:hAnsi="Times New Roman" w:cs="Times New Roman"/>
          <w:b/>
          <w:sz w:val="24"/>
          <w:szCs w:val="24"/>
        </w:rPr>
        <w:t>Finansijski</w:t>
      </w:r>
      <w:r w:rsidR="001C5329" w:rsidRPr="006F654A">
        <w:rPr>
          <w:rFonts w:ascii="Times New Roman" w:hAnsi="Times New Roman" w:cs="Times New Roman"/>
          <w:b/>
          <w:sz w:val="24"/>
          <w:szCs w:val="24"/>
        </w:rPr>
        <w:t xml:space="preserve"> indikatori upotrebe lijekova</w:t>
      </w:r>
    </w:p>
    <w:p w:rsidR="00D549F3" w:rsidRPr="0092525F" w:rsidRDefault="001C5329" w:rsidP="00FE2C25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92525F">
        <w:rPr>
          <w:rFonts w:ascii="Times New Roman" w:hAnsi="Times New Roman" w:cs="Times New Roman"/>
          <w:sz w:val="24"/>
          <w:szCs w:val="24"/>
          <w:lang w:val="sr-Latn-BA"/>
        </w:rPr>
        <w:t>A</w:t>
      </w:r>
      <w:r w:rsidR="001F5BA6" w:rsidRPr="0092525F">
        <w:rPr>
          <w:rFonts w:ascii="Times New Roman" w:hAnsi="Times New Roman" w:cs="Times New Roman"/>
          <w:sz w:val="24"/>
          <w:szCs w:val="24"/>
          <w:lang w:val="sr-Latn-BA"/>
        </w:rPr>
        <w:t xml:space="preserve">naliziranjem ukupne finansijske vrijednosti lijekova u Republici Srpskoj uočava </w:t>
      </w:r>
      <w:r w:rsidR="00D549F3" w:rsidRPr="0092525F">
        <w:rPr>
          <w:rFonts w:ascii="Times New Roman" w:hAnsi="Times New Roman" w:cs="Times New Roman"/>
          <w:sz w:val="24"/>
          <w:szCs w:val="24"/>
          <w:lang w:val="sr-Latn-BA"/>
        </w:rPr>
        <w:t xml:space="preserve">se porast finansijskog izdvajanja za </w:t>
      </w:r>
      <w:r w:rsidR="001F5BA6" w:rsidRPr="0092525F">
        <w:rPr>
          <w:rFonts w:ascii="Times New Roman" w:hAnsi="Times New Roman" w:cs="Times New Roman"/>
          <w:sz w:val="24"/>
          <w:szCs w:val="24"/>
          <w:lang w:val="sr-Latn-BA"/>
        </w:rPr>
        <w:t xml:space="preserve">lijekova </w:t>
      </w:r>
      <w:r w:rsidR="00D549F3" w:rsidRPr="0092525F">
        <w:rPr>
          <w:rFonts w:ascii="Times New Roman" w:hAnsi="Times New Roman" w:cs="Times New Roman"/>
          <w:sz w:val="24"/>
          <w:szCs w:val="24"/>
          <w:lang w:val="sr-Latn-BA"/>
        </w:rPr>
        <w:t xml:space="preserve">od </w:t>
      </w:r>
      <w:r w:rsidR="001F5BA6" w:rsidRPr="0092525F">
        <w:rPr>
          <w:rFonts w:ascii="Times New Roman" w:hAnsi="Times New Roman" w:cs="Times New Roman"/>
          <w:sz w:val="24"/>
          <w:szCs w:val="24"/>
          <w:lang w:val="sr-Latn-BA"/>
        </w:rPr>
        <w:t>38,38%, odn</w:t>
      </w:r>
      <w:r w:rsidR="0083463B" w:rsidRPr="0092525F">
        <w:rPr>
          <w:rFonts w:ascii="Times New Roman" w:hAnsi="Times New Roman" w:cs="Times New Roman"/>
          <w:sz w:val="24"/>
          <w:szCs w:val="24"/>
          <w:lang w:val="sr-Latn-BA"/>
        </w:rPr>
        <w:t xml:space="preserve">osno </w:t>
      </w:r>
      <w:r w:rsidR="00D549F3" w:rsidRPr="0092525F">
        <w:rPr>
          <w:rFonts w:ascii="Times New Roman" w:hAnsi="Times New Roman" w:cs="Times New Roman"/>
          <w:sz w:val="24"/>
          <w:szCs w:val="24"/>
          <w:lang w:val="sr-Latn-BA"/>
        </w:rPr>
        <w:t xml:space="preserve">ukupno povećanje izdvajanja za </w:t>
      </w:r>
      <w:r w:rsidR="0083463B" w:rsidRPr="0092525F">
        <w:rPr>
          <w:rFonts w:ascii="Times New Roman" w:hAnsi="Times New Roman" w:cs="Times New Roman"/>
          <w:sz w:val="24"/>
          <w:szCs w:val="24"/>
          <w:lang w:val="sr-Latn-BA"/>
        </w:rPr>
        <w:t>41 926 417 KM</w:t>
      </w:r>
      <w:r w:rsidR="00D549F3" w:rsidRPr="0092525F">
        <w:rPr>
          <w:rFonts w:ascii="Times New Roman" w:hAnsi="Times New Roman" w:cs="Times New Roman"/>
          <w:sz w:val="24"/>
          <w:szCs w:val="24"/>
          <w:lang w:val="sr-Latn-BA"/>
        </w:rPr>
        <w:t xml:space="preserve"> u periodu od 7 godina</w:t>
      </w:r>
      <w:r w:rsidR="0083463B" w:rsidRPr="0092525F">
        <w:rPr>
          <w:rFonts w:ascii="Times New Roman" w:hAnsi="Times New Roman" w:cs="Times New Roman"/>
          <w:sz w:val="24"/>
          <w:szCs w:val="24"/>
          <w:lang w:val="sr-Latn-BA"/>
        </w:rPr>
        <w:t xml:space="preserve">. </w:t>
      </w:r>
      <w:r w:rsidR="00D549F3" w:rsidRPr="0092525F">
        <w:rPr>
          <w:rFonts w:ascii="Times New Roman" w:hAnsi="Times New Roman" w:cs="Times New Roman"/>
          <w:sz w:val="24"/>
          <w:szCs w:val="24"/>
          <w:lang w:val="hr-HR"/>
        </w:rPr>
        <w:t>Najveće finansijsko</w:t>
      </w:r>
      <w:r w:rsidR="0083463B" w:rsidRPr="0092525F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D549F3" w:rsidRPr="0092525F">
        <w:rPr>
          <w:rFonts w:ascii="Times New Roman" w:hAnsi="Times New Roman" w:cs="Times New Roman"/>
          <w:sz w:val="24"/>
          <w:szCs w:val="24"/>
          <w:lang w:val="hr-HR"/>
        </w:rPr>
        <w:t>izdvajanje</w:t>
      </w:r>
      <w:r w:rsidR="0083463B" w:rsidRPr="0092525F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D549F3" w:rsidRPr="0092525F">
        <w:rPr>
          <w:rFonts w:ascii="Times New Roman" w:hAnsi="Times New Roman" w:cs="Times New Roman"/>
          <w:sz w:val="24"/>
          <w:szCs w:val="24"/>
          <w:lang w:val="hr-HR"/>
        </w:rPr>
        <w:t>za lijekove</w:t>
      </w:r>
      <w:r w:rsidR="0083463B" w:rsidRPr="0092525F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D549F3" w:rsidRPr="0092525F">
        <w:rPr>
          <w:rFonts w:ascii="Times New Roman" w:hAnsi="Times New Roman" w:cs="Times New Roman"/>
          <w:sz w:val="24"/>
          <w:szCs w:val="24"/>
          <w:lang w:val="hr-HR"/>
        </w:rPr>
        <w:t>je bilo</w:t>
      </w:r>
      <w:r w:rsidR="0083463B" w:rsidRPr="0092525F">
        <w:rPr>
          <w:rFonts w:ascii="Times New Roman" w:hAnsi="Times New Roman" w:cs="Times New Roman"/>
          <w:sz w:val="24"/>
          <w:szCs w:val="24"/>
          <w:lang w:val="hr-HR"/>
        </w:rPr>
        <w:t xml:space="preserve"> u 2015. godini i </w:t>
      </w:r>
      <w:r w:rsidR="00D549F3" w:rsidRPr="0092525F">
        <w:rPr>
          <w:rFonts w:ascii="Times New Roman" w:hAnsi="Times New Roman" w:cs="Times New Roman"/>
          <w:sz w:val="24"/>
          <w:szCs w:val="24"/>
          <w:lang w:val="hr-HR"/>
        </w:rPr>
        <w:t>iznosilo</w:t>
      </w:r>
      <w:r w:rsidR="0083463B" w:rsidRPr="0092525F">
        <w:rPr>
          <w:rFonts w:ascii="Times New Roman" w:hAnsi="Times New Roman" w:cs="Times New Roman"/>
          <w:sz w:val="24"/>
          <w:szCs w:val="24"/>
          <w:lang w:val="hr-HR"/>
        </w:rPr>
        <w:t xml:space="preserve"> 151 153 157 KM. </w:t>
      </w:r>
      <w:r w:rsidR="00D549F3" w:rsidRPr="0092525F">
        <w:rPr>
          <w:rFonts w:ascii="Times New Roman" w:hAnsi="Times New Roman" w:cs="Times New Roman"/>
          <w:sz w:val="24"/>
          <w:szCs w:val="24"/>
          <w:lang w:val="hr-HR"/>
        </w:rPr>
        <w:t xml:space="preserve">Od ukupnog finansijskog izdvajanja za lijekove u Republici Srpskoj na </w:t>
      </w:r>
      <w:r w:rsidR="00D549F3" w:rsidRPr="0092525F">
        <w:rPr>
          <w:rFonts w:ascii="Times New Roman" w:hAnsi="Times New Roman" w:cs="Times New Roman"/>
          <w:sz w:val="24"/>
          <w:szCs w:val="24"/>
        </w:rPr>
        <w:t xml:space="preserve"> grupu N je otpadalo 13-17% ukupne potreošnje za lijekove, što i nije veliko opterećenje budući da se radi o lijekovima koji se koriste u terapiji značajnih mentalnh oboljenja.</w:t>
      </w:r>
    </w:p>
    <w:p w:rsidR="005C5EFF" w:rsidRPr="00435CC2" w:rsidRDefault="00D549F3" w:rsidP="00FE2C25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92525F">
        <w:rPr>
          <w:rFonts w:ascii="Times New Roman" w:hAnsi="Times New Roman" w:cs="Times New Roman"/>
          <w:sz w:val="24"/>
          <w:szCs w:val="24"/>
          <w:lang w:val="hr-HR"/>
        </w:rPr>
        <w:t>Među lijekovima iz grupe N, na analeptike</w:t>
      </w:r>
      <w:r w:rsidR="0083463B" w:rsidRPr="0092525F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Pr="0092525F">
        <w:rPr>
          <w:rFonts w:ascii="Times New Roman" w:hAnsi="Times New Roman" w:cs="Times New Roman"/>
          <w:sz w:val="24"/>
          <w:szCs w:val="24"/>
          <w:lang w:val="hr-HR"/>
        </w:rPr>
        <w:t>otpada</w:t>
      </w:r>
      <w:r w:rsidR="00497996" w:rsidRPr="0092525F">
        <w:rPr>
          <w:rFonts w:ascii="Times New Roman" w:hAnsi="Times New Roman" w:cs="Times New Roman"/>
          <w:sz w:val="24"/>
          <w:szCs w:val="24"/>
          <w:lang w:val="hr-HR"/>
        </w:rPr>
        <w:t xml:space="preserve"> najveći finansijski utrošak</w:t>
      </w:r>
      <w:r w:rsidR="0083463B" w:rsidRPr="0092525F">
        <w:rPr>
          <w:rFonts w:ascii="Times New Roman" w:hAnsi="Times New Roman" w:cs="Times New Roman"/>
          <w:sz w:val="24"/>
          <w:szCs w:val="24"/>
          <w:lang w:val="hr-HR"/>
        </w:rPr>
        <w:t>, sa trendom rasta od 4% od ukupne potrošnje lijekova</w:t>
      </w:r>
      <w:r w:rsidR="00497996" w:rsidRPr="0092525F">
        <w:rPr>
          <w:rFonts w:ascii="Times New Roman" w:hAnsi="Times New Roman" w:cs="Times New Roman"/>
          <w:sz w:val="24"/>
          <w:szCs w:val="24"/>
          <w:lang w:val="hr-HR"/>
        </w:rPr>
        <w:t>, što</w:t>
      </w:r>
      <w:r w:rsidR="00435CC2">
        <w:rPr>
          <w:rFonts w:ascii="Times New Roman" w:hAnsi="Times New Roman" w:cs="Times New Roman"/>
          <w:sz w:val="24"/>
          <w:szCs w:val="24"/>
          <w:lang w:val="hr-HR"/>
        </w:rPr>
        <w:t xml:space="preserve"> iznosi 3.95 miliona KM.</w:t>
      </w:r>
    </w:p>
    <w:p w:rsidR="00850C47" w:rsidRPr="009A7C4E" w:rsidRDefault="00593776" w:rsidP="00FE2C25">
      <w:pPr>
        <w:spacing w:before="40" w:after="40" w:line="480" w:lineRule="auto"/>
        <w:jc w:val="both"/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9A7C4E">
        <w:rPr>
          <w:rFonts w:ascii="Times New Roman" w:hAnsi="Times New Roman" w:cs="Times New Roman"/>
          <w:b/>
          <w:sz w:val="24"/>
          <w:szCs w:val="24"/>
          <w:lang w:val="sr-Latn-BA"/>
        </w:rPr>
        <w:t>Zaključci</w:t>
      </w:r>
      <w:r w:rsidR="006C5B88" w:rsidRPr="009A7C4E">
        <w:rPr>
          <w:rFonts w:ascii="Times New Roman" w:hAnsi="Times New Roman" w:cs="Times New Roman"/>
          <w:b/>
          <w:sz w:val="24"/>
          <w:szCs w:val="24"/>
          <w:lang w:val="sr-Latn-BA"/>
        </w:rPr>
        <w:tab/>
      </w:r>
    </w:p>
    <w:p w:rsidR="00494078" w:rsidRPr="0092525F" w:rsidRDefault="00593776" w:rsidP="009A7C4E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92525F">
        <w:rPr>
          <w:rFonts w:ascii="Times New Roman" w:hAnsi="Times New Roman" w:cs="Times New Roman"/>
          <w:sz w:val="24"/>
          <w:szCs w:val="24"/>
          <w:lang w:val="sr-Latn-BA"/>
        </w:rPr>
        <w:t xml:space="preserve">Rezultati studije su </w:t>
      </w:r>
      <w:r w:rsidR="00E800F4" w:rsidRPr="0092525F">
        <w:rPr>
          <w:rFonts w:ascii="Times New Roman" w:hAnsi="Times New Roman" w:cs="Times New Roman"/>
          <w:sz w:val="24"/>
          <w:szCs w:val="24"/>
          <w:lang w:val="sr-Latn-BA"/>
        </w:rPr>
        <w:t xml:space="preserve">pokazali </w:t>
      </w:r>
      <w:r w:rsidR="00E33C60" w:rsidRPr="0092525F">
        <w:rPr>
          <w:rFonts w:ascii="Times New Roman" w:hAnsi="Times New Roman" w:cs="Times New Roman"/>
          <w:sz w:val="24"/>
          <w:szCs w:val="24"/>
          <w:lang w:val="sr-Latn-BA"/>
        </w:rPr>
        <w:t>konstantan i značaja</w:t>
      </w:r>
      <w:r w:rsidR="00E800F4" w:rsidRPr="0092525F">
        <w:rPr>
          <w:rFonts w:ascii="Times New Roman" w:hAnsi="Times New Roman" w:cs="Times New Roman"/>
          <w:sz w:val="24"/>
          <w:szCs w:val="24"/>
          <w:lang w:val="sr-Latn-BA"/>
        </w:rPr>
        <w:t>n porast upotrebe svih lijekova u Republici Srpskoj tokom perioda 2010 – 2016, dok su lijekovi grupe  N bili</w:t>
      </w:r>
      <w:r w:rsidR="00E33C60" w:rsidRPr="0092525F">
        <w:rPr>
          <w:rFonts w:ascii="Times New Roman" w:hAnsi="Times New Roman" w:cs="Times New Roman"/>
          <w:sz w:val="24"/>
          <w:szCs w:val="24"/>
          <w:lang w:val="sr-Latn-BA"/>
        </w:rPr>
        <w:t xml:space="preserve"> treći ili </w:t>
      </w:r>
      <w:r w:rsidR="00E33C60" w:rsidRPr="0092525F">
        <w:rPr>
          <w:rFonts w:ascii="Times New Roman" w:hAnsi="Times New Roman" w:cs="Times New Roman"/>
          <w:sz w:val="24"/>
          <w:szCs w:val="24"/>
          <w:lang w:val="sr-Latn-BA"/>
        </w:rPr>
        <w:lastRenderedPageBreak/>
        <w:t>četvrti propisivani lijekovi sa trendom povećan</w:t>
      </w:r>
      <w:r w:rsidR="00494078" w:rsidRPr="0092525F">
        <w:rPr>
          <w:rFonts w:ascii="Times New Roman" w:hAnsi="Times New Roman" w:cs="Times New Roman"/>
          <w:sz w:val="24"/>
          <w:szCs w:val="24"/>
          <w:lang w:val="sr-Latn-BA"/>
        </w:rPr>
        <w:t xml:space="preserve">ja upotrebe iz godine u godinu (93.5 DDD/stanovnika/dan, u 2010. godini i 118.41 DDD/stanovnika/1000 u 2016. godini). Psihotropni lijekovi čine </w:t>
      </w:r>
      <w:r w:rsidR="00494078" w:rsidRPr="0092525F">
        <w:rPr>
          <w:rFonts w:ascii="Times New Roman" w:hAnsi="Times New Roman" w:cs="Times New Roman"/>
          <w:sz w:val="24"/>
          <w:szCs w:val="24"/>
        </w:rPr>
        <w:t xml:space="preserve">od 38.56% do 58.15% ukupne upotrebe lijekova koji djeluju na nervni sistem.  </w:t>
      </w:r>
      <w:r w:rsidR="000C6A6C" w:rsidRPr="0092525F">
        <w:rPr>
          <w:rFonts w:ascii="Times New Roman" w:hAnsi="Times New Roman" w:cs="Times New Roman"/>
          <w:sz w:val="24"/>
          <w:szCs w:val="24"/>
        </w:rPr>
        <w:t xml:space="preserve">Anksiolitici su najčešće korišteni psihotropni lijekovi. Njihova ukupna upotreba je iznosila </w:t>
      </w:r>
      <w:proofErr w:type="gramStart"/>
      <w:r w:rsidR="000C6A6C" w:rsidRPr="0092525F">
        <w:rPr>
          <w:rFonts w:ascii="Times New Roman" w:hAnsi="Times New Roman" w:cs="Times New Roman"/>
          <w:sz w:val="24"/>
          <w:szCs w:val="24"/>
        </w:rPr>
        <w:t>od</w:t>
      </w:r>
      <w:proofErr w:type="gramEnd"/>
      <w:r w:rsidR="000C6A6C" w:rsidRPr="0092525F">
        <w:rPr>
          <w:rFonts w:ascii="Times New Roman" w:hAnsi="Times New Roman" w:cs="Times New Roman"/>
          <w:sz w:val="24"/>
          <w:szCs w:val="24"/>
        </w:rPr>
        <w:t xml:space="preserve"> 24.82 do 35.26 DDD/1000 stanovnika/dan. Diazepam i bromazepam su najpropisivaniji lijekovi ove grupe, a značajan trend </w:t>
      </w:r>
      <w:proofErr w:type="gramStart"/>
      <w:r w:rsidR="000C6A6C" w:rsidRPr="0092525F">
        <w:rPr>
          <w:rFonts w:ascii="Times New Roman" w:hAnsi="Times New Roman" w:cs="Times New Roman"/>
          <w:sz w:val="24"/>
          <w:szCs w:val="24"/>
        </w:rPr>
        <w:t>rasta</w:t>
      </w:r>
      <w:proofErr w:type="gramEnd"/>
      <w:r w:rsidR="000C6A6C" w:rsidRPr="0092525F">
        <w:rPr>
          <w:rFonts w:ascii="Times New Roman" w:hAnsi="Times New Roman" w:cs="Times New Roman"/>
          <w:sz w:val="24"/>
          <w:szCs w:val="24"/>
        </w:rPr>
        <w:t xml:space="preserve"> pokazuje i alprazolam.</w:t>
      </w:r>
    </w:p>
    <w:p w:rsidR="000C6A6C" w:rsidRPr="009A7C4E" w:rsidRDefault="000C6A6C" w:rsidP="009A7C4E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9A7C4E">
        <w:rPr>
          <w:rFonts w:ascii="Times New Roman" w:hAnsi="Times New Roman" w:cs="Times New Roman"/>
          <w:sz w:val="24"/>
          <w:szCs w:val="24"/>
        </w:rPr>
        <w:t xml:space="preserve">Antidepresivi pokazuju trend </w:t>
      </w:r>
      <w:proofErr w:type="gramStart"/>
      <w:r w:rsidRPr="009A7C4E">
        <w:rPr>
          <w:rFonts w:ascii="Times New Roman" w:hAnsi="Times New Roman" w:cs="Times New Roman"/>
          <w:sz w:val="24"/>
          <w:szCs w:val="24"/>
        </w:rPr>
        <w:t>rasta</w:t>
      </w:r>
      <w:proofErr w:type="gramEnd"/>
      <w:r w:rsidRPr="009A7C4E">
        <w:rPr>
          <w:rFonts w:ascii="Times New Roman" w:hAnsi="Times New Roman" w:cs="Times New Roman"/>
          <w:sz w:val="24"/>
          <w:szCs w:val="24"/>
        </w:rPr>
        <w:t xml:space="preserve"> iz godine u godinu, i to od 6.59 do 14.33 DDD</w:t>
      </w:r>
      <w:r w:rsidRPr="009A7C4E">
        <w:rPr>
          <w:rFonts w:ascii="Times New Roman" w:hAnsi="Times New Roman" w:cs="Times New Roman"/>
          <w:sz w:val="24"/>
          <w:szCs w:val="24"/>
          <w:lang w:val="sr-Latn-BA"/>
        </w:rPr>
        <w:t xml:space="preserve">/1000 stanovnika/dan. </w:t>
      </w:r>
      <w:r w:rsidR="00832EEC" w:rsidRPr="009A7C4E">
        <w:rPr>
          <w:rFonts w:ascii="Times New Roman" w:hAnsi="Times New Roman" w:cs="Times New Roman"/>
          <w:sz w:val="24"/>
          <w:szCs w:val="24"/>
          <w:lang w:val="sr-Latn-BA"/>
        </w:rPr>
        <w:t>Sertralin i paroksetin su najpropisivaniji antidepresivi.</w:t>
      </w:r>
    </w:p>
    <w:p w:rsidR="00832EEC" w:rsidRPr="009A7C4E" w:rsidRDefault="00832EEC" w:rsidP="009A7C4E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9A7C4E">
        <w:rPr>
          <w:rFonts w:ascii="Times New Roman" w:hAnsi="Times New Roman" w:cs="Times New Roman"/>
          <w:sz w:val="24"/>
          <w:szCs w:val="24"/>
          <w:lang w:val="sr-Latn-BA"/>
        </w:rPr>
        <w:t xml:space="preserve">Antipsihotici pokazuju postepen trend povećanja upotrebe od 2.59 do 4I.14 DDD/1000 stanovnika/dan. Haloperiodl je i dalje najpropisivaniji antipsihotik, mada je primjetano značajano povećanje upotrebe novijih antipsihotika, u prvom redu klozapina, olanzepina i risperidona. </w:t>
      </w:r>
    </w:p>
    <w:p w:rsidR="004A680A" w:rsidRPr="0092525F" w:rsidRDefault="004A680A" w:rsidP="009A7C4E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92525F">
        <w:rPr>
          <w:rFonts w:ascii="Times New Roman" w:hAnsi="Times New Roman" w:cs="Times New Roman"/>
          <w:sz w:val="24"/>
          <w:szCs w:val="24"/>
          <w:lang w:val="sr-Latn-BA"/>
        </w:rPr>
        <w:t>Finansijski parametri pokazuju konstantno</w:t>
      </w:r>
      <w:r w:rsidR="003240AC" w:rsidRPr="0092525F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92525F">
        <w:rPr>
          <w:rFonts w:ascii="Times New Roman" w:hAnsi="Times New Roman" w:cs="Times New Roman"/>
          <w:sz w:val="24"/>
          <w:szCs w:val="24"/>
          <w:lang w:val="sr-Latn-BA"/>
        </w:rPr>
        <w:t>poveća</w:t>
      </w:r>
      <w:r w:rsidR="003240AC" w:rsidRPr="0092525F">
        <w:rPr>
          <w:rFonts w:ascii="Times New Roman" w:hAnsi="Times New Roman" w:cs="Times New Roman"/>
          <w:sz w:val="24"/>
          <w:szCs w:val="24"/>
          <w:lang w:val="sr-Latn-BA"/>
        </w:rPr>
        <w:t>n</w:t>
      </w:r>
      <w:r w:rsidR="00E800F4" w:rsidRPr="0092525F">
        <w:rPr>
          <w:rFonts w:ascii="Times New Roman" w:hAnsi="Times New Roman" w:cs="Times New Roman"/>
          <w:sz w:val="24"/>
          <w:szCs w:val="24"/>
          <w:lang w:val="sr-Latn-BA"/>
        </w:rPr>
        <w:t xml:space="preserve">je ukupnih troškova za lijekove, dok su </w:t>
      </w:r>
      <w:r w:rsidR="00E800F4" w:rsidRPr="0092525F">
        <w:rPr>
          <w:rFonts w:ascii="Times New Roman" w:hAnsi="Times New Roman" w:cs="Times New Roman"/>
          <w:sz w:val="24"/>
          <w:szCs w:val="24"/>
        </w:rPr>
        <w:t>f</w:t>
      </w:r>
      <w:r w:rsidRPr="0092525F">
        <w:rPr>
          <w:rFonts w:ascii="Times New Roman" w:hAnsi="Times New Roman" w:cs="Times New Roman"/>
          <w:sz w:val="24"/>
          <w:szCs w:val="24"/>
        </w:rPr>
        <w:t>inan</w:t>
      </w:r>
      <w:r w:rsidR="00E800F4" w:rsidRPr="0092525F">
        <w:rPr>
          <w:rFonts w:ascii="Times New Roman" w:hAnsi="Times New Roman" w:cs="Times New Roman"/>
          <w:sz w:val="24"/>
          <w:szCs w:val="24"/>
        </w:rPr>
        <w:t xml:space="preserve">sijska izdvajanja za grupu N </w:t>
      </w:r>
      <w:r w:rsidR="003240AC" w:rsidRPr="0092525F">
        <w:rPr>
          <w:rFonts w:ascii="Times New Roman" w:hAnsi="Times New Roman" w:cs="Times New Roman"/>
          <w:sz w:val="24"/>
          <w:szCs w:val="24"/>
        </w:rPr>
        <w:t>iznosila od 13-17% ukupne potrošn</w:t>
      </w:r>
      <w:r w:rsidRPr="0092525F">
        <w:rPr>
          <w:rFonts w:ascii="Times New Roman" w:hAnsi="Times New Roman" w:cs="Times New Roman"/>
          <w:sz w:val="24"/>
          <w:szCs w:val="24"/>
        </w:rPr>
        <w:t>je za lijekove</w:t>
      </w:r>
      <w:r w:rsidR="00B75E6F" w:rsidRPr="0092525F">
        <w:rPr>
          <w:rFonts w:ascii="Times New Roman" w:hAnsi="Times New Roman" w:cs="Times New Roman"/>
          <w:sz w:val="24"/>
          <w:szCs w:val="24"/>
        </w:rPr>
        <w:t>.</w:t>
      </w:r>
      <w:r w:rsidR="003240AC" w:rsidRPr="0092525F">
        <w:rPr>
          <w:rFonts w:ascii="Times New Roman" w:hAnsi="Times New Roman" w:cs="Times New Roman"/>
          <w:sz w:val="24"/>
          <w:szCs w:val="24"/>
          <w:lang w:val="sr-Latn-BA"/>
        </w:rPr>
        <w:t>Neophodna je dalj</w:t>
      </w:r>
      <w:r w:rsidRPr="0092525F">
        <w:rPr>
          <w:rFonts w:ascii="Times New Roman" w:hAnsi="Times New Roman" w:cs="Times New Roman"/>
          <w:sz w:val="24"/>
          <w:szCs w:val="24"/>
          <w:lang w:val="sr-Latn-BA"/>
        </w:rPr>
        <w:t xml:space="preserve">a racionalizacija upotrebe psihotropnih lijekova kao i uvođenje novih i savremenijih terapijskih procedura kako bi </w:t>
      </w:r>
      <w:r w:rsidR="003240AC" w:rsidRPr="0092525F">
        <w:rPr>
          <w:rFonts w:ascii="Times New Roman" w:hAnsi="Times New Roman" w:cs="Times New Roman"/>
          <w:sz w:val="24"/>
          <w:szCs w:val="24"/>
          <w:lang w:val="sr-Latn-BA"/>
        </w:rPr>
        <w:t>se unaprijedila</w:t>
      </w:r>
      <w:r w:rsidRPr="0092525F">
        <w:rPr>
          <w:rFonts w:ascii="Times New Roman" w:hAnsi="Times New Roman" w:cs="Times New Roman"/>
          <w:sz w:val="24"/>
          <w:szCs w:val="24"/>
          <w:lang w:val="sr-Latn-BA"/>
        </w:rPr>
        <w:t xml:space="preserve"> terapija glavnih psihjatrijskih oboljenja. </w:t>
      </w:r>
    </w:p>
    <w:p w:rsidR="004A680A" w:rsidRPr="0092525F" w:rsidRDefault="004A680A" w:rsidP="009A7C4E">
      <w:pPr>
        <w:pStyle w:val="ListParagraph"/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:rsidR="004A680A" w:rsidRPr="0092525F" w:rsidRDefault="004A680A" w:rsidP="009A7C4E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:rsidR="00301B79" w:rsidRPr="00B66214" w:rsidRDefault="00850C47" w:rsidP="00B66214">
      <w:pPr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92525F">
        <w:rPr>
          <w:lang w:val="sr-Latn-BA"/>
        </w:rPr>
        <w:br w:type="page"/>
      </w:r>
      <w:r w:rsidR="0092525F" w:rsidRPr="00B66214">
        <w:rPr>
          <w:rFonts w:ascii="Times New Roman" w:hAnsi="Times New Roman" w:cs="Times New Roman"/>
          <w:sz w:val="24"/>
          <w:szCs w:val="24"/>
          <w:lang w:val="sr-Latn-BA"/>
        </w:rPr>
        <w:lastRenderedPageBreak/>
        <w:t>Reference</w:t>
      </w:r>
    </w:p>
    <w:p w:rsidR="00301B79" w:rsidRPr="00B66214" w:rsidRDefault="00301B79" w:rsidP="00B66214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  <w:r w:rsidRPr="00B66214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Smith G</w:t>
      </w:r>
      <w:r w:rsidR="006C5B88" w:rsidRPr="00B66214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. </w:t>
      </w:r>
      <w:r w:rsidRPr="00B66214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Drug prescribers and pharmaceutical careers in </w:t>
      </w:r>
      <w:r w:rsidR="006C5B88" w:rsidRPr="00B66214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integrated health care. Pharm J, 2003, </w:t>
      </w:r>
      <w:r w:rsidR="000A7A04" w:rsidRPr="00B66214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271:380-</w:t>
      </w:r>
      <w:r w:rsidRPr="00B66214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83</w:t>
      </w:r>
      <w:r w:rsidR="006C5B88" w:rsidRPr="00B66214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.</w:t>
      </w:r>
    </w:p>
    <w:p w:rsidR="00301B79" w:rsidRPr="00B66214" w:rsidRDefault="000A7A04" w:rsidP="00B66214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  <w:r w:rsidRPr="00B66214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World health organization. P</w:t>
      </w:r>
      <w:r w:rsidR="00301B79" w:rsidRPr="00B66214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reventing suffering and death from mental disorders: Europian perspectives. The world health report. Press release EURO 11. WHO Copenhagen</w:t>
      </w:r>
    </w:p>
    <w:p w:rsidR="00301B79" w:rsidRPr="00B66214" w:rsidRDefault="00346CFB" w:rsidP="00B66214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  <w:hyperlink r:id="rId11" w:history="1">
        <w:r w:rsidR="00301B79" w:rsidRPr="00B66214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lang w:val="sr-Latn-BA"/>
          </w:rPr>
          <w:t>http://www.who.int/mental_health/media/investing_mnh.pdf</w:t>
        </w:r>
      </w:hyperlink>
    </w:p>
    <w:p w:rsidR="00301B79" w:rsidRPr="00B66214" w:rsidRDefault="00301B79" w:rsidP="00B66214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  <w:r w:rsidRPr="00B6621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World Health Organization, WHO International Working Group for Drug Statistics Methodology, WHO Collaborating Centre for Drug Statistics Methodology, WHO Collaborating Centre for Drug Utilization Research and Clinical</w:t>
      </w:r>
      <w:r w:rsidRPr="00B6621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br/>
        <w:t>Pharmacological Services.</w:t>
      </w:r>
      <w:r w:rsidRPr="00B662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66214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Introduction to Drug Utilization Research. Oslo, 2003.</w:t>
      </w:r>
    </w:p>
    <w:p w:rsidR="005906DE" w:rsidRPr="00B66214" w:rsidRDefault="00301B79" w:rsidP="00B66214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  <w:r w:rsidRPr="00B66214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</w:t>
      </w:r>
      <w:r w:rsidR="00B66214" w:rsidRPr="00B66214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5. </w:t>
      </w:r>
      <w:r w:rsidRPr="00B66214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Škrbić R.ATC klasifikacija lijekova i praćenjenjihove upotrebe metodologijom sa DDD jedinicama za lijekove registrovane u Republici Srpskoj. Banja Luka: Agencija za lijekove Republike Srpske 2007.</w:t>
      </w:r>
      <w:r w:rsidR="005906DE" w:rsidRPr="00B66214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5.</w:t>
      </w:r>
      <w:r w:rsidR="005906DE" w:rsidRPr="00B662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906DE" w:rsidRPr="00B66214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5. Brinar V. i sur. Neurologija za medicinare. Zagreb: Medicinska naklada, Zagreb; 2009</w:t>
      </w:r>
    </w:p>
    <w:p w:rsidR="00C23C58" w:rsidRPr="00B66214" w:rsidRDefault="00C23C58" w:rsidP="00B66214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  <w:r w:rsidRPr="00B66214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Marković V, Stoisavljević-Šatara S, Škrbić R, Outpatient utilization of drugs acting on nervous system: a study from the Republic of Srpska, Bosnia &amp; Herzegovina, Eur J Clin Pharmacol</w:t>
      </w:r>
      <w:r w:rsidR="006C5B88" w:rsidRPr="00B66214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, 2010;</w:t>
      </w:r>
      <w:r w:rsidRPr="00B66214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66:177-186</w:t>
      </w:r>
      <w:r w:rsidR="006C5B88" w:rsidRPr="00B66214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.</w:t>
      </w:r>
    </w:p>
    <w:p w:rsidR="005906DE" w:rsidRPr="00B66214" w:rsidRDefault="00B66214" w:rsidP="00B66214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  <w:r w:rsidRPr="00B662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7. </w:t>
      </w:r>
      <w:r w:rsidR="005906DE" w:rsidRPr="00B66214">
        <w:rPr>
          <w:rFonts w:ascii="Times New Roman" w:hAnsi="Times New Roman" w:cs="Times New Roman"/>
          <w:color w:val="000000" w:themeColor="text1"/>
          <w:sz w:val="24"/>
          <w:szCs w:val="24"/>
        </w:rPr>
        <w:t>Agency for Medicinal Products and Medical Devices Republic of Croatia (2005) Medicines consumption.</w:t>
      </w:r>
    </w:p>
    <w:p w:rsidR="005906DE" w:rsidRPr="00B66214" w:rsidRDefault="005906DE" w:rsidP="00B66214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  <w:r w:rsidRPr="00B662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http://www. almp.hr/</w:t>
      </w:r>
      <w:proofErr w:type="gramStart"/>
      <w:r w:rsidRPr="00B66214">
        <w:rPr>
          <w:rFonts w:ascii="Times New Roman" w:hAnsi="Times New Roman" w:cs="Times New Roman"/>
          <w:color w:val="000000" w:themeColor="text1"/>
          <w:sz w:val="24"/>
          <w:szCs w:val="24"/>
        </w:rPr>
        <w:t>?ln</w:t>
      </w:r>
      <w:proofErr w:type="gramEnd"/>
      <w:r w:rsidRPr="00B66214">
        <w:rPr>
          <w:rFonts w:ascii="Times New Roman" w:hAnsi="Times New Roman" w:cs="Times New Roman"/>
          <w:color w:val="000000" w:themeColor="text1"/>
          <w:sz w:val="24"/>
          <w:szCs w:val="24"/>
        </w:rPr>
        <w:t>=hr&amp;w=publikacije&amp;d=promet_lijekova_2005 Accessed 13 May 2009</w:t>
      </w:r>
    </w:p>
    <w:p w:rsidR="005906DE" w:rsidRPr="00B66214" w:rsidRDefault="00B66214" w:rsidP="00B66214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  <w:r w:rsidRPr="00B662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8. </w:t>
      </w:r>
      <w:r w:rsidR="005906DE" w:rsidRPr="00B66214">
        <w:rPr>
          <w:rFonts w:ascii="Times New Roman" w:hAnsi="Times New Roman" w:cs="Times New Roman"/>
          <w:color w:val="000000" w:themeColor="text1"/>
          <w:sz w:val="24"/>
          <w:szCs w:val="24"/>
        </w:rPr>
        <w:t>Medicines and Medical Devices Agency of Serbia (2007) Consumption of medicines 2007. Medicines and Medical Devices Agency, Belgrade</w:t>
      </w:r>
    </w:p>
    <w:p w:rsidR="005906DE" w:rsidRPr="00B66214" w:rsidRDefault="00B66214" w:rsidP="00B66214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  <w:r w:rsidRPr="00B662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9. </w:t>
      </w:r>
      <w:r w:rsidR="005906DE" w:rsidRPr="00B66214">
        <w:rPr>
          <w:rFonts w:ascii="Times New Roman" w:hAnsi="Times New Roman" w:cs="Times New Roman"/>
          <w:color w:val="000000" w:themeColor="text1"/>
          <w:sz w:val="24"/>
          <w:szCs w:val="24"/>
        </w:rPr>
        <w:t>Montenegro Health Insurance Fund (2008) Outpatient consumption of medicines in 2007. Montenegro Health Insurance Fund, Podgorica</w:t>
      </w:r>
    </w:p>
    <w:p w:rsidR="00D55AC4" w:rsidRPr="00B66214" w:rsidRDefault="00D55AC4" w:rsidP="00B66214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  <w:r w:rsidRPr="00B66214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Hudec R, Brozekova L, Foltan V, Tisonova J, Kriska M (2009), 5 most consumed opioid analgetics in Slovakia in the year 2006-comparision to five other countries</w:t>
      </w:r>
      <w:r w:rsidR="007513BE" w:rsidRPr="00B66214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 Bratisl Lek Listy 100(5):316-</w:t>
      </w:r>
      <w:r w:rsidRPr="00B66214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18</w:t>
      </w:r>
      <w:r w:rsidR="00607746" w:rsidRPr="00B66214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.</w:t>
      </w:r>
    </w:p>
    <w:p w:rsidR="00D55AC4" w:rsidRPr="00B66214" w:rsidRDefault="00D55AC4" w:rsidP="00B66214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  <w:r w:rsidRPr="00B66214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Lepine JP. The eoidemiology of anxiety disorders :prevalence and societal costs. J Clin Psychiatry 2002; (Suppl 14);4-8</w:t>
      </w:r>
      <w:r w:rsidR="007513BE" w:rsidRPr="00B66214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.</w:t>
      </w:r>
    </w:p>
    <w:p w:rsidR="00D55AC4" w:rsidRPr="00B66214" w:rsidRDefault="005A3AC2" w:rsidP="00B66214">
      <w:pPr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  <w:r w:rsidRPr="00B66214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12. </w:t>
      </w:r>
      <w:r w:rsidR="00D55AC4" w:rsidRPr="00B66214">
        <w:rPr>
          <w:rFonts w:ascii="Times New Roman" w:hAnsi="Times New Roman" w:cs="Times New Roman"/>
          <w:color w:val="000000" w:themeColor="text1"/>
          <w:sz w:val="24"/>
          <w:szCs w:val="24"/>
        </w:rPr>
        <w:t>Stephenson CP, Karanges E, McGregor IS. Trends in the utilization of psychotropic medications in Australia from 2000 to 2011. Aust N Z J Psychiatry. 2013</w:t>
      </w:r>
      <w:proofErr w:type="gramStart"/>
      <w:r w:rsidR="00D55AC4" w:rsidRPr="00B66214">
        <w:rPr>
          <w:rFonts w:ascii="Times New Roman" w:hAnsi="Times New Roman" w:cs="Times New Roman"/>
          <w:color w:val="000000" w:themeColor="text1"/>
          <w:sz w:val="24"/>
          <w:szCs w:val="24"/>
        </w:rPr>
        <w:t>;47:74</w:t>
      </w:r>
      <w:proofErr w:type="gramEnd"/>
      <w:r w:rsidR="00D55AC4" w:rsidRPr="00B66214">
        <w:rPr>
          <w:rFonts w:ascii="Times New Roman" w:hAnsi="Times New Roman" w:cs="Times New Roman"/>
          <w:color w:val="000000" w:themeColor="text1"/>
          <w:sz w:val="24"/>
          <w:szCs w:val="24"/>
        </w:rPr>
        <w:t>–87</w:t>
      </w:r>
    </w:p>
    <w:p w:rsidR="00D55AC4" w:rsidRPr="00B66214" w:rsidRDefault="005A3AC2" w:rsidP="00B66214">
      <w:pPr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  <w:r w:rsidRPr="00B66214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 xml:space="preserve">13.  </w:t>
      </w:r>
      <w:r w:rsidR="00D55AC4" w:rsidRPr="00B66214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Cooper WO, Hickson GB, Fuchs C, Arbogast PG, Ray WA. New users of</w:t>
      </w:r>
    </w:p>
    <w:p w:rsidR="00D55AC4" w:rsidRPr="00B66214" w:rsidRDefault="00D55AC4" w:rsidP="00B66214">
      <w:pPr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  <w:r w:rsidRPr="00B66214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antipsychotic medications among children enrolled in TennCare. Arch</w:t>
      </w:r>
    </w:p>
    <w:p w:rsidR="00D55AC4" w:rsidRPr="00B66214" w:rsidRDefault="00D55AC4" w:rsidP="00B66214">
      <w:pPr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  <w:r w:rsidRPr="00B66214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Pediatr Adolesc Med. 2004;158:753–9</w:t>
      </w:r>
      <w:r w:rsidR="00D479F4" w:rsidRPr="00B66214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.</w:t>
      </w:r>
    </w:p>
    <w:p w:rsidR="00B63B05" w:rsidRPr="00B66214" w:rsidRDefault="00B63B05" w:rsidP="00B66214">
      <w:pPr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</w:p>
    <w:p w:rsidR="00B63B05" w:rsidRPr="00B63B05" w:rsidRDefault="00B63B05" w:rsidP="004C5727">
      <w:pPr>
        <w:spacing w:before="30" w:after="30" w:line="48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</w:p>
    <w:sectPr w:rsidR="00B63B05" w:rsidRPr="00B63B05" w:rsidSect="00FE2C25">
      <w:footerReference w:type="default" r:id="rId12"/>
      <w:pgSz w:w="12240" w:h="15840"/>
      <w:pgMar w:top="1440" w:right="1440" w:bottom="1440" w:left="2275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555F" w:rsidRDefault="004F555F" w:rsidP="0064661D">
      <w:pPr>
        <w:spacing w:after="0" w:line="240" w:lineRule="auto"/>
      </w:pPr>
      <w:r>
        <w:separator/>
      </w:r>
    </w:p>
  </w:endnote>
  <w:endnote w:type="continuationSeparator" w:id="0">
    <w:p w:rsidR="004F555F" w:rsidRDefault="004F555F" w:rsidP="006466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5364" w:rsidRDefault="002F5364">
    <w:pPr>
      <w:pStyle w:val="Footer"/>
    </w:pPr>
  </w:p>
  <w:p w:rsidR="002F5364" w:rsidRDefault="002F5364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7073598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F5364" w:rsidRDefault="002F5364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B76C6">
          <w:rPr>
            <w:noProof/>
          </w:rPr>
          <w:t>18</w:t>
        </w:r>
        <w:r>
          <w:rPr>
            <w:noProof/>
          </w:rPr>
          <w:fldChar w:fldCharType="end"/>
        </w:r>
      </w:p>
    </w:sdtContent>
  </w:sdt>
  <w:p w:rsidR="002F5364" w:rsidRDefault="002F536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555F" w:rsidRDefault="004F555F" w:rsidP="0064661D">
      <w:pPr>
        <w:spacing w:after="0" w:line="240" w:lineRule="auto"/>
      </w:pPr>
      <w:r>
        <w:separator/>
      </w:r>
    </w:p>
  </w:footnote>
  <w:footnote w:type="continuationSeparator" w:id="0">
    <w:p w:rsidR="004F555F" w:rsidRDefault="004F555F" w:rsidP="006466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3C4A10"/>
    <w:multiLevelType w:val="multilevel"/>
    <w:tmpl w:val="33BC04E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07B02271"/>
    <w:multiLevelType w:val="hybridMultilevel"/>
    <w:tmpl w:val="E24C3F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4C5792"/>
    <w:multiLevelType w:val="multilevel"/>
    <w:tmpl w:val="3C9C95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19557899"/>
    <w:multiLevelType w:val="hybridMultilevel"/>
    <w:tmpl w:val="EFF2AF02"/>
    <w:lvl w:ilvl="0" w:tplc="2052556E">
      <w:start w:val="6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2264097C"/>
    <w:multiLevelType w:val="hybridMultilevel"/>
    <w:tmpl w:val="37DA19E8"/>
    <w:lvl w:ilvl="0" w:tplc="E7F2B14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346734D"/>
    <w:multiLevelType w:val="hybridMultilevel"/>
    <w:tmpl w:val="163AF68C"/>
    <w:lvl w:ilvl="0" w:tplc="CCE60D8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2E602E"/>
    <w:multiLevelType w:val="multilevel"/>
    <w:tmpl w:val="33BC04E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3012578A"/>
    <w:multiLevelType w:val="hybridMultilevel"/>
    <w:tmpl w:val="79E49B9C"/>
    <w:lvl w:ilvl="0" w:tplc="F4BC688E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37C70229"/>
    <w:multiLevelType w:val="hybridMultilevel"/>
    <w:tmpl w:val="B9CC41E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B4E6B0A"/>
    <w:multiLevelType w:val="multilevel"/>
    <w:tmpl w:val="369667D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0">
    <w:nsid w:val="3FBE0D61"/>
    <w:multiLevelType w:val="hybridMultilevel"/>
    <w:tmpl w:val="2F542A34"/>
    <w:lvl w:ilvl="0" w:tplc="018C98BC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4D410593"/>
    <w:multiLevelType w:val="hybridMultilevel"/>
    <w:tmpl w:val="0E4235D2"/>
    <w:lvl w:ilvl="0" w:tplc="4DFC1A1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470462"/>
    <w:multiLevelType w:val="multilevel"/>
    <w:tmpl w:val="F82A223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sz w:val="28"/>
      </w:rPr>
    </w:lvl>
    <w:lvl w:ilvl="1" w:tentative="1">
      <w:start w:val="1"/>
      <w:numFmt w:val="lowerLetter"/>
      <w:lvlText w:val="%2."/>
      <w:lvlJc w:val="left"/>
      <w:pPr>
        <w:ind w:left="1364" w:hanging="360"/>
      </w:pPr>
    </w:lvl>
    <w:lvl w:ilvl="2" w:tentative="1">
      <w:start w:val="1"/>
      <w:numFmt w:val="lowerRoman"/>
      <w:lvlText w:val="%3."/>
      <w:lvlJc w:val="right"/>
      <w:pPr>
        <w:ind w:left="2084" w:hanging="180"/>
      </w:pPr>
    </w:lvl>
    <w:lvl w:ilvl="3" w:tentative="1">
      <w:start w:val="1"/>
      <w:numFmt w:val="decimal"/>
      <w:lvlText w:val="%4."/>
      <w:lvlJc w:val="left"/>
      <w:pPr>
        <w:ind w:left="2804" w:hanging="360"/>
      </w:pPr>
    </w:lvl>
    <w:lvl w:ilvl="4" w:tentative="1">
      <w:start w:val="1"/>
      <w:numFmt w:val="lowerLetter"/>
      <w:lvlText w:val="%5."/>
      <w:lvlJc w:val="left"/>
      <w:pPr>
        <w:ind w:left="3524" w:hanging="360"/>
      </w:pPr>
    </w:lvl>
    <w:lvl w:ilvl="5" w:tentative="1">
      <w:start w:val="1"/>
      <w:numFmt w:val="lowerRoman"/>
      <w:lvlText w:val="%6."/>
      <w:lvlJc w:val="right"/>
      <w:pPr>
        <w:ind w:left="4244" w:hanging="180"/>
      </w:pPr>
    </w:lvl>
    <w:lvl w:ilvl="6" w:tentative="1">
      <w:start w:val="1"/>
      <w:numFmt w:val="decimal"/>
      <w:lvlText w:val="%7."/>
      <w:lvlJc w:val="left"/>
      <w:pPr>
        <w:ind w:left="4964" w:hanging="360"/>
      </w:pPr>
    </w:lvl>
    <w:lvl w:ilvl="7" w:tentative="1">
      <w:start w:val="1"/>
      <w:numFmt w:val="lowerLetter"/>
      <w:lvlText w:val="%8."/>
      <w:lvlJc w:val="left"/>
      <w:pPr>
        <w:ind w:left="5684" w:hanging="360"/>
      </w:pPr>
    </w:lvl>
    <w:lvl w:ilvl="8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50A6326B"/>
    <w:multiLevelType w:val="hybridMultilevel"/>
    <w:tmpl w:val="83E0CC4E"/>
    <w:lvl w:ilvl="0" w:tplc="037893F4">
      <w:start w:val="10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5B3C660E"/>
    <w:multiLevelType w:val="multilevel"/>
    <w:tmpl w:val="E5B00F9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>
    <w:nsid w:val="5BEA7142"/>
    <w:multiLevelType w:val="multilevel"/>
    <w:tmpl w:val="33BC04E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>
    <w:nsid w:val="6B63781B"/>
    <w:multiLevelType w:val="hybridMultilevel"/>
    <w:tmpl w:val="7EB2DB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F76162"/>
    <w:multiLevelType w:val="hybridMultilevel"/>
    <w:tmpl w:val="7A1AC3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2"/>
  </w:num>
  <w:num w:numId="4">
    <w:abstractNumId w:val="0"/>
  </w:num>
  <w:num w:numId="5">
    <w:abstractNumId w:val="15"/>
  </w:num>
  <w:num w:numId="6">
    <w:abstractNumId w:val="6"/>
  </w:num>
  <w:num w:numId="7">
    <w:abstractNumId w:val="1"/>
  </w:num>
  <w:num w:numId="8">
    <w:abstractNumId w:val="11"/>
  </w:num>
  <w:num w:numId="9">
    <w:abstractNumId w:val="12"/>
  </w:num>
  <w:num w:numId="10">
    <w:abstractNumId w:val="9"/>
  </w:num>
  <w:num w:numId="11">
    <w:abstractNumId w:val="14"/>
  </w:num>
  <w:num w:numId="12">
    <w:abstractNumId w:val="16"/>
  </w:num>
  <w:num w:numId="13">
    <w:abstractNumId w:val="17"/>
  </w:num>
  <w:num w:numId="14">
    <w:abstractNumId w:val="5"/>
  </w:num>
  <w:num w:numId="15">
    <w:abstractNumId w:val="13"/>
  </w:num>
  <w:num w:numId="16">
    <w:abstractNumId w:val="3"/>
  </w:num>
  <w:num w:numId="17">
    <w:abstractNumId w:val="10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729C"/>
    <w:rsid w:val="00001F64"/>
    <w:rsid w:val="00012577"/>
    <w:rsid w:val="00016A29"/>
    <w:rsid w:val="000201CC"/>
    <w:rsid w:val="00023AEE"/>
    <w:rsid w:val="00030067"/>
    <w:rsid w:val="00031864"/>
    <w:rsid w:val="00034F88"/>
    <w:rsid w:val="000414B1"/>
    <w:rsid w:val="00043B17"/>
    <w:rsid w:val="00055AB9"/>
    <w:rsid w:val="00062012"/>
    <w:rsid w:val="000659FB"/>
    <w:rsid w:val="00072368"/>
    <w:rsid w:val="000826C1"/>
    <w:rsid w:val="00084498"/>
    <w:rsid w:val="00087811"/>
    <w:rsid w:val="0009175C"/>
    <w:rsid w:val="00093D27"/>
    <w:rsid w:val="0009652E"/>
    <w:rsid w:val="000A1EFD"/>
    <w:rsid w:val="000A7A04"/>
    <w:rsid w:val="000C3DBC"/>
    <w:rsid w:val="000C4400"/>
    <w:rsid w:val="000C5283"/>
    <w:rsid w:val="000C6A6C"/>
    <w:rsid w:val="000D04C2"/>
    <w:rsid w:val="000D5615"/>
    <w:rsid w:val="000E1700"/>
    <w:rsid w:val="000E5AED"/>
    <w:rsid w:val="000F374F"/>
    <w:rsid w:val="000F791F"/>
    <w:rsid w:val="00110FC0"/>
    <w:rsid w:val="00111508"/>
    <w:rsid w:val="001174E1"/>
    <w:rsid w:val="00121164"/>
    <w:rsid w:val="001227B1"/>
    <w:rsid w:val="001234B2"/>
    <w:rsid w:val="00123C98"/>
    <w:rsid w:val="0012633E"/>
    <w:rsid w:val="001331F4"/>
    <w:rsid w:val="001370CB"/>
    <w:rsid w:val="00177F45"/>
    <w:rsid w:val="00184055"/>
    <w:rsid w:val="00195F60"/>
    <w:rsid w:val="00197EC4"/>
    <w:rsid w:val="001A2660"/>
    <w:rsid w:val="001A6C8D"/>
    <w:rsid w:val="001B50E3"/>
    <w:rsid w:val="001B6C21"/>
    <w:rsid w:val="001C3318"/>
    <w:rsid w:val="001C5329"/>
    <w:rsid w:val="001D13BE"/>
    <w:rsid w:val="001D2EA9"/>
    <w:rsid w:val="001D5F74"/>
    <w:rsid w:val="001E51AE"/>
    <w:rsid w:val="001E5EF8"/>
    <w:rsid w:val="001E7732"/>
    <w:rsid w:val="001F5BA6"/>
    <w:rsid w:val="00203EB1"/>
    <w:rsid w:val="00206B46"/>
    <w:rsid w:val="00213DC5"/>
    <w:rsid w:val="00224C20"/>
    <w:rsid w:val="00232632"/>
    <w:rsid w:val="00232A0A"/>
    <w:rsid w:val="00235F22"/>
    <w:rsid w:val="00257AED"/>
    <w:rsid w:val="00263814"/>
    <w:rsid w:val="002649D4"/>
    <w:rsid w:val="00266960"/>
    <w:rsid w:val="00274502"/>
    <w:rsid w:val="00274D0C"/>
    <w:rsid w:val="00276A68"/>
    <w:rsid w:val="0029729C"/>
    <w:rsid w:val="002A0BF4"/>
    <w:rsid w:val="002B32F6"/>
    <w:rsid w:val="002D20D7"/>
    <w:rsid w:val="002D7360"/>
    <w:rsid w:val="002E1B80"/>
    <w:rsid w:val="002E3EBB"/>
    <w:rsid w:val="002E7D33"/>
    <w:rsid w:val="002F5364"/>
    <w:rsid w:val="00300A42"/>
    <w:rsid w:val="00300FC5"/>
    <w:rsid w:val="00301B79"/>
    <w:rsid w:val="00303CEA"/>
    <w:rsid w:val="0030430C"/>
    <w:rsid w:val="00312273"/>
    <w:rsid w:val="0031303F"/>
    <w:rsid w:val="003178EF"/>
    <w:rsid w:val="00323743"/>
    <w:rsid w:val="003240AC"/>
    <w:rsid w:val="00332C93"/>
    <w:rsid w:val="003402AC"/>
    <w:rsid w:val="00346CFB"/>
    <w:rsid w:val="00365D5D"/>
    <w:rsid w:val="00366C31"/>
    <w:rsid w:val="003732E4"/>
    <w:rsid w:val="003739CF"/>
    <w:rsid w:val="003771EB"/>
    <w:rsid w:val="00384C24"/>
    <w:rsid w:val="003902EC"/>
    <w:rsid w:val="003A06BF"/>
    <w:rsid w:val="003A1268"/>
    <w:rsid w:val="003A220A"/>
    <w:rsid w:val="003A4194"/>
    <w:rsid w:val="003B76C6"/>
    <w:rsid w:val="003B7993"/>
    <w:rsid w:val="003C3663"/>
    <w:rsid w:val="003C3D26"/>
    <w:rsid w:val="003E18D2"/>
    <w:rsid w:val="003E583A"/>
    <w:rsid w:val="003F122A"/>
    <w:rsid w:val="003F46FD"/>
    <w:rsid w:val="003F5235"/>
    <w:rsid w:val="00403B8A"/>
    <w:rsid w:val="00403EE1"/>
    <w:rsid w:val="00404301"/>
    <w:rsid w:val="00407442"/>
    <w:rsid w:val="00414C3B"/>
    <w:rsid w:val="00420651"/>
    <w:rsid w:val="00421866"/>
    <w:rsid w:val="0042192C"/>
    <w:rsid w:val="004249F4"/>
    <w:rsid w:val="00430714"/>
    <w:rsid w:val="00431AB4"/>
    <w:rsid w:val="004354BD"/>
    <w:rsid w:val="00435CC2"/>
    <w:rsid w:val="00436A73"/>
    <w:rsid w:val="0044505B"/>
    <w:rsid w:val="00447C97"/>
    <w:rsid w:val="00460551"/>
    <w:rsid w:val="004607CE"/>
    <w:rsid w:val="00464EE2"/>
    <w:rsid w:val="00467E3E"/>
    <w:rsid w:val="00471095"/>
    <w:rsid w:val="0047665E"/>
    <w:rsid w:val="00494078"/>
    <w:rsid w:val="0049470B"/>
    <w:rsid w:val="00497996"/>
    <w:rsid w:val="004A680A"/>
    <w:rsid w:val="004B34ED"/>
    <w:rsid w:val="004B67E1"/>
    <w:rsid w:val="004C3591"/>
    <w:rsid w:val="004C5727"/>
    <w:rsid w:val="004E1F97"/>
    <w:rsid w:val="004E37E0"/>
    <w:rsid w:val="004E3E1A"/>
    <w:rsid w:val="004E4B43"/>
    <w:rsid w:val="004F1F11"/>
    <w:rsid w:val="004F2542"/>
    <w:rsid w:val="004F555F"/>
    <w:rsid w:val="00516A3F"/>
    <w:rsid w:val="005213ED"/>
    <w:rsid w:val="00525188"/>
    <w:rsid w:val="00545B2E"/>
    <w:rsid w:val="00547895"/>
    <w:rsid w:val="00555B00"/>
    <w:rsid w:val="005576F0"/>
    <w:rsid w:val="00562E76"/>
    <w:rsid w:val="00563454"/>
    <w:rsid w:val="00572374"/>
    <w:rsid w:val="0058013C"/>
    <w:rsid w:val="00587068"/>
    <w:rsid w:val="005906DE"/>
    <w:rsid w:val="00593776"/>
    <w:rsid w:val="005947CA"/>
    <w:rsid w:val="00595B7F"/>
    <w:rsid w:val="005A25EA"/>
    <w:rsid w:val="005A3AC2"/>
    <w:rsid w:val="005A49AB"/>
    <w:rsid w:val="005A4F87"/>
    <w:rsid w:val="005A507D"/>
    <w:rsid w:val="005B3055"/>
    <w:rsid w:val="005B57DD"/>
    <w:rsid w:val="005C463F"/>
    <w:rsid w:val="005C4C9F"/>
    <w:rsid w:val="005C4EFD"/>
    <w:rsid w:val="005C5A0E"/>
    <w:rsid w:val="005C5EFF"/>
    <w:rsid w:val="005D25F8"/>
    <w:rsid w:val="005D2B4A"/>
    <w:rsid w:val="005D3A2F"/>
    <w:rsid w:val="005F252B"/>
    <w:rsid w:val="005F402F"/>
    <w:rsid w:val="005F6C63"/>
    <w:rsid w:val="00602783"/>
    <w:rsid w:val="00604E0D"/>
    <w:rsid w:val="006062C0"/>
    <w:rsid w:val="00607746"/>
    <w:rsid w:val="00614A15"/>
    <w:rsid w:val="0061796C"/>
    <w:rsid w:val="006238FA"/>
    <w:rsid w:val="00631EA7"/>
    <w:rsid w:val="00640026"/>
    <w:rsid w:val="00643DB8"/>
    <w:rsid w:val="00644C0E"/>
    <w:rsid w:val="0064661D"/>
    <w:rsid w:val="006608B0"/>
    <w:rsid w:val="00670E6F"/>
    <w:rsid w:val="00675725"/>
    <w:rsid w:val="00677095"/>
    <w:rsid w:val="00680934"/>
    <w:rsid w:val="00685112"/>
    <w:rsid w:val="006963F5"/>
    <w:rsid w:val="00696E98"/>
    <w:rsid w:val="006A48DE"/>
    <w:rsid w:val="006B1679"/>
    <w:rsid w:val="006C2278"/>
    <w:rsid w:val="006C2D25"/>
    <w:rsid w:val="006C553D"/>
    <w:rsid w:val="006C5B88"/>
    <w:rsid w:val="006C74AF"/>
    <w:rsid w:val="006D04D2"/>
    <w:rsid w:val="006D056F"/>
    <w:rsid w:val="006E31FA"/>
    <w:rsid w:val="006E6E7A"/>
    <w:rsid w:val="006F0128"/>
    <w:rsid w:val="006F4E4D"/>
    <w:rsid w:val="006F654A"/>
    <w:rsid w:val="00702100"/>
    <w:rsid w:val="00704E3E"/>
    <w:rsid w:val="007108BD"/>
    <w:rsid w:val="00711B0F"/>
    <w:rsid w:val="00712C3A"/>
    <w:rsid w:val="00712FBB"/>
    <w:rsid w:val="00713BC1"/>
    <w:rsid w:val="0072337F"/>
    <w:rsid w:val="0072496A"/>
    <w:rsid w:val="0074254C"/>
    <w:rsid w:val="007469EA"/>
    <w:rsid w:val="007513BE"/>
    <w:rsid w:val="00751FDC"/>
    <w:rsid w:val="00755A23"/>
    <w:rsid w:val="00756ACE"/>
    <w:rsid w:val="0076008A"/>
    <w:rsid w:val="007622EC"/>
    <w:rsid w:val="00765CA8"/>
    <w:rsid w:val="007673B2"/>
    <w:rsid w:val="00772F41"/>
    <w:rsid w:val="00776522"/>
    <w:rsid w:val="00782D2E"/>
    <w:rsid w:val="00783ABD"/>
    <w:rsid w:val="00787953"/>
    <w:rsid w:val="007926EF"/>
    <w:rsid w:val="007A04D3"/>
    <w:rsid w:val="007A4532"/>
    <w:rsid w:val="007B1FAA"/>
    <w:rsid w:val="007B6DBA"/>
    <w:rsid w:val="007B6E08"/>
    <w:rsid w:val="007B73CA"/>
    <w:rsid w:val="007C0EFB"/>
    <w:rsid w:val="007D00F3"/>
    <w:rsid w:val="007D0D2D"/>
    <w:rsid w:val="007D277F"/>
    <w:rsid w:val="007E22BF"/>
    <w:rsid w:val="007F1AF3"/>
    <w:rsid w:val="008002EA"/>
    <w:rsid w:val="0080160E"/>
    <w:rsid w:val="00801DB3"/>
    <w:rsid w:val="008027F4"/>
    <w:rsid w:val="00804DD8"/>
    <w:rsid w:val="00805C79"/>
    <w:rsid w:val="00810655"/>
    <w:rsid w:val="00823DEA"/>
    <w:rsid w:val="00827440"/>
    <w:rsid w:val="00832463"/>
    <w:rsid w:val="00832EEC"/>
    <w:rsid w:val="00833885"/>
    <w:rsid w:val="0083463B"/>
    <w:rsid w:val="00843DE3"/>
    <w:rsid w:val="00850C47"/>
    <w:rsid w:val="00861A67"/>
    <w:rsid w:val="00861FBB"/>
    <w:rsid w:val="008729A6"/>
    <w:rsid w:val="00873EB2"/>
    <w:rsid w:val="00876186"/>
    <w:rsid w:val="00884084"/>
    <w:rsid w:val="008863D9"/>
    <w:rsid w:val="00886681"/>
    <w:rsid w:val="00887DA4"/>
    <w:rsid w:val="008910E4"/>
    <w:rsid w:val="00891580"/>
    <w:rsid w:val="00892138"/>
    <w:rsid w:val="008922CE"/>
    <w:rsid w:val="0089374C"/>
    <w:rsid w:val="008958B5"/>
    <w:rsid w:val="00896180"/>
    <w:rsid w:val="008A39A9"/>
    <w:rsid w:val="008A5521"/>
    <w:rsid w:val="008B6877"/>
    <w:rsid w:val="008C0DB2"/>
    <w:rsid w:val="008C3AB5"/>
    <w:rsid w:val="008C45DF"/>
    <w:rsid w:val="008C5D3A"/>
    <w:rsid w:val="008C66F7"/>
    <w:rsid w:val="008D24DE"/>
    <w:rsid w:val="008D2E84"/>
    <w:rsid w:val="008D415C"/>
    <w:rsid w:val="008E4B2D"/>
    <w:rsid w:val="00901303"/>
    <w:rsid w:val="0090734B"/>
    <w:rsid w:val="0092525F"/>
    <w:rsid w:val="00925E82"/>
    <w:rsid w:val="00925F73"/>
    <w:rsid w:val="0093177E"/>
    <w:rsid w:val="009334A5"/>
    <w:rsid w:val="00940DEC"/>
    <w:rsid w:val="00941CFB"/>
    <w:rsid w:val="009465F9"/>
    <w:rsid w:val="00954133"/>
    <w:rsid w:val="00961ECA"/>
    <w:rsid w:val="00963F9C"/>
    <w:rsid w:val="009742ED"/>
    <w:rsid w:val="00975745"/>
    <w:rsid w:val="00993E75"/>
    <w:rsid w:val="009A4531"/>
    <w:rsid w:val="009A544F"/>
    <w:rsid w:val="009A7C4E"/>
    <w:rsid w:val="009B023B"/>
    <w:rsid w:val="009C2033"/>
    <w:rsid w:val="009C71FA"/>
    <w:rsid w:val="009D1F91"/>
    <w:rsid w:val="009D375A"/>
    <w:rsid w:val="009E5CE6"/>
    <w:rsid w:val="009E79FE"/>
    <w:rsid w:val="009E7AD3"/>
    <w:rsid w:val="009F11A8"/>
    <w:rsid w:val="009F2FA6"/>
    <w:rsid w:val="009F39CF"/>
    <w:rsid w:val="009F57E6"/>
    <w:rsid w:val="009F63C0"/>
    <w:rsid w:val="00A10739"/>
    <w:rsid w:val="00A11D0C"/>
    <w:rsid w:val="00A12922"/>
    <w:rsid w:val="00A148C3"/>
    <w:rsid w:val="00A150B9"/>
    <w:rsid w:val="00A1644E"/>
    <w:rsid w:val="00A225A4"/>
    <w:rsid w:val="00A22D74"/>
    <w:rsid w:val="00A264A2"/>
    <w:rsid w:val="00A37727"/>
    <w:rsid w:val="00A45F00"/>
    <w:rsid w:val="00A518E0"/>
    <w:rsid w:val="00A624C0"/>
    <w:rsid w:val="00A7641D"/>
    <w:rsid w:val="00A81BAF"/>
    <w:rsid w:val="00A83857"/>
    <w:rsid w:val="00AA3B25"/>
    <w:rsid w:val="00AA3C61"/>
    <w:rsid w:val="00AA6ED8"/>
    <w:rsid w:val="00AA7BE5"/>
    <w:rsid w:val="00AB23A1"/>
    <w:rsid w:val="00AC5E67"/>
    <w:rsid w:val="00AC61C6"/>
    <w:rsid w:val="00AD0164"/>
    <w:rsid w:val="00AD1E8E"/>
    <w:rsid w:val="00AD3F8B"/>
    <w:rsid w:val="00AF4DBA"/>
    <w:rsid w:val="00AF530E"/>
    <w:rsid w:val="00B02D5B"/>
    <w:rsid w:val="00B064B2"/>
    <w:rsid w:val="00B125EE"/>
    <w:rsid w:val="00B159D0"/>
    <w:rsid w:val="00B2184F"/>
    <w:rsid w:val="00B328E0"/>
    <w:rsid w:val="00B35E42"/>
    <w:rsid w:val="00B460B7"/>
    <w:rsid w:val="00B4710A"/>
    <w:rsid w:val="00B53AAC"/>
    <w:rsid w:val="00B53BF5"/>
    <w:rsid w:val="00B63B05"/>
    <w:rsid w:val="00B65B03"/>
    <w:rsid w:val="00B66214"/>
    <w:rsid w:val="00B668E5"/>
    <w:rsid w:val="00B66C84"/>
    <w:rsid w:val="00B75E6F"/>
    <w:rsid w:val="00B85837"/>
    <w:rsid w:val="00B91D2A"/>
    <w:rsid w:val="00B934DF"/>
    <w:rsid w:val="00BA0180"/>
    <w:rsid w:val="00BA08BB"/>
    <w:rsid w:val="00BA41AC"/>
    <w:rsid w:val="00BB0FA3"/>
    <w:rsid w:val="00BB3AE8"/>
    <w:rsid w:val="00BD25EA"/>
    <w:rsid w:val="00BE4FA2"/>
    <w:rsid w:val="00BF5761"/>
    <w:rsid w:val="00C009C4"/>
    <w:rsid w:val="00C010E5"/>
    <w:rsid w:val="00C04F53"/>
    <w:rsid w:val="00C13BF9"/>
    <w:rsid w:val="00C14233"/>
    <w:rsid w:val="00C23C58"/>
    <w:rsid w:val="00C31DE3"/>
    <w:rsid w:val="00C36806"/>
    <w:rsid w:val="00C55F11"/>
    <w:rsid w:val="00C60465"/>
    <w:rsid w:val="00C618CF"/>
    <w:rsid w:val="00C67C3C"/>
    <w:rsid w:val="00C8429E"/>
    <w:rsid w:val="00C84980"/>
    <w:rsid w:val="00C90F30"/>
    <w:rsid w:val="00C9223D"/>
    <w:rsid w:val="00C97C8E"/>
    <w:rsid w:val="00CA0739"/>
    <w:rsid w:val="00CA1D8C"/>
    <w:rsid w:val="00CA3707"/>
    <w:rsid w:val="00CC1B9A"/>
    <w:rsid w:val="00CC3B98"/>
    <w:rsid w:val="00CC4D66"/>
    <w:rsid w:val="00CE7BA9"/>
    <w:rsid w:val="00CF2774"/>
    <w:rsid w:val="00D0346C"/>
    <w:rsid w:val="00D10D53"/>
    <w:rsid w:val="00D13FD5"/>
    <w:rsid w:val="00D21F08"/>
    <w:rsid w:val="00D23FEF"/>
    <w:rsid w:val="00D25E2B"/>
    <w:rsid w:val="00D26D6E"/>
    <w:rsid w:val="00D30D63"/>
    <w:rsid w:val="00D418EC"/>
    <w:rsid w:val="00D46079"/>
    <w:rsid w:val="00D479F4"/>
    <w:rsid w:val="00D549F3"/>
    <w:rsid w:val="00D55AC4"/>
    <w:rsid w:val="00D60AA0"/>
    <w:rsid w:val="00D639F0"/>
    <w:rsid w:val="00D74A53"/>
    <w:rsid w:val="00D82A25"/>
    <w:rsid w:val="00D82ED6"/>
    <w:rsid w:val="00D85D95"/>
    <w:rsid w:val="00D930A0"/>
    <w:rsid w:val="00DA3788"/>
    <w:rsid w:val="00DB3F5E"/>
    <w:rsid w:val="00DB411C"/>
    <w:rsid w:val="00DB7486"/>
    <w:rsid w:val="00DD1F2D"/>
    <w:rsid w:val="00DD3712"/>
    <w:rsid w:val="00DE246E"/>
    <w:rsid w:val="00DE4ADD"/>
    <w:rsid w:val="00DF6882"/>
    <w:rsid w:val="00DF79E0"/>
    <w:rsid w:val="00E02139"/>
    <w:rsid w:val="00E0221E"/>
    <w:rsid w:val="00E02A65"/>
    <w:rsid w:val="00E058EC"/>
    <w:rsid w:val="00E141F1"/>
    <w:rsid w:val="00E14E18"/>
    <w:rsid w:val="00E33C60"/>
    <w:rsid w:val="00E34DD1"/>
    <w:rsid w:val="00E3564E"/>
    <w:rsid w:val="00E3697D"/>
    <w:rsid w:val="00E42FFC"/>
    <w:rsid w:val="00E43364"/>
    <w:rsid w:val="00E43673"/>
    <w:rsid w:val="00E61351"/>
    <w:rsid w:val="00E75351"/>
    <w:rsid w:val="00E800F4"/>
    <w:rsid w:val="00E82101"/>
    <w:rsid w:val="00E851B7"/>
    <w:rsid w:val="00E85406"/>
    <w:rsid w:val="00E9311E"/>
    <w:rsid w:val="00E95A76"/>
    <w:rsid w:val="00E97ED9"/>
    <w:rsid w:val="00EA7134"/>
    <w:rsid w:val="00EB0F7D"/>
    <w:rsid w:val="00EB3565"/>
    <w:rsid w:val="00EB3A47"/>
    <w:rsid w:val="00EB6214"/>
    <w:rsid w:val="00EC605F"/>
    <w:rsid w:val="00EC69FD"/>
    <w:rsid w:val="00EC7201"/>
    <w:rsid w:val="00EC79AD"/>
    <w:rsid w:val="00ED1F6D"/>
    <w:rsid w:val="00EE0D8B"/>
    <w:rsid w:val="00EE44F2"/>
    <w:rsid w:val="00EE6E91"/>
    <w:rsid w:val="00EF3DF2"/>
    <w:rsid w:val="00EF71E2"/>
    <w:rsid w:val="00EF7877"/>
    <w:rsid w:val="00F12A38"/>
    <w:rsid w:val="00F15113"/>
    <w:rsid w:val="00F25DDF"/>
    <w:rsid w:val="00F328EA"/>
    <w:rsid w:val="00F34232"/>
    <w:rsid w:val="00F541E9"/>
    <w:rsid w:val="00F55C66"/>
    <w:rsid w:val="00F57032"/>
    <w:rsid w:val="00F64521"/>
    <w:rsid w:val="00F64649"/>
    <w:rsid w:val="00F72918"/>
    <w:rsid w:val="00F7502C"/>
    <w:rsid w:val="00F750BC"/>
    <w:rsid w:val="00F90989"/>
    <w:rsid w:val="00F94014"/>
    <w:rsid w:val="00F959A2"/>
    <w:rsid w:val="00F96E0E"/>
    <w:rsid w:val="00FA1329"/>
    <w:rsid w:val="00FB25CE"/>
    <w:rsid w:val="00FB3058"/>
    <w:rsid w:val="00FB47C4"/>
    <w:rsid w:val="00FB788F"/>
    <w:rsid w:val="00FC2AF1"/>
    <w:rsid w:val="00FC344B"/>
    <w:rsid w:val="00FE2C25"/>
    <w:rsid w:val="00FE4FC4"/>
    <w:rsid w:val="00FF5322"/>
    <w:rsid w:val="00FF54AB"/>
    <w:rsid w:val="00FF5AFD"/>
    <w:rsid w:val="00FF6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82D183E-7E91-4EED-97BC-50E4608A2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5329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5D9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B3F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3F5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6466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64661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661D"/>
  </w:style>
  <w:style w:type="paragraph" w:styleId="Footer">
    <w:name w:val="footer"/>
    <w:basedOn w:val="Normal"/>
    <w:link w:val="FooterChar"/>
    <w:uiPriority w:val="99"/>
    <w:unhideWhenUsed/>
    <w:rsid w:val="0064661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661D"/>
  </w:style>
  <w:style w:type="paragraph" w:styleId="NoSpacing">
    <w:name w:val="No Spacing"/>
    <w:uiPriority w:val="1"/>
    <w:qFormat/>
    <w:rsid w:val="00644C0E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7A04D3"/>
    <w:rPr>
      <w:color w:val="0000FF" w:themeColor="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CA0739"/>
    <w:rPr>
      <w:color w:val="80808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D3F8B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D3F8B"/>
    <w:rPr>
      <w:rFonts w:ascii="Consolas" w:hAnsi="Consolas"/>
      <w:sz w:val="20"/>
      <w:szCs w:val="20"/>
    </w:rPr>
  </w:style>
  <w:style w:type="paragraph" w:styleId="TOC1">
    <w:name w:val="toc 1"/>
    <w:basedOn w:val="Normal"/>
    <w:next w:val="Normal"/>
    <w:autoRedefine/>
    <w:uiPriority w:val="39"/>
    <w:unhideWhenUsed/>
    <w:rsid w:val="00614A15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614A15"/>
    <w:pPr>
      <w:tabs>
        <w:tab w:val="right" w:leader="dot" w:pos="9350"/>
      </w:tabs>
      <w:spacing w:after="100" w:line="360" w:lineRule="auto"/>
      <w:ind w:left="220"/>
      <w:jc w:val="both"/>
    </w:pPr>
  </w:style>
  <w:style w:type="paragraph" w:styleId="TOC3">
    <w:name w:val="toc 3"/>
    <w:basedOn w:val="Normal"/>
    <w:next w:val="Normal"/>
    <w:autoRedefine/>
    <w:uiPriority w:val="39"/>
    <w:unhideWhenUsed/>
    <w:rsid w:val="00614A15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unhideWhenUsed/>
    <w:rsid w:val="00614A15"/>
    <w:pPr>
      <w:spacing w:after="100"/>
      <w:ind w:left="660"/>
    </w:pPr>
  </w:style>
  <w:style w:type="table" w:customStyle="1" w:styleId="TableGrid1">
    <w:name w:val="Table Grid1"/>
    <w:basedOn w:val="TableNormal"/>
    <w:next w:val="TableGrid"/>
    <w:uiPriority w:val="39"/>
    <w:rsid w:val="00346C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leNormal"/>
    <w:next w:val="TableGrid"/>
    <w:uiPriority w:val="39"/>
    <w:rsid w:val="005947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78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0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1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1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67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9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1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who.int/mental_health/media/investing_mnh.pdf" TargetMode="External"/><Relationship Id="rId5" Type="http://schemas.openxmlformats.org/officeDocument/2006/relationships/webSettings" Target="webSettings.xml"/><Relationship Id="rId10" Type="http://schemas.openxmlformats.org/officeDocument/2006/relationships/chart" Target="charts/chart2.xml"/><Relationship Id="rId4" Type="http://schemas.openxmlformats.org/officeDocument/2006/relationships/settings" Target="settings.xml"/><Relationship Id="rId9" Type="http://schemas.openxmlformats.org/officeDocument/2006/relationships/chart" Target="charts/chart1.xml"/><Relationship Id="rId14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2.xlsx"/><Relationship Id="rId1" Type="http://schemas.openxmlformats.org/officeDocument/2006/relationships/themeOverride" Target="../theme/themeOverrid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A</c:v>
                </c:pt>
              </c:strCache>
            </c:strRef>
          </c:tx>
          <c:invertIfNegative val="0"/>
          <c:cat>
            <c:numRef>
              <c:f>Sheet1!$A$2:$A$8</c:f>
              <c:numCache>
                <c:formatCode>General</c:formatCode>
                <c:ptCount val="7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  <c:pt idx="5">
                  <c:v>2015</c:v>
                </c:pt>
                <c:pt idx="6">
                  <c:v>2016</c:v>
                </c:pt>
              </c:numCache>
            </c:numRef>
          </c:cat>
          <c:val>
            <c:numRef>
              <c:f>Sheet1!$B$2:$B$8</c:f>
              <c:numCache>
                <c:formatCode>General</c:formatCode>
                <c:ptCount val="7"/>
                <c:pt idx="0">
                  <c:v>16.260000000000002</c:v>
                </c:pt>
                <c:pt idx="1">
                  <c:v>14.15</c:v>
                </c:pt>
                <c:pt idx="2">
                  <c:v>14.4</c:v>
                </c:pt>
                <c:pt idx="3">
                  <c:v>13.96</c:v>
                </c:pt>
                <c:pt idx="4">
                  <c:v>13.12</c:v>
                </c:pt>
                <c:pt idx="5">
                  <c:v>11.93</c:v>
                </c:pt>
                <c:pt idx="6">
                  <c:v>12.33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8FBE-45CF-8F00-8247742E9958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B</c:v>
                </c:pt>
              </c:strCache>
            </c:strRef>
          </c:tx>
          <c:invertIfNegative val="0"/>
          <c:cat>
            <c:numRef>
              <c:f>Sheet1!$A$2:$A$8</c:f>
              <c:numCache>
                <c:formatCode>General</c:formatCode>
                <c:ptCount val="7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  <c:pt idx="5">
                  <c:v>2015</c:v>
                </c:pt>
                <c:pt idx="6">
                  <c:v>2016</c:v>
                </c:pt>
              </c:numCache>
            </c:numRef>
          </c:cat>
          <c:val>
            <c:numRef>
              <c:f>Sheet1!$C$2:$C$8</c:f>
              <c:numCache>
                <c:formatCode>General</c:formatCode>
                <c:ptCount val="7"/>
                <c:pt idx="0">
                  <c:v>12.46</c:v>
                </c:pt>
                <c:pt idx="1">
                  <c:v>13.32</c:v>
                </c:pt>
                <c:pt idx="2">
                  <c:v>12.89</c:v>
                </c:pt>
                <c:pt idx="3">
                  <c:v>12.77</c:v>
                </c:pt>
                <c:pt idx="4">
                  <c:v>13.21</c:v>
                </c:pt>
                <c:pt idx="5">
                  <c:v>14.92</c:v>
                </c:pt>
                <c:pt idx="6">
                  <c:v>12.83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8FBE-45CF-8F00-8247742E9958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C</c:v>
                </c:pt>
              </c:strCache>
            </c:strRef>
          </c:tx>
          <c:invertIfNegative val="0"/>
          <c:cat>
            <c:numRef>
              <c:f>Sheet1!$A$2:$A$8</c:f>
              <c:numCache>
                <c:formatCode>General</c:formatCode>
                <c:ptCount val="7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  <c:pt idx="5">
                  <c:v>2015</c:v>
                </c:pt>
                <c:pt idx="6">
                  <c:v>2016</c:v>
                </c:pt>
              </c:numCache>
            </c:numRef>
          </c:cat>
          <c:val>
            <c:numRef>
              <c:f>Sheet1!$D$2:$D$8</c:f>
              <c:numCache>
                <c:formatCode>General</c:formatCode>
                <c:ptCount val="7"/>
                <c:pt idx="0">
                  <c:v>36.619999999999997</c:v>
                </c:pt>
                <c:pt idx="1">
                  <c:v>39.44</c:v>
                </c:pt>
                <c:pt idx="2">
                  <c:v>39.01</c:v>
                </c:pt>
                <c:pt idx="3">
                  <c:v>39.39</c:v>
                </c:pt>
                <c:pt idx="4">
                  <c:v>40.24</c:v>
                </c:pt>
                <c:pt idx="5">
                  <c:v>40.78</c:v>
                </c:pt>
                <c:pt idx="6">
                  <c:v>41.8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8FBE-45CF-8F00-8247742E9958}"/>
            </c:ext>
          </c:extLst>
        </c:ser>
        <c:ser>
          <c:idx val="3"/>
          <c:order val="3"/>
          <c:tx>
            <c:strRef>
              <c:f>Sheet1!$E$1</c:f>
              <c:strCache>
                <c:ptCount val="1"/>
                <c:pt idx="0">
                  <c:v>D</c:v>
                </c:pt>
              </c:strCache>
            </c:strRef>
          </c:tx>
          <c:invertIfNegative val="0"/>
          <c:cat>
            <c:numRef>
              <c:f>Sheet1!$A$2:$A$8</c:f>
              <c:numCache>
                <c:formatCode>General</c:formatCode>
                <c:ptCount val="7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  <c:pt idx="5">
                  <c:v>2015</c:v>
                </c:pt>
                <c:pt idx="6">
                  <c:v>2016</c:v>
                </c:pt>
              </c:numCache>
            </c:numRef>
          </c:cat>
          <c:val>
            <c:numRef>
              <c:f>Sheet1!$E$2:$E$8</c:f>
              <c:numCache>
                <c:formatCode>General</c:formatCode>
                <c:ptCount val="7"/>
                <c:pt idx="0">
                  <c:v>2.3199999999999998</c:v>
                </c:pt>
                <c:pt idx="1">
                  <c:v>2.66</c:v>
                </c:pt>
                <c:pt idx="2">
                  <c:v>3.06</c:v>
                </c:pt>
                <c:pt idx="3">
                  <c:v>3.03</c:v>
                </c:pt>
                <c:pt idx="4">
                  <c:v>3.32</c:v>
                </c:pt>
                <c:pt idx="5">
                  <c:v>2.39</c:v>
                </c:pt>
                <c:pt idx="6">
                  <c:v>2.57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8FBE-45CF-8F00-8247742E9958}"/>
            </c:ext>
          </c:extLst>
        </c:ser>
        <c:ser>
          <c:idx val="4"/>
          <c:order val="4"/>
          <c:tx>
            <c:strRef>
              <c:f>Sheet1!$F$1</c:f>
              <c:strCache>
                <c:ptCount val="1"/>
                <c:pt idx="0">
                  <c:v>G</c:v>
                </c:pt>
              </c:strCache>
            </c:strRef>
          </c:tx>
          <c:invertIfNegative val="0"/>
          <c:cat>
            <c:numRef>
              <c:f>Sheet1!$A$2:$A$8</c:f>
              <c:numCache>
                <c:formatCode>General</c:formatCode>
                <c:ptCount val="7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  <c:pt idx="5">
                  <c:v>2015</c:v>
                </c:pt>
                <c:pt idx="6">
                  <c:v>2016</c:v>
                </c:pt>
              </c:numCache>
            </c:numRef>
          </c:cat>
          <c:val>
            <c:numRef>
              <c:f>Sheet1!$F$2:$F$8</c:f>
              <c:numCache>
                <c:formatCode>General</c:formatCode>
                <c:ptCount val="7"/>
                <c:pt idx="0">
                  <c:v>1.86</c:v>
                </c:pt>
                <c:pt idx="1">
                  <c:v>1.86</c:v>
                </c:pt>
                <c:pt idx="2">
                  <c:v>2.11</c:v>
                </c:pt>
                <c:pt idx="3">
                  <c:v>1.95</c:v>
                </c:pt>
                <c:pt idx="4">
                  <c:v>1.92</c:v>
                </c:pt>
                <c:pt idx="5">
                  <c:v>2.14</c:v>
                </c:pt>
                <c:pt idx="6">
                  <c:v>2.23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4-8FBE-45CF-8F00-8247742E9958}"/>
            </c:ext>
          </c:extLst>
        </c:ser>
        <c:ser>
          <c:idx val="5"/>
          <c:order val="5"/>
          <c:tx>
            <c:strRef>
              <c:f>Sheet1!$G$1</c:f>
              <c:strCache>
                <c:ptCount val="1"/>
                <c:pt idx="0">
                  <c:v>H</c:v>
                </c:pt>
              </c:strCache>
            </c:strRef>
          </c:tx>
          <c:invertIfNegative val="0"/>
          <c:cat>
            <c:numRef>
              <c:f>Sheet1!$A$2:$A$8</c:f>
              <c:numCache>
                <c:formatCode>General</c:formatCode>
                <c:ptCount val="7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  <c:pt idx="5">
                  <c:v>2015</c:v>
                </c:pt>
                <c:pt idx="6">
                  <c:v>2016</c:v>
                </c:pt>
              </c:numCache>
            </c:numRef>
          </c:cat>
          <c:val>
            <c:numRef>
              <c:f>Sheet1!$G$2:$G$8</c:f>
              <c:numCache>
                <c:formatCode>General</c:formatCode>
                <c:ptCount val="7"/>
                <c:pt idx="0">
                  <c:v>1.28</c:v>
                </c:pt>
                <c:pt idx="1">
                  <c:v>1.49</c:v>
                </c:pt>
                <c:pt idx="2">
                  <c:v>1.66</c:v>
                </c:pt>
                <c:pt idx="3">
                  <c:v>1.54</c:v>
                </c:pt>
                <c:pt idx="4">
                  <c:v>1.76</c:v>
                </c:pt>
                <c:pt idx="5">
                  <c:v>1.73</c:v>
                </c:pt>
                <c:pt idx="6">
                  <c:v>1.99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5-8FBE-45CF-8F00-8247742E9958}"/>
            </c:ext>
          </c:extLst>
        </c:ser>
        <c:ser>
          <c:idx val="6"/>
          <c:order val="6"/>
          <c:tx>
            <c:strRef>
              <c:f>Sheet1!$H$1</c:f>
              <c:strCache>
                <c:ptCount val="1"/>
                <c:pt idx="0">
                  <c:v>J</c:v>
                </c:pt>
              </c:strCache>
            </c:strRef>
          </c:tx>
          <c:invertIfNegative val="0"/>
          <c:cat>
            <c:numRef>
              <c:f>Sheet1!$A$2:$A$8</c:f>
              <c:numCache>
                <c:formatCode>General</c:formatCode>
                <c:ptCount val="7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  <c:pt idx="5">
                  <c:v>2015</c:v>
                </c:pt>
                <c:pt idx="6">
                  <c:v>2016</c:v>
                </c:pt>
              </c:numCache>
            </c:numRef>
          </c:cat>
          <c:val>
            <c:numRef>
              <c:f>Sheet1!$H$2:$H$8</c:f>
              <c:numCache>
                <c:formatCode>General</c:formatCode>
                <c:ptCount val="7"/>
                <c:pt idx="0">
                  <c:v>3.31</c:v>
                </c:pt>
                <c:pt idx="1">
                  <c:v>2.4</c:v>
                </c:pt>
                <c:pt idx="2">
                  <c:v>2.1800000000000002</c:v>
                </c:pt>
                <c:pt idx="3">
                  <c:v>2.4500000000000002</c:v>
                </c:pt>
                <c:pt idx="4">
                  <c:v>1.87</c:v>
                </c:pt>
                <c:pt idx="5">
                  <c:v>2.0699999999999998</c:v>
                </c:pt>
                <c:pt idx="6">
                  <c:v>1.97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6-8FBE-45CF-8F00-8247742E9958}"/>
            </c:ext>
          </c:extLst>
        </c:ser>
        <c:ser>
          <c:idx val="7"/>
          <c:order val="7"/>
          <c:tx>
            <c:strRef>
              <c:f>Sheet1!$I$1</c:f>
              <c:strCache>
                <c:ptCount val="1"/>
                <c:pt idx="0">
                  <c:v>L</c:v>
                </c:pt>
              </c:strCache>
            </c:strRef>
          </c:tx>
          <c:invertIfNegative val="0"/>
          <c:cat>
            <c:numRef>
              <c:f>Sheet1!$A$2:$A$8</c:f>
              <c:numCache>
                <c:formatCode>General</c:formatCode>
                <c:ptCount val="7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  <c:pt idx="5">
                  <c:v>2015</c:v>
                </c:pt>
                <c:pt idx="6">
                  <c:v>2016</c:v>
                </c:pt>
              </c:numCache>
            </c:numRef>
          </c:cat>
          <c:val>
            <c:numRef>
              <c:f>Sheet1!$I$2:$I$8</c:f>
              <c:numCache>
                <c:formatCode>General</c:formatCode>
                <c:ptCount val="7"/>
                <c:pt idx="0">
                  <c:v>0.37</c:v>
                </c:pt>
                <c:pt idx="1">
                  <c:v>0.26</c:v>
                </c:pt>
                <c:pt idx="2">
                  <c:v>0.28999999999999998</c:v>
                </c:pt>
                <c:pt idx="3">
                  <c:v>0.27</c:v>
                </c:pt>
                <c:pt idx="4">
                  <c:v>0.26</c:v>
                </c:pt>
                <c:pt idx="5">
                  <c:v>0.32</c:v>
                </c:pt>
                <c:pt idx="6">
                  <c:v>0.24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7-8FBE-45CF-8F00-8247742E9958}"/>
            </c:ext>
          </c:extLst>
        </c:ser>
        <c:ser>
          <c:idx val="8"/>
          <c:order val="8"/>
          <c:tx>
            <c:strRef>
              <c:f>Sheet1!$J$1</c:f>
              <c:strCache>
                <c:ptCount val="1"/>
                <c:pt idx="0">
                  <c:v>M</c:v>
                </c:pt>
              </c:strCache>
            </c:strRef>
          </c:tx>
          <c:invertIfNegative val="0"/>
          <c:cat>
            <c:numRef>
              <c:f>Sheet1!$A$2:$A$8</c:f>
              <c:numCache>
                <c:formatCode>General</c:formatCode>
                <c:ptCount val="7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  <c:pt idx="5">
                  <c:v>2015</c:v>
                </c:pt>
                <c:pt idx="6">
                  <c:v>2016</c:v>
                </c:pt>
              </c:numCache>
            </c:numRef>
          </c:cat>
          <c:val>
            <c:numRef>
              <c:f>Sheet1!$J$2:$J$8</c:f>
              <c:numCache>
                <c:formatCode>General</c:formatCode>
                <c:ptCount val="7"/>
                <c:pt idx="0">
                  <c:v>5.77</c:v>
                </c:pt>
                <c:pt idx="1">
                  <c:v>6.46</c:v>
                </c:pt>
                <c:pt idx="2">
                  <c:v>6.52</c:v>
                </c:pt>
                <c:pt idx="3">
                  <c:v>6.59</c:v>
                </c:pt>
                <c:pt idx="4">
                  <c:v>6.72</c:v>
                </c:pt>
                <c:pt idx="5">
                  <c:v>6.79</c:v>
                </c:pt>
                <c:pt idx="6">
                  <c:v>6.5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8-8FBE-45CF-8F00-8247742E9958}"/>
            </c:ext>
          </c:extLst>
        </c:ser>
        <c:ser>
          <c:idx val="9"/>
          <c:order val="9"/>
          <c:tx>
            <c:strRef>
              <c:f>Sheet1!$K$1</c:f>
              <c:strCache>
                <c:ptCount val="1"/>
                <c:pt idx="0">
                  <c:v>N</c:v>
                </c:pt>
              </c:strCache>
            </c:strRef>
          </c:tx>
          <c:invertIfNegative val="0"/>
          <c:cat>
            <c:numRef>
              <c:f>Sheet1!$A$2:$A$8</c:f>
              <c:numCache>
                <c:formatCode>General</c:formatCode>
                <c:ptCount val="7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  <c:pt idx="5">
                  <c:v>2015</c:v>
                </c:pt>
                <c:pt idx="6">
                  <c:v>2016</c:v>
                </c:pt>
              </c:numCache>
            </c:numRef>
          </c:cat>
          <c:val>
            <c:numRef>
              <c:f>Sheet1!$K$2:$K$8</c:f>
              <c:numCache>
                <c:formatCode>General</c:formatCode>
                <c:ptCount val="7"/>
                <c:pt idx="0">
                  <c:v>14.1</c:v>
                </c:pt>
                <c:pt idx="1">
                  <c:v>12.59</c:v>
                </c:pt>
                <c:pt idx="2">
                  <c:v>12.89</c:v>
                </c:pt>
                <c:pt idx="3">
                  <c:v>13.02</c:v>
                </c:pt>
                <c:pt idx="4">
                  <c:v>12.17</c:v>
                </c:pt>
                <c:pt idx="5">
                  <c:v>11.61</c:v>
                </c:pt>
                <c:pt idx="6">
                  <c:v>11.66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9-8FBE-45CF-8F00-8247742E9958}"/>
            </c:ext>
          </c:extLst>
        </c:ser>
        <c:ser>
          <c:idx val="10"/>
          <c:order val="10"/>
          <c:tx>
            <c:strRef>
              <c:f>Sheet1!$L$1</c:f>
              <c:strCache>
                <c:ptCount val="1"/>
                <c:pt idx="0">
                  <c:v>P</c:v>
                </c:pt>
              </c:strCache>
            </c:strRef>
          </c:tx>
          <c:invertIfNegative val="0"/>
          <c:cat>
            <c:numRef>
              <c:f>Sheet1!$A$2:$A$8</c:f>
              <c:numCache>
                <c:formatCode>General</c:formatCode>
                <c:ptCount val="7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  <c:pt idx="5">
                  <c:v>2015</c:v>
                </c:pt>
                <c:pt idx="6">
                  <c:v>2016</c:v>
                </c:pt>
              </c:numCache>
            </c:numRef>
          </c:cat>
          <c:val>
            <c:numRef>
              <c:f>Sheet1!$L$2:$L$8</c:f>
              <c:numCache>
                <c:formatCode>General</c:formatCode>
                <c:ptCount val="7"/>
                <c:pt idx="0">
                  <c:v>0.09</c:v>
                </c:pt>
                <c:pt idx="1">
                  <c:v>0.25</c:v>
                </c:pt>
                <c:pt idx="2">
                  <c:v>0.27</c:v>
                </c:pt>
                <c:pt idx="3">
                  <c:v>0.255</c:v>
                </c:pt>
                <c:pt idx="4">
                  <c:v>0.24</c:v>
                </c:pt>
                <c:pt idx="5">
                  <c:v>0.01</c:v>
                </c:pt>
                <c:pt idx="6">
                  <c:v>0.01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A-8FBE-45CF-8F00-8247742E9958}"/>
            </c:ext>
          </c:extLst>
        </c:ser>
        <c:ser>
          <c:idx val="11"/>
          <c:order val="11"/>
          <c:tx>
            <c:strRef>
              <c:f>Sheet1!$M$1</c:f>
              <c:strCache>
                <c:ptCount val="1"/>
                <c:pt idx="0">
                  <c:v>R</c:v>
                </c:pt>
              </c:strCache>
            </c:strRef>
          </c:tx>
          <c:invertIfNegative val="0"/>
          <c:cat>
            <c:numRef>
              <c:f>Sheet1!$A$2:$A$8</c:f>
              <c:numCache>
                <c:formatCode>General</c:formatCode>
                <c:ptCount val="7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  <c:pt idx="5">
                  <c:v>2015</c:v>
                </c:pt>
                <c:pt idx="6">
                  <c:v>2016</c:v>
                </c:pt>
              </c:numCache>
            </c:numRef>
          </c:cat>
          <c:val>
            <c:numRef>
              <c:f>Sheet1!$M$2:$M$8</c:f>
              <c:numCache>
                <c:formatCode>General</c:formatCode>
                <c:ptCount val="7"/>
                <c:pt idx="0">
                  <c:v>4</c:v>
                </c:pt>
                <c:pt idx="1">
                  <c:v>3.65</c:v>
                </c:pt>
                <c:pt idx="2">
                  <c:v>3.27</c:v>
                </c:pt>
                <c:pt idx="3">
                  <c:v>3.44</c:v>
                </c:pt>
                <c:pt idx="4">
                  <c:v>3.64</c:v>
                </c:pt>
                <c:pt idx="5">
                  <c:v>4.05</c:v>
                </c:pt>
                <c:pt idx="6">
                  <c:v>4.33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B-8FBE-45CF-8F00-8247742E9958}"/>
            </c:ext>
          </c:extLst>
        </c:ser>
        <c:ser>
          <c:idx val="12"/>
          <c:order val="12"/>
          <c:tx>
            <c:strRef>
              <c:f>Sheet1!$N$1</c:f>
              <c:strCache>
                <c:ptCount val="1"/>
                <c:pt idx="0">
                  <c:v>S</c:v>
                </c:pt>
              </c:strCache>
            </c:strRef>
          </c:tx>
          <c:invertIfNegative val="0"/>
          <c:cat>
            <c:numRef>
              <c:f>Sheet1!$A$2:$A$8</c:f>
              <c:numCache>
                <c:formatCode>General</c:formatCode>
                <c:ptCount val="7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  <c:pt idx="5">
                  <c:v>2015</c:v>
                </c:pt>
                <c:pt idx="6">
                  <c:v>2016</c:v>
                </c:pt>
              </c:numCache>
            </c:numRef>
          </c:cat>
          <c:val>
            <c:numRef>
              <c:f>Sheet1!$N$2:$N$8</c:f>
              <c:numCache>
                <c:formatCode>General</c:formatCode>
                <c:ptCount val="7"/>
                <c:pt idx="0">
                  <c:v>1.41</c:v>
                </c:pt>
                <c:pt idx="1">
                  <c:v>1.45</c:v>
                </c:pt>
                <c:pt idx="2">
                  <c:v>1.44</c:v>
                </c:pt>
                <c:pt idx="3">
                  <c:v>1.42</c:v>
                </c:pt>
                <c:pt idx="4">
                  <c:v>1.58</c:v>
                </c:pt>
                <c:pt idx="5">
                  <c:v>1.56</c:v>
                </c:pt>
                <c:pt idx="6">
                  <c:v>1.52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C-8FBE-45CF-8F00-8247742E995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44138128"/>
        <c:axId val="144140304"/>
      </c:barChart>
      <c:catAx>
        <c:axId val="14413812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44140304"/>
        <c:crosses val="autoZero"/>
        <c:auto val="1"/>
        <c:lblAlgn val="ctr"/>
        <c:lblOffset val="100"/>
        <c:noMultiLvlLbl val="0"/>
      </c:catAx>
      <c:valAx>
        <c:axId val="14414030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44138128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92601879603759207"/>
          <c:y val="9.4293357561074098E-2"/>
          <c:w val="5.9904957628097076E-2"/>
          <c:h val="0.90570664243892596"/>
        </c:manualLayout>
      </c:layout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6.4368756092027635E-2"/>
          <c:y val="0.16101056934332628"/>
          <c:w val="0.91944224420135112"/>
          <c:h val="0.56629367914445672"/>
        </c:manualLayout>
      </c:layout>
      <c:lineChart>
        <c:grouping val="standar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Series 1</c:v>
                </c:pt>
              </c:strCache>
            </c:strRef>
          </c:tx>
          <c:dLbls>
            <c:dLbl>
              <c:idx val="0"/>
              <c:layout>
                <c:manualLayout>
                  <c:x val="-1.6203703703703703E-2"/>
                  <c:y val="4.7619047619047623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109 227 500 </a:t>
                    </a:r>
                    <a:r>
                      <a:rPr lang="en-US" baseline="0"/>
                      <a:t> </a:t>
                    </a:r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0-9E57-4065-8B09-7FF7DE8FA4B9}"/>
                </c:ex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1.3888888888888935E-2"/>
                  <c:y val="-5.5555555555555539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126 534 828 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0-DE45-47FC-B06B-B8A13691AFEE}"/>
                </c:ex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3.9352034120734951E-2"/>
                  <c:y val="5.5555555555555539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118 264 026 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2-9E57-4065-8B09-7FF7DE8FA4B9}"/>
                </c:ex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-2.3148148148148147E-3"/>
                  <c:y val="2.7777777777777717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121 596 595 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3-9E57-4065-8B09-7FF7DE8FA4B9}"/>
                </c:ex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-1.1574074074074073E-2"/>
                  <c:y val="3.1746031746031675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143 649 200 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4-9E57-4065-8B09-7FF7DE8FA4B9}"/>
                </c:ex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-1.3888888888888892E-2"/>
                  <c:y val="-3.5714285714285712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151 153 917 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5-9E57-4065-8B09-7FF7DE8FA4B9}"/>
                </c:ext>
                <c:ext xmlns:c15="http://schemas.microsoft.com/office/drawing/2012/chart" uri="{CE6537A1-D6FC-4f65-9D91-7224C49458BB}"/>
              </c:extLst>
            </c:dLbl>
            <c:dLbl>
              <c:idx val="6"/>
              <c:layout>
                <c:manualLayout>
                  <c:x val="-1.6975112544026671E-16"/>
                  <c:y val="3.968253968253968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128 772 914 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6-9E57-4065-8B09-7FF7DE8FA4B9}"/>
                </c:ex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Sheet1!$A$2:$A$8</c:f>
              <c:numCache>
                <c:formatCode>General</c:formatCode>
                <c:ptCount val="7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  <c:pt idx="5">
                  <c:v>2015</c:v>
                </c:pt>
                <c:pt idx="6">
                  <c:v>2016</c:v>
                </c:pt>
              </c:numCache>
            </c:numRef>
          </c:cat>
          <c:val>
            <c:numRef>
              <c:f>Sheet1!$B$2:$B$8</c:f>
              <c:numCache>
                <c:formatCode>General</c:formatCode>
                <c:ptCount val="7"/>
                <c:pt idx="0">
                  <c:v>109227500</c:v>
                </c:pt>
                <c:pt idx="1">
                  <c:v>126534828</c:v>
                </c:pt>
                <c:pt idx="2">
                  <c:v>118264026</c:v>
                </c:pt>
                <c:pt idx="3">
                  <c:v>121596595</c:v>
                </c:pt>
                <c:pt idx="4">
                  <c:v>143649200</c:v>
                </c:pt>
                <c:pt idx="5">
                  <c:v>151153917</c:v>
                </c:pt>
                <c:pt idx="6">
                  <c:v>128772914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7-9E57-4065-8B09-7FF7DE8FA4B9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144139216"/>
        <c:axId val="144139760"/>
      </c:lineChart>
      <c:catAx>
        <c:axId val="14413921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crossAx val="144139760"/>
        <c:crosses val="autoZero"/>
        <c:auto val="1"/>
        <c:lblAlgn val="ctr"/>
        <c:lblOffset val="100"/>
        <c:noMultiLvlLbl val="0"/>
      </c:catAx>
      <c:valAx>
        <c:axId val="144139760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one"/>
        <c:crossAx val="144139216"/>
        <c:crosses val="autoZero"/>
        <c:crossBetween val="between"/>
      </c:valAx>
    </c:plotArea>
    <c:plotVisOnly val="1"/>
    <c:dispBlanksAs val="gap"/>
    <c:showDLblsOverMax val="0"/>
  </c:chart>
  <c:externalData r:id="rId2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280035-F43A-40C9-BFAA-5AA0D66FF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21</Pages>
  <Words>3575</Words>
  <Characters>20378</Characters>
  <Application>Microsoft Office Word</Application>
  <DocSecurity>0</DocSecurity>
  <Lines>169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Windows User</cp:lastModifiedBy>
  <cp:revision>2</cp:revision>
  <cp:lastPrinted>2018-07-11T17:46:00Z</cp:lastPrinted>
  <dcterms:created xsi:type="dcterms:W3CDTF">2022-04-01T15:51:00Z</dcterms:created>
  <dcterms:modified xsi:type="dcterms:W3CDTF">2022-04-01T15:51:00Z</dcterms:modified>
</cp:coreProperties>
</file>