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DA2" w:rsidRPr="00464DA2" w:rsidRDefault="006350AE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>
        <w:rPr>
          <w:rFonts w:ascii="Times New Roman" w:eastAsia="Calibri" w:hAnsi="Times New Roman" w:cs="Times New Roman"/>
          <w:sz w:val="24"/>
          <w:szCs w:val="24"/>
          <w:lang w:val="sr-Latn-BA"/>
        </w:rPr>
        <w:t>Univerzitet u Banjaluci</w:t>
      </w: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 w:rsidRPr="00464DA2">
        <w:rPr>
          <w:rFonts w:ascii="Times New Roman" w:eastAsia="Calibri" w:hAnsi="Times New Roman" w:cs="Times New Roman"/>
          <w:sz w:val="24"/>
          <w:szCs w:val="24"/>
          <w:lang w:val="sr-Latn-BA"/>
        </w:rPr>
        <w:t>M</w:t>
      </w:r>
      <w:r w:rsidR="006350AE">
        <w:rPr>
          <w:rFonts w:ascii="Times New Roman" w:eastAsia="Calibri" w:hAnsi="Times New Roman" w:cs="Times New Roman"/>
          <w:sz w:val="24"/>
          <w:szCs w:val="24"/>
          <w:lang w:val="sr-Latn-BA"/>
        </w:rPr>
        <w:t>edicinski fakultet</w:t>
      </w:r>
    </w:p>
    <w:p w:rsidR="00464DA2" w:rsidRPr="00464DA2" w:rsidRDefault="006350AE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>
        <w:rPr>
          <w:rFonts w:ascii="Times New Roman" w:eastAsia="Calibri" w:hAnsi="Times New Roman" w:cs="Times New Roman"/>
          <w:sz w:val="24"/>
          <w:szCs w:val="24"/>
          <w:lang w:val="sr-Latn-BA"/>
        </w:rPr>
        <w:t>III ciklus studija</w:t>
      </w:r>
      <w:r w:rsidR="00464DA2" w:rsidRPr="00464DA2">
        <w:rPr>
          <w:rFonts w:ascii="Times New Roman" w:eastAsia="Calibri" w:hAnsi="Times New Roman" w:cs="Times New Roman"/>
          <w:sz w:val="24"/>
          <w:szCs w:val="24"/>
          <w:lang w:val="sr-Latn-BA"/>
        </w:rPr>
        <w:t>꞉ B</w:t>
      </w:r>
      <w:r>
        <w:rPr>
          <w:rFonts w:ascii="Times New Roman" w:eastAsia="Calibri" w:hAnsi="Times New Roman" w:cs="Times New Roman"/>
          <w:sz w:val="24"/>
          <w:szCs w:val="24"/>
          <w:lang w:val="sr-Latn-BA"/>
        </w:rPr>
        <w:t>iomedicinske nauke</w:t>
      </w: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 w:rsidRPr="00464DA2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 wp14:anchorId="48755168" wp14:editId="57C0F08D">
            <wp:extent cx="2294890" cy="11125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6350AE" w:rsidRDefault="006350AE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6350AE" w:rsidRPr="00464DA2" w:rsidRDefault="006350AE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6350AE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>
        <w:rPr>
          <w:rFonts w:ascii="Times New Roman" w:eastAsia="Calibri" w:hAnsi="Times New Roman" w:cs="Times New Roman"/>
          <w:sz w:val="24"/>
          <w:szCs w:val="24"/>
          <w:lang w:val="sr-Latn-BA"/>
        </w:rPr>
        <w:t>Upotreba Psihotropnih Lijekova u Re</w:t>
      </w:r>
      <w:r w:rsidR="00BD1789">
        <w:rPr>
          <w:rFonts w:ascii="Times New Roman" w:eastAsia="Calibri" w:hAnsi="Times New Roman" w:cs="Times New Roman"/>
          <w:sz w:val="24"/>
          <w:szCs w:val="24"/>
          <w:lang w:val="sr-Latn-BA"/>
        </w:rPr>
        <w:t>publici Srpskoj u Periodu</w:t>
      </w:r>
      <w:r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od 2010. do 2016. Godine</w:t>
      </w: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</w:p>
    <w:p w:rsidR="00464DA2" w:rsidRPr="00464DA2" w:rsidRDefault="00464DA2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 w:rsidRPr="00464DA2">
        <w:rPr>
          <w:rFonts w:ascii="Times New Roman" w:eastAsia="Calibri" w:hAnsi="Times New Roman" w:cs="Times New Roman"/>
          <w:sz w:val="24"/>
          <w:szCs w:val="24"/>
          <w:lang w:val="sr-Latn-BA"/>
        </w:rPr>
        <w:t>Student: Svjetlana Popović</w:t>
      </w:r>
    </w:p>
    <w:p w:rsidR="00464DA2" w:rsidRPr="00464DA2" w:rsidRDefault="006350AE" w:rsidP="00464DA2">
      <w:pPr>
        <w:spacing w:before="30" w:after="30"/>
        <w:jc w:val="center"/>
        <w:rPr>
          <w:rFonts w:ascii="Times New Roman" w:eastAsia="Calibri" w:hAnsi="Times New Roman" w:cs="Times New Roman"/>
          <w:sz w:val="24"/>
          <w:szCs w:val="24"/>
          <w:lang w:val="sr-Latn-BA"/>
        </w:rPr>
      </w:pPr>
      <w:r>
        <w:rPr>
          <w:rFonts w:ascii="Times New Roman" w:eastAsia="Calibri" w:hAnsi="Times New Roman" w:cs="Times New Roman"/>
          <w:sz w:val="24"/>
          <w:szCs w:val="24"/>
          <w:lang w:val="sr-Latn-BA"/>
        </w:rPr>
        <w:t>Banja Luka, jun</w:t>
      </w:r>
      <w:r w:rsidR="00464DA2" w:rsidRPr="00464DA2">
        <w:rPr>
          <w:rFonts w:ascii="Times New Roman" w:eastAsia="Calibri" w:hAnsi="Times New Roman" w:cs="Times New Roman"/>
          <w:sz w:val="24"/>
          <w:szCs w:val="24"/>
          <w:lang w:val="sr-Latn-BA"/>
        </w:rPr>
        <w:t xml:space="preserve"> 2022.</w:t>
      </w:r>
    </w:p>
    <w:p w:rsidR="00464DA2" w:rsidRDefault="00464DA2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464DA2" w:rsidRDefault="00464DA2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b/>
          <w:sz w:val="24"/>
          <w:szCs w:val="24"/>
          <w:lang w:val="sr-Latn-BA"/>
        </w:rPr>
        <w:br w:type="page"/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Uvod</w:t>
      </w:r>
    </w:p>
    <w:p w:rsidR="00C023D2" w:rsidRPr="00573511" w:rsidRDefault="00C023D2" w:rsidP="00C023D2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</w:t>
      </w:r>
      <w:r w:rsidR="00346C2F" w:rsidRPr="00573511">
        <w:rPr>
          <w:rFonts w:ascii="Times New Roman" w:hAnsi="Times New Roman" w:cs="Times New Roman"/>
          <w:sz w:val="24"/>
          <w:szCs w:val="24"/>
        </w:rPr>
        <w:t>remećaji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C2F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C2F"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6C2F" w:rsidRPr="00573511">
        <w:rPr>
          <w:rFonts w:ascii="Times New Roman" w:hAnsi="Times New Roman" w:cs="Times New Roman"/>
          <w:sz w:val="24"/>
          <w:szCs w:val="24"/>
        </w:rPr>
        <w:t>zavisnosti</w:t>
      </w:r>
      <w:proofErr w:type="spellEnd"/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pogađaju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značajan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globalne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populacije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opterećenjem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posebno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zemljama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visokim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srednjim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prihodima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Relativni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posljednjih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decenija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dijelom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zbog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stigme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nedostatka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liječenja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</w:p>
    <w:p w:rsidR="00032301" w:rsidRPr="00573511" w:rsidRDefault="0003230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</w:rPr>
        <w:t xml:space="preserve">U 2020.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ljudi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žive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anksioznim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zbog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pandemije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COVID-19.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procjene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26%,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28%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anksioznost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jednoj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  <w:r w:rsidR="00346C2F"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346C2F" w:rsidRPr="0057351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]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Svjetska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zdravstvena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organizacija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definiše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zdravlje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: „ne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odsustvo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nemoći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već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tjelesnog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socijalnog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blagostanja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’’.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Razumijevanje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zdravlja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važno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razumijevanje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razvoja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ponašanja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 xml:space="preserve"> [2]</w:t>
      </w:r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C2F" w:rsidRPr="00573511" w:rsidRDefault="00346C2F" w:rsidP="00346C2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Mentalne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ponašanja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definiše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Međunarodna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klasifikacija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</w:p>
    <w:p w:rsidR="00346C2F" w:rsidRPr="00573511" w:rsidRDefault="00346C2F" w:rsidP="00346C2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</w:rPr>
        <w:t xml:space="preserve">(MKB-10)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obuhvata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</w:t>
      </w:r>
      <w:r w:rsidR="00F762E7" w:rsidRPr="00573511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oboljenja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(F00-F99).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Najčešća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oboljenja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shizofrenija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slični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shizofreniji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sumanuta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stanja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Pr="00573511">
        <w:rPr>
          <w:rFonts w:ascii="Times New Roman" w:hAnsi="Times New Roman" w:cs="Times New Roman"/>
          <w:sz w:val="24"/>
          <w:szCs w:val="24"/>
        </w:rPr>
        <w:t xml:space="preserve">(F20-F29),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psihološkog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razvoja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(F80-F89),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</w:t>
      </w:r>
      <w:r w:rsidR="00F762E7" w:rsidRPr="00573511">
        <w:rPr>
          <w:rFonts w:ascii="Times New Roman" w:hAnsi="Times New Roman" w:cs="Times New Roman"/>
          <w:sz w:val="24"/>
          <w:szCs w:val="24"/>
        </w:rPr>
        <w:t>entalna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retardacija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(F70-F79) 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uzrokovani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zloupotrebom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psihoaktivnih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supstan</w:t>
      </w:r>
      <w:r w:rsidR="00F762E7" w:rsidRPr="00573511">
        <w:rPr>
          <w:rFonts w:ascii="Times New Roman" w:hAnsi="Times New Roman" w:cs="Times New Roman"/>
          <w:sz w:val="24"/>
          <w:szCs w:val="24"/>
        </w:rPr>
        <w:t>ci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(F10-F199).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Iako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F762E7" w:rsidRPr="00573511">
        <w:rPr>
          <w:rFonts w:ascii="Times New Roman" w:hAnsi="Times New Roman" w:cs="Times New Roman"/>
          <w:sz w:val="24"/>
          <w:szCs w:val="24"/>
        </w:rPr>
        <w:t>simptomi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razlikuju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uopšteno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karakterišu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kombinacije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nenormalnih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mi</w:t>
      </w:r>
      <w:r w:rsidR="00F762E7" w:rsidRPr="00573511">
        <w:rPr>
          <w:rFonts w:ascii="Times New Roman" w:hAnsi="Times New Roman" w:cs="Times New Roman"/>
          <w:sz w:val="24"/>
          <w:szCs w:val="24"/>
        </w:rPr>
        <w:t>sli</w:t>
      </w:r>
      <w:proofErr w:type="spellEnd"/>
      <w:r w:rsidR="00F762E7"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emocija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</w:t>
      </w:r>
      <w:r w:rsidR="00ED2EB5" w:rsidRPr="00573511">
        <w:rPr>
          <w:rFonts w:ascii="Times New Roman" w:hAnsi="Times New Roman" w:cs="Times New Roman"/>
          <w:sz w:val="24"/>
          <w:szCs w:val="24"/>
        </w:rPr>
        <w:t>onašanja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odnosa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EB5" w:rsidRPr="00573511">
        <w:rPr>
          <w:rFonts w:ascii="Times New Roman" w:hAnsi="Times New Roman" w:cs="Times New Roman"/>
          <w:sz w:val="24"/>
          <w:szCs w:val="24"/>
        </w:rPr>
        <w:t>drugima</w:t>
      </w:r>
      <w:proofErr w:type="spellEnd"/>
      <w:r w:rsidR="00ED2EB5"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[3]</w:t>
      </w:r>
    </w:p>
    <w:p w:rsidR="00346C2F" w:rsidRPr="00573511" w:rsidRDefault="00346C2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Cilj</w:t>
      </w:r>
      <w:proofErr w:type="spellEnd"/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Cilj rada je bila analiza upotrebe psihotropnih lijekova u vanbolničkim ustanovama u Republici Srpskoj za period od sedam godina (2010-2016).</w:t>
      </w:r>
      <w:r w:rsidR="00F762E7"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lastRenderedPageBreak/>
        <w:t>Analiza upotrebe lijekova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Definisane dnevne doze (DDD) predstavljaju dogovoreno utvrđene količine lijeka koje se najčešće koriste za najčešće indikacije. DDD se može objasniti i kao prosječna dnevna doza održavanja terapije, za lijek propisan odrasloj osobi, za posmatranu indikaciju prema ATC/DDD klasifikaciji. 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Finansijska vrijednost lijekova je pogodna za ukupnu analizu potrošnje lijekova. Internacionalna poređenja bazirana na finansijskim parametrima mogu biti pogrešna zbog ograničenja razlike u cijeni između lijekova i razlike u međunarodnom trošku.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Metode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Metodološki se radi o retrospektivnoj farmakoepidemiološkoj analizi na osnovu podataka o upotrebi lijekova i finansijskim pokazateljima vanbolničke potrošnje za lijekove u Republici Srpskoj za period od 2010. do 2016. Pokazatelji o potrošnji lijekova se dobijaju na osnovu godišnjih izvještaja koje apoteke u Republici Srpskoj redovno šalju odjeljenju za farmakoepidemiologiju Institutu za javno zdravstvo Republike Srpske. 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Anatomsko-terapijsko-hemijska  klasifikacija (ATC klasifikacija) lijekova i definisane dnevne doze (DDD)</w:t>
      </w:r>
    </w:p>
    <w:p w:rsidR="00573511" w:rsidRPr="00573511" w:rsidRDefault="00B07983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Anatomsko-terapijsko-hemijska klasifikacija i sistem definisanih dnevnih doza kao mjernih jedinica zvanično su prihvaćeni od strane Svjetske zdravstvene organizacije kao najbolji sistem za praćenje upotrebe lijekova u određenoj populaciji ili zdravstvenoj ustanovi.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 xml:space="preserve">[4]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Za praćenje potrošnje psihotropnih lijekova u vanbolničkim uslovima korištena je ATC/DDD metodologija. Podaci su izraženi u obliku vrijednosti </w:t>
      </w:r>
      <w:r w:rsidR="00573511" w:rsidRPr="00573511">
        <w:rPr>
          <w:rFonts w:ascii="Times New Roman" w:hAnsi="Times New Roman" w:cs="Times New Roman"/>
          <w:sz w:val="24"/>
          <w:szCs w:val="24"/>
        </w:rPr>
        <w:t>DDD/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/1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izračunati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osnovu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73511" w:rsidRPr="00573511">
        <w:rPr>
          <w:rFonts w:ascii="Times New Roman" w:hAnsi="Times New Roman" w:cs="Times New Roman"/>
          <w:sz w:val="24"/>
          <w:szCs w:val="24"/>
        </w:rPr>
        <w:t>formule</w:t>
      </w:r>
      <w:proofErr w:type="spellEnd"/>
      <w:r w:rsidR="00573511" w:rsidRPr="00573511">
        <w:rPr>
          <w:rFonts w:ascii="Times New Roman" w:hAnsi="Times New Roman" w:cs="Times New Roman"/>
          <w:sz w:val="24"/>
          <w:szCs w:val="24"/>
        </w:rPr>
        <w:t>:</w:t>
      </w:r>
    </w:p>
    <w:p w:rsidR="00573511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</w:rPr>
        <w:br/>
      </w:r>
      <m:oMathPara>
        <m:oMath>
          <m:r>
            <w:rPr>
              <w:rFonts w:ascii="Cambria Math" w:hAnsi="Cambria Math" w:cs="Times New Roman"/>
              <w:sz w:val="24"/>
              <w:szCs w:val="24"/>
              <w:lang w:val="sr-Latn-BA"/>
            </w:rPr>
            <w:lastRenderedPageBreak/>
            <m:t>DDD/1000 stanovnika⁄dan</m:t>
          </m:r>
          <m:r>
            <w:rPr>
              <w:rFonts w:ascii="Cambria Math" w:hAnsi="Cambria Math" w:cs="Times New Roman"/>
              <w:sz w:val="24"/>
              <w:szCs w:val="24"/>
              <w:lang w:val="sr-Cyrl-BA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sr-Latn-B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količina 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sr-Latn-B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g;i.j.;ml ED</m:t>
                  </m:r>
                </m:e>
              </m:d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DDD</m:t>
              </m:r>
              <m:d>
                <m:dPr>
                  <m:ctrlPr>
                    <w:rPr>
                      <w:rFonts w:ascii="Cambria Math" w:hAnsi="Cambria Math" w:cs="Times New Roman"/>
                      <w:sz w:val="24"/>
                      <w:szCs w:val="24"/>
                      <w:lang w:val="sr-Latn-B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g;i.j.;ml,ED</m:t>
                  </m:r>
                </m:e>
              </m:d>
            </m:den>
          </m:f>
          <m:r>
            <w:rPr>
              <w:rFonts w:ascii="Cambria Math" w:hAnsi="Cambria Math" w:cs="Times New Roman"/>
              <w:sz w:val="24"/>
              <w:szCs w:val="24"/>
            </w:rPr>
            <m:t>X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  <w:lang w:val="sr-Latn-BA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1000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365x broj stanovnika</m:t>
              </m:r>
            </m:den>
          </m:f>
        </m:oMath>
      </m:oMathPara>
    </w:p>
    <w:p w:rsidR="00573511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511" w:rsidRPr="008E7BDD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E7BDD">
        <w:rPr>
          <w:rFonts w:ascii="Times New Roman" w:hAnsi="Times New Roman" w:cs="Times New Roman"/>
          <w:b/>
          <w:sz w:val="24"/>
          <w:szCs w:val="24"/>
        </w:rPr>
        <w:t>Rezultati</w:t>
      </w:r>
      <w:proofErr w:type="spellEnd"/>
      <w:r w:rsidRPr="008E7BDD">
        <w:rPr>
          <w:rFonts w:ascii="Times New Roman" w:hAnsi="Times New Roman" w:cs="Times New Roman"/>
          <w:b/>
          <w:sz w:val="24"/>
          <w:szCs w:val="24"/>
        </w:rPr>
        <w:tab/>
      </w:r>
    </w:p>
    <w:p w:rsidR="00573511" w:rsidRPr="00573511" w:rsidRDefault="00573511" w:rsidP="00573511">
      <w:pPr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Rezultati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istraživanja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je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73511">
        <w:rPr>
          <w:rFonts w:ascii="Times New Roman" w:hAnsi="Times New Roman" w:cs="Times New Roman"/>
          <w:sz w:val="24"/>
          <w:szCs w:val="24"/>
        </w:rPr>
        <w:t>od</w:t>
      </w:r>
      <w:proofErr w:type="gram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poslednjih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došlo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kontinuiranog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u Republici Srpskoj (Tabela 1),</w:t>
      </w:r>
    </w:p>
    <w:p w:rsidR="00573511" w:rsidRPr="00573511" w:rsidRDefault="00573511" w:rsidP="00573511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573511" w:rsidRPr="00573511" w:rsidRDefault="00573511" w:rsidP="00573511">
      <w:pPr>
        <w:rPr>
          <w:rFonts w:ascii="Times New Roman" w:hAnsi="Times New Roman" w:cs="Times New Roman"/>
        </w:rPr>
      </w:pPr>
      <w:proofErr w:type="spellStart"/>
      <w:r w:rsidRPr="00573511">
        <w:rPr>
          <w:rFonts w:ascii="Times New Roman" w:hAnsi="Times New Roman" w:cs="Times New Roman"/>
        </w:rPr>
        <w:t>Tabela</w:t>
      </w:r>
      <w:proofErr w:type="spellEnd"/>
      <w:r w:rsidRPr="00573511">
        <w:rPr>
          <w:rFonts w:ascii="Times New Roman" w:hAnsi="Times New Roman" w:cs="Times New Roman"/>
        </w:rPr>
        <w:t xml:space="preserve"> 1.Ukupna </w:t>
      </w:r>
      <w:proofErr w:type="spellStart"/>
      <w:r w:rsidRPr="00573511">
        <w:rPr>
          <w:rFonts w:ascii="Times New Roman" w:hAnsi="Times New Roman" w:cs="Times New Roman"/>
        </w:rPr>
        <w:t>upotreba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lijekova</w:t>
      </w:r>
      <w:proofErr w:type="spellEnd"/>
      <w:r w:rsidRPr="00573511">
        <w:rPr>
          <w:rFonts w:ascii="Times New Roman" w:hAnsi="Times New Roman" w:cs="Times New Roman"/>
        </w:rPr>
        <w:t xml:space="preserve"> u </w:t>
      </w:r>
      <w:proofErr w:type="spellStart"/>
      <w:r w:rsidRPr="00573511">
        <w:rPr>
          <w:rFonts w:ascii="Times New Roman" w:hAnsi="Times New Roman" w:cs="Times New Roman"/>
        </w:rPr>
        <w:t>Republici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573511">
        <w:rPr>
          <w:rFonts w:ascii="Times New Roman" w:hAnsi="Times New Roman" w:cs="Times New Roman"/>
        </w:rPr>
        <w:t>Srpskoj</w:t>
      </w:r>
      <w:proofErr w:type="spellEnd"/>
      <w:r w:rsidRPr="00573511">
        <w:rPr>
          <w:rFonts w:ascii="Times New Roman" w:hAnsi="Times New Roman" w:cs="Times New Roman"/>
        </w:rPr>
        <w:t xml:space="preserve">  (</w:t>
      </w:r>
      <w:proofErr w:type="gramEnd"/>
      <w:r w:rsidRPr="00573511">
        <w:rPr>
          <w:rFonts w:ascii="Times New Roman" w:hAnsi="Times New Roman" w:cs="Times New Roman"/>
        </w:rPr>
        <w:t xml:space="preserve">DDD/1000 </w:t>
      </w:r>
      <w:proofErr w:type="spellStart"/>
      <w:r w:rsidRPr="00573511">
        <w:rPr>
          <w:rFonts w:ascii="Times New Roman" w:hAnsi="Times New Roman" w:cs="Times New Roman"/>
        </w:rPr>
        <w:t>stanovnika</w:t>
      </w:r>
      <w:proofErr w:type="spellEnd"/>
      <w:r w:rsidRPr="00573511">
        <w:rPr>
          <w:rFonts w:ascii="Times New Roman" w:hAnsi="Times New Roman" w:cs="Times New Roman"/>
        </w:rPr>
        <w:t>/</w:t>
      </w:r>
      <w:proofErr w:type="spellStart"/>
      <w:r w:rsidRPr="00573511">
        <w:rPr>
          <w:rFonts w:ascii="Times New Roman" w:hAnsi="Times New Roman" w:cs="Times New Roman"/>
        </w:rPr>
        <w:t>dan</w:t>
      </w:r>
      <w:proofErr w:type="spellEnd"/>
      <w:r w:rsidRPr="00573511">
        <w:rPr>
          <w:rFonts w:ascii="Times New Roman" w:hAnsi="Times New Roman" w:cs="Times New Roman"/>
        </w:rPr>
        <w:t>)</w:t>
      </w:r>
    </w:p>
    <w:tbl>
      <w:tblPr>
        <w:tblStyle w:val="TableGrid"/>
        <w:tblW w:w="8516" w:type="dxa"/>
        <w:tblLook w:val="04A0" w:firstRow="1" w:lastRow="0" w:firstColumn="1" w:lastColumn="0" w:noHBand="0" w:noVBand="1"/>
      </w:tblPr>
      <w:tblGrid>
        <w:gridCol w:w="1216"/>
        <w:gridCol w:w="1217"/>
        <w:gridCol w:w="1216"/>
        <w:gridCol w:w="1217"/>
        <w:gridCol w:w="1216"/>
        <w:gridCol w:w="1217"/>
        <w:gridCol w:w="1217"/>
      </w:tblGrid>
      <w:tr w:rsidR="00573511" w:rsidRPr="00573511" w:rsidTr="00573511">
        <w:trPr>
          <w:trHeight w:val="461"/>
        </w:trPr>
        <w:tc>
          <w:tcPr>
            <w:tcW w:w="8516" w:type="dxa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BA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  <w:proofErr w:type="spellEnd"/>
          </w:p>
        </w:tc>
      </w:tr>
      <w:tr w:rsidR="00573511" w:rsidRPr="00573511" w:rsidTr="00573511">
        <w:trPr>
          <w:trHeight w:val="461"/>
        </w:trPr>
        <w:tc>
          <w:tcPr>
            <w:tcW w:w="12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2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216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217" w:type="dxa"/>
            <w:tcBorders>
              <w:top w:val="single" w:sz="12" w:space="0" w:color="auto"/>
              <w:left w:val="nil"/>
              <w:bottom w:val="single" w:sz="8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573511" w:rsidRPr="00573511" w:rsidTr="00573511">
        <w:trPr>
          <w:trHeight w:val="483"/>
        </w:trPr>
        <w:tc>
          <w:tcPr>
            <w:tcW w:w="1216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663.23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746.54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731.54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764.28</w:t>
            </w:r>
          </w:p>
        </w:tc>
        <w:tc>
          <w:tcPr>
            <w:tcW w:w="1216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841.67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855.13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1015.20</w:t>
            </w:r>
          </w:p>
        </w:tc>
      </w:tr>
    </w:tbl>
    <w:p w:rsidR="00573511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07983" w:rsidRPr="00573511" w:rsidRDefault="00573511" w:rsidP="0057351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Skoro sve anatomske grupe pokazuju povećanje upotrebe tokom posmatranog perioda, </w:t>
      </w:r>
      <w:r w:rsidR="00B07983"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osim grupe A (alimentarni trakt) kod koje je porast zabilježen samo u poslednjoj godini posmatranja. Upotreba lijekova grupe J (antiinfektivni lijekovi za sistemsku primjenu) i grupe P (antiparazitici, insektici i repelenti) je bila konstantna i bez većih fluktuacija tokom sedmogodišnjeg perioda praćenja. Najveća upotreba se zapaža u grupama C, </w:t>
      </w:r>
      <w:r w:rsidR="00086C4F" w:rsidRPr="00573511">
        <w:rPr>
          <w:rFonts w:ascii="Times New Roman" w:hAnsi="Times New Roman" w:cs="Times New Roman"/>
          <w:sz w:val="24"/>
          <w:szCs w:val="24"/>
          <w:lang w:val="sr-Latn-BA"/>
        </w:rPr>
        <w:t>B, A, N i M (Tabela 2).</w:t>
      </w:r>
      <w:r w:rsidR="00B07983"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401"/>
        <w:tblW w:w="8684" w:type="dxa"/>
        <w:tblLayout w:type="fixed"/>
        <w:tblLook w:val="04A0" w:firstRow="1" w:lastRow="0" w:firstColumn="1" w:lastColumn="0" w:noHBand="0" w:noVBand="1"/>
      </w:tblPr>
      <w:tblGrid>
        <w:gridCol w:w="1263"/>
        <w:gridCol w:w="1077"/>
        <w:gridCol w:w="1080"/>
        <w:gridCol w:w="1080"/>
        <w:gridCol w:w="1080"/>
        <w:gridCol w:w="1080"/>
        <w:gridCol w:w="1080"/>
        <w:gridCol w:w="944"/>
      </w:tblGrid>
      <w:tr w:rsidR="004B6D24" w:rsidRPr="00573511" w:rsidTr="004B6D24">
        <w:trPr>
          <w:trHeight w:val="444"/>
        </w:trPr>
        <w:tc>
          <w:tcPr>
            <w:tcW w:w="1263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ATC</w:t>
            </w:r>
          </w:p>
        </w:tc>
        <w:tc>
          <w:tcPr>
            <w:tcW w:w="7421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  <w:proofErr w:type="spellEnd"/>
          </w:p>
        </w:tc>
      </w:tr>
      <w:tr w:rsidR="004B6D24" w:rsidRPr="00573511" w:rsidTr="004B6D24">
        <w:trPr>
          <w:trHeight w:val="444"/>
        </w:trPr>
        <w:tc>
          <w:tcPr>
            <w:tcW w:w="126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108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94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2DBDB" w:themeFill="accent2" w:themeFillTint="33"/>
          </w:tcPr>
          <w:p w:rsidR="004B6D24" w:rsidRPr="00573511" w:rsidRDefault="004B6D24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107.86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105.62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105.35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106.72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110.43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102.03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125.15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82.67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99.44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94.31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97.08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111.22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127.58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130.3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242.89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294.4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285.39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300.85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338.72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348.74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424.38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15.42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19.87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22.41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23.17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27.97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20.44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26.14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12.34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13.91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15.43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14.91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16.19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18.29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22.59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11.76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14.80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14.79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20.23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21.98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17.95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18.71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15.78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17.66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2.47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2.08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2.72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2.45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39.6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48.24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47.66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50.38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56.52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55.52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66.01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93.5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94.01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94.30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99.50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102.39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99.32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118.41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2.01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0.14</w:t>
            </w:r>
          </w:p>
        </w:tc>
      </w:tr>
      <w:tr w:rsidR="00A14918" w:rsidRPr="00573511" w:rsidTr="004B6D24">
        <w:trPr>
          <w:trHeight w:val="444"/>
        </w:trPr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26.54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27.27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23.89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26.31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30.66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34.63</w:t>
            </w: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43.97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9.38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13.30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15.42</w:t>
            </w:r>
          </w:p>
        </w:tc>
      </w:tr>
      <w:tr w:rsidR="00A14918" w:rsidRPr="00573511" w:rsidTr="004B6D24">
        <w:trPr>
          <w:trHeight w:val="466"/>
        </w:trPr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A14918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663.28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746.54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731.54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764.28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841.67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855.13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918" w:rsidRPr="00573511" w:rsidRDefault="00A14918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1015.2</w:t>
            </w:r>
          </w:p>
        </w:tc>
      </w:tr>
    </w:tbl>
    <w:p w:rsidR="00A14918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2. </w:t>
      </w:r>
      <w:proofErr w:type="spellStart"/>
      <w:r w:rsidRPr="00573511">
        <w:rPr>
          <w:rFonts w:ascii="Times New Roman" w:hAnsi="Times New Roman" w:cs="Times New Roman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od 2010. do 2016. </w:t>
      </w:r>
      <w:proofErr w:type="spellStart"/>
      <w:r w:rsidRPr="00573511">
        <w:rPr>
          <w:rFonts w:ascii="Times New Roman" w:hAnsi="Times New Roman" w:cs="Times New Roman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prvom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nivou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ATC </w:t>
      </w:r>
      <w:proofErr w:type="spellStart"/>
      <w:r w:rsidRPr="00573511">
        <w:rPr>
          <w:rFonts w:ascii="Times New Roman" w:hAnsi="Times New Roman" w:cs="Times New Roman"/>
          <w:szCs w:val="24"/>
        </w:rPr>
        <w:t>klasifikacije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apotekama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iz</w:t>
      </w:r>
      <w:r w:rsidR="00A14918" w:rsidRPr="00573511">
        <w:rPr>
          <w:rFonts w:ascii="Times New Roman" w:hAnsi="Times New Roman" w:cs="Times New Roman"/>
          <w:szCs w:val="24"/>
        </w:rPr>
        <w:t>raženo</w:t>
      </w:r>
      <w:proofErr w:type="spellEnd"/>
      <w:r w:rsidR="00A14918" w:rsidRPr="00573511">
        <w:rPr>
          <w:rFonts w:ascii="Times New Roman" w:hAnsi="Times New Roman" w:cs="Times New Roman"/>
          <w:szCs w:val="24"/>
        </w:rPr>
        <w:t xml:space="preserve"> u DDD/1000 </w:t>
      </w:r>
      <w:proofErr w:type="spellStart"/>
      <w:r w:rsidR="00A14918"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="00A14918" w:rsidRPr="00573511">
        <w:rPr>
          <w:rFonts w:ascii="Times New Roman" w:hAnsi="Times New Roman" w:cs="Times New Roman"/>
          <w:szCs w:val="24"/>
        </w:rPr>
        <w:t>/</w:t>
      </w:r>
      <w:proofErr w:type="spellStart"/>
      <w:r w:rsidR="00A14918" w:rsidRPr="00573511">
        <w:rPr>
          <w:rFonts w:ascii="Times New Roman" w:hAnsi="Times New Roman" w:cs="Times New Roman"/>
          <w:szCs w:val="24"/>
        </w:rPr>
        <w:t>dan</w:t>
      </w:r>
      <w:proofErr w:type="spellEnd"/>
    </w:p>
    <w:p w:rsidR="00A14918" w:rsidRPr="00573511" w:rsidRDefault="00A14918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anatomskih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predstavi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procentualno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uočava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da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>naj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zastupljeniji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412612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lastRenderedPageBreak/>
        <w:t>ostale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anatomske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udjelom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potro</w:t>
      </w:r>
      <w:proofErr w:type="spellEnd"/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šnji lijekova </w:t>
      </w:r>
      <w:r w:rsidRPr="00573511">
        <w:rPr>
          <w:rFonts w:ascii="Times New Roman" w:hAnsi="Times New Roman" w:cs="Times New Roman"/>
          <w:sz w:val="24"/>
          <w:szCs w:val="24"/>
        </w:rPr>
        <w:t xml:space="preserve">od 36.62% 2010.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41.8%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treći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četvrti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zastupljenošću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potrošnji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14.09%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11,66%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period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2010. do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31487F" w:rsidRPr="00573511" w:rsidRDefault="0031487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895" w:rsidRPr="00573511" w:rsidRDefault="00556895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7351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D8C947A" wp14:editId="4529033B">
            <wp:extent cx="5413375" cy="1981834"/>
            <wp:effectExtent l="0" t="0" r="1587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End w:id="0"/>
    </w:p>
    <w:p w:rsidR="00556895" w:rsidRPr="00573511" w:rsidRDefault="00ED2EB5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Slika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1</w:t>
      </w:r>
      <w:r w:rsidR="00556895" w:rsidRPr="00573511">
        <w:rPr>
          <w:rFonts w:ascii="Times New Roman" w:hAnsi="Times New Roman" w:cs="Times New Roman"/>
          <w:szCs w:val="24"/>
        </w:rPr>
        <w:t xml:space="preserve">.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svih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anatomskih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grupa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odnosu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na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ukupnu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upotrebu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od 2010. do 2016.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godine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izrražena</w:t>
      </w:r>
      <w:proofErr w:type="spellEnd"/>
      <w:r w:rsidR="00556895"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="00556895" w:rsidRPr="00573511">
        <w:rPr>
          <w:rFonts w:ascii="Times New Roman" w:hAnsi="Times New Roman" w:cs="Times New Roman"/>
          <w:szCs w:val="24"/>
        </w:rPr>
        <w:t>procentima</w:t>
      </w:r>
      <w:proofErr w:type="spellEnd"/>
    </w:p>
    <w:p w:rsidR="00BC02EE" w:rsidRPr="00573511" w:rsidRDefault="00BC02EE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Ukupna upotreba lijekova iz grupe N u Republici Srpskoj je 2010. godine bila na trećem mjestu, a trend se nastavljao tokom sledećih šest godina te su lijekovi iz ove grupe bili pozicionirani na trećem ili četvrtom mjestu ukupne upotrebe lijekova.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predstavi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treći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nivo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ATC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klasifikacije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vidi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da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analgetici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(N01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korišteni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N04, N05, N06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N07.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farmakološka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podgrupa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psiholeptici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(N05)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3).</w:t>
      </w:r>
    </w:p>
    <w:p w:rsidR="00BC02EE" w:rsidRPr="00573511" w:rsidRDefault="00BC02EE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</w:rPr>
      </w:pPr>
      <w:proofErr w:type="spellStart"/>
      <w:r w:rsidRPr="00573511">
        <w:rPr>
          <w:rFonts w:ascii="Times New Roman" w:hAnsi="Times New Roman" w:cs="Times New Roman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</w:rPr>
        <w:t xml:space="preserve"> 3. </w:t>
      </w:r>
      <w:proofErr w:type="spellStart"/>
      <w:r w:rsidRPr="00573511">
        <w:rPr>
          <w:rFonts w:ascii="Times New Roman" w:hAnsi="Times New Roman" w:cs="Times New Roman"/>
        </w:rPr>
        <w:t>Ukupna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upotreba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lijekova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grupe</w:t>
      </w:r>
      <w:proofErr w:type="spellEnd"/>
      <w:r w:rsidRPr="00573511">
        <w:rPr>
          <w:rFonts w:ascii="Times New Roman" w:hAnsi="Times New Roman" w:cs="Times New Roman"/>
        </w:rPr>
        <w:t xml:space="preserve"> N za period 2010-2016. </w:t>
      </w:r>
      <w:proofErr w:type="spellStart"/>
      <w:r w:rsidRPr="00573511">
        <w:rPr>
          <w:rFonts w:ascii="Times New Roman" w:hAnsi="Times New Roman" w:cs="Times New Roman"/>
        </w:rPr>
        <w:t>godinu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na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drugom</w:t>
      </w:r>
      <w:proofErr w:type="spellEnd"/>
      <w:r w:rsidRPr="00573511">
        <w:rPr>
          <w:rFonts w:ascii="Times New Roman" w:hAnsi="Times New Roman" w:cs="Times New Roman"/>
        </w:rPr>
        <w:t xml:space="preserve"> </w:t>
      </w:r>
      <w:proofErr w:type="spellStart"/>
      <w:r w:rsidRPr="00573511">
        <w:rPr>
          <w:rFonts w:ascii="Times New Roman" w:hAnsi="Times New Roman" w:cs="Times New Roman"/>
        </w:rPr>
        <w:t>nivou</w:t>
      </w:r>
      <w:proofErr w:type="spellEnd"/>
      <w:r w:rsidRPr="00573511">
        <w:rPr>
          <w:rFonts w:ascii="Times New Roman" w:hAnsi="Times New Roman" w:cs="Times New Roman"/>
        </w:rPr>
        <w:t xml:space="preserve"> ATC </w:t>
      </w:r>
      <w:proofErr w:type="spellStart"/>
      <w:r w:rsidRPr="00573511">
        <w:rPr>
          <w:rFonts w:ascii="Times New Roman" w:hAnsi="Times New Roman" w:cs="Times New Roman"/>
        </w:rPr>
        <w:t>klasifikacije</w:t>
      </w:r>
      <w:proofErr w:type="spellEnd"/>
      <w:r w:rsidRPr="00573511">
        <w:rPr>
          <w:rFonts w:ascii="Times New Roman" w:hAnsi="Times New Roman" w:cs="Times New Roman"/>
        </w:rPr>
        <w:t xml:space="preserve"> u DDD/1000 </w:t>
      </w:r>
      <w:proofErr w:type="spellStart"/>
      <w:r w:rsidRPr="00573511">
        <w:rPr>
          <w:rFonts w:ascii="Times New Roman" w:hAnsi="Times New Roman" w:cs="Times New Roman"/>
        </w:rPr>
        <w:t>stanovnika</w:t>
      </w:r>
      <w:proofErr w:type="spellEnd"/>
      <w:r w:rsidRPr="00573511">
        <w:rPr>
          <w:rFonts w:ascii="Times New Roman" w:hAnsi="Times New Roman" w:cs="Times New Roman"/>
        </w:rPr>
        <w:t>/</w:t>
      </w:r>
      <w:proofErr w:type="spellStart"/>
      <w:r w:rsidRPr="00573511">
        <w:rPr>
          <w:rFonts w:ascii="Times New Roman" w:hAnsi="Times New Roman" w:cs="Times New Roman"/>
        </w:rPr>
        <w:t>dan</w:t>
      </w:r>
      <w:proofErr w:type="spellEnd"/>
    </w:p>
    <w:tbl>
      <w:tblPr>
        <w:tblStyle w:val="TableGrid"/>
        <w:tblW w:w="8822" w:type="dxa"/>
        <w:tblLook w:val="04A0" w:firstRow="1" w:lastRow="0" w:firstColumn="1" w:lastColumn="0" w:noHBand="0" w:noVBand="1"/>
      </w:tblPr>
      <w:tblGrid>
        <w:gridCol w:w="995"/>
        <w:gridCol w:w="2192"/>
        <w:gridCol w:w="859"/>
        <w:gridCol w:w="759"/>
        <w:gridCol w:w="981"/>
        <w:gridCol w:w="876"/>
        <w:gridCol w:w="876"/>
        <w:gridCol w:w="759"/>
        <w:gridCol w:w="876"/>
      </w:tblGrid>
      <w:tr w:rsidR="00573511" w:rsidRPr="00573511" w:rsidTr="00573511">
        <w:trPr>
          <w:trHeight w:val="418"/>
        </w:trPr>
        <w:tc>
          <w:tcPr>
            <w:tcW w:w="995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noWrap/>
            <w:vAlign w:val="center"/>
            <w:hideMark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ATC 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noWrap/>
            <w:vAlign w:val="center"/>
            <w:hideMark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Terapijska</w:t>
            </w:r>
            <w:proofErr w:type="spellEnd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grupa</w:t>
            </w:r>
            <w:proofErr w:type="spellEnd"/>
          </w:p>
        </w:tc>
        <w:tc>
          <w:tcPr>
            <w:tcW w:w="5635" w:type="dxa"/>
            <w:gridSpan w:val="7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Godina</w:t>
            </w:r>
            <w:proofErr w:type="spellEnd"/>
          </w:p>
        </w:tc>
      </w:tr>
      <w:tr w:rsidR="00573511" w:rsidRPr="00573511" w:rsidTr="00573511">
        <w:trPr>
          <w:trHeight w:val="418"/>
        </w:trPr>
        <w:tc>
          <w:tcPr>
            <w:tcW w:w="995" w:type="dxa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2192" w:type="dxa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2010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2011</w:t>
            </w:r>
          </w:p>
        </w:tc>
        <w:tc>
          <w:tcPr>
            <w:tcW w:w="98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2012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2013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2014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2015</w:t>
            </w:r>
          </w:p>
        </w:tc>
        <w:tc>
          <w:tcPr>
            <w:tcW w:w="759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2016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N01</w:t>
            </w:r>
          </w:p>
        </w:tc>
        <w:tc>
          <w:tcPr>
            <w:tcW w:w="2192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Anestetici</w:t>
            </w:r>
            <w:proofErr w:type="spellEnd"/>
          </w:p>
        </w:tc>
        <w:tc>
          <w:tcPr>
            <w:tcW w:w="8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0.39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0.26</w:t>
            </w:r>
          </w:p>
        </w:tc>
        <w:tc>
          <w:tcPr>
            <w:tcW w:w="981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0.40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N02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Analgetici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46.65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39.14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42.35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53.97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44.85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37.87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43.98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N03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Antiepileptici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3.75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4.28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4.35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4.83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5.22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6.33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7.47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N04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Antiparkinsonici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1.16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1.47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1.56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1.64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1.88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1.91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Psiholeptici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29.23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33.20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29.33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29.39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31.75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33.68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41.31</w:t>
            </w:r>
          </w:p>
        </w:tc>
      </w:tr>
      <w:tr w:rsidR="00573511" w:rsidRPr="00573511" w:rsidTr="00573511">
        <w:trPr>
          <w:trHeight w:val="461"/>
        </w:trPr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Psihoanaleptici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7.88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10.99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11.94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12.53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14.27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14.41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17.57</w:t>
            </w:r>
          </w:p>
        </w:tc>
      </w:tr>
      <w:tr w:rsidR="00573511" w:rsidRPr="00573511" w:rsidTr="00573511">
        <w:trPr>
          <w:trHeight w:val="508"/>
        </w:trPr>
        <w:tc>
          <w:tcPr>
            <w:tcW w:w="995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N07</w:t>
            </w:r>
          </w:p>
        </w:tc>
        <w:tc>
          <w:tcPr>
            <w:tcW w:w="2192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Ostali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lijekovi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koji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djeluju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na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nervni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sistem</w:t>
            </w:r>
            <w:proofErr w:type="spellEnd"/>
          </w:p>
        </w:tc>
        <w:tc>
          <w:tcPr>
            <w:tcW w:w="8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4.44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4.67</w:t>
            </w:r>
          </w:p>
        </w:tc>
        <w:tc>
          <w:tcPr>
            <w:tcW w:w="981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4.08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3.95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4.16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4.28</w:t>
            </w:r>
          </w:p>
        </w:tc>
        <w:tc>
          <w:tcPr>
            <w:tcW w:w="759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5.46</w:t>
            </w:r>
          </w:p>
        </w:tc>
      </w:tr>
      <w:tr w:rsidR="00573511" w:rsidRPr="00573511" w:rsidTr="00573511">
        <w:trPr>
          <w:trHeight w:val="508"/>
        </w:trPr>
        <w:tc>
          <w:tcPr>
            <w:tcW w:w="995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Ukupno</w:t>
            </w:r>
            <w:proofErr w:type="spellEnd"/>
          </w:p>
        </w:tc>
        <w:tc>
          <w:tcPr>
            <w:tcW w:w="2192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Psihotropni</w:t>
            </w:r>
            <w:proofErr w:type="spellEnd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lijekovi</w:t>
            </w:r>
            <w:proofErr w:type="spellEnd"/>
          </w:p>
        </w:tc>
        <w:tc>
          <w:tcPr>
            <w:tcW w:w="8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93.5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94.01</w:t>
            </w:r>
          </w:p>
        </w:tc>
        <w:tc>
          <w:tcPr>
            <w:tcW w:w="981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93.86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106.52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102.53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98.83</w:t>
            </w:r>
          </w:p>
        </w:tc>
        <w:tc>
          <w:tcPr>
            <w:tcW w:w="759" w:type="dxa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573511" w:rsidRPr="00573511" w:rsidRDefault="00573511" w:rsidP="004B6D24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sr-Cyrl-BA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sr-Cyrl-BA"/>
              </w:rPr>
              <w:t>118.41</w:t>
            </w:r>
          </w:p>
        </w:tc>
      </w:tr>
    </w:tbl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izrazi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N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procentima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onda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uočava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je od 2010. do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iznosila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38.56% do 58.15%.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Skoro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antipsihotika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pokazuju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2010. do 2012.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osim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litijum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karbonata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kojeg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primijećujemo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smanjenje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zapaziti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antipsihotika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haloperidol,</w:t>
      </w:r>
      <w:r w:rsidR="00BC02EE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2016. </w:t>
      </w:r>
      <w:proofErr w:type="spellStart"/>
      <w:proofErr w:type="gram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proofErr w:type="gram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došlo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olanzapina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="00BC02EE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prethodne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4).</w:t>
      </w:r>
    </w:p>
    <w:p w:rsidR="00B07983" w:rsidRDefault="00BC02EE" w:rsidP="00B07983">
      <w:pPr>
        <w:spacing w:before="40" w:after="40" w:line="480" w:lineRule="auto"/>
        <w:jc w:val="both"/>
        <w:rPr>
          <w:rFonts w:ascii="Times New Roman" w:hAnsi="Times New Roman" w:cs="Times New Roman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4. </w:t>
      </w:r>
      <w:proofErr w:type="spellStart"/>
      <w:r w:rsidRPr="00573511">
        <w:rPr>
          <w:rFonts w:ascii="Times New Roman" w:hAnsi="Times New Roman" w:cs="Times New Roman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antipsihotika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(</w:t>
      </w:r>
      <w:r w:rsidRPr="00573511">
        <w:rPr>
          <w:rFonts w:ascii="Times New Roman" w:hAnsi="Times New Roman" w:cs="Times New Roman"/>
        </w:rPr>
        <w:t xml:space="preserve">DDD/1000 </w:t>
      </w:r>
      <w:proofErr w:type="spellStart"/>
      <w:r w:rsidRPr="00573511">
        <w:rPr>
          <w:rFonts w:ascii="Times New Roman" w:hAnsi="Times New Roman" w:cs="Times New Roman"/>
        </w:rPr>
        <w:t>stanovnika</w:t>
      </w:r>
      <w:proofErr w:type="spellEnd"/>
      <w:r w:rsidRPr="00573511">
        <w:rPr>
          <w:rFonts w:ascii="Times New Roman" w:hAnsi="Times New Roman" w:cs="Times New Roman"/>
        </w:rPr>
        <w:t>/</w:t>
      </w:r>
      <w:proofErr w:type="spellStart"/>
      <w:r w:rsidRPr="00573511">
        <w:rPr>
          <w:rFonts w:ascii="Times New Roman" w:hAnsi="Times New Roman" w:cs="Times New Roman"/>
        </w:rPr>
        <w:t>dan</w:t>
      </w:r>
      <w:proofErr w:type="spellEnd"/>
      <w:r w:rsidRPr="00573511">
        <w:rPr>
          <w:rFonts w:ascii="Times New Roman" w:hAnsi="Times New Roman" w:cs="Times New Roman"/>
        </w:rPr>
        <w:t>)</w:t>
      </w:r>
    </w:p>
    <w:tbl>
      <w:tblPr>
        <w:tblStyle w:val="TableGrid2"/>
        <w:tblpPr w:leftFromText="180" w:rightFromText="180" w:vertAnchor="text" w:horzAnchor="margin" w:tblpY="-32"/>
        <w:tblW w:w="4962" w:type="pct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902"/>
        <w:gridCol w:w="1888"/>
        <w:gridCol w:w="912"/>
        <w:gridCol w:w="809"/>
        <w:gridCol w:w="7"/>
        <w:gridCol w:w="802"/>
        <w:gridCol w:w="8"/>
        <w:gridCol w:w="810"/>
        <w:gridCol w:w="799"/>
        <w:gridCol w:w="14"/>
        <w:gridCol w:w="8"/>
        <w:gridCol w:w="699"/>
        <w:gridCol w:w="802"/>
      </w:tblGrid>
      <w:tr w:rsidR="00573511" w:rsidRPr="00534F8E" w:rsidTr="00573511">
        <w:trPr>
          <w:trHeight w:val="687"/>
        </w:trPr>
        <w:tc>
          <w:tcPr>
            <w:tcW w:w="533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573511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ATC</w:t>
            </w:r>
          </w:p>
          <w:p w:rsidR="00573511" w:rsidRPr="005B13D4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grupa</w:t>
            </w:r>
            <w:proofErr w:type="spellEnd"/>
          </w:p>
        </w:tc>
        <w:tc>
          <w:tcPr>
            <w:tcW w:w="1116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573511" w:rsidRPr="005B13D4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INN</w:t>
            </w:r>
          </w:p>
        </w:tc>
        <w:tc>
          <w:tcPr>
            <w:tcW w:w="3351" w:type="pct"/>
            <w:gridSpan w:val="11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573511" w:rsidRPr="005B13D4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BA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Godin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BA"/>
              </w:rPr>
              <w:t>а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vAlign w:val="center"/>
          </w:tcPr>
          <w:p w:rsidR="00573511" w:rsidRPr="00534F8E" w:rsidRDefault="00573511" w:rsidP="00573511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53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2010</w:t>
            </w:r>
          </w:p>
        </w:tc>
        <w:tc>
          <w:tcPr>
            <w:tcW w:w="478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2011</w:t>
            </w:r>
          </w:p>
        </w:tc>
        <w:tc>
          <w:tcPr>
            <w:tcW w:w="483" w:type="pct"/>
            <w:gridSpan w:val="3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2012</w:t>
            </w:r>
          </w:p>
        </w:tc>
        <w:tc>
          <w:tcPr>
            <w:tcW w:w="47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485" w:type="pct"/>
            <w:gridSpan w:val="3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413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47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2016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bookmarkStart w:id="1" w:name="_Hlk107570088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N05A</w:t>
            </w:r>
          </w:p>
        </w:tc>
        <w:tc>
          <w:tcPr>
            <w:tcW w:w="1116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hlorpromazin</w:t>
            </w:r>
            <w:proofErr w:type="spellEnd"/>
          </w:p>
        </w:tc>
        <w:tc>
          <w:tcPr>
            <w:tcW w:w="539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8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3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0.08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  <w:tc>
          <w:tcPr>
            <w:tcW w:w="413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0.26</w:t>
            </w: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0.29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levomepromazin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promazin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0.10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0.17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flufenazin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0.50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0.50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0.44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0.48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haloperidol</w:t>
            </w: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0.85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0.85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0.77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0.82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klozapin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0.34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0.34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0.38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0.42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0.48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olanzapin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0.46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kvetiapn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sulpirid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0.20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litijum</w:t>
            </w:r>
            <w:proofErr w:type="spellEnd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karbonat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8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0.30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0.43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0.47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risperidon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78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7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0.27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0.29</w:t>
            </w:r>
          </w:p>
        </w:tc>
        <w:tc>
          <w:tcPr>
            <w:tcW w:w="4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0.31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0.36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0.38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1116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hideMark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34F8E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aripiprazol</w:t>
            </w:r>
            <w:proofErr w:type="spellEnd"/>
          </w:p>
        </w:tc>
        <w:tc>
          <w:tcPr>
            <w:tcW w:w="539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2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9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18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  <w:noWrap/>
            <w:hideMark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0.11</w:t>
            </w:r>
          </w:p>
        </w:tc>
      </w:tr>
      <w:tr w:rsidR="00573511" w:rsidRPr="00534F8E" w:rsidTr="00573511">
        <w:trPr>
          <w:trHeight w:val="410"/>
        </w:trPr>
        <w:tc>
          <w:tcPr>
            <w:tcW w:w="533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8E7BDD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Suma</w:t>
            </w:r>
          </w:p>
        </w:tc>
        <w:tc>
          <w:tcPr>
            <w:tcW w:w="1116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53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2.92</w:t>
            </w:r>
          </w:p>
        </w:tc>
        <w:tc>
          <w:tcPr>
            <w:tcW w:w="478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2.92</w:t>
            </w:r>
          </w:p>
        </w:tc>
        <w:tc>
          <w:tcPr>
            <w:tcW w:w="483" w:type="pct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2.59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2.85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.90</w:t>
            </w:r>
          </w:p>
        </w:tc>
        <w:tc>
          <w:tcPr>
            <w:tcW w:w="426" w:type="pct"/>
            <w:gridSpan w:val="3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noWrap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3.21</w:t>
            </w: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:rsidR="00573511" w:rsidRPr="00534F8E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34F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4.14</w:t>
            </w:r>
          </w:p>
        </w:tc>
      </w:tr>
      <w:bookmarkEnd w:id="1"/>
    </w:tbl>
    <w:p w:rsid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3511" w:rsidRP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7D96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Anksiolitici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korišteni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Njihova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iznosila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24.82 do 35.26 DDD/1000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dan.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diazepam,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I alprazolam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tokom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posmatranja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</w:rPr>
        <w:lastRenderedPageBreak/>
        <w:t xml:space="preserve">Diazepam je do 2013.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bio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vodećii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predstavnik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smjenjuje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konstantno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raste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Opadanje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javlja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prazepama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medazepama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oksazepama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kratkodjelujućeg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alprazolama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konstantnom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5).</w:t>
      </w:r>
    </w:p>
    <w:p w:rsid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margin" w:tblpY="4695"/>
        <w:tblW w:w="8525" w:type="dxa"/>
        <w:tblBorders>
          <w:top w:val="single" w:sz="4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1389"/>
        <w:gridCol w:w="1456"/>
        <w:gridCol w:w="919"/>
        <w:gridCol w:w="764"/>
        <w:gridCol w:w="849"/>
        <w:gridCol w:w="756"/>
        <w:gridCol w:w="849"/>
        <w:gridCol w:w="787"/>
        <w:gridCol w:w="756"/>
      </w:tblGrid>
      <w:tr w:rsidR="00F039FC" w:rsidRPr="004B6D24" w:rsidTr="00F039FC">
        <w:trPr>
          <w:trHeight w:val="334"/>
        </w:trPr>
        <w:tc>
          <w:tcPr>
            <w:tcW w:w="1389" w:type="dxa"/>
            <w:vMerge w:val="restart"/>
            <w:tcBorders>
              <w:top w:val="single" w:sz="12" w:space="0" w:color="auto"/>
            </w:tcBorders>
            <w:shd w:val="clear" w:color="auto" w:fill="F2DBDB" w:themeFill="accent2" w:themeFillTint="33"/>
            <w:vAlign w:val="bottom"/>
          </w:tcPr>
          <w:p w:rsidR="00F039FC" w:rsidRPr="004B6D24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ATC </w:t>
            </w:r>
            <w:proofErr w:type="spellStart"/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subgrupa</w:t>
            </w:r>
            <w:proofErr w:type="spellEnd"/>
          </w:p>
        </w:tc>
        <w:tc>
          <w:tcPr>
            <w:tcW w:w="1456" w:type="dxa"/>
            <w:vMerge w:val="restart"/>
            <w:tcBorders>
              <w:top w:val="single" w:sz="12" w:space="0" w:color="auto"/>
            </w:tcBorders>
            <w:shd w:val="clear" w:color="auto" w:fill="F2DBDB" w:themeFill="accent2" w:themeFillTint="33"/>
            <w:vAlign w:val="center"/>
          </w:tcPr>
          <w:p w:rsidR="00F039FC" w:rsidRPr="004B6D24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INN</w:t>
            </w:r>
          </w:p>
        </w:tc>
        <w:tc>
          <w:tcPr>
            <w:tcW w:w="5680" w:type="dxa"/>
            <w:gridSpan w:val="7"/>
            <w:tcBorders>
              <w:top w:val="single" w:sz="12" w:space="0" w:color="auto"/>
              <w:bottom w:val="nil"/>
            </w:tcBorders>
            <w:shd w:val="clear" w:color="auto" w:fill="F2DBDB" w:themeFill="accent2" w:themeFillTint="33"/>
          </w:tcPr>
          <w:p w:rsidR="00F039FC" w:rsidRPr="004B6D24" w:rsidRDefault="00F039FC" w:rsidP="004B6D24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Godina</w:t>
            </w:r>
            <w:proofErr w:type="spellEnd"/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2010</w:t>
            </w:r>
          </w:p>
        </w:tc>
        <w:tc>
          <w:tcPr>
            <w:tcW w:w="764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2011</w:t>
            </w:r>
          </w:p>
        </w:tc>
        <w:tc>
          <w:tcPr>
            <w:tcW w:w="8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2012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</w:p>
        </w:tc>
        <w:tc>
          <w:tcPr>
            <w:tcW w:w="849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2014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756" w:type="dxa"/>
            <w:tcBorders>
              <w:top w:val="single" w:sz="12" w:space="0" w:color="auto"/>
              <w:bottom w:val="single" w:sz="4" w:space="0" w:color="auto"/>
            </w:tcBorders>
            <w:shd w:val="clear" w:color="auto" w:fill="F2DBDB" w:themeFill="accent2" w:themeFillTint="33"/>
            <w:noWrap/>
            <w:vAlign w:val="center"/>
          </w:tcPr>
          <w:p w:rsidR="00F039FC" w:rsidRPr="004B6D24" w:rsidRDefault="00F039FC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tcBorders>
              <w:top w:val="single" w:sz="4" w:space="0" w:color="auto"/>
            </w:tcBorders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N05B</w:t>
            </w:r>
          </w:p>
        </w:tc>
        <w:tc>
          <w:tcPr>
            <w:tcW w:w="145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diazepam</w:t>
            </w:r>
          </w:p>
        </w:tc>
        <w:tc>
          <w:tcPr>
            <w:tcW w:w="91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10.86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8.92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8.65</w:t>
            </w:r>
          </w:p>
        </w:tc>
        <w:tc>
          <w:tcPr>
            <w:tcW w:w="84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9.03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8.97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10.69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Anksiolitici</w:t>
            </w:r>
            <w:proofErr w:type="spellEnd"/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medazepam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0.06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oksazepam</w:t>
            </w:r>
            <w:proofErr w:type="spellEnd"/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0.04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lorazepam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1.96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2.44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2.03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2.97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bromazepam</w:t>
            </w:r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7.93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9.49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8.58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8.93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9.85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10.73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12.99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prazepam</w:t>
            </w:r>
            <w:proofErr w:type="spellEnd"/>
          </w:p>
        </w:tc>
        <w:tc>
          <w:tcPr>
            <w:tcW w:w="91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764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0.20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787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0.08</w:t>
            </w:r>
          </w:p>
        </w:tc>
        <w:tc>
          <w:tcPr>
            <w:tcW w:w="756" w:type="dxa"/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tcBorders>
              <w:bottom w:val="single" w:sz="2" w:space="0" w:color="auto"/>
            </w:tcBorders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Cs/>
                <w:sz w:val="24"/>
                <w:szCs w:val="24"/>
              </w:rPr>
              <w:t>alprazolam</w:t>
            </w:r>
          </w:p>
        </w:tc>
        <w:tc>
          <w:tcPr>
            <w:tcW w:w="919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4.58</w:t>
            </w:r>
          </w:p>
        </w:tc>
        <w:tc>
          <w:tcPr>
            <w:tcW w:w="764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5.68</w:t>
            </w:r>
          </w:p>
        </w:tc>
        <w:tc>
          <w:tcPr>
            <w:tcW w:w="849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756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849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5.88</w:t>
            </w:r>
          </w:p>
        </w:tc>
        <w:tc>
          <w:tcPr>
            <w:tcW w:w="787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6.61</w:t>
            </w:r>
          </w:p>
        </w:tc>
        <w:tc>
          <w:tcPr>
            <w:tcW w:w="756" w:type="dxa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F039FC" w:rsidRPr="004B6D24" w:rsidTr="00F039FC">
        <w:trPr>
          <w:trHeight w:val="334"/>
        </w:trPr>
        <w:tc>
          <w:tcPr>
            <w:tcW w:w="1389" w:type="dxa"/>
            <w:tcBorders>
              <w:top w:val="single" w:sz="2" w:space="0" w:color="auto"/>
              <w:bottom w:val="single" w:sz="18" w:space="0" w:color="auto"/>
            </w:tcBorders>
          </w:tcPr>
          <w:p w:rsidR="004B6D24" w:rsidRPr="004B6D24" w:rsidRDefault="008E7BDD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Suma</w:t>
            </w:r>
          </w:p>
        </w:tc>
        <w:tc>
          <w:tcPr>
            <w:tcW w:w="1456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19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24.82</w:t>
            </w:r>
          </w:p>
        </w:tc>
        <w:tc>
          <w:tcPr>
            <w:tcW w:w="764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28.78</w:t>
            </w:r>
          </w:p>
        </w:tc>
        <w:tc>
          <w:tcPr>
            <w:tcW w:w="849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25.58</w:t>
            </w:r>
          </w:p>
        </w:tc>
        <w:tc>
          <w:tcPr>
            <w:tcW w:w="756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25.23</w:t>
            </w:r>
          </w:p>
        </w:tc>
        <w:tc>
          <w:tcPr>
            <w:tcW w:w="849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27.37</w:t>
            </w:r>
          </w:p>
        </w:tc>
        <w:tc>
          <w:tcPr>
            <w:tcW w:w="787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28.83</w:t>
            </w:r>
          </w:p>
        </w:tc>
        <w:tc>
          <w:tcPr>
            <w:tcW w:w="756" w:type="dxa"/>
            <w:tcBorders>
              <w:top w:val="single" w:sz="2" w:space="0" w:color="auto"/>
              <w:bottom w:val="single" w:sz="18" w:space="0" w:color="auto"/>
            </w:tcBorders>
            <w:shd w:val="clear" w:color="auto" w:fill="auto"/>
            <w:noWrap/>
            <w:vAlign w:val="center"/>
          </w:tcPr>
          <w:p w:rsidR="004B6D24" w:rsidRPr="004B6D24" w:rsidRDefault="004B6D24" w:rsidP="004B6D24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sz w:val="24"/>
                <w:szCs w:val="24"/>
              </w:rPr>
              <w:t>35.26</w:t>
            </w:r>
          </w:p>
        </w:tc>
      </w:tr>
    </w:tbl>
    <w:p w:rsidR="00573511" w:rsidRDefault="00573511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5. </w:t>
      </w:r>
      <w:proofErr w:type="spellStart"/>
      <w:r w:rsidRPr="00573511">
        <w:rPr>
          <w:rFonts w:ascii="Times New Roman" w:hAnsi="Times New Roman" w:cs="Times New Roman"/>
          <w:szCs w:val="24"/>
        </w:rPr>
        <w:t>Ukupna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anksiolitika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(DDD/1000 </w:t>
      </w:r>
      <w:proofErr w:type="spellStart"/>
      <w:r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Cs w:val="24"/>
        </w:rPr>
        <w:t>dan</w:t>
      </w:r>
      <w:proofErr w:type="spellEnd"/>
      <w:r w:rsidRPr="00573511">
        <w:rPr>
          <w:rFonts w:ascii="Times New Roman" w:hAnsi="Times New Roman" w:cs="Times New Roman"/>
          <w:szCs w:val="24"/>
        </w:rPr>
        <w:t>)</w:t>
      </w:r>
    </w:p>
    <w:p w:rsidR="004B6D24" w:rsidRDefault="004B6D24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</w:p>
    <w:p w:rsidR="004B6D24" w:rsidRPr="004B6D24" w:rsidRDefault="004B6D24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</w:p>
    <w:p w:rsidR="00850126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pripadaju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imaju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rastući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trend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to od 6.59 do 14.33 DDD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/1000 stanovnika/dan.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Sertralin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propisivao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periodu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2010. do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porastom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</w:t>
      </w:r>
      <w:r w:rsidR="00850126" w:rsidRPr="00573511">
        <w:rPr>
          <w:rFonts w:ascii="Times New Roman" w:hAnsi="Times New Roman" w:cs="Times New Roman"/>
          <w:sz w:val="24"/>
          <w:szCs w:val="24"/>
        </w:rPr>
        <w:t>otrebe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126" w:rsidRPr="00573511">
        <w:rPr>
          <w:rFonts w:ascii="Times New Roman" w:hAnsi="Times New Roman" w:cs="Times New Roman"/>
          <w:sz w:val="24"/>
          <w:szCs w:val="24"/>
        </w:rPr>
        <w:t>svake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126" w:rsidRPr="00573511">
        <w:rPr>
          <w:rFonts w:ascii="Times New Roman" w:hAnsi="Times New Roman" w:cs="Times New Roman"/>
          <w:sz w:val="24"/>
          <w:szCs w:val="24"/>
        </w:rPr>
        <w:t>godine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50126" w:rsidRPr="00573511">
        <w:rPr>
          <w:rFonts w:ascii="Times New Roman" w:hAnsi="Times New Roman" w:cs="Times New Roman"/>
          <w:sz w:val="24"/>
          <w:szCs w:val="24"/>
        </w:rPr>
        <w:t>Tabela</w:t>
      </w:r>
      <w:proofErr w:type="spellEnd"/>
      <w:r w:rsidR="00850126" w:rsidRPr="00573511">
        <w:rPr>
          <w:rFonts w:ascii="Times New Roman" w:hAnsi="Times New Roman" w:cs="Times New Roman"/>
          <w:sz w:val="24"/>
          <w:szCs w:val="24"/>
        </w:rPr>
        <w:t xml:space="preserve"> 6).</w:t>
      </w:r>
    </w:p>
    <w:p w:rsidR="0031487F" w:rsidRPr="00573511" w:rsidRDefault="0031487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lastRenderedPageBreak/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6. </w:t>
      </w:r>
      <w:proofErr w:type="spellStart"/>
      <w:r w:rsidRPr="00573511">
        <w:rPr>
          <w:rFonts w:ascii="Times New Roman" w:hAnsi="Times New Roman" w:cs="Times New Roman"/>
          <w:szCs w:val="24"/>
        </w:rPr>
        <w:t>Upotreba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apotekama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(DDD/1000 </w:t>
      </w:r>
      <w:proofErr w:type="spellStart"/>
      <w:r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Cs w:val="24"/>
        </w:rPr>
        <w:t>dan</w:t>
      </w:r>
      <w:proofErr w:type="spellEnd"/>
      <w:r w:rsidRPr="00573511">
        <w:rPr>
          <w:rFonts w:ascii="Times New Roman" w:hAnsi="Times New Roman" w:cs="Times New Roman"/>
          <w:szCs w:val="24"/>
        </w:rPr>
        <w:t>)</w:t>
      </w:r>
    </w:p>
    <w:tbl>
      <w:tblPr>
        <w:tblStyle w:val="TableGrid"/>
        <w:tblW w:w="4985" w:type="pct"/>
        <w:tblLook w:val="04A0" w:firstRow="1" w:lastRow="0" w:firstColumn="1" w:lastColumn="0" w:noHBand="0" w:noVBand="1"/>
      </w:tblPr>
      <w:tblGrid>
        <w:gridCol w:w="1534"/>
        <w:gridCol w:w="1459"/>
        <w:gridCol w:w="790"/>
        <w:gridCol w:w="806"/>
        <w:gridCol w:w="802"/>
        <w:gridCol w:w="722"/>
        <w:gridCol w:w="814"/>
        <w:gridCol w:w="802"/>
        <w:gridCol w:w="770"/>
      </w:tblGrid>
      <w:tr w:rsidR="00F039FC" w:rsidRPr="00573511" w:rsidTr="00F039FC">
        <w:trPr>
          <w:trHeight w:val="432"/>
        </w:trPr>
        <w:tc>
          <w:tcPr>
            <w:tcW w:w="902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bottom"/>
          </w:tcPr>
          <w:p w:rsidR="00F039FC" w:rsidRPr="004B6D24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ATC </w:t>
            </w:r>
            <w:proofErr w:type="spellStart"/>
            <w:r w:rsidRPr="004B6D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subgrupa</w:t>
            </w:r>
            <w:proofErr w:type="spellEnd"/>
          </w:p>
        </w:tc>
        <w:tc>
          <w:tcPr>
            <w:tcW w:w="858" w:type="pct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F2DBDB" w:themeFill="accent2" w:themeFillTint="33"/>
            <w:vAlign w:val="center"/>
          </w:tcPr>
          <w:p w:rsidR="00F039FC" w:rsidRPr="00573511" w:rsidRDefault="00F039FC" w:rsidP="00F039FC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INN</w:t>
            </w:r>
          </w:p>
        </w:tc>
        <w:tc>
          <w:tcPr>
            <w:tcW w:w="3239" w:type="pct"/>
            <w:gridSpan w:val="7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F2DBDB" w:themeFill="accent2" w:themeFillTint="33"/>
          </w:tcPr>
          <w:p w:rsidR="00F039FC" w:rsidRPr="00573511" w:rsidRDefault="00F039FC" w:rsidP="00F039FC">
            <w:pPr>
              <w:spacing w:before="40" w:after="40"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Godin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  <w:proofErr w:type="spellEnd"/>
          </w:p>
        </w:tc>
      </w:tr>
      <w:tr w:rsidR="00573511" w:rsidRPr="00573511" w:rsidTr="00573511">
        <w:trPr>
          <w:trHeight w:val="938"/>
        </w:trPr>
        <w:tc>
          <w:tcPr>
            <w:tcW w:w="902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vMerge/>
            <w:tcBorders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</w:p>
        </w:tc>
        <w:tc>
          <w:tcPr>
            <w:tcW w:w="465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2010</w:t>
            </w:r>
          </w:p>
        </w:tc>
        <w:tc>
          <w:tcPr>
            <w:tcW w:w="47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2011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2012</w:t>
            </w:r>
          </w:p>
        </w:tc>
        <w:tc>
          <w:tcPr>
            <w:tcW w:w="425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2013</w:t>
            </w:r>
          </w:p>
        </w:tc>
        <w:tc>
          <w:tcPr>
            <w:tcW w:w="479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2014</w:t>
            </w:r>
          </w:p>
        </w:tc>
        <w:tc>
          <w:tcPr>
            <w:tcW w:w="472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  <w:noWrap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2015</w:t>
            </w:r>
          </w:p>
        </w:tc>
        <w:tc>
          <w:tcPr>
            <w:tcW w:w="454" w:type="pct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shd w:val="clear" w:color="auto" w:fill="F2DBDB" w:themeFill="accent2" w:themeFillTint="33"/>
          </w:tcPr>
          <w:p w:rsidR="00573511" w:rsidRPr="00573511" w:rsidRDefault="00573511" w:rsidP="00573511">
            <w:pPr>
              <w:spacing w:before="40" w:after="40" w:line="48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2016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N06A</w:t>
            </w:r>
          </w:p>
        </w:tc>
        <w:tc>
          <w:tcPr>
            <w:tcW w:w="858" w:type="pct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klomipramin</w:t>
            </w:r>
            <w:proofErr w:type="spellEnd"/>
          </w:p>
        </w:tc>
        <w:tc>
          <w:tcPr>
            <w:tcW w:w="465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25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54" w:type="pct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Antidepresivi</w:t>
            </w:r>
            <w:proofErr w:type="spellEnd"/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amitriptilin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0.74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0.74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0.80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maprotilin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0.66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0.66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0.63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fluoksetin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0.47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0.64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0.69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0.72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1.07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citalopram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0.06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paroksetin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1.56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1.77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1.91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1.68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1.88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2.54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3.26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sertralin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3.68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4.47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4.81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5.16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5.49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6.13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6.57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escitalopram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0.35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0.59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0.77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1.01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trazodon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0.02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0.03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0.04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0.06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mirtazapin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0.05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0.07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0.18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0.23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bupropion</w:t>
            </w:r>
          </w:p>
        </w:tc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9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0.01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proofErr w:type="spellStart"/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venlafaksin</w:t>
            </w:r>
            <w:proofErr w:type="spellEnd"/>
          </w:p>
        </w:tc>
        <w:tc>
          <w:tcPr>
            <w:tcW w:w="465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0.08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0.13</w:t>
            </w:r>
          </w:p>
        </w:tc>
        <w:tc>
          <w:tcPr>
            <w:tcW w:w="479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0.17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2" w:space="0" w:color="auto"/>
              <w:right w:val="nil"/>
            </w:tcBorders>
            <w:noWrap/>
            <w:hideMark/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0.22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850126" w:rsidRPr="00573511" w:rsidRDefault="00850126" w:rsidP="00573511">
            <w:pPr>
              <w:spacing w:before="40" w:after="40"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0.33</w:t>
            </w:r>
          </w:p>
        </w:tc>
      </w:tr>
      <w:tr w:rsidR="00573511" w:rsidRPr="00573511" w:rsidTr="00573511">
        <w:trPr>
          <w:trHeight w:val="280"/>
        </w:trPr>
        <w:tc>
          <w:tcPr>
            <w:tcW w:w="90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  <w:t>Suma</w:t>
            </w:r>
          </w:p>
        </w:tc>
        <w:tc>
          <w:tcPr>
            <w:tcW w:w="858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GB"/>
              </w:rPr>
            </w:pPr>
          </w:p>
        </w:tc>
        <w:tc>
          <w:tcPr>
            <w:tcW w:w="465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6.5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</w:t>
            </w:r>
          </w:p>
        </w:tc>
        <w:tc>
          <w:tcPr>
            <w:tcW w:w="47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573511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8.6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9.18</w:t>
            </w:r>
          </w:p>
        </w:tc>
        <w:tc>
          <w:tcPr>
            <w:tcW w:w="425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9.58</w:t>
            </w:r>
          </w:p>
        </w:tc>
        <w:tc>
          <w:tcPr>
            <w:tcW w:w="479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10.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57</w:t>
            </w:r>
          </w:p>
        </w:tc>
        <w:tc>
          <w:tcPr>
            <w:tcW w:w="472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  <w:noWrap/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12.</w:t>
            </w:r>
            <w:r w:rsid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</w:p>
        </w:tc>
        <w:tc>
          <w:tcPr>
            <w:tcW w:w="454" w:type="pct"/>
            <w:tcBorders>
              <w:top w:val="single" w:sz="2" w:space="0" w:color="auto"/>
              <w:left w:val="nil"/>
              <w:bottom w:val="single" w:sz="12" w:space="0" w:color="auto"/>
              <w:right w:val="nil"/>
            </w:tcBorders>
          </w:tcPr>
          <w:p w:rsidR="00850126" w:rsidRPr="00573511" w:rsidRDefault="00850126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14.33</w:t>
            </w:r>
          </w:p>
        </w:tc>
      </w:tr>
    </w:tbl>
    <w:p w:rsidR="00B07983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9FC" w:rsidRDefault="00F039FC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9FC" w:rsidRDefault="00F039FC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39FC" w:rsidRPr="00573511" w:rsidRDefault="00F039FC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lastRenderedPageBreak/>
        <w:t>Deset</w:t>
      </w:r>
      <w:proofErr w:type="spellEnd"/>
      <w:r w:rsidRPr="005735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/>
          <w:sz w:val="24"/>
          <w:szCs w:val="24"/>
        </w:rPr>
        <w:t>lijekova</w:t>
      </w:r>
      <w:proofErr w:type="spellEnd"/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Ako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napravi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tabelarni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prikaz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2010.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lako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može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zaključiti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najzastupljeniji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anksiolitici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Diazepam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propisivali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</w:rPr>
        <w:t xml:space="preserve">U top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2010.godini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sertralin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paroksetin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zatim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hipnotik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zolpidem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antipishotik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haloperidol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litijum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ekstrakt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Ginko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biloba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preparat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</w:t>
      </w:r>
      <w:r w:rsidR="00086C4F" w:rsidRPr="00573511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C4F" w:rsidRPr="00573511">
        <w:rPr>
          <w:rFonts w:ascii="Times New Roman" w:hAnsi="Times New Roman" w:cs="Times New Roman"/>
          <w:sz w:val="24"/>
          <w:szCs w:val="24"/>
        </w:rPr>
        <w:t>liječenje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C4F"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6C4F" w:rsidRPr="00573511">
        <w:rPr>
          <w:rFonts w:ascii="Times New Roman" w:hAnsi="Times New Roman" w:cs="Times New Roman"/>
          <w:sz w:val="24"/>
          <w:szCs w:val="24"/>
        </w:rPr>
        <w:t>demencije</w:t>
      </w:r>
      <w:proofErr w:type="spellEnd"/>
      <w:r w:rsidR="00086C4F"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</w:rPr>
        <w:t xml:space="preserve">U 2016.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godini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se 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nalaze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četiri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benzodiazepina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bromazepam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diazepam, alprazolam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lorazepam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), tri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SSRI (sertraline,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paroksetin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fluoksetin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hipnotik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zolpidem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kombinacija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benzerazida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I levodopa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vodećilijek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terapiji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Parkinsonove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bolesti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ekstrakt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Ginka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bilobe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2EB5" w:rsidRPr="00573511" w:rsidRDefault="00ED2EB5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Cs w:val="24"/>
        </w:rPr>
      </w:pPr>
      <w:proofErr w:type="spellStart"/>
      <w:r w:rsidRPr="00573511">
        <w:rPr>
          <w:rFonts w:ascii="Times New Roman" w:hAnsi="Times New Roman" w:cs="Times New Roman"/>
          <w:szCs w:val="24"/>
        </w:rPr>
        <w:t>Tabela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7. </w:t>
      </w:r>
      <w:proofErr w:type="spellStart"/>
      <w:r w:rsidRPr="00573511">
        <w:rPr>
          <w:rFonts w:ascii="Times New Roman" w:hAnsi="Times New Roman" w:cs="Times New Roman"/>
          <w:szCs w:val="24"/>
        </w:rPr>
        <w:t>Uporedni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prikaz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deset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najpropisivanijih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period </w:t>
      </w:r>
      <w:proofErr w:type="spellStart"/>
      <w:r w:rsidRPr="00573511">
        <w:rPr>
          <w:rFonts w:ascii="Times New Roman" w:hAnsi="Times New Roman" w:cs="Times New Roman"/>
          <w:szCs w:val="24"/>
        </w:rPr>
        <w:t>od</w:t>
      </w:r>
      <w:proofErr w:type="spellEnd"/>
      <w:r w:rsidRPr="00573511">
        <w:rPr>
          <w:rFonts w:ascii="Times New Roman" w:hAnsi="Times New Roman" w:cs="Times New Roman"/>
          <w:szCs w:val="24"/>
        </w:rPr>
        <w:t xml:space="preserve"> 2010. do 2016.godine (DDD/1000 </w:t>
      </w:r>
      <w:proofErr w:type="spellStart"/>
      <w:r w:rsidRPr="00573511">
        <w:rPr>
          <w:rFonts w:ascii="Times New Roman" w:hAnsi="Times New Roman" w:cs="Times New Roman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Cs w:val="24"/>
        </w:rPr>
        <w:t>/</w:t>
      </w:r>
      <w:proofErr w:type="spellStart"/>
      <w:r w:rsidRPr="00573511">
        <w:rPr>
          <w:rFonts w:ascii="Times New Roman" w:hAnsi="Times New Roman" w:cs="Times New Roman"/>
          <w:szCs w:val="24"/>
        </w:rPr>
        <w:t>godina</w:t>
      </w:r>
      <w:proofErr w:type="spellEnd"/>
      <w:r w:rsidRPr="00573511">
        <w:rPr>
          <w:rFonts w:ascii="Times New Roman" w:hAnsi="Times New Roman" w:cs="Times New Roman"/>
          <w:szCs w:val="24"/>
        </w:rPr>
        <w:t>)</w:t>
      </w:r>
    </w:p>
    <w:tbl>
      <w:tblPr>
        <w:tblStyle w:val="TableGrid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8"/>
        <w:gridCol w:w="1886"/>
        <w:gridCol w:w="2357"/>
        <w:gridCol w:w="1594"/>
      </w:tblGrid>
      <w:tr w:rsidR="00B07983" w:rsidRPr="00573511" w:rsidTr="00B07983">
        <w:trPr>
          <w:trHeight w:val="305"/>
        </w:trPr>
        <w:tc>
          <w:tcPr>
            <w:tcW w:w="3089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proofErr w:type="spellEnd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lijeka</w:t>
            </w:r>
            <w:proofErr w:type="spellEnd"/>
          </w:p>
        </w:tc>
        <w:tc>
          <w:tcPr>
            <w:tcW w:w="203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2010.godina</w:t>
            </w:r>
          </w:p>
        </w:tc>
        <w:tc>
          <w:tcPr>
            <w:tcW w:w="2648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proofErr w:type="spellEnd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lijeka</w:t>
            </w:r>
            <w:proofErr w:type="spellEnd"/>
          </w:p>
        </w:tc>
        <w:tc>
          <w:tcPr>
            <w:tcW w:w="1643" w:type="dxa"/>
            <w:tcBorders>
              <w:top w:val="single" w:sz="12" w:space="0" w:color="auto"/>
              <w:bottom w:val="single" w:sz="2" w:space="0" w:color="auto"/>
            </w:tcBorders>
            <w:shd w:val="clear" w:color="auto" w:fill="F2DBDB" w:themeFill="accent2" w:themeFillTint="33"/>
          </w:tcPr>
          <w:p w:rsidR="00B07983" w:rsidRPr="00F039FC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39FC">
              <w:rPr>
                <w:rFonts w:ascii="Times New Roman" w:hAnsi="Times New Roman" w:cs="Times New Roman"/>
                <w:b/>
                <w:sz w:val="24"/>
                <w:szCs w:val="24"/>
              </w:rPr>
              <w:t>2016.godina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zapam</w:t>
            </w:r>
          </w:p>
        </w:tc>
        <w:tc>
          <w:tcPr>
            <w:tcW w:w="2033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10.05</w:t>
            </w:r>
          </w:p>
        </w:tc>
        <w:tc>
          <w:tcPr>
            <w:tcW w:w="2648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Bromazepam</w:t>
            </w:r>
          </w:p>
        </w:tc>
        <w:tc>
          <w:tcPr>
            <w:tcW w:w="1643" w:type="dxa"/>
            <w:tcBorders>
              <w:top w:val="single" w:sz="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12.99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Bromazepam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7.93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Diazepam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10.69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Alprazolam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4.58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Alprazolam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Sertralin</w:t>
            </w:r>
            <w:proofErr w:type="spellEnd"/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3.68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Sertralin</w:t>
            </w:r>
            <w:proofErr w:type="spellEnd"/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6.57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Lorazepam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1.96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Paroksetin</w:t>
            </w:r>
            <w:proofErr w:type="spellEnd"/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3.25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Paroksetin</w:t>
            </w:r>
            <w:proofErr w:type="spellEnd"/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1.56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Lorazepam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2.97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Zolpidem</w:t>
            </w:r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Zolpidem</w:t>
            </w:r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1.72</w:t>
            </w:r>
          </w:p>
        </w:tc>
      </w:tr>
      <w:tr w:rsidR="00B07983" w:rsidRPr="00573511" w:rsidTr="00B07983">
        <w:trPr>
          <w:trHeight w:val="305"/>
        </w:trPr>
        <w:tc>
          <w:tcPr>
            <w:tcW w:w="3089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Suvi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ekstrakt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Ginko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biloba</w:t>
            </w:r>
            <w:proofErr w:type="spellEnd"/>
          </w:p>
        </w:tc>
        <w:tc>
          <w:tcPr>
            <w:tcW w:w="203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0.36</w:t>
            </w:r>
          </w:p>
        </w:tc>
        <w:tc>
          <w:tcPr>
            <w:tcW w:w="2648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Suvi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ekstrakt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Ginko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biloba</w:t>
            </w:r>
            <w:proofErr w:type="spellEnd"/>
          </w:p>
        </w:tc>
        <w:tc>
          <w:tcPr>
            <w:tcW w:w="1643" w:type="dxa"/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1.63</w:t>
            </w:r>
          </w:p>
        </w:tc>
      </w:tr>
      <w:tr w:rsidR="00B07983" w:rsidRPr="00573511" w:rsidTr="00B07983">
        <w:trPr>
          <w:trHeight w:val="295"/>
        </w:trPr>
        <w:tc>
          <w:tcPr>
            <w:tcW w:w="3089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Litijum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karbonat</w:t>
            </w:r>
            <w:proofErr w:type="spellEnd"/>
          </w:p>
        </w:tc>
        <w:tc>
          <w:tcPr>
            <w:tcW w:w="2033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1.47</w:t>
            </w:r>
          </w:p>
        </w:tc>
        <w:tc>
          <w:tcPr>
            <w:tcW w:w="2648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Benzerazid</w:t>
            </w:r>
            <w:proofErr w:type="spellEnd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, levodopa</w:t>
            </w:r>
          </w:p>
        </w:tc>
        <w:tc>
          <w:tcPr>
            <w:tcW w:w="1643" w:type="dxa"/>
            <w:tcBorders>
              <w:bottom w:val="nil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</w:tr>
      <w:tr w:rsidR="00B07983" w:rsidRPr="00573511" w:rsidTr="00B07983">
        <w:trPr>
          <w:trHeight w:val="316"/>
        </w:trPr>
        <w:tc>
          <w:tcPr>
            <w:tcW w:w="3089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Haloperidol</w:t>
            </w:r>
          </w:p>
        </w:tc>
        <w:tc>
          <w:tcPr>
            <w:tcW w:w="2033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0.78</w:t>
            </w:r>
          </w:p>
        </w:tc>
        <w:tc>
          <w:tcPr>
            <w:tcW w:w="2648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Fluoksetin</w:t>
            </w:r>
            <w:proofErr w:type="spellEnd"/>
          </w:p>
        </w:tc>
        <w:tc>
          <w:tcPr>
            <w:tcW w:w="1643" w:type="dxa"/>
            <w:tcBorders>
              <w:top w:val="nil"/>
              <w:bottom w:val="single" w:sz="12" w:space="0" w:color="auto"/>
            </w:tcBorders>
          </w:tcPr>
          <w:p w:rsidR="00B07983" w:rsidRPr="00573511" w:rsidRDefault="00B07983" w:rsidP="00B07983">
            <w:pPr>
              <w:spacing w:before="40" w:after="4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511">
              <w:rPr>
                <w:rFonts w:ascii="Times New Roman" w:hAnsi="Times New Roman" w:cs="Times New Roman"/>
                <w:sz w:val="24"/>
                <w:szCs w:val="24"/>
              </w:rPr>
              <w:t>1.07</w:t>
            </w:r>
          </w:p>
        </w:tc>
      </w:tr>
    </w:tbl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Diskusija</w:t>
      </w:r>
    </w:p>
    <w:p w:rsidR="0031487F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U ovom istraživanju je pokazano da je ukupna upotreba lijekova porasla sa 663.23 DDD/1000 stanovnika/dan u 2010 godini na 1015.2 DDD/1000 stanovnika/dan u 2016. godini. </w:t>
      </w:r>
    </w:p>
    <w:p w:rsidR="0031487F" w:rsidRPr="00573511" w:rsidRDefault="0031487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Lijekovi za liječenje kardiovaskularnog sistema su vodeća grupa lijekova  po potrošnji kako u Republici Srpskoj tako i u svijetu. Zajedno sa malignim oboljenjima, respiratornim oboljenjima i dijabetesom, kardiovaskularne bolesti su među četiri glavne nezarazne bolesti koje su odgovorne za 82% smrtnosti u svijetu</w:t>
      </w:r>
      <w:r w:rsidR="00ED2EB5" w:rsidRPr="00573511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[5]</w:t>
      </w:r>
    </w:p>
    <w:p w:rsidR="00361F0F" w:rsidRPr="00573511" w:rsidRDefault="00361F0F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Od svih terapijskih grupa koji djeluju na nervni sistem najviše su u upotrebi bili analgetici. Opioidni analgetici se koriste u liječenju umjerenog do teškog bola različite geneze, a prema SZO, nivo upotrebe morfijuma u državi značajan je indikator razvi</w:t>
      </w:r>
      <w:r w:rsidR="00ED2EB5" w:rsidRPr="00573511">
        <w:rPr>
          <w:rFonts w:ascii="Times New Roman" w:hAnsi="Times New Roman" w:cs="Times New Roman"/>
          <w:sz w:val="24"/>
          <w:szCs w:val="24"/>
          <w:lang w:val="sr-Latn-BA"/>
        </w:rPr>
        <w:t>jenosti zdravstvenog sistema.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 xml:space="preserve">[6] </w:t>
      </w:r>
      <w:r w:rsidR="00C17C4B" w:rsidRPr="00573511">
        <w:rPr>
          <w:rFonts w:ascii="Times New Roman" w:hAnsi="Times New Roman" w:cs="Times New Roman"/>
          <w:sz w:val="24"/>
          <w:szCs w:val="24"/>
          <w:lang w:val="sr-Latn-BA"/>
        </w:rPr>
        <w:t>Jedan od mogućih razloga smanjenog trenda upotrebe morfijuma u svijetu je manji interes proizvođača i veletrgovina za morfin zbog njegove niske cijene u odnosu na složenost procesa njegovog uvoza i distribucije, kao i zbog velikog straha od predoziranj</w:t>
      </w:r>
      <w:r w:rsidR="008E7BDD">
        <w:rPr>
          <w:rFonts w:ascii="Times New Roman" w:hAnsi="Times New Roman" w:cs="Times New Roman"/>
          <w:sz w:val="24"/>
          <w:szCs w:val="24"/>
          <w:lang w:val="sr-Latn-BA"/>
        </w:rPr>
        <w:t>a u toku upotrebe</w:t>
      </w:r>
      <w:proofErr w:type="gramStart"/>
      <w:r w:rsidR="008E7BDD">
        <w:rPr>
          <w:rFonts w:ascii="Times New Roman" w:hAnsi="Times New Roman" w:cs="Times New Roman"/>
          <w:sz w:val="24"/>
          <w:szCs w:val="24"/>
          <w:lang w:val="sr-Latn-BA"/>
        </w:rPr>
        <w:t>.</w:t>
      </w:r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End"/>
      <w:r w:rsidR="00ED2EB5" w:rsidRPr="00573511">
        <w:rPr>
          <w:rFonts w:ascii="Times New Roman" w:hAnsi="Times New Roman" w:cs="Times New Roman"/>
          <w:sz w:val="24"/>
          <w:szCs w:val="24"/>
          <w:vertAlign w:val="superscript"/>
        </w:rPr>
        <w:t>7]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Najpropisivaniji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bili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psiholeptika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68.43%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2010.godinu,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61.8%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2016.godinu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potrošnje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lastRenderedPageBreak/>
        <w:t>Anksiolitici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uzimaju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naveće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učešće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proofErr w:type="gramStart"/>
      <w:r w:rsidRPr="00573511">
        <w:rPr>
          <w:rFonts w:ascii="Times New Roman" w:hAnsi="Times New Roman" w:cs="Times New Roman"/>
          <w:sz w:val="24"/>
          <w:szCs w:val="24"/>
        </w:rPr>
        <w:t>upotrebi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proofErr w:type="gram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psiholeptika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Diazepam i bromazepam su najviše propisivani anksiolitici u Republici Srpskoj. Diazepam je bio na vodećem mjestu po upotrebi do 2013. kada je bromazepam preuzeo njegovo mjesto. Primjetan je i konstantan porast upotrebe kratkodjelujućeg alprazolama i to sa 4.58 na 8.4 DDD/1000 stanovnika/dan u ispitivanom periodu. Alprazolam, kao kratkodjelujući benzodiazepin ima tendenciju ka bržem i češćem razvoju zavisnosti te se s toga njegova upotreba treba ograničiti. </w:t>
      </w:r>
    </w:p>
    <w:p w:rsidR="00361F0F" w:rsidRPr="008E7BDD" w:rsidRDefault="0044160D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prilagođavanja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pandemiju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procijenjena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globalna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prevalencija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</w:t>
      </w:r>
      <w:r w:rsidR="00C17C4B" w:rsidRPr="00573511">
        <w:rPr>
          <w:rFonts w:ascii="Times New Roman" w:hAnsi="Times New Roman" w:cs="Times New Roman"/>
          <w:sz w:val="24"/>
          <w:szCs w:val="24"/>
        </w:rPr>
        <w:t>remećaja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u 2020.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je 2470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slučajeva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100 000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ekvivalentno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193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ljudi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Nakon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prilagođavanja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pandemiji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COVID-19,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procijenjena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prevalencija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</w:t>
      </w:r>
      <w:r w:rsidR="00C17C4B" w:rsidRPr="00573511">
        <w:rPr>
          <w:rFonts w:ascii="Times New Roman" w:hAnsi="Times New Roman" w:cs="Times New Roman"/>
          <w:sz w:val="24"/>
          <w:szCs w:val="24"/>
        </w:rPr>
        <w:t>sivnog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bila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je 3152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slučajeva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100 000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stanovnika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ekvivalentno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246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ljudi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>.</w:t>
      </w:r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Žene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imale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prevalencije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velikog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poremećaja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nego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muška</w:t>
      </w:r>
      <w:r w:rsidR="00C17C4B" w:rsidRPr="00573511">
        <w:rPr>
          <w:rFonts w:ascii="Times New Roman" w:hAnsi="Times New Roman" w:cs="Times New Roman"/>
          <w:sz w:val="24"/>
          <w:szCs w:val="24"/>
        </w:rPr>
        <w:t>rci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35,5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dodatnih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slučaje</w:t>
      </w:r>
      <w:r w:rsidR="00C17C4B" w:rsidRPr="00573511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među</w:t>
      </w:r>
      <w:proofErr w:type="spellEnd"/>
      <w:r w:rsidR="00C17C4B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7C4B" w:rsidRPr="00573511">
        <w:rPr>
          <w:rFonts w:ascii="Times New Roman" w:hAnsi="Times New Roman" w:cs="Times New Roman"/>
          <w:sz w:val="24"/>
          <w:szCs w:val="24"/>
        </w:rPr>
        <w:t>žena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100 000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žena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29,8%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poređenju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17,7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miliona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100 000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muškaraca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od 24,0</w:t>
      </w:r>
      <w:r w:rsidR="008E7BDD">
        <w:rPr>
          <w:rFonts w:ascii="Times New Roman" w:hAnsi="Times New Roman" w:cs="Times New Roman"/>
          <w:sz w:val="24"/>
          <w:szCs w:val="24"/>
        </w:rPr>
        <w:t>%.</w:t>
      </w:r>
      <w:r w:rsidR="001D5E41" w:rsidRPr="00573511">
        <w:rPr>
          <w:rFonts w:ascii="Times New Roman" w:hAnsi="Times New Roman" w:cs="Times New Roman"/>
          <w:sz w:val="24"/>
          <w:szCs w:val="24"/>
          <w:vertAlign w:val="superscript"/>
        </w:rPr>
        <w:t>[8]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Haloperidol je bio najzastupljeniji antipsihotik sa upotrebom u opsegu između 0.78 i 1.0 DDD/stanovnika/dan.</w:t>
      </w:r>
      <w:r w:rsidRPr="00573511">
        <w:rPr>
          <w:rFonts w:ascii="Times New Roman" w:hAnsi="Times New Roman" w:cs="Times New Roman"/>
          <w:sz w:val="24"/>
          <w:szCs w:val="24"/>
          <w:lang w:val="hr-HR"/>
        </w:rPr>
        <w:t xml:space="preserve"> Slični trendovi povećanja upotrebe atipičnih antipsihotika se javljaju u svijetu</w:t>
      </w:r>
      <w:r w:rsidR="0031487F" w:rsidRPr="00573511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Klozapin i olanzapin su naviše upotrebljavani atipični antipsihotici. Zapažen je konstantan porast ova dva lijeka; i to porast klozapina za 11.86% i porast olanzapina za 14.42% između 2010. i 2016.godine. </w:t>
      </w:r>
      <w:r w:rsidRPr="00573511">
        <w:rPr>
          <w:rFonts w:ascii="Times New Roman" w:hAnsi="Times New Roman" w:cs="Times New Roman"/>
          <w:sz w:val="24"/>
          <w:szCs w:val="24"/>
          <w:lang w:val="hr-HR"/>
        </w:rPr>
        <w:t xml:space="preserve">Razlozi za sve veću primjenu atipičnih antipsihotika, a smanjenje primjene tipičnih tokom zadnje decenije nisu posve jasni. Obzirom da još uvijek nisu sprovedena detaljna istraživanja o doziranju atipičnih </w:t>
      </w:r>
      <w:r w:rsidRPr="00573511">
        <w:rPr>
          <w:rFonts w:ascii="Times New Roman" w:hAnsi="Times New Roman" w:cs="Times New Roman"/>
          <w:sz w:val="24"/>
          <w:szCs w:val="24"/>
          <w:lang w:val="hr-HR"/>
        </w:rPr>
        <w:lastRenderedPageBreak/>
        <w:t>antipsihotika i njihovom međusobnom kombinovanju, ne može se iskjučiti mogućnost njihove bolje efikasnosti, odnosno prednosti u odnosu na tipične antipsihotike.</w:t>
      </w: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Uočen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porast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15.3%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21.43%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799" w:rsidRPr="00573511">
        <w:rPr>
          <w:rFonts w:ascii="Times New Roman" w:hAnsi="Times New Roman" w:cs="Times New Roman"/>
          <w:sz w:val="24"/>
          <w:szCs w:val="24"/>
        </w:rPr>
        <w:t>upotrebe</w:t>
      </w:r>
      <w:proofErr w:type="spellEnd"/>
      <w:r w:rsidR="00471799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799" w:rsidRPr="00573511">
        <w:rPr>
          <w:rFonts w:ascii="Times New Roman" w:hAnsi="Times New Roman" w:cs="Times New Roman"/>
          <w:sz w:val="24"/>
          <w:szCs w:val="24"/>
        </w:rPr>
        <w:t>psihotropnih</w:t>
      </w:r>
      <w:proofErr w:type="spellEnd"/>
      <w:r w:rsidR="00471799"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799" w:rsidRPr="00573511">
        <w:rPr>
          <w:rFonts w:ascii="Times New Roman" w:hAnsi="Times New Roman" w:cs="Times New Roman"/>
          <w:sz w:val="24"/>
          <w:szCs w:val="24"/>
        </w:rPr>
        <w:t>lijekova</w:t>
      </w:r>
      <w:proofErr w:type="spellEnd"/>
      <w:r w:rsidR="00471799"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Selektivni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inhibitori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preuzimanja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serotonina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(SSRI)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najviše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korišteni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zastupljenosti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između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82%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91,92%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ukupne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antidepesive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Republici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Srpskoj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Sertralin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vodeći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ove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svijetu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postoji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ozbiljna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reevaluacija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efikasnosti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bezbijednosti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terapije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lijekovima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SSRI,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posebno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imajući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vidu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njihovu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masovnu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primjenu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indikacijama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izvan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depresivnih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sindroma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Odnos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anksiolitika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značajan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indikator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psihofarmaceutskog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kvaliteta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gdje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bi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antidepresivi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etiološka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terapija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trebalo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573511">
        <w:rPr>
          <w:rFonts w:ascii="Times New Roman" w:hAnsi="Times New Roman" w:cs="Times New Roman"/>
          <w:sz w:val="24"/>
          <w:szCs w:val="24"/>
        </w:rPr>
        <w:t>upotrebljavaju</w:t>
      </w:r>
      <w:proofErr w:type="spellEnd"/>
      <w:r w:rsidRPr="00573511">
        <w:rPr>
          <w:rFonts w:ascii="Times New Roman" w:hAnsi="Times New Roman" w:cs="Times New Roman"/>
          <w:sz w:val="24"/>
          <w:szCs w:val="24"/>
        </w:rPr>
        <w:t>.</w:t>
      </w:r>
      <w:r w:rsidR="001D5E41" w:rsidRPr="00573511">
        <w:rPr>
          <w:rFonts w:ascii="Times New Roman" w:hAnsi="Times New Roman" w:cs="Times New Roman"/>
          <w:sz w:val="24"/>
          <w:szCs w:val="24"/>
        </w:rPr>
        <w:t xml:space="preserve"> </w:t>
      </w:r>
      <w:r w:rsidR="001D5E41" w:rsidRPr="00573511">
        <w:rPr>
          <w:rFonts w:ascii="Times New Roman" w:hAnsi="Times New Roman" w:cs="Times New Roman"/>
          <w:sz w:val="24"/>
          <w:szCs w:val="24"/>
          <w:vertAlign w:val="superscript"/>
        </w:rPr>
        <w:t>[9]</w:t>
      </w:r>
    </w:p>
    <w:p w:rsidR="0044160D" w:rsidRPr="00573511" w:rsidRDefault="0044160D" w:rsidP="00B07983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B07983" w:rsidRPr="00573511" w:rsidRDefault="00B07983" w:rsidP="00B07983">
      <w:pPr>
        <w:spacing w:before="40" w:after="4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/>
          <w:sz w:val="24"/>
          <w:szCs w:val="24"/>
          <w:lang w:val="sr-Latn-BA"/>
        </w:rPr>
        <w:t>Reference</w:t>
      </w:r>
    </w:p>
    <w:p w:rsidR="00032301" w:rsidRPr="00573511" w:rsidRDefault="00464DA2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tgtFrame="_blank" w:history="1">
        <w:r w:rsidR="00032301" w:rsidRPr="00573511">
          <w:rPr>
            <w:rStyle w:val="Hyperlink"/>
            <w:rFonts w:ascii="Times New Roman" w:hAnsi="Times New Roman" w:cs="Times New Roman"/>
            <w:sz w:val="24"/>
            <w:szCs w:val="24"/>
          </w:rPr>
          <w:t>Mental Health and COVID-19: Early evidence of the pandemic’s impact</w:t>
        </w:r>
      </w:hyperlink>
      <w:r w:rsidR="00032301" w:rsidRPr="00573511">
        <w:rPr>
          <w:rFonts w:ascii="Times New Roman" w:hAnsi="Times New Roman" w:cs="Times New Roman"/>
          <w:sz w:val="24"/>
          <w:szCs w:val="24"/>
        </w:rPr>
        <w:t>. Geneva: World Health Organization; 2022.</w:t>
      </w:r>
    </w:p>
    <w:p w:rsidR="00346C2F" w:rsidRPr="00573511" w:rsidRDefault="00464DA2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hyperlink r:id="rId11" w:history="1">
        <w:r w:rsidR="00F762E7" w:rsidRPr="00573511">
          <w:rPr>
            <w:rStyle w:val="Hyperlink"/>
            <w:rFonts w:ascii="Times New Roman" w:hAnsi="Times New Roman" w:cs="Times New Roman"/>
            <w:sz w:val="24"/>
            <w:szCs w:val="24"/>
            <w:lang w:val="sr-Latn-BA"/>
          </w:rPr>
          <w:t>https://www.who.int/</w:t>
        </w:r>
      </w:hyperlink>
    </w:p>
    <w:p w:rsidR="00F762E7" w:rsidRPr="00573511" w:rsidRDefault="00F762E7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Wikipedia. Međunarodna klasifikacija bolesti</w:t>
      </w:r>
    </w:p>
    <w:p w:rsidR="00F762E7" w:rsidRPr="00573511" w:rsidRDefault="00464DA2" w:rsidP="00ED2EB5">
      <w:pPr>
        <w:pStyle w:val="ListParagraph"/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hyperlink r:id="rId12" w:history="1">
        <w:r w:rsidR="00556895" w:rsidRPr="00573511">
          <w:rPr>
            <w:rStyle w:val="Hyperlink"/>
            <w:rFonts w:ascii="Times New Roman" w:hAnsi="Times New Roman" w:cs="Times New Roman"/>
            <w:sz w:val="24"/>
            <w:szCs w:val="24"/>
            <w:lang w:val="sr-Latn-BA"/>
          </w:rPr>
          <w:t>https://hr.wikipedia.org/wiki/MKB-10</w:t>
        </w:r>
      </w:hyperlink>
    </w:p>
    <w:p w:rsidR="00556895" w:rsidRPr="00573511" w:rsidRDefault="00464DA2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hyperlink r:id="rId13" w:history="1">
        <w:r w:rsidR="00361F0F" w:rsidRPr="00573511">
          <w:rPr>
            <w:rStyle w:val="Hyperlink"/>
            <w:rFonts w:ascii="Times New Roman" w:hAnsi="Times New Roman" w:cs="Times New Roman"/>
            <w:sz w:val="24"/>
            <w:szCs w:val="24"/>
            <w:lang w:val="sr-Latn-BA"/>
          </w:rPr>
          <w:t>https://www.who.int/tools/atc-ddd-toolkit/methodology</w:t>
        </w:r>
      </w:hyperlink>
    </w:p>
    <w:p w:rsidR="00361F0F" w:rsidRPr="00573511" w:rsidRDefault="00361F0F" w:rsidP="00ED2EB5">
      <w:pPr>
        <w:pStyle w:val="ListParagraph"/>
        <w:numPr>
          <w:ilvl w:val="0"/>
          <w:numId w:val="23"/>
        </w:numPr>
        <w:spacing w:before="40" w:after="40" w:line="480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World health organization. Global action plan for the prevention and control of noncommunicable diseases 2013-2020.</w:t>
      </w:r>
    </w:p>
    <w:p w:rsidR="00361F0F" w:rsidRPr="00573511" w:rsidRDefault="00361F0F" w:rsidP="00ED2EB5">
      <w:pPr>
        <w:pStyle w:val="ListParagraph"/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>http:/apps.who.int/iris/bitstream/10665/94384/1/9789241506236_eng.pdf</w:t>
      </w:r>
    </w:p>
    <w:p w:rsidR="004D38DB" w:rsidRPr="00573511" w:rsidRDefault="004D38DB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Bhadelia A, De Lima L, Arreola-Ornelas H,  Jiang Kwete X, Rodriguez N.M, Knaul F. M, </w:t>
      </w:r>
      <w:r w:rsidRPr="00573511">
        <w:rPr>
          <w:rFonts w:ascii="Times New Roman" w:hAnsi="Times New Roman" w:cs="Times New Roman"/>
          <w:sz w:val="24"/>
          <w:szCs w:val="24"/>
        </w:rPr>
        <w:t>Solving the Global Crisis in Access to Pain Relief: Lessons From Country Actions, 2019</w:t>
      </w:r>
    </w:p>
    <w:p w:rsidR="00361F0F" w:rsidRPr="00573511" w:rsidRDefault="00ED2EB5" w:rsidP="00ED2EB5">
      <w:pPr>
        <w:spacing w:before="40" w:after="40" w:line="48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sz w:val="24"/>
          <w:szCs w:val="24"/>
          <w:lang w:val="sr-Latn-BA"/>
        </w:rPr>
        <w:t xml:space="preserve">     </w:t>
      </w:r>
      <w:r w:rsidR="00361F0F" w:rsidRPr="00573511">
        <w:rPr>
          <w:rFonts w:ascii="Times New Roman" w:hAnsi="Times New Roman" w:cs="Times New Roman"/>
          <w:sz w:val="24"/>
          <w:szCs w:val="24"/>
          <w:lang w:val="sr-Latn-BA"/>
        </w:rPr>
        <w:t>https://www.ncbi.nlm.nih.gov/pmc/articles/PMC6301382/</w:t>
      </w:r>
    </w:p>
    <w:p w:rsidR="00361F0F" w:rsidRPr="00573511" w:rsidRDefault="00361F0F" w:rsidP="00ED2EB5">
      <w:pPr>
        <w:pStyle w:val="ListParagraph"/>
        <w:numPr>
          <w:ilvl w:val="0"/>
          <w:numId w:val="23"/>
        </w:numPr>
        <w:spacing w:before="40" w:after="40" w:line="480" w:lineRule="auto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>Kažić T. Gotovi lijekovi, p</w:t>
      </w:r>
      <w:r w:rsidR="0044160D"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>riručnik za farmakoterapiju. XV</w:t>
      </w:r>
      <w:r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izdanje. Beograd:</w:t>
      </w:r>
      <w:r w:rsidR="0044160D"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Integra 2016</w:t>
      </w:r>
    </w:p>
    <w:p w:rsidR="004D38DB" w:rsidRPr="00573511" w:rsidRDefault="004D38DB" w:rsidP="00ED2EB5">
      <w:pPr>
        <w:pStyle w:val="ListParagraph"/>
        <w:numPr>
          <w:ilvl w:val="0"/>
          <w:numId w:val="23"/>
        </w:numPr>
        <w:spacing w:before="40" w:after="40"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573511">
        <w:rPr>
          <w:rFonts w:ascii="Times New Roman" w:hAnsi="Times New Roman" w:cs="Times New Roman"/>
          <w:bCs/>
          <w:sz w:val="24"/>
          <w:szCs w:val="24"/>
        </w:rPr>
        <w:t>Global, regional, and national burden of 12 mental disorders in 204 countries and territories, 1990–2019: a systematic analysis for the Global Burden of Disease Study 2019</w:t>
      </w:r>
      <w:r w:rsidR="00ED2EB5" w:rsidRPr="00573511">
        <w:rPr>
          <w:rFonts w:ascii="Times New Roman" w:hAnsi="Times New Roman" w:cs="Times New Roman"/>
          <w:bCs/>
          <w:sz w:val="24"/>
          <w:szCs w:val="24"/>
        </w:rPr>
        <w:t>, 2022</w:t>
      </w:r>
    </w:p>
    <w:p w:rsidR="00C17C4B" w:rsidRPr="00573511" w:rsidRDefault="00ED2EB5" w:rsidP="00ED2EB5">
      <w:pPr>
        <w:spacing w:before="40" w:after="40" w:line="480" w:lineRule="auto"/>
        <w:ind w:left="360"/>
        <w:rPr>
          <w:rFonts w:ascii="Times New Roman" w:hAnsi="Times New Roman" w:cs="Times New Roman"/>
          <w:bCs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 xml:space="preserve">      </w:t>
      </w:r>
      <w:r w:rsidR="00C17C4B" w:rsidRPr="00573511">
        <w:rPr>
          <w:rFonts w:ascii="Times New Roman" w:hAnsi="Times New Roman" w:cs="Times New Roman"/>
          <w:bCs/>
          <w:sz w:val="24"/>
          <w:szCs w:val="24"/>
          <w:lang w:val="sr-Latn-BA"/>
        </w:rPr>
        <w:t>https://www.thelancet.com/journals/lancet/article/PIIS0140-6736(21)02143-7/fulltext</w:t>
      </w:r>
    </w:p>
    <w:p w:rsidR="00C17C4B" w:rsidRPr="00573511" w:rsidRDefault="004D38DB" w:rsidP="00ED2EB5">
      <w:pPr>
        <w:pStyle w:val="ListParagraph"/>
        <w:numPr>
          <w:ilvl w:val="0"/>
          <w:numId w:val="23"/>
        </w:numPr>
        <w:spacing w:before="40" w:after="4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Županič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E,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Wimo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A,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Winblad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B, 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Gregorič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3511">
        <w:rPr>
          <w:rFonts w:ascii="Times New Roman" w:hAnsi="Times New Roman" w:cs="Times New Roman"/>
          <w:bCs/>
          <w:sz w:val="24"/>
          <w:szCs w:val="24"/>
        </w:rPr>
        <w:t>Kramberger</w:t>
      </w:r>
      <w:proofErr w:type="spellEnd"/>
      <w:r w:rsidRPr="00573511">
        <w:rPr>
          <w:rFonts w:ascii="Times New Roman" w:hAnsi="Times New Roman" w:cs="Times New Roman"/>
          <w:bCs/>
          <w:sz w:val="24"/>
          <w:szCs w:val="24"/>
        </w:rPr>
        <w:t xml:space="preserve"> M. </w:t>
      </w:r>
      <w:r w:rsidR="00C17C4B" w:rsidRPr="00573511">
        <w:rPr>
          <w:rFonts w:ascii="Times New Roman" w:hAnsi="Times New Roman" w:cs="Times New Roman"/>
          <w:bCs/>
          <w:sz w:val="24"/>
          <w:szCs w:val="24"/>
        </w:rPr>
        <w:t>Cost of Diagnosing and Treating Cognitive Complaints: One-year Cost-evaluation Study in a Patient Cohort from a Slovenian Memory Clinic</w:t>
      </w:r>
      <w:r w:rsidRPr="00573511">
        <w:rPr>
          <w:rFonts w:ascii="Times New Roman" w:hAnsi="Times New Roman" w:cs="Times New Roman"/>
          <w:bCs/>
          <w:sz w:val="24"/>
          <w:szCs w:val="24"/>
        </w:rPr>
        <w:t>, 2022</w:t>
      </w:r>
    </w:p>
    <w:p w:rsidR="004D38DB" w:rsidRPr="00573511" w:rsidRDefault="00ED2EB5" w:rsidP="00ED2EB5">
      <w:pPr>
        <w:spacing w:before="40" w:after="40" w:line="48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3511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4D38DB" w:rsidRPr="00573511">
        <w:rPr>
          <w:rFonts w:ascii="Times New Roman" w:hAnsi="Times New Roman" w:cs="Times New Roman"/>
          <w:bCs/>
          <w:sz w:val="24"/>
          <w:szCs w:val="24"/>
        </w:rPr>
        <w:t>https://pubmed.ncbi.nlm.nih.gov/35432609/</w:t>
      </w:r>
    </w:p>
    <w:p w:rsidR="004D38DB" w:rsidRPr="00573511" w:rsidRDefault="004D38DB" w:rsidP="00C17C4B">
      <w:pPr>
        <w:spacing w:before="40" w:after="40" w:line="480" w:lineRule="auto"/>
        <w:jc w:val="both"/>
        <w:rPr>
          <w:rFonts w:ascii="Times New Roman" w:hAnsi="Times New Roman" w:cs="Times New Roman"/>
          <w:bCs/>
          <w:sz w:val="24"/>
          <w:szCs w:val="24"/>
          <w:lang w:val="sr-Latn-BA"/>
        </w:rPr>
      </w:pPr>
    </w:p>
    <w:p w:rsidR="00ED7D96" w:rsidRPr="00573511" w:rsidRDefault="00B07983" w:rsidP="00361F0F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573511">
        <w:rPr>
          <w:rFonts w:ascii="Times New Roman" w:hAnsi="Times New Roman" w:cs="Times New Roman"/>
          <w:bCs/>
          <w:sz w:val="24"/>
          <w:szCs w:val="24"/>
        </w:rPr>
        <w:br/>
      </w:r>
    </w:p>
    <w:p w:rsidR="00B63B05" w:rsidRPr="00573511" w:rsidRDefault="00B63B05" w:rsidP="00032301">
      <w:pPr>
        <w:spacing w:before="40" w:after="40" w:line="48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sectPr w:rsidR="00B63B05" w:rsidRPr="00573511" w:rsidSect="00FE2C25">
      <w:footerReference w:type="default" r:id="rId14"/>
      <w:pgSz w:w="12240" w:h="15840"/>
      <w:pgMar w:top="1440" w:right="1440" w:bottom="1440" w:left="2275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AD9" w:rsidRDefault="008E3AD9" w:rsidP="0064661D">
      <w:pPr>
        <w:spacing w:after="0" w:line="240" w:lineRule="auto"/>
      </w:pPr>
      <w:r>
        <w:separator/>
      </w:r>
    </w:p>
  </w:endnote>
  <w:endnote w:type="continuationSeparator" w:id="0">
    <w:p w:rsidR="008E3AD9" w:rsidRDefault="008E3AD9" w:rsidP="0064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4DA2" w:rsidRDefault="00464DA2">
    <w:pPr>
      <w:pStyle w:val="Footer"/>
    </w:pPr>
  </w:p>
  <w:p w:rsidR="00464DA2" w:rsidRDefault="00464D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AD9" w:rsidRDefault="008E3AD9" w:rsidP="0064661D">
      <w:pPr>
        <w:spacing w:after="0" w:line="240" w:lineRule="auto"/>
      </w:pPr>
      <w:r>
        <w:separator/>
      </w:r>
    </w:p>
  </w:footnote>
  <w:footnote w:type="continuationSeparator" w:id="0">
    <w:p w:rsidR="008E3AD9" w:rsidRDefault="008E3AD9" w:rsidP="00646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C4A10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7B02271"/>
    <w:multiLevelType w:val="hybridMultilevel"/>
    <w:tmpl w:val="E24C3F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C5792"/>
    <w:multiLevelType w:val="multilevel"/>
    <w:tmpl w:val="3C9C9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9557899"/>
    <w:multiLevelType w:val="hybridMultilevel"/>
    <w:tmpl w:val="EFF2AF02"/>
    <w:lvl w:ilvl="0" w:tplc="2052556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DEF13D1"/>
    <w:multiLevelType w:val="hybridMultilevel"/>
    <w:tmpl w:val="EF9CD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4097C"/>
    <w:multiLevelType w:val="hybridMultilevel"/>
    <w:tmpl w:val="37DA19E8"/>
    <w:lvl w:ilvl="0" w:tplc="E7F2B1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46734D"/>
    <w:multiLevelType w:val="hybridMultilevel"/>
    <w:tmpl w:val="163AF68C"/>
    <w:lvl w:ilvl="0" w:tplc="CCE60D8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DD12D8"/>
    <w:multiLevelType w:val="hybridMultilevel"/>
    <w:tmpl w:val="465EE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2E602E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E121FD2"/>
    <w:multiLevelType w:val="hybridMultilevel"/>
    <w:tmpl w:val="CE7AD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12578A"/>
    <w:multiLevelType w:val="hybridMultilevel"/>
    <w:tmpl w:val="79E49B9C"/>
    <w:lvl w:ilvl="0" w:tplc="F4BC688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7C70229"/>
    <w:multiLevelType w:val="hybridMultilevel"/>
    <w:tmpl w:val="B9CC41E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4E6B0A"/>
    <w:multiLevelType w:val="multilevel"/>
    <w:tmpl w:val="369667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3FBE0D61"/>
    <w:multiLevelType w:val="hybridMultilevel"/>
    <w:tmpl w:val="2F542A34"/>
    <w:lvl w:ilvl="0" w:tplc="018C98BC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D410593"/>
    <w:multiLevelType w:val="hybridMultilevel"/>
    <w:tmpl w:val="0E4235D2"/>
    <w:lvl w:ilvl="0" w:tplc="4DFC1A1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470462"/>
    <w:multiLevelType w:val="multilevel"/>
    <w:tmpl w:val="F82A223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8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50A6326B"/>
    <w:multiLevelType w:val="hybridMultilevel"/>
    <w:tmpl w:val="83E0CC4E"/>
    <w:lvl w:ilvl="0" w:tplc="037893F4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B3C660E"/>
    <w:multiLevelType w:val="multilevel"/>
    <w:tmpl w:val="E5B00F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BEA7142"/>
    <w:multiLevelType w:val="multilevel"/>
    <w:tmpl w:val="33BC04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7742A3E"/>
    <w:multiLevelType w:val="hybridMultilevel"/>
    <w:tmpl w:val="1938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63781B"/>
    <w:multiLevelType w:val="hybridMultilevel"/>
    <w:tmpl w:val="7EB2DB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F76162"/>
    <w:multiLevelType w:val="hybridMultilevel"/>
    <w:tmpl w:val="7A1AC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774566"/>
    <w:multiLevelType w:val="hybridMultilevel"/>
    <w:tmpl w:val="51B640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0"/>
  </w:num>
  <w:num w:numId="5">
    <w:abstractNumId w:val="18"/>
  </w:num>
  <w:num w:numId="6">
    <w:abstractNumId w:val="8"/>
  </w:num>
  <w:num w:numId="7">
    <w:abstractNumId w:val="1"/>
  </w:num>
  <w:num w:numId="8">
    <w:abstractNumId w:val="14"/>
  </w:num>
  <w:num w:numId="9">
    <w:abstractNumId w:val="15"/>
  </w:num>
  <w:num w:numId="10">
    <w:abstractNumId w:val="12"/>
  </w:num>
  <w:num w:numId="11">
    <w:abstractNumId w:val="17"/>
  </w:num>
  <w:num w:numId="12">
    <w:abstractNumId w:val="20"/>
  </w:num>
  <w:num w:numId="13">
    <w:abstractNumId w:val="21"/>
  </w:num>
  <w:num w:numId="14">
    <w:abstractNumId w:val="6"/>
  </w:num>
  <w:num w:numId="15">
    <w:abstractNumId w:val="16"/>
  </w:num>
  <w:num w:numId="16">
    <w:abstractNumId w:val="3"/>
  </w:num>
  <w:num w:numId="17">
    <w:abstractNumId w:val="13"/>
  </w:num>
  <w:num w:numId="18">
    <w:abstractNumId w:val="10"/>
  </w:num>
  <w:num w:numId="19">
    <w:abstractNumId w:val="9"/>
  </w:num>
  <w:num w:numId="20">
    <w:abstractNumId w:val="22"/>
  </w:num>
  <w:num w:numId="21">
    <w:abstractNumId w:val="7"/>
  </w:num>
  <w:num w:numId="22">
    <w:abstractNumId w:val="4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9C"/>
    <w:rsid w:val="00001F64"/>
    <w:rsid w:val="00012577"/>
    <w:rsid w:val="00016A29"/>
    <w:rsid w:val="000201CC"/>
    <w:rsid w:val="00023AEE"/>
    <w:rsid w:val="00030067"/>
    <w:rsid w:val="00031864"/>
    <w:rsid w:val="00032301"/>
    <w:rsid w:val="00034F88"/>
    <w:rsid w:val="000414B1"/>
    <w:rsid w:val="00043B17"/>
    <w:rsid w:val="00055AB9"/>
    <w:rsid w:val="00062012"/>
    <w:rsid w:val="000659FB"/>
    <w:rsid w:val="00072368"/>
    <w:rsid w:val="000826C1"/>
    <w:rsid w:val="00084498"/>
    <w:rsid w:val="00086C4F"/>
    <w:rsid w:val="00087811"/>
    <w:rsid w:val="0009175C"/>
    <w:rsid w:val="00093D27"/>
    <w:rsid w:val="0009652E"/>
    <w:rsid w:val="000A1EFD"/>
    <w:rsid w:val="000A7A04"/>
    <w:rsid w:val="000C3DBC"/>
    <w:rsid w:val="000C4400"/>
    <w:rsid w:val="000C5283"/>
    <w:rsid w:val="000C6A6C"/>
    <w:rsid w:val="000D04C2"/>
    <w:rsid w:val="000D5615"/>
    <w:rsid w:val="000E1700"/>
    <w:rsid w:val="000E5AED"/>
    <w:rsid w:val="000F374F"/>
    <w:rsid w:val="000F791F"/>
    <w:rsid w:val="00110FC0"/>
    <w:rsid w:val="00111508"/>
    <w:rsid w:val="001174E1"/>
    <w:rsid w:val="00121164"/>
    <w:rsid w:val="001227B1"/>
    <w:rsid w:val="001234B2"/>
    <w:rsid w:val="00123C98"/>
    <w:rsid w:val="0012633E"/>
    <w:rsid w:val="001331F4"/>
    <w:rsid w:val="001370CB"/>
    <w:rsid w:val="00177F45"/>
    <w:rsid w:val="00184055"/>
    <w:rsid w:val="00195F60"/>
    <w:rsid w:val="00197EC4"/>
    <w:rsid w:val="001A2660"/>
    <w:rsid w:val="001A6C8D"/>
    <w:rsid w:val="001B50E3"/>
    <w:rsid w:val="001B6C21"/>
    <w:rsid w:val="001C3318"/>
    <w:rsid w:val="001C5329"/>
    <w:rsid w:val="001D13BE"/>
    <w:rsid w:val="001D2EA9"/>
    <w:rsid w:val="001D5E41"/>
    <w:rsid w:val="001D5F74"/>
    <w:rsid w:val="001E51AE"/>
    <w:rsid w:val="001E5EF8"/>
    <w:rsid w:val="001E7732"/>
    <w:rsid w:val="001F5BA6"/>
    <w:rsid w:val="00203EB1"/>
    <w:rsid w:val="00206B46"/>
    <w:rsid w:val="00213DC5"/>
    <w:rsid w:val="00224C20"/>
    <w:rsid w:val="00232632"/>
    <w:rsid w:val="00232A0A"/>
    <w:rsid w:val="00235F22"/>
    <w:rsid w:val="00257AED"/>
    <w:rsid w:val="00263814"/>
    <w:rsid w:val="002649D4"/>
    <w:rsid w:val="00266960"/>
    <w:rsid w:val="00274502"/>
    <w:rsid w:val="00274D0C"/>
    <w:rsid w:val="002763AB"/>
    <w:rsid w:val="00276A68"/>
    <w:rsid w:val="0029729C"/>
    <w:rsid w:val="002A0BF4"/>
    <w:rsid w:val="002B32F6"/>
    <w:rsid w:val="002D20D7"/>
    <w:rsid w:val="002D7360"/>
    <w:rsid w:val="002E1B80"/>
    <w:rsid w:val="002E3EBB"/>
    <w:rsid w:val="002E7D33"/>
    <w:rsid w:val="002F5364"/>
    <w:rsid w:val="00300A42"/>
    <w:rsid w:val="00300FC5"/>
    <w:rsid w:val="00301B79"/>
    <w:rsid w:val="00303CEA"/>
    <w:rsid w:val="0030430C"/>
    <w:rsid w:val="00312273"/>
    <w:rsid w:val="0031303F"/>
    <w:rsid w:val="0031487F"/>
    <w:rsid w:val="003178EF"/>
    <w:rsid w:val="00323743"/>
    <w:rsid w:val="003240AC"/>
    <w:rsid w:val="00332C93"/>
    <w:rsid w:val="003402AC"/>
    <w:rsid w:val="00346C2F"/>
    <w:rsid w:val="00346CFB"/>
    <w:rsid w:val="00361F0F"/>
    <w:rsid w:val="00364E73"/>
    <w:rsid w:val="00365D5D"/>
    <w:rsid w:val="00366C31"/>
    <w:rsid w:val="003732E4"/>
    <w:rsid w:val="003739CF"/>
    <w:rsid w:val="003771EB"/>
    <w:rsid w:val="00384C24"/>
    <w:rsid w:val="003902EC"/>
    <w:rsid w:val="003A06BF"/>
    <w:rsid w:val="003A1268"/>
    <w:rsid w:val="003A220A"/>
    <w:rsid w:val="003A4194"/>
    <w:rsid w:val="003B76C6"/>
    <w:rsid w:val="003B7993"/>
    <w:rsid w:val="003C2158"/>
    <w:rsid w:val="003C3663"/>
    <w:rsid w:val="003C3D26"/>
    <w:rsid w:val="003E18D2"/>
    <w:rsid w:val="003E583A"/>
    <w:rsid w:val="003F122A"/>
    <w:rsid w:val="003F46FD"/>
    <w:rsid w:val="003F5235"/>
    <w:rsid w:val="00403B8A"/>
    <w:rsid w:val="00403EE1"/>
    <w:rsid w:val="00404301"/>
    <w:rsid w:val="00407442"/>
    <w:rsid w:val="00412612"/>
    <w:rsid w:val="00414C3B"/>
    <w:rsid w:val="00420651"/>
    <w:rsid w:val="00421866"/>
    <w:rsid w:val="0042192C"/>
    <w:rsid w:val="004249F4"/>
    <w:rsid w:val="00430714"/>
    <w:rsid w:val="00431AB4"/>
    <w:rsid w:val="004354BD"/>
    <w:rsid w:val="00435CC2"/>
    <w:rsid w:val="00436A73"/>
    <w:rsid w:val="0044160D"/>
    <w:rsid w:val="0044505B"/>
    <w:rsid w:val="00447C97"/>
    <w:rsid w:val="00460551"/>
    <w:rsid w:val="004607CE"/>
    <w:rsid w:val="00464DA2"/>
    <w:rsid w:val="00464EE2"/>
    <w:rsid w:val="00467E3E"/>
    <w:rsid w:val="00471095"/>
    <w:rsid w:val="00471799"/>
    <w:rsid w:val="0047665E"/>
    <w:rsid w:val="00494078"/>
    <w:rsid w:val="0049470B"/>
    <w:rsid w:val="00497996"/>
    <w:rsid w:val="004A680A"/>
    <w:rsid w:val="004B34ED"/>
    <w:rsid w:val="004B67E1"/>
    <w:rsid w:val="004B6D24"/>
    <w:rsid w:val="004C3591"/>
    <w:rsid w:val="004C5727"/>
    <w:rsid w:val="004D38DB"/>
    <w:rsid w:val="004E1F97"/>
    <w:rsid w:val="004E22D4"/>
    <w:rsid w:val="004E37E0"/>
    <w:rsid w:val="004E3E1A"/>
    <w:rsid w:val="004E4B43"/>
    <w:rsid w:val="004F1F11"/>
    <w:rsid w:val="004F2542"/>
    <w:rsid w:val="004F555F"/>
    <w:rsid w:val="00516A3F"/>
    <w:rsid w:val="005213ED"/>
    <w:rsid w:val="00525188"/>
    <w:rsid w:val="00545B2E"/>
    <w:rsid w:val="00547895"/>
    <w:rsid w:val="00555B00"/>
    <w:rsid w:val="00556895"/>
    <w:rsid w:val="005576F0"/>
    <w:rsid w:val="00562E76"/>
    <w:rsid w:val="00563454"/>
    <w:rsid w:val="00572374"/>
    <w:rsid w:val="00573511"/>
    <w:rsid w:val="0057495F"/>
    <w:rsid w:val="0058013C"/>
    <w:rsid w:val="00587068"/>
    <w:rsid w:val="005906DE"/>
    <w:rsid w:val="00593776"/>
    <w:rsid w:val="005947CA"/>
    <w:rsid w:val="00595B7F"/>
    <w:rsid w:val="005A25EA"/>
    <w:rsid w:val="005A3AC2"/>
    <w:rsid w:val="005A49AB"/>
    <w:rsid w:val="005A4F87"/>
    <w:rsid w:val="005A507D"/>
    <w:rsid w:val="005B3055"/>
    <w:rsid w:val="005B57DD"/>
    <w:rsid w:val="005C463F"/>
    <w:rsid w:val="005C4C9F"/>
    <w:rsid w:val="005C4EFD"/>
    <w:rsid w:val="005C5A0E"/>
    <w:rsid w:val="005C5EFF"/>
    <w:rsid w:val="005D25F8"/>
    <w:rsid w:val="005D2B4A"/>
    <w:rsid w:val="005D3A2F"/>
    <w:rsid w:val="005F252B"/>
    <w:rsid w:val="005F402F"/>
    <w:rsid w:val="005F6C63"/>
    <w:rsid w:val="00602783"/>
    <w:rsid w:val="00604E0D"/>
    <w:rsid w:val="006062C0"/>
    <w:rsid w:val="00607746"/>
    <w:rsid w:val="00614A15"/>
    <w:rsid w:val="0061796C"/>
    <w:rsid w:val="006238FA"/>
    <w:rsid w:val="00631EA7"/>
    <w:rsid w:val="006350AE"/>
    <w:rsid w:val="00640026"/>
    <w:rsid w:val="00643DB8"/>
    <w:rsid w:val="00644C0E"/>
    <w:rsid w:val="0064661D"/>
    <w:rsid w:val="0064782D"/>
    <w:rsid w:val="006608B0"/>
    <w:rsid w:val="00670E6F"/>
    <w:rsid w:val="00675725"/>
    <w:rsid w:val="00677095"/>
    <w:rsid w:val="00680934"/>
    <w:rsid w:val="00685112"/>
    <w:rsid w:val="006963F5"/>
    <w:rsid w:val="00696E98"/>
    <w:rsid w:val="006A48DE"/>
    <w:rsid w:val="006B1679"/>
    <w:rsid w:val="006C2278"/>
    <w:rsid w:val="006C2D25"/>
    <w:rsid w:val="006C553D"/>
    <w:rsid w:val="006C5B88"/>
    <w:rsid w:val="006C74AF"/>
    <w:rsid w:val="006D04D2"/>
    <w:rsid w:val="006D056F"/>
    <w:rsid w:val="006E31FA"/>
    <w:rsid w:val="006E6E7A"/>
    <w:rsid w:val="006F0128"/>
    <w:rsid w:val="006F4E4D"/>
    <w:rsid w:val="006F654A"/>
    <w:rsid w:val="00702100"/>
    <w:rsid w:val="00704E3E"/>
    <w:rsid w:val="007108BD"/>
    <w:rsid w:val="00711B0F"/>
    <w:rsid w:val="00712C3A"/>
    <w:rsid w:val="00712FBB"/>
    <w:rsid w:val="00713BC1"/>
    <w:rsid w:val="0072337F"/>
    <w:rsid w:val="0072496A"/>
    <w:rsid w:val="0074254C"/>
    <w:rsid w:val="007469EA"/>
    <w:rsid w:val="007513BE"/>
    <w:rsid w:val="00751FDC"/>
    <w:rsid w:val="00755A23"/>
    <w:rsid w:val="00756ACE"/>
    <w:rsid w:val="0076008A"/>
    <w:rsid w:val="007622EC"/>
    <w:rsid w:val="00765CA8"/>
    <w:rsid w:val="007673B2"/>
    <w:rsid w:val="00772F41"/>
    <w:rsid w:val="00776522"/>
    <w:rsid w:val="00782D2E"/>
    <w:rsid w:val="00783ABD"/>
    <w:rsid w:val="00787953"/>
    <w:rsid w:val="007926EF"/>
    <w:rsid w:val="007A04D3"/>
    <w:rsid w:val="007A4532"/>
    <w:rsid w:val="007B1FAA"/>
    <w:rsid w:val="007B6DBA"/>
    <w:rsid w:val="007B6E08"/>
    <w:rsid w:val="007B73CA"/>
    <w:rsid w:val="007C0EFB"/>
    <w:rsid w:val="007D00F3"/>
    <w:rsid w:val="007D0D2D"/>
    <w:rsid w:val="007D277F"/>
    <w:rsid w:val="007E22BF"/>
    <w:rsid w:val="007F1AF3"/>
    <w:rsid w:val="008002EA"/>
    <w:rsid w:val="0080160E"/>
    <w:rsid w:val="00801DB3"/>
    <w:rsid w:val="008027F4"/>
    <w:rsid w:val="00804DD8"/>
    <w:rsid w:val="00805C79"/>
    <w:rsid w:val="00810655"/>
    <w:rsid w:val="00823DEA"/>
    <w:rsid w:val="00827440"/>
    <w:rsid w:val="00832463"/>
    <w:rsid w:val="00832EEC"/>
    <w:rsid w:val="00833885"/>
    <w:rsid w:val="0083463B"/>
    <w:rsid w:val="00843DE3"/>
    <w:rsid w:val="00850126"/>
    <w:rsid w:val="00850C47"/>
    <w:rsid w:val="00861A67"/>
    <w:rsid w:val="00861FBB"/>
    <w:rsid w:val="008729A6"/>
    <w:rsid w:val="00873EB2"/>
    <w:rsid w:val="00876186"/>
    <w:rsid w:val="00884084"/>
    <w:rsid w:val="008863D9"/>
    <w:rsid w:val="00886681"/>
    <w:rsid w:val="00887DA4"/>
    <w:rsid w:val="008910E4"/>
    <w:rsid w:val="00891580"/>
    <w:rsid w:val="00892138"/>
    <w:rsid w:val="008922CE"/>
    <w:rsid w:val="0089374C"/>
    <w:rsid w:val="008958B5"/>
    <w:rsid w:val="00896180"/>
    <w:rsid w:val="008A39A9"/>
    <w:rsid w:val="008A5521"/>
    <w:rsid w:val="008B6877"/>
    <w:rsid w:val="008C0DB2"/>
    <w:rsid w:val="008C3AB5"/>
    <w:rsid w:val="008C45DF"/>
    <w:rsid w:val="008C5D3A"/>
    <w:rsid w:val="008C66F7"/>
    <w:rsid w:val="008D24DE"/>
    <w:rsid w:val="008D2E84"/>
    <w:rsid w:val="008D415C"/>
    <w:rsid w:val="008E3AD9"/>
    <w:rsid w:val="008E4B2D"/>
    <w:rsid w:val="008E7BDD"/>
    <w:rsid w:val="00901303"/>
    <w:rsid w:val="0090734B"/>
    <w:rsid w:val="0092525F"/>
    <w:rsid w:val="00925E82"/>
    <w:rsid w:val="00925F73"/>
    <w:rsid w:val="0093177E"/>
    <w:rsid w:val="009334A5"/>
    <w:rsid w:val="009401DC"/>
    <w:rsid w:val="00940DEC"/>
    <w:rsid w:val="00941CFB"/>
    <w:rsid w:val="009465F9"/>
    <w:rsid w:val="00954133"/>
    <w:rsid w:val="00961ECA"/>
    <w:rsid w:val="00963F9C"/>
    <w:rsid w:val="009742ED"/>
    <w:rsid w:val="00975745"/>
    <w:rsid w:val="00993E75"/>
    <w:rsid w:val="009A4531"/>
    <w:rsid w:val="009A544F"/>
    <w:rsid w:val="009A7C4E"/>
    <w:rsid w:val="009B023B"/>
    <w:rsid w:val="009C2033"/>
    <w:rsid w:val="009C71FA"/>
    <w:rsid w:val="009D1F91"/>
    <w:rsid w:val="009D375A"/>
    <w:rsid w:val="009E5CE6"/>
    <w:rsid w:val="009E79FE"/>
    <w:rsid w:val="009E7AD3"/>
    <w:rsid w:val="009F11A8"/>
    <w:rsid w:val="009F2FA6"/>
    <w:rsid w:val="009F39CF"/>
    <w:rsid w:val="009F57E6"/>
    <w:rsid w:val="009F63C0"/>
    <w:rsid w:val="00A10739"/>
    <w:rsid w:val="00A11D0C"/>
    <w:rsid w:val="00A12922"/>
    <w:rsid w:val="00A148C3"/>
    <w:rsid w:val="00A14918"/>
    <w:rsid w:val="00A150B9"/>
    <w:rsid w:val="00A1644E"/>
    <w:rsid w:val="00A225A4"/>
    <w:rsid w:val="00A22D74"/>
    <w:rsid w:val="00A264A2"/>
    <w:rsid w:val="00A37727"/>
    <w:rsid w:val="00A45F00"/>
    <w:rsid w:val="00A518E0"/>
    <w:rsid w:val="00A624C0"/>
    <w:rsid w:val="00A7641D"/>
    <w:rsid w:val="00A81BAF"/>
    <w:rsid w:val="00A83857"/>
    <w:rsid w:val="00AA3B25"/>
    <w:rsid w:val="00AA3C61"/>
    <w:rsid w:val="00AA6ED8"/>
    <w:rsid w:val="00AA7BE5"/>
    <w:rsid w:val="00AB23A1"/>
    <w:rsid w:val="00AC5E67"/>
    <w:rsid w:val="00AC61C6"/>
    <w:rsid w:val="00AD0164"/>
    <w:rsid w:val="00AD1E8E"/>
    <w:rsid w:val="00AD3F8B"/>
    <w:rsid w:val="00AF4DBA"/>
    <w:rsid w:val="00AF530E"/>
    <w:rsid w:val="00B02D5B"/>
    <w:rsid w:val="00B064B2"/>
    <w:rsid w:val="00B07983"/>
    <w:rsid w:val="00B125EE"/>
    <w:rsid w:val="00B159D0"/>
    <w:rsid w:val="00B2184F"/>
    <w:rsid w:val="00B328E0"/>
    <w:rsid w:val="00B35E42"/>
    <w:rsid w:val="00B460B7"/>
    <w:rsid w:val="00B4710A"/>
    <w:rsid w:val="00B53AAC"/>
    <w:rsid w:val="00B53BF5"/>
    <w:rsid w:val="00B63B05"/>
    <w:rsid w:val="00B65B03"/>
    <w:rsid w:val="00B66214"/>
    <w:rsid w:val="00B668E5"/>
    <w:rsid w:val="00B66C84"/>
    <w:rsid w:val="00B75E6F"/>
    <w:rsid w:val="00B85837"/>
    <w:rsid w:val="00B91D2A"/>
    <w:rsid w:val="00B934DF"/>
    <w:rsid w:val="00BA0180"/>
    <w:rsid w:val="00BA08BB"/>
    <w:rsid w:val="00BA41AC"/>
    <w:rsid w:val="00BB0FA3"/>
    <w:rsid w:val="00BB3AE8"/>
    <w:rsid w:val="00BC02EE"/>
    <w:rsid w:val="00BD1789"/>
    <w:rsid w:val="00BD25EA"/>
    <w:rsid w:val="00BE4FA2"/>
    <w:rsid w:val="00BF5761"/>
    <w:rsid w:val="00C009C4"/>
    <w:rsid w:val="00C010E5"/>
    <w:rsid w:val="00C023D2"/>
    <w:rsid w:val="00C04F53"/>
    <w:rsid w:val="00C13BF9"/>
    <w:rsid w:val="00C14233"/>
    <w:rsid w:val="00C17C4B"/>
    <w:rsid w:val="00C23C58"/>
    <w:rsid w:val="00C31DE3"/>
    <w:rsid w:val="00C36806"/>
    <w:rsid w:val="00C55F11"/>
    <w:rsid w:val="00C60465"/>
    <w:rsid w:val="00C618CF"/>
    <w:rsid w:val="00C67C3C"/>
    <w:rsid w:val="00C8429E"/>
    <w:rsid w:val="00C84980"/>
    <w:rsid w:val="00C90F30"/>
    <w:rsid w:val="00C9223D"/>
    <w:rsid w:val="00C97C8E"/>
    <w:rsid w:val="00CA0739"/>
    <w:rsid w:val="00CA1D8C"/>
    <w:rsid w:val="00CA3707"/>
    <w:rsid w:val="00CC1B9A"/>
    <w:rsid w:val="00CC3B98"/>
    <w:rsid w:val="00CC4D66"/>
    <w:rsid w:val="00CE7BA9"/>
    <w:rsid w:val="00CF2774"/>
    <w:rsid w:val="00D0346C"/>
    <w:rsid w:val="00D10D53"/>
    <w:rsid w:val="00D13FD5"/>
    <w:rsid w:val="00D21F08"/>
    <w:rsid w:val="00D23FEF"/>
    <w:rsid w:val="00D25E2B"/>
    <w:rsid w:val="00D26D6E"/>
    <w:rsid w:val="00D30D63"/>
    <w:rsid w:val="00D418EC"/>
    <w:rsid w:val="00D46079"/>
    <w:rsid w:val="00D479F4"/>
    <w:rsid w:val="00D549F3"/>
    <w:rsid w:val="00D55AC4"/>
    <w:rsid w:val="00D60AA0"/>
    <w:rsid w:val="00D639F0"/>
    <w:rsid w:val="00D74A53"/>
    <w:rsid w:val="00D82A25"/>
    <w:rsid w:val="00D82ED6"/>
    <w:rsid w:val="00D85D95"/>
    <w:rsid w:val="00D930A0"/>
    <w:rsid w:val="00DA3788"/>
    <w:rsid w:val="00DB3F5E"/>
    <w:rsid w:val="00DB411C"/>
    <w:rsid w:val="00DB7486"/>
    <w:rsid w:val="00DC7B25"/>
    <w:rsid w:val="00DD1F2D"/>
    <w:rsid w:val="00DD3712"/>
    <w:rsid w:val="00DE246E"/>
    <w:rsid w:val="00DE4ADD"/>
    <w:rsid w:val="00DF6882"/>
    <w:rsid w:val="00DF79E0"/>
    <w:rsid w:val="00E02139"/>
    <w:rsid w:val="00E0221E"/>
    <w:rsid w:val="00E02A65"/>
    <w:rsid w:val="00E030F6"/>
    <w:rsid w:val="00E058EC"/>
    <w:rsid w:val="00E141F1"/>
    <w:rsid w:val="00E14E18"/>
    <w:rsid w:val="00E33C60"/>
    <w:rsid w:val="00E34DD1"/>
    <w:rsid w:val="00E3564E"/>
    <w:rsid w:val="00E3697D"/>
    <w:rsid w:val="00E42FFC"/>
    <w:rsid w:val="00E43364"/>
    <w:rsid w:val="00E43673"/>
    <w:rsid w:val="00E61351"/>
    <w:rsid w:val="00E75351"/>
    <w:rsid w:val="00E800F4"/>
    <w:rsid w:val="00E82101"/>
    <w:rsid w:val="00E851B7"/>
    <w:rsid w:val="00E85406"/>
    <w:rsid w:val="00E9311E"/>
    <w:rsid w:val="00E95A76"/>
    <w:rsid w:val="00E97ED9"/>
    <w:rsid w:val="00EA7134"/>
    <w:rsid w:val="00EB0F7D"/>
    <w:rsid w:val="00EB3565"/>
    <w:rsid w:val="00EB3A47"/>
    <w:rsid w:val="00EB6214"/>
    <w:rsid w:val="00EC605F"/>
    <w:rsid w:val="00EC69FD"/>
    <w:rsid w:val="00EC7201"/>
    <w:rsid w:val="00EC79AD"/>
    <w:rsid w:val="00ED1F6D"/>
    <w:rsid w:val="00ED2EB5"/>
    <w:rsid w:val="00ED7D96"/>
    <w:rsid w:val="00EE0D8B"/>
    <w:rsid w:val="00EE44F2"/>
    <w:rsid w:val="00EE6E91"/>
    <w:rsid w:val="00EF3DF2"/>
    <w:rsid w:val="00EF71E2"/>
    <w:rsid w:val="00EF7877"/>
    <w:rsid w:val="00F039FC"/>
    <w:rsid w:val="00F12A38"/>
    <w:rsid w:val="00F15113"/>
    <w:rsid w:val="00F25DDF"/>
    <w:rsid w:val="00F328EA"/>
    <w:rsid w:val="00F34232"/>
    <w:rsid w:val="00F541E9"/>
    <w:rsid w:val="00F55C66"/>
    <w:rsid w:val="00F57032"/>
    <w:rsid w:val="00F64521"/>
    <w:rsid w:val="00F64649"/>
    <w:rsid w:val="00F72918"/>
    <w:rsid w:val="00F7502C"/>
    <w:rsid w:val="00F750BC"/>
    <w:rsid w:val="00F762E7"/>
    <w:rsid w:val="00F90989"/>
    <w:rsid w:val="00F94014"/>
    <w:rsid w:val="00F959A2"/>
    <w:rsid w:val="00F96E0E"/>
    <w:rsid w:val="00FA1329"/>
    <w:rsid w:val="00FB25CE"/>
    <w:rsid w:val="00FB3058"/>
    <w:rsid w:val="00FB47C4"/>
    <w:rsid w:val="00FB788F"/>
    <w:rsid w:val="00FC2AF1"/>
    <w:rsid w:val="00FC344B"/>
    <w:rsid w:val="00FE2C25"/>
    <w:rsid w:val="00FE4FC4"/>
    <w:rsid w:val="00FF5322"/>
    <w:rsid w:val="00FF54AB"/>
    <w:rsid w:val="00FF5AFD"/>
    <w:rsid w:val="00FF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2D183E-7E91-4EED-97BC-50E4608A2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511"/>
  </w:style>
  <w:style w:type="paragraph" w:styleId="Heading1">
    <w:name w:val="heading 1"/>
    <w:basedOn w:val="Normal"/>
    <w:next w:val="Normal"/>
    <w:link w:val="Heading1Char"/>
    <w:uiPriority w:val="9"/>
    <w:qFormat/>
    <w:rsid w:val="004D38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3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F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46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46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61D"/>
  </w:style>
  <w:style w:type="paragraph" w:styleId="Footer">
    <w:name w:val="footer"/>
    <w:basedOn w:val="Normal"/>
    <w:link w:val="FooterChar"/>
    <w:uiPriority w:val="99"/>
    <w:unhideWhenUsed/>
    <w:rsid w:val="006466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61D"/>
  </w:style>
  <w:style w:type="paragraph" w:styleId="NoSpacing">
    <w:name w:val="No Spacing"/>
    <w:uiPriority w:val="1"/>
    <w:qFormat/>
    <w:rsid w:val="00644C0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A04D3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A0739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D3F8B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D3F8B"/>
    <w:rPr>
      <w:rFonts w:ascii="Consolas" w:hAnsi="Consolas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14A1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14A15"/>
    <w:pPr>
      <w:tabs>
        <w:tab w:val="right" w:leader="dot" w:pos="9350"/>
      </w:tabs>
      <w:spacing w:after="100" w:line="360" w:lineRule="auto"/>
      <w:ind w:left="220"/>
      <w:jc w:val="both"/>
    </w:pPr>
  </w:style>
  <w:style w:type="paragraph" w:styleId="TOC3">
    <w:name w:val="toc 3"/>
    <w:basedOn w:val="Normal"/>
    <w:next w:val="Normal"/>
    <w:autoRedefine/>
    <w:uiPriority w:val="39"/>
    <w:unhideWhenUsed/>
    <w:rsid w:val="00614A15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614A15"/>
    <w:pPr>
      <w:spacing w:after="100"/>
      <w:ind w:left="660"/>
    </w:pPr>
  </w:style>
  <w:style w:type="table" w:customStyle="1" w:styleId="TableGrid1">
    <w:name w:val="Table Grid1"/>
    <w:basedOn w:val="TableNormal"/>
    <w:next w:val="TableGrid"/>
    <w:uiPriority w:val="39"/>
    <w:rsid w:val="0034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5947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556895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D38D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8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2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who.int/tools/atc-ddd-toolkit/methodolog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hr.wikipedia.org/wiki/MKB-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who.int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who.int/publications-detail-redirect/WHO-2019-nCoV-Sci_Brief-Mental_health-2022.1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A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Sheet1!$B$2:$B$8</c:f>
              <c:numCache>
                <c:formatCode>General</c:formatCode>
                <c:ptCount val="7"/>
                <c:pt idx="0">
                  <c:v>16.260000000000002</c:v>
                </c:pt>
                <c:pt idx="1">
                  <c:v>14.15</c:v>
                </c:pt>
                <c:pt idx="2">
                  <c:v>14.4</c:v>
                </c:pt>
                <c:pt idx="3">
                  <c:v>13.96</c:v>
                </c:pt>
                <c:pt idx="4">
                  <c:v>13.12</c:v>
                </c:pt>
                <c:pt idx="5">
                  <c:v>11.93</c:v>
                </c:pt>
                <c:pt idx="6">
                  <c:v>12.33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FBE-45CF-8F00-8247742E995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B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Sheet1!$C$2:$C$8</c:f>
              <c:numCache>
                <c:formatCode>General</c:formatCode>
                <c:ptCount val="7"/>
                <c:pt idx="0">
                  <c:v>12.46</c:v>
                </c:pt>
                <c:pt idx="1">
                  <c:v>13.32</c:v>
                </c:pt>
                <c:pt idx="2">
                  <c:v>12.89</c:v>
                </c:pt>
                <c:pt idx="3">
                  <c:v>12.77</c:v>
                </c:pt>
                <c:pt idx="4">
                  <c:v>13.21</c:v>
                </c:pt>
                <c:pt idx="5">
                  <c:v>14.92</c:v>
                </c:pt>
                <c:pt idx="6">
                  <c:v>12.83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8FBE-45CF-8F00-8247742E995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Sheet1!$D$2:$D$8</c:f>
              <c:numCache>
                <c:formatCode>General</c:formatCode>
                <c:ptCount val="7"/>
                <c:pt idx="0">
                  <c:v>36.619999999999997</c:v>
                </c:pt>
                <c:pt idx="1">
                  <c:v>39.44</c:v>
                </c:pt>
                <c:pt idx="2">
                  <c:v>39.01</c:v>
                </c:pt>
                <c:pt idx="3">
                  <c:v>39.39</c:v>
                </c:pt>
                <c:pt idx="4">
                  <c:v>40.24</c:v>
                </c:pt>
                <c:pt idx="5">
                  <c:v>40.78</c:v>
                </c:pt>
                <c:pt idx="6">
                  <c:v>41.8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8FBE-45CF-8F00-8247742E9958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Sheet1!$E$2:$E$8</c:f>
              <c:numCache>
                <c:formatCode>General</c:formatCode>
                <c:ptCount val="7"/>
                <c:pt idx="0">
                  <c:v>2.3199999999999998</c:v>
                </c:pt>
                <c:pt idx="1">
                  <c:v>2.66</c:v>
                </c:pt>
                <c:pt idx="2">
                  <c:v>3.06</c:v>
                </c:pt>
                <c:pt idx="3">
                  <c:v>3.03</c:v>
                </c:pt>
                <c:pt idx="4">
                  <c:v>3.32</c:v>
                </c:pt>
                <c:pt idx="5">
                  <c:v>2.39</c:v>
                </c:pt>
                <c:pt idx="6">
                  <c:v>2.57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8FBE-45CF-8F00-8247742E9958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G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Sheet1!$F$2:$F$8</c:f>
              <c:numCache>
                <c:formatCode>General</c:formatCode>
                <c:ptCount val="7"/>
                <c:pt idx="0">
                  <c:v>1.86</c:v>
                </c:pt>
                <c:pt idx="1">
                  <c:v>1.86</c:v>
                </c:pt>
                <c:pt idx="2">
                  <c:v>2.11</c:v>
                </c:pt>
                <c:pt idx="3">
                  <c:v>1.95</c:v>
                </c:pt>
                <c:pt idx="4">
                  <c:v>1.92</c:v>
                </c:pt>
                <c:pt idx="5">
                  <c:v>2.14</c:v>
                </c:pt>
                <c:pt idx="6">
                  <c:v>2.23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8FBE-45CF-8F00-8247742E9958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H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Sheet1!$G$2:$G$8</c:f>
              <c:numCache>
                <c:formatCode>General</c:formatCode>
                <c:ptCount val="7"/>
                <c:pt idx="0">
                  <c:v>1.28</c:v>
                </c:pt>
                <c:pt idx="1">
                  <c:v>1.49</c:v>
                </c:pt>
                <c:pt idx="2">
                  <c:v>1.66</c:v>
                </c:pt>
                <c:pt idx="3">
                  <c:v>1.54</c:v>
                </c:pt>
                <c:pt idx="4">
                  <c:v>1.76</c:v>
                </c:pt>
                <c:pt idx="5">
                  <c:v>1.73</c:v>
                </c:pt>
                <c:pt idx="6">
                  <c:v>1.99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8FBE-45CF-8F00-8247742E9958}"/>
            </c:ext>
          </c:extLst>
        </c:ser>
        <c:ser>
          <c:idx val="6"/>
          <c:order val="6"/>
          <c:tx>
            <c:strRef>
              <c:f>Sheet1!$H$1</c:f>
              <c:strCache>
                <c:ptCount val="1"/>
                <c:pt idx="0">
                  <c:v>J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Sheet1!$H$2:$H$8</c:f>
              <c:numCache>
                <c:formatCode>General</c:formatCode>
                <c:ptCount val="7"/>
                <c:pt idx="0">
                  <c:v>3.31</c:v>
                </c:pt>
                <c:pt idx="1">
                  <c:v>2.4</c:v>
                </c:pt>
                <c:pt idx="2">
                  <c:v>2.1800000000000002</c:v>
                </c:pt>
                <c:pt idx="3">
                  <c:v>2.4500000000000002</c:v>
                </c:pt>
                <c:pt idx="4">
                  <c:v>1.87</c:v>
                </c:pt>
                <c:pt idx="5">
                  <c:v>2.0699999999999998</c:v>
                </c:pt>
                <c:pt idx="6">
                  <c:v>1.97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8FBE-45CF-8F00-8247742E9958}"/>
            </c:ext>
          </c:extLst>
        </c:ser>
        <c:ser>
          <c:idx val="7"/>
          <c:order val="7"/>
          <c:tx>
            <c:strRef>
              <c:f>Sheet1!$I$1</c:f>
              <c:strCache>
                <c:ptCount val="1"/>
                <c:pt idx="0">
                  <c:v>L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Sheet1!$I$2:$I$8</c:f>
              <c:numCache>
                <c:formatCode>General</c:formatCode>
                <c:ptCount val="7"/>
                <c:pt idx="0">
                  <c:v>0.37</c:v>
                </c:pt>
                <c:pt idx="1">
                  <c:v>0.26</c:v>
                </c:pt>
                <c:pt idx="2">
                  <c:v>0.28999999999999998</c:v>
                </c:pt>
                <c:pt idx="3">
                  <c:v>0.27</c:v>
                </c:pt>
                <c:pt idx="4">
                  <c:v>0.26</c:v>
                </c:pt>
                <c:pt idx="5">
                  <c:v>0.32</c:v>
                </c:pt>
                <c:pt idx="6">
                  <c:v>0.24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8FBE-45CF-8F00-8247742E9958}"/>
            </c:ext>
          </c:extLst>
        </c:ser>
        <c:ser>
          <c:idx val="8"/>
          <c:order val="8"/>
          <c:tx>
            <c:strRef>
              <c:f>Sheet1!$J$1</c:f>
              <c:strCache>
                <c:ptCount val="1"/>
                <c:pt idx="0">
                  <c:v>M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Sheet1!$J$2:$J$8</c:f>
              <c:numCache>
                <c:formatCode>General</c:formatCode>
                <c:ptCount val="7"/>
                <c:pt idx="0">
                  <c:v>5.77</c:v>
                </c:pt>
                <c:pt idx="1">
                  <c:v>6.46</c:v>
                </c:pt>
                <c:pt idx="2">
                  <c:v>6.52</c:v>
                </c:pt>
                <c:pt idx="3">
                  <c:v>6.59</c:v>
                </c:pt>
                <c:pt idx="4">
                  <c:v>6.72</c:v>
                </c:pt>
                <c:pt idx="5">
                  <c:v>6.79</c:v>
                </c:pt>
                <c:pt idx="6">
                  <c:v>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8FBE-45CF-8F00-8247742E9958}"/>
            </c:ext>
          </c:extLst>
        </c:ser>
        <c:ser>
          <c:idx val="9"/>
          <c:order val="9"/>
          <c:tx>
            <c:strRef>
              <c:f>Sheet1!$K$1</c:f>
              <c:strCache>
                <c:ptCount val="1"/>
                <c:pt idx="0">
                  <c:v>N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Sheet1!$K$2:$K$8</c:f>
              <c:numCache>
                <c:formatCode>General</c:formatCode>
                <c:ptCount val="7"/>
                <c:pt idx="0">
                  <c:v>14.1</c:v>
                </c:pt>
                <c:pt idx="1">
                  <c:v>12.59</c:v>
                </c:pt>
                <c:pt idx="2">
                  <c:v>12.89</c:v>
                </c:pt>
                <c:pt idx="3">
                  <c:v>13.02</c:v>
                </c:pt>
                <c:pt idx="4">
                  <c:v>12.17</c:v>
                </c:pt>
                <c:pt idx="5">
                  <c:v>11.61</c:v>
                </c:pt>
                <c:pt idx="6">
                  <c:v>11.66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8FBE-45CF-8F00-8247742E9958}"/>
            </c:ext>
          </c:extLst>
        </c:ser>
        <c:ser>
          <c:idx val="10"/>
          <c:order val="10"/>
          <c:tx>
            <c:strRef>
              <c:f>Sheet1!$L$1</c:f>
              <c:strCache>
                <c:ptCount val="1"/>
                <c:pt idx="0">
                  <c:v>P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Sheet1!$L$2:$L$8</c:f>
              <c:numCache>
                <c:formatCode>General</c:formatCode>
                <c:ptCount val="7"/>
                <c:pt idx="0">
                  <c:v>0.09</c:v>
                </c:pt>
                <c:pt idx="1">
                  <c:v>0.25</c:v>
                </c:pt>
                <c:pt idx="2">
                  <c:v>0.27</c:v>
                </c:pt>
                <c:pt idx="3">
                  <c:v>0.255</c:v>
                </c:pt>
                <c:pt idx="4">
                  <c:v>0.24</c:v>
                </c:pt>
                <c:pt idx="5">
                  <c:v>0.01</c:v>
                </c:pt>
                <c:pt idx="6">
                  <c:v>0.01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8FBE-45CF-8F00-8247742E9958}"/>
            </c:ext>
          </c:extLst>
        </c:ser>
        <c:ser>
          <c:idx val="11"/>
          <c:order val="11"/>
          <c:tx>
            <c:strRef>
              <c:f>Sheet1!$M$1</c:f>
              <c:strCache>
                <c:ptCount val="1"/>
                <c:pt idx="0">
                  <c:v>R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Sheet1!$M$2:$M$8</c:f>
              <c:numCache>
                <c:formatCode>General</c:formatCode>
                <c:ptCount val="7"/>
                <c:pt idx="0">
                  <c:v>4</c:v>
                </c:pt>
                <c:pt idx="1">
                  <c:v>3.65</c:v>
                </c:pt>
                <c:pt idx="2">
                  <c:v>3.27</c:v>
                </c:pt>
                <c:pt idx="3">
                  <c:v>3.44</c:v>
                </c:pt>
                <c:pt idx="4">
                  <c:v>3.64</c:v>
                </c:pt>
                <c:pt idx="5">
                  <c:v>4.05</c:v>
                </c:pt>
                <c:pt idx="6">
                  <c:v>4.33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8FBE-45CF-8F00-8247742E9958}"/>
            </c:ext>
          </c:extLst>
        </c:ser>
        <c:ser>
          <c:idx val="12"/>
          <c:order val="12"/>
          <c:tx>
            <c:strRef>
              <c:f>Sheet1!$N$1</c:f>
              <c:strCache>
                <c:ptCount val="1"/>
                <c:pt idx="0">
                  <c:v>S</c:v>
                </c:pt>
              </c:strCache>
            </c:strRef>
          </c:tx>
          <c:invertIfNegative val="0"/>
          <c:cat>
            <c:numRef>
              <c:f>Sheet1!$A$2:$A$8</c:f>
              <c:numCache>
                <c:formatCode>General</c:formatCode>
                <c:ptCount val="7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</c:numCache>
            </c:numRef>
          </c:cat>
          <c:val>
            <c:numRef>
              <c:f>Sheet1!$N$2:$N$8</c:f>
              <c:numCache>
                <c:formatCode>General</c:formatCode>
                <c:ptCount val="7"/>
                <c:pt idx="0">
                  <c:v>1.41</c:v>
                </c:pt>
                <c:pt idx="1">
                  <c:v>1.45</c:v>
                </c:pt>
                <c:pt idx="2">
                  <c:v>1.44</c:v>
                </c:pt>
                <c:pt idx="3">
                  <c:v>1.42</c:v>
                </c:pt>
                <c:pt idx="4">
                  <c:v>1.58</c:v>
                </c:pt>
                <c:pt idx="5">
                  <c:v>1.56</c:v>
                </c:pt>
                <c:pt idx="6">
                  <c:v>1.52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8FBE-45CF-8F00-8247742E99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-1267573344"/>
        <c:axId val="-1267564640"/>
      </c:barChart>
      <c:catAx>
        <c:axId val="-12675733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-1267564640"/>
        <c:crosses val="autoZero"/>
        <c:auto val="1"/>
        <c:lblAlgn val="ctr"/>
        <c:lblOffset val="100"/>
        <c:noMultiLvlLbl val="0"/>
      </c:catAx>
      <c:valAx>
        <c:axId val="-126756464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-126757334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C499B-379C-4FFD-B779-EB068DE1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15</Pages>
  <Words>2570</Words>
  <Characters>14654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Windows User</cp:lastModifiedBy>
  <cp:revision>3</cp:revision>
  <cp:lastPrinted>2018-07-11T17:46:00Z</cp:lastPrinted>
  <dcterms:created xsi:type="dcterms:W3CDTF">2022-07-01T13:10:00Z</dcterms:created>
  <dcterms:modified xsi:type="dcterms:W3CDTF">2022-07-01T19:11:00Z</dcterms:modified>
</cp:coreProperties>
</file>