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2C" w:rsidRDefault="002E3A2C">
      <w:pPr>
        <w:rPr>
          <w:rFonts w:ascii="Times New Roman" w:hAnsi="Times New Roman" w:cs="Times New Roman"/>
          <w:sz w:val="24"/>
          <w:szCs w:val="24"/>
        </w:rPr>
      </w:pPr>
    </w:p>
    <w:p w:rsidR="005C2A10" w:rsidRDefault="005C2A10">
      <w:pPr>
        <w:rPr>
          <w:rFonts w:ascii="Times New Roman" w:hAnsi="Times New Roman" w:cs="Times New Roman"/>
          <w:sz w:val="24"/>
          <w:szCs w:val="24"/>
        </w:rPr>
      </w:pPr>
    </w:p>
    <w:p w:rsidR="005C2A10" w:rsidRDefault="005C2A10" w:rsidP="00F66766">
      <w:pPr>
        <w:jc w:val="center"/>
        <w:rPr>
          <w:rFonts w:ascii="Times New Roman" w:hAnsi="Times New Roman" w:cs="Times New Roman"/>
          <w:sz w:val="24"/>
          <w:szCs w:val="24"/>
        </w:rPr>
      </w:pPr>
      <w:proofErr w:type="spellStart"/>
      <w:r>
        <w:rPr>
          <w:rFonts w:ascii="Times New Roman" w:hAnsi="Times New Roman" w:cs="Times New Roman"/>
          <w:sz w:val="24"/>
          <w:szCs w:val="24"/>
        </w:rPr>
        <w:t>Upotreba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antibiotika</w:t>
      </w:r>
      <w:proofErr w:type="spellEnd"/>
      <w:r>
        <w:rPr>
          <w:rFonts w:ascii="Times New Roman" w:hAnsi="Times New Roman" w:cs="Times New Roman"/>
          <w:sz w:val="24"/>
          <w:szCs w:val="24"/>
        </w:rPr>
        <w:t xml:space="preserve"> </w:t>
      </w:r>
      <w:proofErr w:type="spellStart"/>
      <w:r w:rsidR="00F36752">
        <w:rPr>
          <w:rFonts w:ascii="Times New Roman" w:hAnsi="Times New Roman" w:cs="Times New Roman"/>
          <w:sz w:val="24"/>
          <w:szCs w:val="24"/>
        </w:rPr>
        <w:t>tokom</w:t>
      </w:r>
      <w:proofErr w:type="spellEnd"/>
      <w:r w:rsidR="00F36752">
        <w:rPr>
          <w:rFonts w:ascii="Times New Roman" w:hAnsi="Times New Roman" w:cs="Times New Roman"/>
          <w:sz w:val="24"/>
          <w:szCs w:val="24"/>
        </w:rPr>
        <w:t xml:space="preserve"> </w:t>
      </w:r>
      <w:proofErr w:type="spellStart"/>
      <w:proofErr w:type="gramStart"/>
      <w:r w:rsidR="00F36752">
        <w:rPr>
          <w:rFonts w:ascii="Times New Roman" w:hAnsi="Times New Roman" w:cs="Times New Roman"/>
          <w:sz w:val="24"/>
          <w:szCs w:val="24"/>
        </w:rPr>
        <w:t>pandemije</w:t>
      </w:r>
      <w:proofErr w:type="spellEnd"/>
      <w:r w:rsidR="00F36752">
        <w:rPr>
          <w:rFonts w:ascii="Times New Roman" w:hAnsi="Times New Roman" w:cs="Times New Roman"/>
          <w:sz w:val="24"/>
          <w:szCs w:val="24"/>
        </w:rPr>
        <w:t xml:space="preserve"> </w:t>
      </w:r>
      <w:r>
        <w:rPr>
          <w:rFonts w:ascii="Times New Roman" w:hAnsi="Times New Roman" w:cs="Times New Roman"/>
          <w:sz w:val="24"/>
          <w:szCs w:val="24"/>
        </w:rPr>
        <w:t xml:space="preserve"> COVID</w:t>
      </w:r>
      <w:proofErr w:type="gramEnd"/>
      <w:r>
        <w:rPr>
          <w:rFonts w:ascii="Times New Roman" w:hAnsi="Times New Roman" w:cs="Times New Roman"/>
          <w:sz w:val="24"/>
          <w:szCs w:val="24"/>
        </w:rPr>
        <w:t>-19</w:t>
      </w:r>
      <w:r w:rsidR="00D26F82">
        <w:rPr>
          <w:rFonts w:ascii="Times New Roman" w:hAnsi="Times New Roman" w:cs="Times New Roman"/>
          <w:sz w:val="24"/>
          <w:szCs w:val="24"/>
        </w:rPr>
        <w:t xml:space="preserve"> u </w:t>
      </w:r>
      <w:proofErr w:type="spellStart"/>
      <w:r w:rsidR="00D26F82">
        <w:rPr>
          <w:rFonts w:ascii="Times New Roman" w:hAnsi="Times New Roman" w:cs="Times New Roman"/>
          <w:sz w:val="24"/>
          <w:szCs w:val="24"/>
        </w:rPr>
        <w:t>Domu</w:t>
      </w:r>
      <w:proofErr w:type="spellEnd"/>
      <w:r w:rsidR="00D26F82">
        <w:rPr>
          <w:rFonts w:ascii="Times New Roman" w:hAnsi="Times New Roman" w:cs="Times New Roman"/>
          <w:sz w:val="24"/>
          <w:szCs w:val="24"/>
        </w:rPr>
        <w:t xml:space="preserve"> </w:t>
      </w:r>
      <w:proofErr w:type="spellStart"/>
      <w:r w:rsidR="00D26F82">
        <w:rPr>
          <w:rFonts w:ascii="Times New Roman" w:hAnsi="Times New Roman" w:cs="Times New Roman"/>
          <w:sz w:val="24"/>
          <w:szCs w:val="24"/>
        </w:rPr>
        <w:t>zdravlja</w:t>
      </w:r>
      <w:proofErr w:type="spellEnd"/>
      <w:r w:rsidR="00D26F82">
        <w:rPr>
          <w:rFonts w:ascii="Times New Roman" w:hAnsi="Times New Roman" w:cs="Times New Roman"/>
          <w:sz w:val="24"/>
          <w:szCs w:val="24"/>
        </w:rPr>
        <w:t xml:space="preserve"> Banja Luka</w:t>
      </w:r>
    </w:p>
    <w:p w:rsidR="008D7305" w:rsidRDefault="008D7305" w:rsidP="0031237B">
      <w:pPr>
        <w:ind w:left="2268"/>
        <w:jc w:val="center"/>
        <w:rPr>
          <w:rFonts w:ascii="Times New Roman" w:hAnsi="Times New Roman" w:cs="Times New Roman"/>
          <w:sz w:val="24"/>
          <w:szCs w:val="24"/>
        </w:rPr>
      </w:pPr>
    </w:p>
    <w:p w:rsidR="008D7305" w:rsidRDefault="008D7305" w:rsidP="0031237B">
      <w:pPr>
        <w:ind w:left="2268"/>
        <w:jc w:val="both"/>
        <w:rPr>
          <w:rFonts w:ascii="Times New Roman" w:hAnsi="Times New Roman" w:cs="Times New Roman"/>
          <w:lang w:val="sr-Latn-RS"/>
        </w:rPr>
      </w:pPr>
      <w:r w:rsidRPr="00E87C62">
        <w:rPr>
          <w:rFonts w:ascii="Times New Roman" w:hAnsi="Times New Roman" w:cs="Times New Roman"/>
          <w:lang w:val="sr-Latn-RS"/>
        </w:rPr>
        <w:t>Tijana Pejić</w:t>
      </w:r>
      <w:r>
        <w:rPr>
          <w:rFonts w:ascii="Times New Roman" w:hAnsi="Times New Roman" w:cs="Times New Roman"/>
          <w:lang w:val="sr-Latn-RS"/>
        </w:rPr>
        <w:t xml:space="preserve"> </w:t>
      </w:r>
      <w:r w:rsidRPr="00E87C62">
        <w:rPr>
          <w:rFonts w:ascii="Times New Roman" w:hAnsi="Times New Roman" w:cs="Times New Roman"/>
          <w:lang w:val="sr-Latn-RS"/>
        </w:rPr>
        <w:t>¹</w:t>
      </w:r>
      <w:r>
        <w:rPr>
          <w:rFonts w:ascii="Times New Roman" w:hAnsi="Times New Roman" w:cs="Times New Roman"/>
          <w:lang w:val="sr-Latn-RS"/>
        </w:rPr>
        <w:t xml:space="preserve"> </w:t>
      </w:r>
      <w:r w:rsidRPr="00E87C62">
        <w:rPr>
          <w:rFonts w:ascii="Times New Roman" w:hAnsi="Times New Roman" w:cs="Times New Roman"/>
          <w:lang w:val="sr-Latn-RS"/>
        </w:rPr>
        <w:t>²</w:t>
      </w:r>
    </w:p>
    <w:p w:rsidR="008D7305" w:rsidRDefault="008D7305" w:rsidP="0031237B">
      <w:pPr>
        <w:ind w:left="2268"/>
        <w:jc w:val="both"/>
        <w:rPr>
          <w:rFonts w:ascii="Times New Roman" w:hAnsi="Times New Roman" w:cs="Times New Roman"/>
          <w:lang w:val="sr-Latn-RS"/>
        </w:rPr>
      </w:pPr>
      <w:r>
        <w:rPr>
          <w:rFonts w:ascii="Times New Roman" w:hAnsi="Times New Roman" w:cs="Times New Roman"/>
          <w:lang w:val="sr-Latn-RS"/>
        </w:rPr>
        <w:t>¹ Medicinski fakultet, Univerzitet u Banjoj Luci, Republika Srpska</w:t>
      </w:r>
    </w:p>
    <w:p w:rsidR="008D7305" w:rsidRPr="00E87C62" w:rsidRDefault="008D7305" w:rsidP="0031237B">
      <w:pPr>
        <w:ind w:left="2268"/>
        <w:jc w:val="both"/>
        <w:rPr>
          <w:rFonts w:ascii="Times New Roman" w:hAnsi="Times New Roman" w:cs="Times New Roman"/>
          <w:lang w:val="sr-Latn-RS"/>
        </w:rPr>
      </w:pPr>
      <w:r>
        <w:rPr>
          <w:rFonts w:ascii="Times New Roman" w:hAnsi="Times New Roman" w:cs="Times New Roman"/>
          <w:lang w:val="sr-Latn-RS"/>
        </w:rPr>
        <w:t>² Dom zdravlja u Banjoj Luci, Služba porodične medicine</w:t>
      </w:r>
    </w:p>
    <w:p w:rsidR="008D7305" w:rsidRPr="008D7305" w:rsidRDefault="008D7305" w:rsidP="008D7305">
      <w:pPr>
        <w:rPr>
          <w:rFonts w:ascii="Times New Roman" w:hAnsi="Times New Roman" w:cs="Times New Roman"/>
          <w:sz w:val="24"/>
          <w:szCs w:val="24"/>
          <w:lang w:val="sr-Latn-RS"/>
        </w:rPr>
      </w:pPr>
    </w:p>
    <w:p w:rsidR="00464CBA" w:rsidRDefault="00464CBA" w:rsidP="00F66766">
      <w:pPr>
        <w:jc w:val="center"/>
        <w:rPr>
          <w:rFonts w:ascii="Times New Roman" w:hAnsi="Times New Roman" w:cs="Times New Roman"/>
          <w:sz w:val="24"/>
          <w:szCs w:val="24"/>
        </w:rPr>
      </w:pPr>
    </w:p>
    <w:p w:rsidR="00464CBA" w:rsidRDefault="00CB747D" w:rsidP="008517F3">
      <w:pPr>
        <w:spacing w:line="480" w:lineRule="auto"/>
        <w:ind w:left="2268"/>
        <w:jc w:val="both"/>
        <w:rPr>
          <w:rFonts w:ascii="Times New Roman" w:hAnsi="Times New Roman" w:cs="Times New Roman"/>
          <w:b/>
          <w:sz w:val="24"/>
          <w:szCs w:val="24"/>
        </w:rPr>
      </w:pPr>
      <w:r>
        <w:rPr>
          <w:rFonts w:ascii="Times New Roman" w:hAnsi="Times New Roman" w:cs="Times New Roman"/>
          <w:b/>
          <w:sz w:val="24"/>
          <w:szCs w:val="24"/>
        </w:rPr>
        <w:t>Abstrac</w:t>
      </w:r>
      <w:r w:rsidR="00464CBA">
        <w:rPr>
          <w:rFonts w:ascii="Times New Roman" w:hAnsi="Times New Roman" w:cs="Times New Roman"/>
          <w:b/>
          <w:sz w:val="24"/>
          <w:szCs w:val="24"/>
        </w:rPr>
        <w:t>t</w:t>
      </w:r>
    </w:p>
    <w:p w:rsidR="00CB747D" w:rsidRPr="003E3A73" w:rsidRDefault="00CB747D" w:rsidP="008517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2268"/>
        <w:jc w:val="both"/>
        <w:rPr>
          <w:rFonts w:ascii="Times New Roman" w:eastAsia="Times New Roman" w:hAnsi="Times New Roman" w:cs="Times New Roman"/>
          <w:color w:val="202124"/>
          <w:sz w:val="24"/>
          <w:szCs w:val="24"/>
          <w:lang w:val="en"/>
        </w:rPr>
      </w:pPr>
      <w:r w:rsidRPr="003E3A73">
        <w:rPr>
          <w:rFonts w:ascii="Times New Roman" w:eastAsia="Times New Roman" w:hAnsi="Times New Roman" w:cs="Times New Roman"/>
          <w:b/>
          <w:color w:val="202124"/>
          <w:sz w:val="24"/>
          <w:szCs w:val="24"/>
          <w:lang w:val="en"/>
        </w:rPr>
        <w:t>Background/Aim</w:t>
      </w:r>
      <w:r>
        <w:rPr>
          <w:rFonts w:ascii="Times New Roman" w:eastAsia="Times New Roman" w:hAnsi="Times New Roman" w:cs="Times New Roman"/>
          <w:color w:val="202124"/>
          <w:sz w:val="24"/>
          <w:szCs w:val="24"/>
          <w:lang w:val="en"/>
        </w:rPr>
        <w:t>:</w:t>
      </w:r>
      <w:r w:rsidRPr="003E3A73">
        <w:rPr>
          <w:rFonts w:ascii="Times New Roman" w:eastAsia="Times New Roman" w:hAnsi="Times New Roman" w:cs="Times New Roman"/>
          <w:color w:val="202124"/>
          <w:sz w:val="24"/>
          <w:szCs w:val="24"/>
          <w:lang w:val="en"/>
        </w:rPr>
        <w:t xml:space="preserve"> Antimicrobial resistance is a global public health problem. Every year, 700,000 deaths in the world are the result of a lost battle with resist</w:t>
      </w:r>
      <w:r>
        <w:rPr>
          <w:rFonts w:ascii="Times New Roman" w:eastAsia="Times New Roman" w:hAnsi="Times New Roman" w:cs="Times New Roman"/>
          <w:color w:val="202124"/>
          <w:sz w:val="24"/>
          <w:szCs w:val="24"/>
          <w:lang w:val="en"/>
        </w:rPr>
        <w:t xml:space="preserve">ant infections. Republic of </w:t>
      </w:r>
      <w:proofErr w:type="spellStart"/>
      <w:r w:rsidRPr="003E3A73">
        <w:rPr>
          <w:rFonts w:ascii="Times New Roman" w:eastAsia="Times New Roman" w:hAnsi="Times New Roman" w:cs="Times New Roman"/>
          <w:color w:val="202124"/>
          <w:sz w:val="24"/>
          <w:szCs w:val="24"/>
          <w:lang w:val="en"/>
        </w:rPr>
        <w:t>Srpska</w:t>
      </w:r>
      <w:proofErr w:type="spellEnd"/>
      <w:r w:rsidRPr="003E3A73">
        <w:rPr>
          <w:rFonts w:ascii="Times New Roman" w:eastAsia="Times New Roman" w:hAnsi="Times New Roman" w:cs="Times New Roman"/>
          <w:color w:val="202124"/>
          <w:sz w:val="24"/>
          <w:szCs w:val="24"/>
          <w:lang w:val="en"/>
        </w:rPr>
        <w:t xml:space="preserve"> is one of the countries with a high percentage of infections caused by resistant microorganisms. The emergence of the COVID 19 pandemic has only deepened the problem. Antibiotic prescribing has increased significantly. The aim of this research was to study the frequency of prescribing antibiotics in patients examined in the outpatient clinics for respiratory infections (ARI) of the Health Center in Banja Luka.</w:t>
      </w:r>
    </w:p>
    <w:p w:rsidR="00CB747D" w:rsidRPr="003E3A73" w:rsidRDefault="00CB747D" w:rsidP="008517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2268"/>
        <w:jc w:val="both"/>
        <w:rPr>
          <w:rFonts w:ascii="Times New Roman" w:eastAsia="Times New Roman" w:hAnsi="Times New Roman" w:cs="Times New Roman"/>
          <w:color w:val="202124"/>
          <w:sz w:val="24"/>
          <w:szCs w:val="24"/>
          <w:lang w:val="en"/>
        </w:rPr>
      </w:pPr>
      <w:r w:rsidRPr="003E3A73">
        <w:rPr>
          <w:rFonts w:ascii="Times New Roman" w:eastAsia="Times New Roman" w:hAnsi="Times New Roman" w:cs="Times New Roman"/>
          <w:b/>
          <w:color w:val="202124"/>
          <w:sz w:val="24"/>
          <w:szCs w:val="24"/>
          <w:lang w:val="en"/>
        </w:rPr>
        <w:t>Methods and materials</w:t>
      </w:r>
      <w:r w:rsidRPr="003E3A73">
        <w:rPr>
          <w:rFonts w:ascii="Times New Roman" w:eastAsia="Times New Roman" w:hAnsi="Times New Roman" w:cs="Times New Roman"/>
          <w:color w:val="202124"/>
          <w:sz w:val="24"/>
          <w:szCs w:val="24"/>
          <w:lang w:val="en"/>
        </w:rPr>
        <w:t>: The research was conducted as a retrospective analysis of data obtained from the protocol and by viewing the electronic medical record, Web</w:t>
      </w:r>
      <w:r>
        <w:rPr>
          <w:rFonts w:ascii="Times New Roman" w:eastAsia="Times New Roman" w:hAnsi="Times New Roman" w:cs="Times New Roman"/>
          <w:color w:val="202124"/>
          <w:sz w:val="24"/>
          <w:szCs w:val="24"/>
          <w:lang w:val="en"/>
        </w:rPr>
        <w:t xml:space="preserve"> </w:t>
      </w:r>
      <w:r w:rsidRPr="003E3A73">
        <w:rPr>
          <w:rFonts w:ascii="Times New Roman" w:eastAsia="Times New Roman" w:hAnsi="Times New Roman" w:cs="Times New Roman"/>
          <w:color w:val="202124"/>
          <w:sz w:val="24"/>
          <w:szCs w:val="24"/>
          <w:lang w:val="en"/>
        </w:rPr>
        <w:t>Medic, of patients who were positive or suspected of being infected with COVID 19 for the period from March to July 2020.</w:t>
      </w:r>
    </w:p>
    <w:p w:rsidR="00CB747D" w:rsidRPr="003E3A73" w:rsidRDefault="00CB747D" w:rsidP="008517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2268"/>
        <w:jc w:val="both"/>
        <w:rPr>
          <w:rFonts w:ascii="Times New Roman" w:eastAsia="Times New Roman" w:hAnsi="Times New Roman" w:cs="Times New Roman"/>
          <w:color w:val="202124"/>
          <w:sz w:val="24"/>
          <w:szCs w:val="24"/>
          <w:lang w:val="en"/>
        </w:rPr>
      </w:pPr>
      <w:r w:rsidRPr="003E3A73">
        <w:rPr>
          <w:rFonts w:ascii="Times New Roman" w:eastAsia="Times New Roman" w:hAnsi="Times New Roman" w:cs="Times New Roman"/>
          <w:b/>
          <w:color w:val="202124"/>
          <w:sz w:val="24"/>
          <w:szCs w:val="24"/>
          <w:lang w:val="en"/>
        </w:rPr>
        <w:t>Results</w:t>
      </w:r>
      <w:r w:rsidRPr="003E3A73">
        <w:rPr>
          <w:rFonts w:ascii="Times New Roman" w:eastAsia="Times New Roman" w:hAnsi="Times New Roman" w:cs="Times New Roman"/>
          <w:color w:val="202124"/>
          <w:sz w:val="24"/>
          <w:szCs w:val="24"/>
          <w:lang w:val="en"/>
        </w:rPr>
        <w:t>: A total of 242 patients were examined in the ARI of the Banja Luka Health Center in the period from March to July 2020. All patients</w:t>
      </w:r>
      <w:r w:rsidR="005F7FC1">
        <w:rPr>
          <w:rFonts w:ascii="Times New Roman" w:eastAsia="Times New Roman" w:hAnsi="Times New Roman" w:cs="Times New Roman"/>
          <w:color w:val="202124"/>
          <w:sz w:val="24"/>
          <w:szCs w:val="24"/>
          <w:lang w:val="en"/>
        </w:rPr>
        <w:t xml:space="preserve"> </w:t>
      </w:r>
      <w:r w:rsidRPr="003E3A73">
        <w:rPr>
          <w:rFonts w:ascii="Times New Roman" w:eastAsia="Times New Roman" w:hAnsi="Times New Roman" w:cs="Times New Roman"/>
          <w:color w:val="202124"/>
          <w:sz w:val="24"/>
          <w:szCs w:val="24"/>
          <w:lang w:val="en"/>
        </w:rPr>
        <w:lastRenderedPageBreak/>
        <w:t>who were examined had some of the symptoms of a respiratory infection, mainly elevated body temperature. The number of examinations increased every month, so that the highest number of examinations was recorded in July, 87. The most frequent</w:t>
      </w:r>
      <w:r>
        <w:rPr>
          <w:rFonts w:ascii="Times New Roman" w:eastAsia="Times New Roman" w:hAnsi="Times New Roman" w:cs="Times New Roman"/>
          <w:color w:val="202124"/>
          <w:sz w:val="24"/>
          <w:szCs w:val="24"/>
          <w:lang w:val="en"/>
        </w:rPr>
        <w:t>ly prescribed therapy was pyretic</w:t>
      </w:r>
      <w:r w:rsidRPr="003E3A73">
        <w:rPr>
          <w:rFonts w:ascii="Times New Roman" w:eastAsia="Times New Roman" w:hAnsi="Times New Roman" w:cs="Times New Roman"/>
          <w:color w:val="202124"/>
          <w:sz w:val="24"/>
          <w:szCs w:val="24"/>
          <w:lang w:val="en"/>
        </w:rPr>
        <w:t xml:space="preserve"> and antibiotics. A third of the patients, i.e. 77 of them, were prescribed some of the antibiotics. In March, 5 patients received antibiotic therapy, while in July that number was 29. The most frequently prescribed group are beta-lactam antibiotics, prescribed 37 times, i.e. 48.05%, while azithromycin is the most frequently prescribed individual antibiotic, which was issued 27 times, i.e. 35.06%.</w:t>
      </w:r>
    </w:p>
    <w:p w:rsidR="00CB747D" w:rsidRPr="003E3A73" w:rsidRDefault="00CB747D" w:rsidP="008517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2268"/>
        <w:jc w:val="both"/>
        <w:rPr>
          <w:rFonts w:ascii="Times New Roman" w:eastAsia="Times New Roman" w:hAnsi="Times New Roman" w:cs="Times New Roman"/>
          <w:color w:val="202124"/>
          <w:sz w:val="24"/>
          <w:szCs w:val="24"/>
          <w:lang w:val="en"/>
        </w:rPr>
      </w:pPr>
      <w:r w:rsidRPr="003E3A73">
        <w:rPr>
          <w:rFonts w:ascii="Times New Roman" w:eastAsia="Times New Roman" w:hAnsi="Times New Roman" w:cs="Times New Roman"/>
          <w:b/>
          <w:color w:val="202124"/>
          <w:sz w:val="24"/>
          <w:szCs w:val="24"/>
          <w:lang w:val="en"/>
        </w:rPr>
        <w:t>Conclusion</w:t>
      </w:r>
      <w:r w:rsidRPr="003E3A73">
        <w:rPr>
          <w:rFonts w:ascii="Times New Roman" w:eastAsia="Times New Roman" w:hAnsi="Times New Roman" w:cs="Times New Roman"/>
          <w:color w:val="202124"/>
          <w:sz w:val="24"/>
          <w:szCs w:val="24"/>
          <w:lang w:val="en"/>
        </w:rPr>
        <w:t>: Considering that we belong to the group of countries with a high percentage of infections caused by resistant microorganisms, it is necessary to invest all efforts in the education of doctors and stricter controls on the prescription of antibiotics.</w:t>
      </w:r>
    </w:p>
    <w:p w:rsidR="00CB747D" w:rsidRPr="003E3A73" w:rsidRDefault="00CB747D" w:rsidP="008517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2268"/>
        <w:jc w:val="both"/>
        <w:rPr>
          <w:rFonts w:ascii="Times New Roman" w:eastAsia="Times New Roman" w:hAnsi="Times New Roman" w:cs="Times New Roman"/>
          <w:color w:val="202124"/>
          <w:sz w:val="24"/>
          <w:szCs w:val="24"/>
        </w:rPr>
      </w:pPr>
      <w:r w:rsidRPr="003E3A73">
        <w:rPr>
          <w:rFonts w:ascii="Times New Roman" w:eastAsia="Times New Roman" w:hAnsi="Times New Roman" w:cs="Times New Roman"/>
          <w:b/>
          <w:color w:val="202124"/>
          <w:sz w:val="24"/>
          <w:szCs w:val="24"/>
          <w:lang w:val="en"/>
        </w:rPr>
        <w:t>Key</w:t>
      </w:r>
      <w:r>
        <w:rPr>
          <w:rFonts w:ascii="Times New Roman" w:eastAsia="Times New Roman" w:hAnsi="Times New Roman" w:cs="Times New Roman"/>
          <w:b/>
          <w:color w:val="202124"/>
          <w:sz w:val="24"/>
          <w:szCs w:val="24"/>
          <w:lang w:val="en"/>
        </w:rPr>
        <w:t xml:space="preserve"> </w:t>
      </w:r>
      <w:r w:rsidRPr="003E3A73">
        <w:rPr>
          <w:rFonts w:ascii="Times New Roman" w:eastAsia="Times New Roman" w:hAnsi="Times New Roman" w:cs="Times New Roman"/>
          <w:b/>
          <w:color w:val="202124"/>
          <w:sz w:val="24"/>
          <w:szCs w:val="24"/>
          <w:lang w:val="en"/>
        </w:rPr>
        <w:t>words</w:t>
      </w:r>
      <w:r w:rsidRPr="003E3A73">
        <w:rPr>
          <w:rFonts w:ascii="Times New Roman" w:eastAsia="Times New Roman" w:hAnsi="Times New Roman" w:cs="Times New Roman"/>
          <w:color w:val="202124"/>
          <w:sz w:val="24"/>
          <w:szCs w:val="24"/>
          <w:lang w:val="en"/>
        </w:rPr>
        <w:t>: COVID-19, antimicrobial resistance, outpatient clinic for respiratory infections</w:t>
      </w:r>
    </w:p>
    <w:p w:rsidR="00464CBA" w:rsidRPr="00CB747D" w:rsidRDefault="00464CBA" w:rsidP="008517F3">
      <w:pPr>
        <w:ind w:left="2268"/>
        <w:rPr>
          <w:rFonts w:ascii="Times New Roman" w:hAnsi="Times New Roman" w:cs="Times New Roman"/>
          <w:b/>
          <w:sz w:val="24"/>
          <w:szCs w:val="24"/>
        </w:rPr>
      </w:pPr>
    </w:p>
    <w:p w:rsidR="005C2A10" w:rsidRPr="00B358B2" w:rsidRDefault="00702A8D" w:rsidP="008517F3">
      <w:pPr>
        <w:ind w:left="2268"/>
        <w:rPr>
          <w:rFonts w:ascii="Times New Roman" w:hAnsi="Times New Roman" w:cs="Times New Roman"/>
          <w:b/>
          <w:sz w:val="24"/>
          <w:szCs w:val="24"/>
          <w:lang w:val="sr-Latn-RS"/>
        </w:rPr>
      </w:pPr>
      <w:r w:rsidRPr="00B358B2">
        <w:rPr>
          <w:rFonts w:ascii="Times New Roman" w:hAnsi="Times New Roman" w:cs="Times New Roman"/>
          <w:b/>
          <w:sz w:val="24"/>
          <w:szCs w:val="24"/>
          <w:lang w:val="sr-Latn-RS"/>
        </w:rPr>
        <w:t>Uvod</w:t>
      </w:r>
    </w:p>
    <w:p w:rsidR="005C2A10" w:rsidRDefault="003713F2" w:rsidP="005F7FC1">
      <w:pPr>
        <w:spacing w:line="480" w:lineRule="auto"/>
        <w:ind w:left="2268"/>
        <w:jc w:val="both"/>
        <w:rPr>
          <w:rFonts w:ascii="Times New Roman" w:hAnsi="Times New Roman" w:cs="Times New Roman"/>
          <w:sz w:val="24"/>
          <w:szCs w:val="24"/>
          <w:lang w:val="sr-Latn-RS"/>
        </w:rPr>
      </w:pPr>
      <w:r w:rsidRPr="00B358B2">
        <w:rPr>
          <w:rFonts w:ascii="Times New Roman" w:hAnsi="Times New Roman" w:cs="Times New Roman"/>
          <w:sz w:val="24"/>
          <w:szCs w:val="24"/>
          <w:lang w:val="sr-Latn-RS"/>
        </w:rPr>
        <w:t>Otkri</w:t>
      </w:r>
      <w:r w:rsidR="00B15553">
        <w:rPr>
          <w:rFonts w:ascii="Times New Roman" w:hAnsi="Times New Roman" w:cs="Times New Roman"/>
          <w:sz w:val="24"/>
          <w:szCs w:val="24"/>
          <w:lang w:val="sr-Latn-RS"/>
        </w:rPr>
        <w:t>će penicilina predstavljalo</w:t>
      </w:r>
      <w:r>
        <w:rPr>
          <w:rFonts w:ascii="Times New Roman" w:hAnsi="Times New Roman" w:cs="Times New Roman"/>
          <w:sz w:val="24"/>
          <w:szCs w:val="24"/>
          <w:lang w:val="sr-Latn-RS"/>
        </w:rPr>
        <w:t xml:space="preserve"> je prekretnicu u medicini i omogućilo rutinsko liječenje oboljenja koja su do tada gotovo stoprocentno završavala l</w:t>
      </w:r>
      <w:r w:rsidR="00464CBA">
        <w:rPr>
          <w:rFonts w:ascii="Times New Roman" w:hAnsi="Times New Roman" w:cs="Times New Roman"/>
          <w:sz w:val="24"/>
          <w:szCs w:val="24"/>
          <w:lang w:val="sr-Latn-RS"/>
        </w:rPr>
        <w:t>etalnim</w:t>
      </w:r>
      <w:r w:rsidR="00E649DA">
        <w:rPr>
          <w:rFonts w:ascii="Times New Roman" w:hAnsi="Times New Roman" w:cs="Times New Roman"/>
          <w:sz w:val="24"/>
          <w:szCs w:val="24"/>
          <w:lang w:val="sr-Latn-RS"/>
        </w:rPr>
        <w:t xml:space="preserve"> ishodom. Čitav vijek </w:t>
      </w:r>
      <w:r w:rsidR="00B15553">
        <w:rPr>
          <w:rFonts w:ascii="Times New Roman" w:hAnsi="Times New Roman" w:cs="Times New Roman"/>
          <w:sz w:val="24"/>
          <w:szCs w:val="24"/>
          <w:lang w:val="sr-Latn-RS"/>
        </w:rPr>
        <w:t>kasnije medicinska zajednica s</w:t>
      </w:r>
      <w:r>
        <w:rPr>
          <w:rFonts w:ascii="Times New Roman" w:hAnsi="Times New Roman" w:cs="Times New Roman"/>
          <w:sz w:val="24"/>
          <w:szCs w:val="24"/>
          <w:lang w:val="sr-Latn-RS"/>
        </w:rPr>
        <w:t xml:space="preserve">e suočava sa </w:t>
      </w:r>
      <w:r w:rsidR="00891B11">
        <w:rPr>
          <w:rFonts w:ascii="Times New Roman" w:hAnsi="Times New Roman" w:cs="Times New Roman"/>
          <w:sz w:val="24"/>
          <w:szCs w:val="24"/>
          <w:lang w:val="sr-Latn-RS"/>
        </w:rPr>
        <w:t xml:space="preserve"> ogromnim </w:t>
      </w:r>
      <w:r>
        <w:rPr>
          <w:rFonts w:ascii="Times New Roman" w:hAnsi="Times New Roman" w:cs="Times New Roman"/>
          <w:sz w:val="24"/>
          <w:szCs w:val="24"/>
          <w:lang w:val="sr-Latn-RS"/>
        </w:rPr>
        <w:t xml:space="preserve">problemom </w:t>
      </w:r>
      <w:r w:rsidR="00891B11">
        <w:rPr>
          <w:rFonts w:ascii="Times New Roman" w:hAnsi="Times New Roman" w:cs="Times New Roman"/>
          <w:sz w:val="24"/>
          <w:szCs w:val="24"/>
          <w:lang w:val="sr-Latn-RS"/>
        </w:rPr>
        <w:t>-</w:t>
      </w:r>
      <w:r w:rsidR="00C61EB1">
        <w:rPr>
          <w:rFonts w:ascii="Times New Roman" w:hAnsi="Times New Roman" w:cs="Times New Roman"/>
          <w:sz w:val="24"/>
          <w:szCs w:val="24"/>
          <w:lang w:val="sr-Latn-RS"/>
        </w:rPr>
        <w:t>rezistencija</w:t>
      </w:r>
      <w:r w:rsidR="00891B11">
        <w:rPr>
          <w:rFonts w:ascii="Times New Roman" w:hAnsi="Times New Roman" w:cs="Times New Roman"/>
          <w:sz w:val="24"/>
          <w:szCs w:val="24"/>
          <w:lang w:val="sr-Latn-RS"/>
        </w:rPr>
        <w:t xml:space="preserve"> bakterija na antibiotike. Prekomjerna, </w:t>
      </w:r>
      <w:r w:rsidR="00E649DA">
        <w:rPr>
          <w:rFonts w:ascii="Times New Roman" w:hAnsi="Times New Roman" w:cs="Times New Roman"/>
          <w:sz w:val="24"/>
          <w:szCs w:val="24"/>
          <w:lang w:val="sr-Latn-RS"/>
        </w:rPr>
        <w:t xml:space="preserve">neracionalna </w:t>
      </w:r>
      <w:r w:rsidR="00891B11">
        <w:rPr>
          <w:rFonts w:ascii="Times New Roman" w:hAnsi="Times New Roman" w:cs="Times New Roman"/>
          <w:sz w:val="24"/>
          <w:szCs w:val="24"/>
          <w:lang w:val="sr-Latn-RS"/>
        </w:rPr>
        <w:t xml:space="preserve">pa čak i pogrešna </w:t>
      </w:r>
      <w:r w:rsidR="00E649DA">
        <w:rPr>
          <w:rFonts w:ascii="Times New Roman" w:hAnsi="Times New Roman" w:cs="Times New Roman"/>
          <w:sz w:val="24"/>
          <w:szCs w:val="24"/>
          <w:lang w:val="sr-Latn-RS"/>
        </w:rPr>
        <w:t xml:space="preserve">upotreba antibiotika dovela je do povećanja broja multirezistentnih sojeva bakterija, rezistentnih na gotovo sve </w:t>
      </w:r>
      <w:r w:rsidR="00E649DA">
        <w:rPr>
          <w:rFonts w:ascii="Times New Roman" w:hAnsi="Times New Roman" w:cs="Times New Roman"/>
          <w:sz w:val="24"/>
          <w:szCs w:val="24"/>
          <w:lang w:val="sr-Latn-RS"/>
        </w:rPr>
        <w:lastRenderedPageBreak/>
        <w:t xml:space="preserve">dostupne terapijske modalitete. </w:t>
      </w:r>
      <w:r w:rsidR="00C61EB1">
        <w:rPr>
          <w:rFonts w:ascii="Times New Roman" w:hAnsi="Times New Roman" w:cs="Times New Roman"/>
          <w:sz w:val="24"/>
          <w:szCs w:val="24"/>
          <w:lang w:val="sr-Latn-RS"/>
        </w:rPr>
        <w:t xml:space="preserve">Antimikrobna </w:t>
      </w:r>
      <w:r w:rsidR="00891B11">
        <w:rPr>
          <w:rFonts w:ascii="Times New Roman" w:hAnsi="Times New Roman" w:cs="Times New Roman"/>
          <w:sz w:val="24"/>
          <w:szCs w:val="24"/>
          <w:lang w:val="sr-Latn-RS"/>
        </w:rPr>
        <w:t xml:space="preserve"> rezistencija</w:t>
      </w:r>
      <w:r w:rsidR="00C61EB1">
        <w:rPr>
          <w:rFonts w:ascii="Times New Roman" w:hAnsi="Times New Roman" w:cs="Times New Roman"/>
          <w:sz w:val="24"/>
          <w:szCs w:val="24"/>
          <w:lang w:val="sr-Latn-RS"/>
        </w:rPr>
        <w:t xml:space="preserve"> je  danas </w:t>
      </w:r>
      <w:r w:rsidR="00891B11">
        <w:rPr>
          <w:rFonts w:ascii="Times New Roman" w:hAnsi="Times New Roman" w:cs="Times New Roman"/>
          <w:sz w:val="24"/>
          <w:szCs w:val="24"/>
          <w:lang w:val="sr-Latn-RS"/>
        </w:rPr>
        <w:t xml:space="preserve"> u</w:t>
      </w:r>
      <w:r w:rsidR="00C61EB1">
        <w:rPr>
          <w:rFonts w:ascii="Times New Roman" w:hAnsi="Times New Roman" w:cs="Times New Roman"/>
          <w:sz w:val="24"/>
          <w:szCs w:val="24"/>
          <w:lang w:val="sr-Latn-RS"/>
        </w:rPr>
        <w:t xml:space="preserve"> svom punom zamahu i predstavlja</w:t>
      </w:r>
      <w:r w:rsidR="00891B11">
        <w:rPr>
          <w:rFonts w:ascii="Times New Roman" w:hAnsi="Times New Roman" w:cs="Times New Roman"/>
          <w:sz w:val="24"/>
          <w:szCs w:val="24"/>
          <w:lang w:val="sr-Latn-RS"/>
        </w:rPr>
        <w:t xml:space="preserve"> ozbiljan problem za javno zdravlje </w:t>
      </w:r>
      <w:r w:rsidR="00C45003">
        <w:rPr>
          <w:rFonts w:ascii="Times New Roman" w:hAnsi="Times New Roman" w:cs="Times New Roman"/>
          <w:sz w:val="24"/>
          <w:szCs w:val="24"/>
          <w:lang w:val="sr-Latn-RS"/>
        </w:rPr>
        <w:t xml:space="preserve">cijelog svijeta. </w:t>
      </w:r>
      <w:r w:rsidR="00943525">
        <w:rPr>
          <w:rFonts w:ascii="Times New Roman" w:hAnsi="Times New Roman" w:cs="Times New Roman"/>
          <w:sz w:val="24"/>
          <w:szCs w:val="24"/>
          <w:lang w:val="sr-Latn-RS"/>
        </w:rPr>
        <w:t>Prema podacima Organizacije za evropsku ekonomsku saradnju (OSCD)</w:t>
      </w:r>
      <w:r w:rsidR="00C61EB1">
        <w:rPr>
          <w:rFonts w:ascii="Times New Roman" w:hAnsi="Times New Roman" w:cs="Times New Roman"/>
          <w:sz w:val="24"/>
          <w:szCs w:val="24"/>
          <w:lang w:val="sr-Latn-RS"/>
        </w:rPr>
        <w:t xml:space="preserve"> godišnje u cijelom svijetu</w:t>
      </w:r>
      <w:r w:rsidR="00943525">
        <w:rPr>
          <w:rFonts w:ascii="Times New Roman" w:hAnsi="Times New Roman" w:cs="Times New Roman"/>
          <w:sz w:val="24"/>
          <w:szCs w:val="24"/>
          <w:lang w:val="sr-Latn-RS"/>
        </w:rPr>
        <w:t xml:space="preserve"> 700 hiljada smrtnih slučajeva je posljedica izgubljene borbe s </w:t>
      </w:r>
      <w:r w:rsidR="00C61EB1">
        <w:rPr>
          <w:rFonts w:ascii="Times New Roman" w:hAnsi="Times New Roman" w:cs="Times New Roman"/>
          <w:sz w:val="24"/>
          <w:szCs w:val="24"/>
          <w:lang w:val="sr-Latn-RS"/>
        </w:rPr>
        <w:t>rezistentnim infekcijama</w:t>
      </w:r>
      <w:r w:rsidR="00943525">
        <w:rPr>
          <w:rFonts w:ascii="Times New Roman" w:hAnsi="Times New Roman" w:cs="Times New Roman"/>
          <w:sz w:val="24"/>
          <w:szCs w:val="24"/>
          <w:lang w:val="sr-Latn-RS"/>
        </w:rPr>
        <w:t>, a taj broj je u stalnom porastu</w:t>
      </w:r>
      <w:r w:rsidR="00C265C9">
        <w:rPr>
          <w:rFonts w:ascii="Times New Roman" w:hAnsi="Times New Roman" w:cs="Times New Roman"/>
          <w:sz w:val="24"/>
          <w:szCs w:val="24"/>
          <w:lang w:val="sr-Latn-RS"/>
        </w:rPr>
        <w:t xml:space="preserve"> </w:t>
      </w:r>
      <w:r w:rsidR="00DA532B">
        <w:rPr>
          <w:rFonts w:ascii="Times New Roman" w:hAnsi="Times New Roman" w:cs="Times New Roman"/>
          <w:sz w:val="24"/>
          <w:szCs w:val="24"/>
          <w:lang w:val="sr-Latn-RS"/>
        </w:rPr>
        <w:fldChar w:fldCharType="begin"/>
      </w:r>
      <w:r w:rsidR="00DA532B">
        <w:rPr>
          <w:rFonts w:ascii="Times New Roman" w:hAnsi="Times New Roman" w:cs="Times New Roman"/>
          <w:sz w:val="24"/>
          <w:szCs w:val="24"/>
          <w:lang w:val="sr-Latn-RS"/>
        </w:rPr>
        <w:instrText xml:space="preserve"> ADDIN ZOTERO_ITEM CSL_CITATION {"citationID":"62EHkXfw","properties":{"formattedCitation":"(1)","plainCitation":"(1)","noteIndex":0},"citationItems":[{"id":50,"uris":["http://zotero.org/users/local/bHoJRzBW/items/RN23GB8L"],"uri":["http://zotero.org/users/local/bHoJRzBW/items/RN23GB8L"],"itemData":{"id":50,"type":"article-journal","container-title":"The Lancet","DOI":"10.1016/S0140-6736(21)02724-0","ISSN":"01406736","issue":"10325","journalAbbreviation":"The Lancet","language":"en","page":"629-655","source":"DOI.org (Crossref)","title":"Global burden of bacterial antimicrobial resistance in 2019: a systematic analysis","title-short":"Global burden of bacterial antimicrobial resistance in 2019","volume":"399","author":[{"family":"Murray","given":"Christopher JL"},{"family":"Ikuta","given":"Kevin Shunji"},{"family":"Sharara","given":"Fablina"},{"family":"Swetschinski","given":"Lucien"},{"family":"Robles Aguilar","given":"Gisela"},{"family":"Gray","given":"Authia"},{"family":"Han","given":"Chieh"},{"family":"Bisignano","given":"Catherine"},{"family":"Rao","given":"Puja"},{"family":"Wool","given":"Eve"},{"family":"Johnson","given":"Sarah C"},{"family":"Browne","given":"Annie J"},{"family":"Chipeta","given":"Michael Give"},{"family":"Fell","given":"Frederick"},{"family":"Hackett","given":"Sean"},{"family":"Haines-Woodhouse","given":"Georgina"},{"family":"Kashef Hamadani","given":"Bahar H"},{"family":"Kumaran","given":"Emmanuelle A P"},{"family":"McManigal","given":"Barney"},{"family":"Agarwal","given":"Ramesh"},{"family":"Akech","given":"Samuel"},{"family":"Albertson","given":"Samuel"},{"family":"Amuasi","given":"John"},{"family":"Andrews","given":"Jason"},{"family":"Aravkin","given":"Aleskandr"},{"family":"Ashley","given":"Elizabeth"},{"family":"Bailey","given":"Freddie"},{"family":"Baker","given":"Stephen"},{"family":"Basnyat","given":"Buddha"},{"family":"Bekker","given":"Adrie"},{"family":"Bender","given":"Rose"},{"family":"Bethou","given":"Adhisivam"},{"family":"Bielicki","given":"Julia"},{"family":"Boonkasidecha","given":"Suppawat"},{"family":"Bukosia","given":"James"},{"family":"Carvalheiro","given":"Cristina"},{"family":"Castañeda-Orjuela","given":"Carlos"},{"family":"Chansamouth","given":"Vilada"},{"family":"Chaurasia","given":"Suman"},{"family":"Chiurchiù","given":"Sara"},{"family":"Chowdhury","given":"Fazle"},{"family":"Cook","given":"Aislinn J"},{"family":"Cooper","given":"Ben"},{"family":"Cressey","given":"Tim R"},{"family":"Criollo-Mora","given":"Elia"},{"family":"Cunningham","given":"Matthew"},{"family":"Darboe","given":"Saffiatou"},{"family":"Day","given":"Nicholas P J"},{"family":"De Luca","given":"Maia"},{"family":"Dokova","given":"Klara"},{"family":"Dramowski","given":"Angela"},{"family":"Dunachie","given":"Susanna J"},{"family":"Eckmanns","given":"Tim"},{"family":"Eibach","given":"Daniel"},{"family":"Emami","given":"Amir"},{"family":"Feasey","given":"Nicholas"},{"family":"Fisher-Pearson","given":"Natasha"},{"family":"Forrest","given":"Karen"},{"family":"Garrett","given":"Denise"},{"family":"Gastmeier","given":"Petra"},{"family":"Giref","given":"Ababi Zergaw"},{"family":"Greer","given":"Rachel Claire"},{"family":"Gupta","given":"Vikas"},{"family":"Haller","given":"Sebastian"},{"family":"Haselbeck","given":"Andrea"},{"family":"Hay","given":"Simon I"},{"family":"Holm","given":"Marianne"},{"family":"Hopkins","given":"Susan"},{"family":"Iregbu","given":"Kenneth C"},{"family":"Jacobs","given":"Jan"},{"family":"Jarovsky","given":"Daniel"},{"family":"Javanmardi","given":"Fatemeh"},{"family":"Khorana","given":"Meera"},{"family":"Kissoon","given":"Niranjan"},{"family":"Kobeissi","given":"Elsa"},{"family":"Kostyanev","given":"Tomislav"},{"family":"Krapp","given":"Fiorella"},{"family":"Krumkamp","given":"Ralf"},{"family":"Kumar","given":"Ajay"},{"family":"Kyu","given":"Hmwe Hmwe"},{"family":"Lim","given":"Cherry"},{"family":"Limmathurotsakul","given":"Direk"},{"family":"Loftus","given":"Michael James"},{"family":"Lunn","given":"Miles"},{"family":"Ma","given":"Jianing"},{"family":"Mturi","given":"Neema"},{"family":"Munera-Huertas","given":"Tatiana"},{"family":"Musicha","given":"Patrick"},{"family":"Mussi-Pinhata","given":"Marisa Marcia"},{"family":"Nakamura","given":"Tomoka"},{"family":"Nanavati","given":"Ruchi"},{"family":"Nangia","given":"Sushma"},{"family":"Newton","given":"Paul"},{"family":"Ngoun","given":"Chanpheaktra"},{"family":"Novotney","given":"Amanda"},{"family":"Nwakanma","given":"Davis"},{"family":"Obiero","given":"Christina W"},{"family":"Olivas-Martinez","given":"Antonio"},{"family":"Olliaro","given":"Piero"},{"family":"Ooko","given":"Ednah"},{"family":"Ortiz-Brizuela","given":"Edgar"},{"family":"Peleg","given":"Anton Yariv"},{"family":"Perrone","given":"Carlo"},{"family":"Plakkal","given":"Nishad"},{"family":"Ponce-de-Leon","given":"Alfredo"},{"family":"Raad","given":"Mathieu"},{"family":"Ramdin","given":"Tanusha"},{"family":"Riddell","given":"Amy"},{"family":"Roberts","given":"Tamalee"},{"family":"Robotham","given":"Julie Victoria"},{"family":"Roca","given":"Anna"},{"family":"Rudd","given":"Kristina E"},{"family":"Russell","given":"Neal"},{"family":"Schnall","given":"Jesse"},{"family":"Scott","given":"John Anthony Gerard"},{"family":"Shivamallappa","given":"Madhusudhan"},{"family":"Sifuentes-Osornio","given":"Jose"},{"family":"Steenkeste","given":"Nicolas"},{"family":"Stewardson","given":"Andrew James"},{"family":"Stoeva","given":"Temenuga"},{"family":"Tasak","given":"Nidanuch"},{"family":"Thaiprakong","given":"Areerat"},{"family":"Thwaites","given":"Guy"},{"family":"Turner","given":"Claudia"},{"family":"Turner","given":"Paul"},{"family":"Doorn","given":"H Rogier","non-dropping-particle":"van"},{"family":"Velaphi","given":"Sithembiso"},{"family":"Vongpradith","given":"Avina"},{"family":"Vu","given":"Huong"},{"family":"Walsh","given":"Timothy"},{"family":"Waner","given":"Seymour"},{"family":"Wangrangsimakul","given":"Tri"},{"family":"Wozniak","given":"Teresa"},{"family":"Zheng","given":"Peng"},{"family":"Sartorius","given":"Benn"},{"family":"Lopez","given":"Alan D"},{"family":"Stergachis","given":"Andy"},{"family":"Moore","given":"Catrin"},{"family":"Dolecek","given":"Christiane"},{"family":"Naghavi","given":"Mohsen"}],"issued":{"date-parts":[["2022",2]]}}}],"schema":"https://github.com/citation-style-language/schema/raw/master/csl-citation.json"} </w:instrText>
      </w:r>
      <w:r w:rsidR="00DA532B">
        <w:rPr>
          <w:rFonts w:ascii="Times New Roman" w:hAnsi="Times New Roman" w:cs="Times New Roman"/>
          <w:sz w:val="24"/>
          <w:szCs w:val="24"/>
          <w:lang w:val="sr-Latn-RS"/>
        </w:rPr>
        <w:fldChar w:fldCharType="separate"/>
      </w:r>
      <w:r w:rsidR="00DA532B" w:rsidRPr="00784226">
        <w:rPr>
          <w:rFonts w:ascii="Times New Roman" w:hAnsi="Times New Roman" w:cs="Times New Roman"/>
          <w:sz w:val="24"/>
          <w:lang w:val="sr-Latn-RS"/>
        </w:rPr>
        <w:t>(1)</w:t>
      </w:r>
      <w:r w:rsidR="00DA532B">
        <w:rPr>
          <w:rFonts w:ascii="Times New Roman" w:hAnsi="Times New Roman" w:cs="Times New Roman"/>
          <w:sz w:val="24"/>
          <w:szCs w:val="24"/>
          <w:lang w:val="sr-Latn-RS"/>
        </w:rPr>
        <w:fldChar w:fldCharType="end"/>
      </w:r>
      <w:r w:rsidR="006B30B0">
        <w:rPr>
          <w:rFonts w:ascii="Times New Roman" w:hAnsi="Times New Roman" w:cs="Times New Roman"/>
          <w:sz w:val="24"/>
          <w:szCs w:val="24"/>
          <w:lang w:val="sr-Latn-RS"/>
        </w:rPr>
        <w:t xml:space="preserve">. </w:t>
      </w:r>
      <w:r w:rsidR="00E068EB">
        <w:rPr>
          <w:rFonts w:ascii="Times New Roman" w:hAnsi="Times New Roman" w:cs="Times New Roman"/>
          <w:sz w:val="24"/>
          <w:szCs w:val="24"/>
          <w:lang w:val="sr-Latn-RS"/>
        </w:rPr>
        <w:t>Obzirom da postoji  sve veća potreba za prevencijom nastanka infekcija, racionalnijom upotrebom antibiotika, potrebe za pronalaženje novih terapijskih modaliteta i obuzdavanja širenja rezistencije mnoge međunarodne organizacije su razvile  inicijative i akcione  planove. Jedan takav je i</w:t>
      </w:r>
      <w:r w:rsidR="00AA18AD">
        <w:rPr>
          <w:rFonts w:ascii="Times New Roman" w:hAnsi="Times New Roman" w:cs="Times New Roman"/>
          <w:sz w:val="24"/>
          <w:szCs w:val="24"/>
          <w:lang w:val="sr-Latn-RS"/>
        </w:rPr>
        <w:t xml:space="preserve"> Globalni akcioni plan </w:t>
      </w:r>
      <w:r w:rsidR="00162DD2">
        <w:rPr>
          <w:rFonts w:ascii="Times New Roman" w:hAnsi="Times New Roman" w:cs="Times New Roman"/>
          <w:sz w:val="24"/>
          <w:szCs w:val="24"/>
          <w:lang w:val="sr-Latn-RS"/>
        </w:rPr>
        <w:t xml:space="preserve">osmišljen od strane </w:t>
      </w:r>
      <w:r w:rsidR="0088173B">
        <w:rPr>
          <w:rFonts w:ascii="Times New Roman" w:hAnsi="Times New Roman" w:cs="Times New Roman"/>
          <w:sz w:val="24"/>
          <w:szCs w:val="24"/>
          <w:lang w:val="sr-Latn-RS"/>
        </w:rPr>
        <w:t>Svjetske zdravstvene organiz</w:t>
      </w:r>
      <w:r w:rsidR="007335A9">
        <w:rPr>
          <w:rFonts w:ascii="Times New Roman" w:hAnsi="Times New Roman" w:cs="Times New Roman"/>
          <w:sz w:val="24"/>
          <w:szCs w:val="24"/>
          <w:lang w:val="sr-Latn-RS"/>
        </w:rPr>
        <w:t xml:space="preserve">acije </w:t>
      </w:r>
      <w:r w:rsidR="0088173B">
        <w:rPr>
          <w:rFonts w:ascii="Times New Roman" w:hAnsi="Times New Roman" w:cs="Times New Roman"/>
          <w:sz w:val="24"/>
          <w:szCs w:val="24"/>
          <w:lang w:val="sr-Latn-RS"/>
        </w:rPr>
        <w:t>(</w:t>
      </w:r>
      <w:r w:rsidR="00162DD2">
        <w:rPr>
          <w:rFonts w:ascii="Times New Roman" w:hAnsi="Times New Roman" w:cs="Times New Roman"/>
          <w:sz w:val="24"/>
          <w:szCs w:val="24"/>
          <w:lang w:val="sr-Latn-RS"/>
        </w:rPr>
        <w:t>SZO</w:t>
      </w:r>
      <w:r w:rsidR="0088173B">
        <w:rPr>
          <w:rFonts w:ascii="Times New Roman" w:hAnsi="Times New Roman" w:cs="Times New Roman"/>
          <w:sz w:val="24"/>
          <w:szCs w:val="24"/>
          <w:lang w:val="sr-Latn-RS"/>
        </w:rPr>
        <w:t>)</w:t>
      </w:r>
      <w:r w:rsidR="00E068EB">
        <w:rPr>
          <w:rFonts w:ascii="Times New Roman" w:hAnsi="Times New Roman" w:cs="Times New Roman"/>
          <w:sz w:val="24"/>
          <w:szCs w:val="24"/>
          <w:lang w:val="sr-Latn-RS"/>
        </w:rPr>
        <w:t>, koji podrazumijeva pristup “ Jedno zdravlje “</w:t>
      </w:r>
      <w:r w:rsidR="006B30B0">
        <w:rPr>
          <w:rFonts w:ascii="Times New Roman" w:hAnsi="Times New Roman" w:cs="Times New Roman"/>
          <w:sz w:val="24"/>
          <w:szCs w:val="24"/>
          <w:lang w:val="sr-Latn-RS"/>
        </w:rPr>
        <w:t xml:space="preserve"> </w:t>
      </w:r>
      <w:r w:rsidR="00E068EB">
        <w:rPr>
          <w:rFonts w:ascii="Times New Roman" w:hAnsi="Times New Roman" w:cs="Times New Roman"/>
          <w:sz w:val="24"/>
          <w:szCs w:val="24"/>
          <w:lang w:val="sr-Latn-RS"/>
        </w:rPr>
        <w:t>(OneHe</w:t>
      </w:r>
      <w:r w:rsidR="00162DD2">
        <w:rPr>
          <w:rFonts w:ascii="Times New Roman" w:hAnsi="Times New Roman" w:cs="Times New Roman"/>
          <w:sz w:val="24"/>
          <w:szCs w:val="24"/>
          <w:lang w:val="sr-Latn-RS"/>
        </w:rPr>
        <w:t>a</w:t>
      </w:r>
      <w:r w:rsidR="00E068EB">
        <w:rPr>
          <w:rFonts w:ascii="Times New Roman" w:hAnsi="Times New Roman" w:cs="Times New Roman"/>
          <w:sz w:val="24"/>
          <w:szCs w:val="24"/>
          <w:lang w:val="sr-Latn-RS"/>
        </w:rPr>
        <w:t>lt</w:t>
      </w:r>
      <w:r w:rsidR="00162DD2">
        <w:rPr>
          <w:rFonts w:ascii="Times New Roman" w:hAnsi="Times New Roman" w:cs="Times New Roman"/>
          <w:sz w:val="24"/>
          <w:szCs w:val="24"/>
          <w:lang w:val="sr-Latn-RS"/>
        </w:rPr>
        <w:t>h</w:t>
      </w:r>
      <w:r w:rsidR="00E068EB">
        <w:rPr>
          <w:rFonts w:ascii="Times New Roman" w:hAnsi="Times New Roman" w:cs="Times New Roman"/>
          <w:sz w:val="24"/>
          <w:szCs w:val="24"/>
          <w:lang w:val="sr-Latn-RS"/>
        </w:rPr>
        <w:t xml:space="preserve">) </w:t>
      </w:r>
      <w:r w:rsidR="006B30B0">
        <w:rPr>
          <w:rFonts w:ascii="Times New Roman" w:hAnsi="Times New Roman" w:cs="Times New Roman"/>
          <w:sz w:val="24"/>
          <w:szCs w:val="24"/>
          <w:lang w:val="sr-Latn-RS"/>
        </w:rPr>
        <w:t>s ciljem da se uključe svi faktori od humane medicine, preko veterinarske medicine i poljoprivrede do stanovništva i da se utiče na sm</w:t>
      </w:r>
      <w:r w:rsidR="007335A9">
        <w:rPr>
          <w:rFonts w:ascii="Times New Roman" w:hAnsi="Times New Roman" w:cs="Times New Roman"/>
          <w:sz w:val="24"/>
          <w:szCs w:val="24"/>
          <w:lang w:val="sr-Latn-RS"/>
        </w:rPr>
        <w:t>a</w:t>
      </w:r>
      <w:r w:rsidR="006B30B0">
        <w:rPr>
          <w:rFonts w:ascii="Times New Roman" w:hAnsi="Times New Roman" w:cs="Times New Roman"/>
          <w:sz w:val="24"/>
          <w:szCs w:val="24"/>
          <w:lang w:val="sr-Latn-RS"/>
        </w:rPr>
        <w:t xml:space="preserve">njivanje upotrebe antibiotika </w:t>
      </w:r>
      <w:r w:rsidR="00BB2EBE">
        <w:rPr>
          <w:rFonts w:ascii="Times New Roman" w:hAnsi="Times New Roman" w:cs="Times New Roman"/>
          <w:sz w:val="24"/>
          <w:szCs w:val="24"/>
          <w:lang w:val="sr-Latn-RS"/>
        </w:rPr>
        <w:fldChar w:fldCharType="begin"/>
      </w:r>
      <w:r w:rsidR="00BB2EBE">
        <w:rPr>
          <w:rFonts w:ascii="Times New Roman" w:hAnsi="Times New Roman" w:cs="Times New Roman"/>
          <w:sz w:val="24"/>
          <w:szCs w:val="24"/>
          <w:lang w:val="sr-Latn-RS"/>
        </w:rPr>
        <w:instrText xml:space="preserve"> ADDIN ZOTERO_ITEM CSL_CITATION {"citationID":"e7kCSWFH","properties":{"formattedCitation":"(2)","plainCitation":"(2)","noteIndex":0},"citationItems":[{"id":52,"uris":["http://zotero.org/users/local/bHoJRzBW/items/9TGHKAVK"],"uri":["http://zotero.org/users/local/bHoJRzBW/items/9TGHKAVK"],"itemData":{"id":52,"type":"report","event-place":"Stockholm, Sweden","publisher":"European Centre for Disease Prevention and Control","publisher-place":"Stockholm, Sweden","title":"Antimicrobial Consumption in the EU/EEA (ESAC-Net)–Annual Epidemiological Report 2020","issued":{"date-parts":[["2021"]]}}}],"schema":"https://github.com/citation-style-language/schema/raw/master/csl-citation.json"} </w:instrText>
      </w:r>
      <w:r w:rsidR="00BB2EBE">
        <w:rPr>
          <w:rFonts w:ascii="Times New Roman" w:hAnsi="Times New Roman" w:cs="Times New Roman"/>
          <w:sz w:val="24"/>
          <w:szCs w:val="24"/>
          <w:lang w:val="sr-Latn-RS"/>
        </w:rPr>
        <w:fldChar w:fldCharType="separate"/>
      </w:r>
      <w:r w:rsidR="00BB2EBE" w:rsidRPr="00BB2EBE">
        <w:rPr>
          <w:rFonts w:ascii="Times New Roman" w:hAnsi="Times New Roman" w:cs="Times New Roman"/>
          <w:sz w:val="24"/>
          <w:lang w:val="sr-Latn-RS"/>
        </w:rPr>
        <w:t>(2)</w:t>
      </w:r>
      <w:r w:rsidR="00BB2EBE">
        <w:rPr>
          <w:rFonts w:ascii="Times New Roman" w:hAnsi="Times New Roman" w:cs="Times New Roman"/>
          <w:sz w:val="24"/>
          <w:szCs w:val="24"/>
          <w:lang w:val="sr-Latn-RS"/>
        </w:rPr>
        <w:fldChar w:fldCharType="end"/>
      </w:r>
      <w:r w:rsidR="006B30B0">
        <w:rPr>
          <w:rFonts w:ascii="Times New Roman" w:hAnsi="Times New Roman" w:cs="Times New Roman"/>
          <w:sz w:val="24"/>
          <w:szCs w:val="24"/>
          <w:lang w:val="sr-Latn-RS"/>
        </w:rPr>
        <w:t>. Pojava pandemije COVID 19 osujetila je implementac</w:t>
      </w:r>
      <w:r w:rsidR="00031EFB">
        <w:rPr>
          <w:rFonts w:ascii="Times New Roman" w:hAnsi="Times New Roman" w:cs="Times New Roman"/>
          <w:sz w:val="24"/>
          <w:szCs w:val="24"/>
          <w:lang w:val="sr-Latn-RS"/>
        </w:rPr>
        <w:t>iju ovog plana i dovela do pogoršanja situacije</w:t>
      </w:r>
      <w:r w:rsidR="00C265C9">
        <w:rPr>
          <w:rFonts w:ascii="Times New Roman" w:hAnsi="Times New Roman" w:cs="Times New Roman"/>
          <w:sz w:val="24"/>
          <w:szCs w:val="24"/>
          <w:lang w:val="sr-Latn-RS"/>
        </w:rPr>
        <w:t xml:space="preserve"> </w:t>
      </w:r>
      <w:r w:rsidR="0066224A">
        <w:rPr>
          <w:rFonts w:ascii="Times New Roman" w:hAnsi="Times New Roman" w:cs="Times New Roman"/>
          <w:sz w:val="24"/>
          <w:szCs w:val="24"/>
          <w:lang w:val="sr-Latn-RS"/>
        </w:rPr>
        <w:fldChar w:fldCharType="begin"/>
      </w:r>
      <w:r w:rsidR="0066224A">
        <w:rPr>
          <w:rFonts w:ascii="Times New Roman" w:hAnsi="Times New Roman" w:cs="Times New Roman"/>
          <w:sz w:val="24"/>
          <w:szCs w:val="24"/>
          <w:lang w:val="sr-Latn-RS"/>
        </w:rPr>
        <w:instrText xml:space="preserve"> ADDIN ZOTERO_ITEM CSL_CITATION {"citationID":"rx2i78AC","properties":{"formattedCitation":"(3)","plainCitation":"(3)","noteIndex":0},"citationItems":[{"id":53,"uris":["http://zotero.org/users/local/bHoJRzBW/items/TMYFWQWN"],"uri":["http://zotero.org/users/local/bHoJRzBW/items/TMYFWQWN"],"itemData":{"id":53,"type":"article-journal","container-title":"Cochrane Database of Systematic Reviews","DOI":"10.1002/14651858.CD015025","ISSN":"14651858","issue":"7","language":"en","source":"DOI.org (Crossref)","title":"Antibiotics for the treatment of COVID-19","URL":"http://doi.wiley.com/10.1002/14651858.CD015025","volume":"2022","editor":[{"literal":"Cochrane Haematology Group"}],"author":[{"family":"Popp","given":"Maria"},{"family":"Stegemann","given":"Miriam"},{"family":"Riemer","given":"Manuel"},{"family":"Metzendorf","given":"Maria-Inti"},{"family":"Romero","given":"Carolina S"},{"family":"Mikolajewska","given":"Agata"},{"family":"Kranke","given":"Peter"},{"family":"Meybohm","given":"Patrick"},{"family":"Skoetz","given":"Nicole"},{"family":"Weibel","given":"Stephanie"}],"accessed":{"date-parts":[["2023",1,10]]},"issued":{"date-parts":[["2021",10,22]]}}}],"schema":"https://github.com/citation-style-language/schema/raw/master/csl-citation.json"} </w:instrText>
      </w:r>
      <w:r w:rsidR="0066224A">
        <w:rPr>
          <w:rFonts w:ascii="Times New Roman" w:hAnsi="Times New Roman" w:cs="Times New Roman"/>
          <w:sz w:val="24"/>
          <w:szCs w:val="24"/>
          <w:lang w:val="sr-Latn-RS"/>
        </w:rPr>
        <w:fldChar w:fldCharType="separate"/>
      </w:r>
      <w:r w:rsidR="0066224A" w:rsidRPr="0066224A">
        <w:rPr>
          <w:rFonts w:ascii="Times New Roman" w:hAnsi="Times New Roman" w:cs="Times New Roman"/>
          <w:sz w:val="24"/>
        </w:rPr>
        <w:t>(3)</w:t>
      </w:r>
      <w:r w:rsidR="0066224A">
        <w:rPr>
          <w:rFonts w:ascii="Times New Roman" w:hAnsi="Times New Roman" w:cs="Times New Roman"/>
          <w:sz w:val="24"/>
          <w:szCs w:val="24"/>
          <w:lang w:val="sr-Latn-RS"/>
        </w:rPr>
        <w:fldChar w:fldCharType="end"/>
      </w:r>
      <w:r w:rsidR="00031EFB">
        <w:rPr>
          <w:rFonts w:ascii="Times New Roman" w:hAnsi="Times New Roman" w:cs="Times New Roman"/>
          <w:sz w:val="24"/>
          <w:szCs w:val="24"/>
          <w:lang w:val="sr-Latn-RS"/>
        </w:rPr>
        <w:t>.</w:t>
      </w:r>
      <w:r w:rsidR="00DA16D0">
        <w:rPr>
          <w:rFonts w:ascii="Times New Roman" w:hAnsi="Times New Roman" w:cs="Times New Roman"/>
          <w:sz w:val="24"/>
          <w:szCs w:val="24"/>
          <w:lang w:val="sr-Latn-RS"/>
        </w:rPr>
        <w:t xml:space="preserve"> Upotreba antibiotika je porasla</w:t>
      </w:r>
      <w:r w:rsidR="00965B6F">
        <w:rPr>
          <w:rFonts w:ascii="Times New Roman" w:hAnsi="Times New Roman" w:cs="Times New Roman"/>
          <w:sz w:val="24"/>
          <w:szCs w:val="24"/>
          <w:lang w:val="sr-Latn-RS"/>
        </w:rPr>
        <w:t xml:space="preserve"> </w:t>
      </w:r>
      <w:r w:rsidR="00DA16D0">
        <w:rPr>
          <w:rFonts w:ascii="Times New Roman" w:hAnsi="Times New Roman" w:cs="Times New Roman"/>
          <w:sz w:val="24"/>
          <w:szCs w:val="24"/>
          <w:lang w:val="sr-Latn-RS"/>
        </w:rPr>
        <w:t>u pandemiji.</w:t>
      </w:r>
    </w:p>
    <w:p w:rsidR="00936D94" w:rsidRDefault="00936D94" w:rsidP="008517F3">
      <w:pPr>
        <w:spacing w:line="480" w:lineRule="auto"/>
        <w:ind w:left="2268"/>
        <w:jc w:val="both"/>
        <w:rPr>
          <w:rFonts w:ascii="Times New Roman" w:hAnsi="Times New Roman" w:cs="Times New Roman"/>
          <w:sz w:val="24"/>
          <w:szCs w:val="24"/>
          <w:lang w:val="sr-Latn-RS"/>
        </w:rPr>
      </w:pPr>
      <w:r>
        <w:rPr>
          <w:rFonts w:ascii="Times New Roman" w:hAnsi="Times New Roman" w:cs="Times New Roman"/>
          <w:sz w:val="24"/>
          <w:szCs w:val="24"/>
          <w:lang w:val="sr-Latn-RS"/>
        </w:rPr>
        <w:t>Pored svih problema sa kojim su se ljekari borili u</w:t>
      </w:r>
      <w:r w:rsidR="00C265C9">
        <w:rPr>
          <w:rFonts w:ascii="Times New Roman" w:hAnsi="Times New Roman" w:cs="Times New Roman"/>
          <w:sz w:val="24"/>
          <w:szCs w:val="24"/>
          <w:lang w:val="sr-Latn-RS"/>
        </w:rPr>
        <w:t xml:space="preserve"> periodu pande</w:t>
      </w:r>
      <w:r>
        <w:rPr>
          <w:rFonts w:ascii="Times New Roman" w:hAnsi="Times New Roman" w:cs="Times New Roman"/>
          <w:sz w:val="24"/>
          <w:szCs w:val="24"/>
          <w:lang w:val="sr-Latn-RS"/>
        </w:rPr>
        <w:t>mije</w:t>
      </w:r>
      <w:r w:rsidR="00AA18AD">
        <w:rPr>
          <w:rFonts w:ascii="Times New Roman" w:hAnsi="Times New Roman" w:cs="Times New Roman"/>
          <w:sz w:val="24"/>
          <w:szCs w:val="24"/>
          <w:lang w:val="sr-Latn-RS"/>
        </w:rPr>
        <w:t xml:space="preserve"> Covid 19</w:t>
      </w:r>
      <w:r>
        <w:rPr>
          <w:rFonts w:ascii="Times New Roman" w:hAnsi="Times New Roman" w:cs="Times New Roman"/>
          <w:sz w:val="24"/>
          <w:szCs w:val="24"/>
          <w:lang w:val="sr-Latn-RS"/>
        </w:rPr>
        <w:t>, javio se prob</w:t>
      </w:r>
      <w:r w:rsidR="00031EFB">
        <w:rPr>
          <w:rFonts w:ascii="Times New Roman" w:hAnsi="Times New Roman" w:cs="Times New Roman"/>
          <w:sz w:val="24"/>
          <w:szCs w:val="24"/>
          <w:lang w:val="sr-Latn-RS"/>
        </w:rPr>
        <w:t>lem ubrzanog širenja bakterijskih</w:t>
      </w:r>
      <w:r>
        <w:rPr>
          <w:rFonts w:ascii="Times New Roman" w:hAnsi="Times New Roman" w:cs="Times New Roman"/>
          <w:sz w:val="24"/>
          <w:szCs w:val="24"/>
          <w:lang w:val="sr-Latn-RS"/>
        </w:rPr>
        <w:t xml:space="preserve"> sojeva koji su rezistentni na sve antibiotike. I pored naučnih činjenica i podatak</w:t>
      </w:r>
      <w:r w:rsidR="000664C1">
        <w:rPr>
          <w:rFonts w:ascii="Times New Roman" w:hAnsi="Times New Roman" w:cs="Times New Roman"/>
          <w:sz w:val="24"/>
          <w:szCs w:val="24"/>
          <w:lang w:val="sr-Latn-RS"/>
        </w:rPr>
        <w:t xml:space="preserve">a da antibiotici ne liječe niti </w:t>
      </w:r>
      <w:r>
        <w:rPr>
          <w:rFonts w:ascii="Times New Roman" w:hAnsi="Times New Roman" w:cs="Times New Roman"/>
          <w:sz w:val="24"/>
          <w:szCs w:val="24"/>
          <w:lang w:val="sr-Latn-RS"/>
        </w:rPr>
        <w:t>sprečavaju pojavu virusnih infekcija</w:t>
      </w:r>
      <w:r w:rsidR="000664C1">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registrovana je ogromna potrošn</w:t>
      </w:r>
      <w:r w:rsidR="0066224A">
        <w:rPr>
          <w:rFonts w:ascii="Times New Roman" w:hAnsi="Times New Roman" w:cs="Times New Roman"/>
          <w:sz w:val="24"/>
          <w:szCs w:val="24"/>
          <w:lang w:val="sr-Latn-RS"/>
        </w:rPr>
        <w:t xml:space="preserve">ja antibiotika tokom pandemije </w:t>
      </w:r>
      <w:r w:rsidR="0066224A">
        <w:rPr>
          <w:rFonts w:ascii="Times New Roman" w:hAnsi="Times New Roman" w:cs="Times New Roman"/>
          <w:sz w:val="24"/>
          <w:szCs w:val="24"/>
          <w:lang w:val="sr-Latn-RS"/>
        </w:rPr>
        <w:fldChar w:fldCharType="begin"/>
      </w:r>
      <w:r w:rsidR="0066224A">
        <w:rPr>
          <w:rFonts w:ascii="Times New Roman" w:hAnsi="Times New Roman" w:cs="Times New Roman"/>
          <w:sz w:val="24"/>
          <w:szCs w:val="24"/>
          <w:lang w:val="sr-Latn-RS"/>
        </w:rPr>
        <w:instrText xml:space="preserve"> ADDIN ZOTERO_ITEM CSL_CITATION {"citationID":"3CFxUYD0","properties":{"formattedCitation":"(4)","plainCitation":"(4)","noteIndex":0},"citationItems":[{"id":55,"uris":["http://zotero.org/users/local/bHoJRzBW/items/3UWLKGSP"],"uri":["http://zotero.org/users/local/bHoJRzBW/items/3UWLKGSP"],"itemData":{"id":55,"type":"article","title":"European Centre for Disease Prevention and Control &amp; World Health Organization. Regional Office for Europe. (Antimicrobial Resistance Surveillance in Europe 2022–2020 Data; World Health Organization. Regional Office for Europe: Geneva, Switzerland, 2022"}}],"schema":"https://github.com/citation-style-language/schema/raw/master/csl-citation.json"} </w:instrText>
      </w:r>
      <w:r w:rsidR="0066224A">
        <w:rPr>
          <w:rFonts w:ascii="Times New Roman" w:hAnsi="Times New Roman" w:cs="Times New Roman"/>
          <w:sz w:val="24"/>
          <w:szCs w:val="24"/>
          <w:lang w:val="sr-Latn-RS"/>
        </w:rPr>
        <w:fldChar w:fldCharType="separate"/>
      </w:r>
      <w:r w:rsidR="0066224A" w:rsidRPr="0066224A">
        <w:rPr>
          <w:rFonts w:ascii="Times New Roman" w:hAnsi="Times New Roman" w:cs="Times New Roman"/>
          <w:sz w:val="24"/>
          <w:lang w:val="sr-Latn-RS"/>
        </w:rPr>
        <w:t>(4)</w:t>
      </w:r>
      <w:r w:rsidR="0066224A">
        <w:rPr>
          <w:rFonts w:ascii="Times New Roman" w:hAnsi="Times New Roman" w:cs="Times New Roman"/>
          <w:sz w:val="24"/>
          <w:szCs w:val="24"/>
          <w:lang w:val="sr-Latn-RS"/>
        </w:rPr>
        <w:fldChar w:fldCharType="end"/>
      </w:r>
      <w:r>
        <w:rPr>
          <w:rFonts w:ascii="Times New Roman" w:hAnsi="Times New Roman" w:cs="Times New Roman"/>
          <w:sz w:val="24"/>
          <w:szCs w:val="24"/>
          <w:lang w:val="sr-Latn-RS"/>
        </w:rPr>
        <w:t>. Istraživanja rađena u nekoliko evropskih zema</w:t>
      </w:r>
      <w:r w:rsidR="000664C1">
        <w:rPr>
          <w:rFonts w:ascii="Times New Roman" w:hAnsi="Times New Roman" w:cs="Times New Roman"/>
          <w:sz w:val="24"/>
          <w:szCs w:val="24"/>
          <w:lang w:val="sr-Latn-RS"/>
        </w:rPr>
        <w:t>lja pokaza</w:t>
      </w:r>
      <w:r w:rsidR="00B15553">
        <w:rPr>
          <w:rFonts w:ascii="Times New Roman" w:hAnsi="Times New Roman" w:cs="Times New Roman"/>
          <w:sz w:val="24"/>
          <w:szCs w:val="24"/>
          <w:lang w:val="sr-Latn-RS"/>
        </w:rPr>
        <w:t>la</w:t>
      </w:r>
      <w:r w:rsidR="000664C1">
        <w:rPr>
          <w:rFonts w:ascii="Times New Roman" w:hAnsi="Times New Roman" w:cs="Times New Roman"/>
          <w:sz w:val="24"/>
          <w:szCs w:val="24"/>
          <w:lang w:val="sr-Latn-RS"/>
        </w:rPr>
        <w:t xml:space="preserve"> su frapantne podatke, oko 80% ambulantno liječenih pac</w:t>
      </w:r>
      <w:r w:rsidR="00AA18AD">
        <w:rPr>
          <w:rFonts w:ascii="Times New Roman" w:hAnsi="Times New Roman" w:cs="Times New Roman"/>
          <w:sz w:val="24"/>
          <w:szCs w:val="24"/>
          <w:lang w:val="sr-Latn-RS"/>
        </w:rPr>
        <w:t>i</w:t>
      </w:r>
      <w:r w:rsidR="000664C1">
        <w:rPr>
          <w:rFonts w:ascii="Times New Roman" w:hAnsi="Times New Roman" w:cs="Times New Roman"/>
          <w:sz w:val="24"/>
          <w:szCs w:val="24"/>
          <w:lang w:val="sr-Latn-RS"/>
        </w:rPr>
        <w:t xml:space="preserve">jenata uzimali su antibiotike i ako nisu bili </w:t>
      </w:r>
      <w:r w:rsidR="000664C1">
        <w:rPr>
          <w:rFonts w:ascii="Times New Roman" w:hAnsi="Times New Roman" w:cs="Times New Roman"/>
          <w:sz w:val="24"/>
          <w:szCs w:val="24"/>
          <w:lang w:val="sr-Latn-RS"/>
        </w:rPr>
        <w:lastRenderedPageBreak/>
        <w:t>zaraženi virusom, vjerujući da će na taj način spriječiti</w:t>
      </w:r>
      <w:r w:rsidR="000125CE">
        <w:rPr>
          <w:rFonts w:ascii="Times New Roman" w:hAnsi="Times New Roman" w:cs="Times New Roman"/>
          <w:sz w:val="24"/>
          <w:szCs w:val="24"/>
          <w:lang w:val="sr-Latn-RS"/>
        </w:rPr>
        <w:t xml:space="preserve"> nastanak infekcije</w:t>
      </w:r>
      <w:r w:rsidR="000664C1">
        <w:rPr>
          <w:rFonts w:ascii="Times New Roman" w:hAnsi="Times New Roman" w:cs="Times New Roman"/>
          <w:sz w:val="24"/>
          <w:szCs w:val="24"/>
          <w:lang w:val="sr-Latn-RS"/>
        </w:rPr>
        <w:t>. Ista studija je pokazala da 72% hospitalizovanih pacijenata koji su imali upalu pluća je liječeno antibioticima uprkos podacima da je</w:t>
      </w:r>
      <w:r w:rsidR="00B15553">
        <w:rPr>
          <w:rFonts w:ascii="Times New Roman" w:hAnsi="Times New Roman" w:cs="Times New Roman"/>
          <w:sz w:val="24"/>
          <w:szCs w:val="24"/>
          <w:lang w:val="sr-Latn-RS"/>
        </w:rPr>
        <w:t xml:space="preserve"> tek</w:t>
      </w:r>
      <w:r w:rsidR="000664C1">
        <w:rPr>
          <w:rFonts w:ascii="Times New Roman" w:hAnsi="Times New Roman" w:cs="Times New Roman"/>
          <w:sz w:val="24"/>
          <w:szCs w:val="24"/>
          <w:lang w:val="sr-Latn-RS"/>
        </w:rPr>
        <w:t xml:space="preserve"> kod njih </w:t>
      </w:r>
      <w:r w:rsidR="00B15553">
        <w:rPr>
          <w:rFonts w:ascii="Times New Roman" w:hAnsi="Times New Roman" w:cs="Times New Roman"/>
          <w:sz w:val="24"/>
          <w:szCs w:val="24"/>
          <w:lang w:val="sr-Latn-RS"/>
        </w:rPr>
        <w:t>8% dokazna bakterijska koi</w:t>
      </w:r>
      <w:r w:rsidR="000664C1">
        <w:rPr>
          <w:rFonts w:ascii="Times New Roman" w:hAnsi="Times New Roman" w:cs="Times New Roman"/>
          <w:sz w:val="24"/>
          <w:szCs w:val="24"/>
          <w:lang w:val="sr-Latn-RS"/>
        </w:rPr>
        <w:t>nfek</w:t>
      </w:r>
      <w:r w:rsidR="006F0DFF">
        <w:rPr>
          <w:rFonts w:ascii="Times New Roman" w:hAnsi="Times New Roman" w:cs="Times New Roman"/>
          <w:sz w:val="24"/>
          <w:szCs w:val="24"/>
          <w:lang w:val="sr-Latn-RS"/>
        </w:rPr>
        <w:t xml:space="preserve">cija </w:t>
      </w:r>
      <w:r w:rsidR="006F0DFF">
        <w:rPr>
          <w:rFonts w:ascii="Times New Roman" w:hAnsi="Times New Roman" w:cs="Times New Roman"/>
          <w:sz w:val="24"/>
          <w:szCs w:val="24"/>
          <w:lang w:val="sr-Latn-RS"/>
        </w:rPr>
        <w:fldChar w:fldCharType="begin"/>
      </w:r>
      <w:r w:rsidR="006F0DFF">
        <w:rPr>
          <w:rFonts w:ascii="Times New Roman" w:hAnsi="Times New Roman" w:cs="Times New Roman"/>
          <w:sz w:val="24"/>
          <w:szCs w:val="24"/>
          <w:lang w:val="sr-Latn-RS"/>
        </w:rPr>
        <w:instrText xml:space="preserve"> ADDIN ZOTERO_ITEM CSL_CITATION {"citationID":"KROClf9t","properties":{"formattedCitation":"(5)","plainCitation":"(5)","noteIndex":0},"citationItems":[{"id":56,"uris":["http://zotero.org/users/local/bHoJRzBW/items/SPNYHR9T"],"uri":["http://zotero.org/users/local/bHoJRzBW/items/SPNYHR9T"],"itemData":{"id":56,"type":"article-journal","abstract":"The aim of this study was to determine and describe trends in antibiotics utilization in Serbia over a ten-year period. Data were retrieved from publicly available annual reports (2010–2019). The results were expressed as Defined Daily Dose (DDD) per 1000 inhabitants per day (DID). All calculations were performed using the DDD values for the 2020 Anatomical Therapeutic Chemical/Defined Daily Dose (ATC/DDD) version for each year of the study, to account for the DDD changes during the study period. Antibiotics were classified using the WHO Access, Watch, Reserve (AWaRe) classification. Total utilization of antibacterials for systemic use increased from 17.25 DID in 2010 to 28.65 DID in 2019. A statistically significant increasing trend in the use of the Watch category antibiotics was observed. A tendency towards use of broad-spectrum antibiotics, apparent by a statistically significant increase in the rate of utilization of broad-spectrum macrolides, quinolones and third-generation cephalosporins vs. narrow-spectrum ones, as well as a significant increasing trend in the use of quinolones was identified. Total antibiotic utilization was found to be well above the European average. Several specific problem areas were identified, which requires further efforts to improve antibiotic prescribing. The present study provides the information needed to facilitate antibiotic stewardship in Serbia further and proposes specific interventions to optimize antibiotic use in Serbia.","container-title":"Antibiotics","DOI":"10.3390/antibiotics10040397","ISSN":"2079-6382","issue":"4","journalAbbreviation":"Antibiotics","language":"en","page":"397","source":"DOI.org (Crossref)","title":"Increase and Change in the Pattern of Antibiotic Use in Serbia (2010–2019)","volume":"10","author":[{"family":"Tomas","given":"Ana"},{"family":"Pavlović","given":"Nebojša"},{"family":"Stilinović","given":"Nebojša"},{"family":"Horvat","given":"Olga"},{"family":"Paut-Kusturica","given":"Milica"},{"family":"Dugandžija","given":"Tihomir"},{"family":"Tomić","given":"Zdenko"},{"family":"Sabo","given":"Ana"}],"issued":{"date-parts":[["2021",4,7]]}}}],"schema":"https://github.com/citation-style-language/schema/raw/master/csl-citation.json"} </w:instrText>
      </w:r>
      <w:r w:rsidR="006F0DFF">
        <w:rPr>
          <w:rFonts w:ascii="Times New Roman" w:hAnsi="Times New Roman" w:cs="Times New Roman"/>
          <w:sz w:val="24"/>
          <w:szCs w:val="24"/>
          <w:lang w:val="sr-Latn-RS"/>
        </w:rPr>
        <w:fldChar w:fldCharType="separate"/>
      </w:r>
      <w:r w:rsidR="006F0DFF" w:rsidRPr="00784226">
        <w:rPr>
          <w:rFonts w:ascii="Times New Roman" w:hAnsi="Times New Roman" w:cs="Times New Roman"/>
          <w:sz w:val="24"/>
          <w:lang w:val="sr-Latn-RS"/>
        </w:rPr>
        <w:t>(5)</w:t>
      </w:r>
      <w:r w:rsidR="006F0DFF">
        <w:rPr>
          <w:rFonts w:ascii="Times New Roman" w:hAnsi="Times New Roman" w:cs="Times New Roman"/>
          <w:sz w:val="24"/>
          <w:szCs w:val="24"/>
          <w:lang w:val="sr-Latn-RS"/>
        </w:rPr>
        <w:fldChar w:fldCharType="end"/>
      </w:r>
      <w:r w:rsidR="006F0DFF">
        <w:rPr>
          <w:rFonts w:ascii="Times New Roman" w:hAnsi="Times New Roman" w:cs="Times New Roman"/>
          <w:sz w:val="24"/>
          <w:szCs w:val="24"/>
          <w:lang w:val="sr-Latn-RS"/>
        </w:rPr>
        <w:t xml:space="preserve">. </w:t>
      </w:r>
      <w:r w:rsidR="00F21AF2">
        <w:rPr>
          <w:rFonts w:ascii="Times New Roman" w:hAnsi="Times New Roman" w:cs="Times New Roman"/>
          <w:sz w:val="24"/>
          <w:szCs w:val="24"/>
          <w:lang w:val="sr-Latn-RS"/>
        </w:rPr>
        <w:t>Antimikrobna rezistencija predstavlja j</w:t>
      </w:r>
      <w:r w:rsidR="00965B6F">
        <w:rPr>
          <w:rFonts w:ascii="Times New Roman" w:hAnsi="Times New Roman" w:cs="Times New Roman"/>
          <w:sz w:val="24"/>
          <w:szCs w:val="24"/>
          <w:lang w:val="sr-Latn-RS"/>
        </w:rPr>
        <w:t>e</w:t>
      </w:r>
      <w:r w:rsidR="00F21AF2">
        <w:rPr>
          <w:rFonts w:ascii="Times New Roman" w:hAnsi="Times New Roman" w:cs="Times New Roman"/>
          <w:sz w:val="24"/>
          <w:szCs w:val="24"/>
          <w:lang w:val="sr-Latn-RS"/>
        </w:rPr>
        <w:t>dan od najvećih izazova u 21. vijeku</w:t>
      </w:r>
      <w:r w:rsidR="00690A33">
        <w:rPr>
          <w:rFonts w:ascii="Times New Roman" w:hAnsi="Times New Roman" w:cs="Times New Roman"/>
          <w:sz w:val="24"/>
          <w:szCs w:val="24"/>
          <w:lang w:val="sr-Latn-RS"/>
        </w:rPr>
        <w:t>.</w:t>
      </w:r>
      <w:r w:rsidR="00F21AF2">
        <w:rPr>
          <w:rFonts w:ascii="Times New Roman" w:hAnsi="Times New Roman" w:cs="Times New Roman"/>
          <w:sz w:val="24"/>
          <w:szCs w:val="24"/>
          <w:lang w:val="sr-Latn-RS"/>
        </w:rPr>
        <w:t xml:space="preserve"> </w:t>
      </w:r>
      <w:r w:rsidR="00690A33">
        <w:rPr>
          <w:rFonts w:ascii="Times New Roman" w:hAnsi="Times New Roman" w:cs="Times New Roman"/>
          <w:sz w:val="24"/>
          <w:szCs w:val="24"/>
          <w:lang w:val="sr-Latn-RS"/>
        </w:rPr>
        <w:t xml:space="preserve"> Od strane </w:t>
      </w:r>
      <w:r w:rsidR="00F21AF2">
        <w:rPr>
          <w:rFonts w:ascii="Times New Roman" w:hAnsi="Times New Roman" w:cs="Times New Roman"/>
          <w:sz w:val="24"/>
          <w:szCs w:val="24"/>
          <w:lang w:val="sr-Latn-RS"/>
        </w:rPr>
        <w:t>SZO</w:t>
      </w:r>
      <w:r w:rsidR="00690A33">
        <w:rPr>
          <w:rFonts w:ascii="Times New Roman" w:hAnsi="Times New Roman" w:cs="Times New Roman"/>
          <w:sz w:val="24"/>
          <w:szCs w:val="24"/>
          <w:lang w:val="sr-Latn-RS"/>
        </w:rPr>
        <w:t xml:space="preserve"> označena je kao jedna od top 10 prijetnji javnom zdravlju.</w:t>
      </w:r>
      <w:r w:rsidR="00EC5255">
        <w:rPr>
          <w:rFonts w:ascii="Times New Roman" w:hAnsi="Times New Roman" w:cs="Times New Roman"/>
          <w:sz w:val="24"/>
          <w:szCs w:val="24"/>
          <w:lang w:val="sr-Latn-RS"/>
        </w:rPr>
        <w:t xml:space="preserve"> Od 2015 više od 115 zemalja su uzele učešče i razvile nacionalne akcione  planove. U Republici Srpskoj, nažalost nisu n</w:t>
      </w:r>
      <w:r w:rsidR="00965B6F">
        <w:rPr>
          <w:rFonts w:ascii="Times New Roman" w:hAnsi="Times New Roman" w:cs="Times New Roman"/>
          <w:sz w:val="24"/>
          <w:szCs w:val="24"/>
          <w:lang w:val="sr-Latn-RS"/>
        </w:rPr>
        <w:t>a</w:t>
      </w:r>
      <w:r w:rsidR="00EC5255">
        <w:rPr>
          <w:rFonts w:ascii="Times New Roman" w:hAnsi="Times New Roman" w:cs="Times New Roman"/>
          <w:sz w:val="24"/>
          <w:szCs w:val="24"/>
          <w:lang w:val="sr-Latn-RS"/>
        </w:rPr>
        <w:t>pravljeni zančaj</w:t>
      </w:r>
      <w:r w:rsidR="00965B6F">
        <w:rPr>
          <w:rFonts w:ascii="Times New Roman" w:hAnsi="Times New Roman" w:cs="Times New Roman"/>
          <w:sz w:val="24"/>
          <w:szCs w:val="24"/>
          <w:lang w:val="sr-Latn-RS"/>
        </w:rPr>
        <w:t>n</w:t>
      </w:r>
      <w:r w:rsidR="00EC5255">
        <w:rPr>
          <w:rFonts w:ascii="Times New Roman" w:hAnsi="Times New Roman" w:cs="Times New Roman"/>
          <w:sz w:val="24"/>
          <w:szCs w:val="24"/>
          <w:lang w:val="sr-Latn-RS"/>
        </w:rPr>
        <w:t>iji koraci.</w:t>
      </w:r>
    </w:p>
    <w:p w:rsidR="00A974CC" w:rsidRPr="008B7659" w:rsidRDefault="00A974CC" w:rsidP="008517F3">
      <w:pPr>
        <w:spacing w:line="480" w:lineRule="auto"/>
        <w:ind w:left="2268"/>
        <w:jc w:val="both"/>
        <w:rPr>
          <w:rFonts w:ascii="Times New Roman" w:hAnsi="Times New Roman" w:cs="Times New Roman"/>
          <w:b/>
          <w:sz w:val="24"/>
          <w:szCs w:val="24"/>
          <w:lang w:val="sr-Latn-RS"/>
        </w:rPr>
      </w:pPr>
      <w:r w:rsidRPr="008B7659">
        <w:rPr>
          <w:rFonts w:ascii="Times New Roman" w:hAnsi="Times New Roman" w:cs="Times New Roman"/>
          <w:b/>
          <w:sz w:val="24"/>
          <w:szCs w:val="24"/>
          <w:lang w:val="sr-Latn-RS"/>
        </w:rPr>
        <w:t>Metode i materijali</w:t>
      </w:r>
    </w:p>
    <w:p w:rsidR="00702A8D" w:rsidRDefault="00A974CC" w:rsidP="008517F3">
      <w:pPr>
        <w:spacing w:line="480" w:lineRule="auto"/>
        <w:ind w:left="2268"/>
        <w:jc w:val="both"/>
        <w:rPr>
          <w:rFonts w:ascii="Times New Roman" w:hAnsi="Times New Roman" w:cs="Times New Roman"/>
          <w:sz w:val="24"/>
          <w:szCs w:val="24"/>
          <w:lang w:val="sr-Latn-RS"/>
        </w:rPr>
      </w:pPr>
      <w:r>
        <w:rPr>
          <w:rFonts w:ascii="Times New Roman" w:hAnsi="Times New Roman" w:cs="Times New Roman"/>
          <w:sz w:val="24"/>
          <w:szCs w:val="24"/>
          <w:lang w:val="sr-Latn-RS"/>
        </w:rPr>
        <w:t>Cilj ovog istraživnja je bio da se prouči upotreba antibiotika</w:t>
      </w:r>
      <w:r w:rsidR="003D0850">
        <w:rPr>
          <w:rFonts w:ascii="Times New Roman" w:hAnsi="Times New Roman" w:cs="Times New Roman"/>
          <w:sz w:val="24"/>
          <w:szCs w:val="24"/>
          <w:lang w:val="sr-Latn-RS"/>
        </w:rPr>
        <w:t xml:space="preserve"> kod pacijenata pregledanih</w:t>
      </w:r>
      <w:r>
        <w:rPr>
          <w:rFonts w:ascii="Times New Roman" w:hAnsi="Times New Roman" w:cs="Times New Roman"/>
          <w:sz w:val="24"/>
          <w:szCs w:val="24"/>
          <w:lang w:val="sr-Latn-RS"/>
        </w:rPr>
        <w:t xml:space="preserve"> u</w:t>
      </w:r>
      <w:r w:rsidR="00DD48DB">
        <w:rPr>
          <w:rFonts w:ascii="Times New Roman" w:hAnsi="Times New Roman" w:cs="Times New Roman"/>
          <w:sz w:val="24"/>
          <w:szCs w:val="24"/>
          <w:lang w:val="sr-Latn-RS"/>
        </w:rPr>
        <w:t xml:space="preserve"> ambulant</w:t>
      </w:r>
      <w:r w:rsidR="006374DD">
        <w:rPr>
          <w:rFonts w:ascii="Times New Roman" w:hAnsi="Times New Roman" w:cs="Times New Roman"/>
          <w:sz w:val="24"/>
          <w:szCs w:val="24"/>
          <w:lang w:val="sr-Latn-RS"/>
        </w:rPr>
        <w:t>ama za respiratorne infekcije (</w:t>
      </w:r>
      <w:r>
        <w:rPr>
          <w:rFonts w:ascii="Times New Roman" w:hAnsi="Times New Roman" w:cs="Times New Roman"/>
          <w:sz w:val="24"/>
          <w:szCs w:val="24"/>
          <w:lang w:val="sr-Latn-RS"/>
        </w:rPr>
        <w:t>ARI</w:t>
      </w:r>
      <w:r w:rsidR="00DD48DB">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Doma zdravlja u Banjoj Luci za vrijeme trajanja pandemi</w:t>
      </w:r>
      <w:r w:rsidR="00D26F82">
        <w:rPr>
          <w:rFonts w:ascii="Times New Roman" w:hAnsi="Times New Roman" w:cs="Times New Roman"/>
          <w:sz w:val="24"/>
          <w:szCs w:val="24"/>
          <w:lang w:val="sr-Latn-RS"/>
        </w:rPr>
        <w:t>je COVID 19</w:t>
      </w:r>
      <w:r>
        <w:rPr>
          <w:rFonts w:ascii="Times New Roman" w:hAnsi="Times New Roman" w:cs="Times New Roman"/>
          <w:sz w:val="24"/>
          <w:szCs w:val="24"/>
          <w:lang w:val="sr-Latn-RS"/>
        </w:rPr>
        <w:t>.</w:t>
      </w:r>
      <w:r w:rsidR="00C84D89">
        <w:rPr>
          <w:rFonts w:ascii="Times New Roman" w:hAnsi="Times New Roman" w:cs="Times New Roman"/>
          <w:sz w:val="24"/>
          <w:szCs w:val="24"/>
          <w:lang w:val="sr-Latn-RS"/>
        </w:rPr>
        <w:t xml:space="preserve"> Istraživanje je urađeno kao retrospektivna analiza statističkih podataka dobijenih iz protokola i uvidom </w:t>
      </w:r>
      <w:r w:rsidR="00EB4883">
        <w:rPr>
          <w:rFonts w:ascii="Times New Roman" w:hAnsi="Times New Roman" w:cs="Times New Roman"/>
          <w:sz w:val="24"/>
          <w:szCs w:val="24"/>
          <w:lang w:val="sr-Latn-RS"/>
        </w:rPr>
        <w:t xml:space="preserve">u elektronski karton </w:t>
      </w:r>
      <w:r w:rsidR="00C84D89">
        <w:rPr>
          <w:rFonts w:ascii="Times New Roman" w:hAnsi="Times New Roman" w:cs="Times New Roman"/>
          <w:sz w:val="24"/>
          <w:szCs w:val="24"/>
          <w:lang w:val="sr-Latn-RS"/>
        </w:rPr>
        <w:t>kroz WebMedic</w:t>
      </w:r>
      <w:r w:rsidR="003D0850">
        <w:rPr>
          <w:rFonts w:ascii="Times New Roman" w:hAnsi="Times New Roman" w:cs="Times New Roman"/>
          <w:sz w:val="24"/>
          <w:szCs w:val="24"/>
          <w:lang w:val="sr-Latn-RS"/>
        </w:rPr>
        <w:t>, pacij</w:t>
      </w:r>
      <w:r w:rsidR="00EB4883">
        <w:rPr>
          <w:rFonts w:ascii="Times New Roman" w:hAnsi="Times New Roman" w:cs="Times New Roman"/>
          <w:sz w:val="24"/>
          <w:szCs w:val="24"/>
          <w:lang w:val="sr-Latn-RS"/>
        </w:rPr>
        <w:t>e</w:t>
      </w:r>
      <w:r w:rsidR="003D0850">
        <w:rPr>
          <w:rFonts w:ascii="Times New Roman" w:hAnsi="Times New Roman" w:cs="Times New Roman"/>
          <w:sz w:val="24"/>
          <w:szCs w:val="24"/>
          <w:lang w:val="sr-Latn-RS"/>
        </w:rPr>
        <w:t>nata koji su bili pozitivni il</w:t>
      </w:r>
      <w:r w:rsidR="00630BC3">
        <w:rPr>
          <w:rFonts w:ascii="Times New Roman" w:hAnsi="Times New Roman" w:cs="Times New Roman"/>
          <w:sz w:val="24"/>
          <w:szCs w:val="24"/>
          <w:lang w:val="sr-Latn-RS"/>
        </w:rPr>
        <w:t xml:space="preserve">i suspektni na infekciju </w:t>
      </w:r>
      <w:r w:rsidR="003D0850">
        <w:rPr>
          <w:rFonts w:ascii="Times New Roman" w:hAnsi="Times New Roman" w:cs="Times New Roman"/>
          <w:sz w:val="24"/>
          <w:szCs w:val="24"/>
          <w:lang w:val="sr-Latn-RS"/>
        </w:rPr>
        <w:t xml:space="preserve"> Covid 19  za period od marta do jula 2020. godine</w:t>
      </w:r>
      <w:r w:rsidR="00D43668">
        <w:rPr>
          <w:rFonts w:ascii="Times New Roman" w:hAnsi="Times New Roman" w:cs="Times New Roman"/>
          <w:sz w:val="24"/>
          <w:szCs w:val="24"/>
          <w:lang w:val="sr-Latn-RS"/>
        </w:rPr>
        <w:t xml:space="preserve"> </w:t>
      </w:r>
      <w:r w:rsidR="00BB0400">
        <w:rPr>
          <w:rFonts w:ascii="Times New Roman" w:hAnsi="Times New Roman" w:cs="Times New Roman"/>
          <w:sz w:val="24"/>
          <w:szCs w:val="24"/>
          <w:lang w:val="sr-Latn-RS"/>
        </w:rPr>
        <w:t>(</w:t>
      </w:r>
      <w:r w:rsidR="00D43668">
        <w:rPr>
          <w:rFonts w:ascii="Times New Roman" w:hAnsi="Times New Roman" w:cs="Times New Roman"/>
          <w:sz w:val="24"/>
          <w:szCs w:val="24"/>
          <w:lang w:val="sr-Latn-RS"/>
        </w:rPr>
        <w:t>početak pandemije u Repu</w:t>
      </w:r>
      <w:r w:rsidR="006F0DFF">
        <w:rPr>
          <w:rFonts w:ascii="Times New Roman" w:hAnsi="Times New Roman" w:cs="Times New Roman"/>
          <w:sz w:val="24"/>
          <w:szCs w:val="24"/>
          <w:lang w:val="sr-Latn-RS"/>
        </w:rPr>
        <w:t>b</w:t>
      </w:r>
      <w:r w:rsidR="00D43668">
        <w:rPr>
          <w:rFonts w:ascii="Times New Roman" w:hAnsi="Times New Roman" w:cs="Times New Roman"/>
          <w:sz w:val="24"/>
          <w:szCs w:val="24"/>
          <w:lang w:val="sr-Latn-RS"/>
        </w:rPr>
        <w:t>lici Srpskoj)</w:t>
      </w:r>
      <w:r w:rsidR="003D0850">
        <w:rPr>
          <w:rFonts w:ascii="Times New Roman" w:hAnsi="Times New Roman" w:cs="Times New Roman"/>
          <w:sz w:val="24"/>
          <w:szCs w:val="24"/>
          <w:lang w:val="sr-Latn-RS"/>
        </w:rPr>
        <w:t>. Anonimnost pacijenta je sačuvana obzirom da se nisu koristili podaci kao što su imena i prezimena pacijenata, te datumi rođenja. Istraživanje je urađeno u saglasnosti sa Etič</w:t>
      </w:r>
      <w:r w:rsidR="00EB4883">
        <w:rPr>
          <w:rFonts w:ascii="Times New Roman" w:hAnsi="Times New Roman" w:cs="Times New Roman"/>
          <w:sz w:val="24"/>
          <w:szCs w:val="24"/>
          <w:lang w:val="sr-Latn-RS"/>
        </w:rPr>
        <w:t>k</w:t>
      </w:r>
      <w:r w:rsidR="00E540C3">
        <w:rPr>
          <w:rFonts w:ascii="Times New Roman" w:hAnsi="Times New Roman" w:cs="Times New Roman"/>
          <w:sz w:val="24"/>
          <w:szCs w:val="24"/>
          <w:lang w:val="sr-Latn-RS"/>
        </w:rPr>
        <w:t>im odborom Doma z</w:t>
      </w:r>
      <w:r w:rsidR="003D0850">
        <w:rPr>
          <w:rFonts w:ascii="Times New Roman" w:hAnsi="Times New Roman" w:cs="Times New Roman"/>
          <w:sz w:val="24"/>
          <w:szCs w:val="24"/>
          <w:lang w:val="sr-Latn-RS"/>
        </w:rPr>
        <w:t>dravlja</w:t>
      </w:r>
      <w:r w:rsidR="00BB0400">
        <w:rPr>
          <w:rFonts w:ascii="Times New Roman" w:hAnsi="Times New Roman" w:cs="Times New Roman"/>
          <w:sz w:val="24"/>
          <w:szCs w:val="24"/>
          <w:lang w:val="sr-Latn-RS"/>
        </w:rPr>
        <w:t xml:space="preserve"> Banja L</w:t>
      </w:r>
      <w:r w:rsidR="003D0850">
        <w:rPr>
          <w:rFonts w:ascii="Times New Roman" w:hAnsi="Times New Roman" w:cs="Times New Roman"/>
          <w:sz w:val="24"/>
          <w:szCs w:val="24"/>
          <w:lang w:val="sr-Latn-RS"/>
        </w:rPr>
        <w:t xml:space="preserve">uka. Analizirani su sledeći podaci: pol, dob, </w:t>
      </w:r>
      <w:r w:rsidR="00300C84">
        <w:rPr>
          <w:rFonts w:ascii="Times New Roman" w:hAnsi="Times New Roman" w:cs="Times New Roman"/>
          <w:sz w:val="24"/>
          <w:szCs w:val="24"/>
          <w:lang w:val="sr-Latn-RS"/>
        </w:rPr>
        <w:t xml:space="preserve">dijagnoza, </w:t>
      </w:r>
      <w:r w:rsidR="00682D88">
        <w:rPr>
          <w:rFonts w:ascii="Times New Roman" w:hAnsi="Times New Roman" w:cs="Times New Roman"/>
          <w:sz w:val="24"/>
          <w:szCs w:val="24"/>
          <w:lang w:val="sr-Latn-RS"/>
        </w:rPr>
        <w:t xml:space="preserve"> propisana antibiotska terapija, bro</w:t>
      </w:r>
      <w:r w:rsidR="00A636DB">
        <w:rPr>
          <w:rFonts w:ascii="Times New Roman" w:hAnsi="Times New Roman" w:cs="Times New Roman"/>
          <w:sz w:val="24"/>
          <w:szCs w:val="24"/>
          <w:lang w:val="sr-Latn-RS"/>
        </w:rPr>
        <w:t>j pacijenata upućenih u bolnicu.</w:t>
      </w:r>
    </w:p>
    <w:p w:rsidR="005F7FC1" w:rsidRDefault="005F7FC1" w:rsidP="008517F3">
      <w:pPr>
        <w:spacing w:line="480" w:lineRule="auto"/>
        <w:ind w:left="2268"/>
        <w:jc w:val="both"/>
        <w:rPr>
          <w:rFonts w:ascii="Times New Roman" w:hAnsi="Times New Roman" w:cs="Times New Roman"/>
          <w:b/>
          <w:sz w:val="24"/>
          <w:szCs w:val="24"/>
          <w:lang w:val="sr-Latn-RS"/>
        </w:rPr>
      </w:pPr>
    </w:p>
    <w:p w:rsidR="00107D91" w:rsidRPr="008B7659" w:rsidRDefault="008B7659" w:rsidP="008517F3">
      <w:pPr>
        <w:spacing w:line="480" w:lineRule="auto"/>
        <w:ind w:left="2268"/>
        <w:jc w:val="both"/>
        <w:rPr>
          <w:rFonts w:ascii="Times New Roman" w:hAnsi="Times New Roman" w:cs="Times New Roman"/>
          <w:b/>
          <w:sz w:val="24"/>
          <w:szCs w:val="24"/>
          <w:lang w:val="sr-Latn-RS"/>
        </w:rPr>
      </w:pPr>
      <w:r w:rsidRPr="008B7659">
        <w:rPr>
          <w:rFonts w:ascii="Times New Roman" w:hAnsi="Times New Roman" w:cs="Times New Roman"/>
          <w:b/>
          <w:sz w:val="24"/>
          <w:szCs w:val="24"/>
          <w:lang w:val="sr-Latn-RS"/>
        </w:rPr>
        <w:lastRenderedPageBreak/>
        <w:t>Rezultati</w:t>
      </w:r>
    </w:p>
    <w:p w:rsidR="005F7FC1" w:rsidRDefault="005F7FC1" w:rsidP="00594F46">
      <w:pPr>
        <w:spacing w:line="480" w:lineRule="auto"/>
        <w:ind w:left="2268"/>
        <w:jc w:val="both"/>
        <w:rPr>
          <w:rFonts w:ascii="Times New Roman" w:hAnsi="Times New Roman" w:cs="Times New Roman"/>
          <w:sz w:val="24"/>
          <w:szCs w:val="24"/>
          <w:lang w:val="sr-Latn-RS"/>
        </w:rPr>
      </w:pPr>
    </w:p>
    <w:p w:rsidR="00594F46" w:rsidRDefault="00767552" w:rsidP="00594F46">
      <w:pPr>
        <w:spacing w:line="480" w:lineRule="auto"/>
        <w:ind w:left="2268"/>
        <w:jc w:val="both"/>
        <w:rPr>
          <w:rFonts w:ascii="Times New Roman" w:hAnsi="Times New Roman" w:cs="Times New Roman"/>
          <w:sz w:val="24"/>
          <w:szCs w:val="24"/>
          <w:lang w:val="sr-Latn-RS"/>
        </w:rPr>
      </w:pPr>
      <w:r>
        <w:rPr>
          <w:rFonts w:ascii="Times New Roman" w:hAnsi="Times New Roman" w:cs="Times New Roman"/>
          <w:sz w:val="24"/>
          <w:szCs w:val="24"/>
          <w:lang w:val="sr-Latn-RS"/>
        </w:rPr>
        <w:t>U ambulanti z</w:t>
      </w:r>
      <w:r w:rsidR="007163C1">
        <w:rPr>
          <w:rFonts w:ascii="Times New Roman" w:hAnsi="Times New Roman" w:cs="Times New Roman"/>
          <w:sz w:val="24"/>
          <w:szCs w:val="24"/>
          <w:lang w:val="sr-Latn-RS"/>
        </w:rPr>
        <w:t xml:space="preserve">a respiratorne infekcije </w:t>
      </w:r>
      <w:r>
        <w:rPr>
          <w:rFonts w:ascii="Times New Roman" w:hAnsi="Times New Roman" w:cs="Times New Roman"/>
          <w:sz w:val="24"/>
          <w:szCs w:val="24"/>
          <w:lang w:val="sr-Latn-RS"/>
        </w:rPr>
        <w:t xml:space="preserve">  Doma z</w:t>
      </w:r>
      <w:r w:rsidR="00682D88">
        <w:rPr>
          <w:rFonts w:ascii="Times New Roman" w:hAnsi="Times New Roman" w:cs="Times New Roman"/>
          <w:sz w:val="24"/>
          <w:szCs w:val="24"/>
          <w:lang w:val="sr-Latn-RS"/>
        </w:rPr>
        <w:t>dravlja Banja Luka u periodu od marta do jula 2020.</w:t>
      </w:r>
      <w:r w:rsidR="00300C84">
        <w:rPr>
          <w:rFonts w:ascii="Times New Roman" w:hAnsi="Times New Roman" w:cs="Times New Roman"/>
          <w:sz w:val="24"/>
          <w:szCs w:val="24"/>
          <w:lang w:val="sr-Latn-RS"/>
        </w:rPr>
        <w:t xml:space="preserve"> godine pregledano je ukupno 242</w:t>
      </w:r>
      <w:r w:rsidR="00682D88">
        <w:rPr>
          <w:rFonts w:ascii="Times New Roman" w:hAnsi="Times New Roman" w:cs="Times New Roman"/>
          <w:sz w:val="24"/>
          <w:szCs w:val="24"/>
          <w:lang w:val="sr-Latn-RS"/>
        </w:rPr>
        <w:t xml:space="preserve"> pacijenata. </w:t>
      </w:r>
      <w:r>
        <w:rPr>
          <w:rFonts w:ascii="Times New Roman" w:hAnsi="Times New Roman" w:cs="Times New Roman"/>
          <w:sz w:val="24"/>
          <w:szCs w:val="24"/>
          <w:lang w:val="sr-Latn-RS"/>
        </w:rPr>
        <w:t xml:space="preserve">Svi pacijenti koji su pregledani u ARI-ju su imali neki od simptoma respiratorne infekcije, uglavnom povišenu tjelesnu temperaturu.  </w:t>
      </w:r>
      <w:r w:rsidR="00682D88">
        <w:rPr>
          <w:rFonts w:ascii="Times New Roman" w:hAnsi="Times New Roman" w:cs="Times New Roman"/>
          <w:sz w:val="24"/>
          <w:szCs w:val="24"/>
          <w:lang w:val="sr-Latn-RS"/>
        </w:rPr>
        <w:t xml:space="preserve">Broj pregleda je rastao svakog mjeseca, tako da je u julu zabilježen najveći broj pregleda 87. </w:t>
      </w:r>
      <w:r w:rsidR="00300C84">
        <w:rPr>
          <w:rFonts w:ascii="Times New Roman" w:hAnsi="Times New Roman" w:cs="Times New Roman"/>
          <w:sz w:val="24"/>
          <w:szCs w:val="24"/>
          <w:lang w:val="sr-Latn-RS"/>
        </w:rPr>
        <w:t>Pr</w:t>
      </w:r>
      <w:r>
        <w:rPr>
          <w:rFonts w:ascii="Times New Roman" w:hAnsi="Times New Roman" w:cs="Times New Roman"/>
          <w:sz w:val="24"/>
          <w:szCs w:val="24"/>
          <w:lang w:val="sr-Latn-RS"/>
        </w:rPr>
        <w:t>e</w:t>
      </w:r>
      <w:r w:rsidR="00300C84">
        <w:rPr>
          <w:rFonts w:ascii="Times New Roman" w:hAnsi="Times New Roman" w:cs="Times New Roman"/>
          <w:sz w:val="24"/>
          <w:szCs w:val="24"/>
          <w:lang w:val="sr-Latn-RS"/>
        </w:rPr>
        <w:t xml:space="preserve">gledano je 139 muška i 103 ženska pacijenta. </w:t>
      </w:r>
      <w:r>
        <w:rPr>
          <w:rFonts w:ascii="Times New Roman" w:hAnsi="Times New Roman" w:cs="Times New Roman"/>
          <w:sz w:val="24"/>
          <w:szCs w:val="24"/>
          <w:lang w:val="sr-Latn-RS"/>
        </w:rPr>
        <w:t>Najveći broj pacijenata je pripa</w:t>
      </w:r>
      <w:r w:rsidR="00DA0B07">
        <w:rPr>
          <w:rFonts w:ascii="Times New Roman" w:hAnsi="Times New Roman" w:cs="Times New Roman"/>
          <w:sz w:val="24"/>
          <w:szCs w:val="24"/>
          <w:lang w:val="sr-Latn-RS"/>
        </w:rPr>
        <w:t>dao srednjoj životnoj dobi od 29</w:t>
      </w:r>
      <w:r w:rsidR="00054C79">
        <w:rPr>
          <w:rFonts w:ascii="Times New Roman" w:hAnsi="Times New Roman" w:cs="Times New Roman"/>
          <w:sz w:val="24"/>
          <w:szCs w:val="24"/>
          <w:lang w:val="sr-Latn-RS"/>
        </w:rPr>
        <w:t>-59 godina, njih 131</w:t>
      </w:r>
      <w:r w:rsidR="00670141">
        <w:rPr>
          <w:rFonts w:ascii="Times New Roman" w:hAnsi="Times New Roman" w:cs="Times New Roman"/>
          <w:sz w:val="24"/>
          <w:szCs w:val="24"/>
          <w:lang w:val="sr-Latn-RS"/>
        </w:rPr>
        <w:t>. U dobi od preko 60 godina su bila 43 pacijenta</w:t>
      </w:r>
      <w:r>
        <w:rPr>
          <w:rFonts w:ascii="Times New Roman" w:hAnsi="Times New Roman" w:cs="Times New Roman"/>
          <w:sz w:val="24"/>
          <w:szCs w:val="24"/>
          <w:lang w:val="sr-Latn-RS"/>
        </w:rPr>
        <w:t>, dok je br</w:t>
      </w:r>
      <w:r w:rsidR="00DA0B07">
        <w:rPr>
          <w:rFonts w:ascii="Times New Roman" w:hAnsi="Times New Roman" w:cs="Times New Roman"/>
          <w:sz w:val="24"/>
          <w:szCs w:val="24"/>
          <w:lang w:val="sr-Latn-RS"/>
        </w:rPr>
        <w:t>oj mlađih  od 29</w:t>
      </w:r>
      <w:r w:rsidR="00054C79">
        <w:rPr>
          <w:rFonts w:ascii="Times New Roman" w:hAnsi="Times New Roman" w:cs="Times New Roman"/>
          <w:sz w:val="24"/>
          <w:szCs w:val="24"/>
          <w:lang w:val="sr-Latn-RS"/>
        </w:rPr>
        <w:t xml:space="preserve"> godina iznosio 68</w:t>
      </w:r>
      <w:r>
        <w:rPr>
          <w:rFonts w:ascii="Times New Roman" w:hAnsi="Times New Roman" w:cs="Times New Roman"/>
          <w:sz w:val="24"/>
          <w:szCs w:val="24"/>
          <w:lang w:val="sr-Latn-RS"/>
        </w:rPr>
        <w:t xml:space="preserve">. </w:t>
      </w:r>
      <w:r w:rsidR="009B4F5B">
        <w:rPr>
          <w:rFonts w:ascii="Times New Roman" w:hAnsi="Times New Roman" w:cs="Times New Roman"/>
          <w:sz w:val="24"/>
          <w:szCs w:val="24"/>
          <w:lang w:val="sr-Latn-RS"/>
        </w:rPr>
        <w:t xml:space="preserve">Struktura pregledanih pacijenata je prikayana u tabeli 1. </w:t>
      </w:r>
      <w:r w:rsidR="00735FA4">
        <w:rPr>
          <w:rFonts w:ascii="Times New Roman" w:hAnsi="Times New Roman" w:cs="Times New Roman"/>
          <w:sz w:val="24"/>
          <w:szCs w:val="24"/>
          <w:lang w:val="sr-Latn-RS"/>
        </w:rPr>
        <w:t>Od ukupno</w:t>
      </w:r>
      <w:r w:rsidR="00CF6666">
        <w:rPr>
          <w:rFonts w:ascii="Times New Roman" w:hAnsi="Times New Roman" w:cs="Times New Roman"/>
          <w:sz w:val="24"/>
          <w:szCs w:val="24"/>
          <w:lang w:val="sr-Latn-RS"/>
        </w:rPr>
        <w:t>g broja pregedanih pacijenata 28,51</w:t>
      </w:r>
      <w:r w:rsidR="00735FA4">
        <w:rPr>
          <w:rFonts w:ascii="Times New Roman" w:hAnsi="Times New Roman" w:cs="Times New Roman"/>
          <w:sz w:val="24"/>
          <w:szCs w:val="24"/>
          <w:lang w:val="sr-Latn-RS"/>
        </w:rPr>
        <w:t>% je</w:t>
      </w:r>
      <w:r w:rsidR="00107D91">
        <w:rPr>
          <w:rFonts w:ascii="Times New Roman" w:hAnsi="Times New Roman" w:cs="Times New Roman"/>
          <w:sz w:val="24"/>
          <w:szCs w:val="24"/>
          <w:lang w:val="sr-Latn-RS"/>
        </w:rPr>
        <w:t xml:space="preserve"> imalo potvrđenu infekciju COVID 19, odnosno</w:t>
      </w:r>
      <w:r w:rsidR="00735FA4">
        <w:rPr>
          <w:rFonts w:ascii="Times New Roman" w:hAnsi="Times New Roman" w:cs="Times New Roman"/>
          <w:sz w:val="24"/>
          <w:szCs w:val="24"/>
          <w:lang w:val="sr-Latn-RS"/>
        </w:rPr>
        <w:t xml:space="preserve"> imalo dijagnozu U07.1 (Deseta međun</w:t>
      </w:r>
      <w:r w:rsidR="00FB3527">
        <w:rPr>
          <w:rFonts w:ascii="Times New Roman" w:hAnsi="Times New Roman" w:cs="Times New Roman"/>
          <w:sz w:val="24"/>
          <w:szCs w:val="24"/>
          <w:lang w:val="sr-Latn-RS"/>
        </w:rPr>
        <w:t>arodna klasifikacija bolesti MKB</w:t>
      </w:r>
      <w:r w:rsidR="00735FA4">
        <w:rPr>
          <w:rFonts w:ascii="Times New Roman" w:hAnsi="Times New Roman" w:cs="Times New Roman"/>
          <w:sz w:val="24"/>
          <w:szCs w:val="24"/>
          <w:lang w:val="sr-Latn-RS"/>
        </w:rPr>
        <w:t xml:space="preserve"> 10) , dok je 64</w:t>
      </w:r>
      <w:r w:rsidR="00CF6666">
        <w:rPr>
          <w:rFonts w:ascii="Times New Roman" w:hAnsi="Times New Roman" w:cs="Times New Roman"/>
          <w:sz w:val="24"/>
          <w:szCs w:val="24"/>
          <w:lang w:val="sr-Latn-RS"/>
        </w:rPr>
        <w:t>,04</w:t>
      </w:r>
      <w:r w:rsidR="00735FA4">
        <w:rPr>
          <w:rFonts w:ascii="Times New Roman" w:hAnsi="Times New Roman" w:cs="Times New Roman"/>
          <w:sz w:val="24"/>
          <w:szCs w:val="24"/>
          <w:lang w:val="sr-Latn-RS"/>
        </w:rPr>
        <w:t>% bilo suspektno,</w:t>
      </w:r>
      <w:r w:rsidR="008C552B">
        <w:rPr>
          <w:rFonts w:ascii="Times New Roman" w:hAnsi="Times New Roman" w:cs="Times New Roman"/>
          <w:sz w:val="24"/>
          <w:szCs w:val="24"/>
          <w:lang w:val="sr-Latn-RS"/>
        </w:rPr>
        <w:t xml:space="preserve"> bez potvrđene infekcije, </w:t>
      </w:r>
      <w:r w:rsidR="00670141">
        <w:rPr>
          <w:rFonts w:ascii="Times New Roman" w:hAnsi="Times New Roman" w:cs="Times New Roman"/>
          <w:sz w:val="24"/>
          <w:szCs w:val="24"/>
          <w:lang w:val="sr-Latn-RS"/>
        </w:rPr>
        <w:t xml:space="preserve"> sa dijagnozom U07.2. Zbog povišene tjelesne temperature iz drugih razloga je pregledano </w:t>
      </w:r>
      <w:r w:rsidR="00CF6666">
        <w:rPr>
          <w:rFonts w:ascii="Times New Roman" w:hAnsi="Times New Roman" w:cs="Times New Roman"/>
          <w:sz w:val="24"/>
          <w:szCs w:val="24"/>
          <w:lang w:val="sr-Latn-RS"/>
        </w:rPr>
        <w:t>7,43</w:t>
      </w:r>
      <w:r w:rsidR="00735FA4">
        <w:rPr>
          <w:rFonts w:ascii="Times New Roman" w:hAnsi="Times New Roman" w:cs="Times New Roman"/>
          <w:sz w:val="24"/>
          <w:szCs w:val="24"/>
          <w:lang w:val="sr-Latn-RS"/>
        </w:rPr>
        <w:t>%</w:t>
      </w:r>
      <w:r w:rsidR="00670141">
        <w:rPr>
          <w:rFonts w:ascii="Times New Roman" w:hAnsi="Times New Roman" w:cs="Times New Roman"/>
          <w:sz w:val="24"/>
          <w:szCs w:val="24"/>
          <w:lang w:val="sr-Latn-RS"/>
        </w:rPr>
        <w:t xml:space="preserve"> odnosno njih 18</w:t>
      </w:r>
      <w:r w:rsidR="002E20C3">
        <w:rPr>
          <w:rFonts w:ascii="Times New Roman" w:hAnsi="Times New Roman" w:cs="Times New Roman"/>
          <w:sz w:val="24"/>
          <w:szCs w:val="24"/>
          <w:lang w:val="sr-Latn-RS"/>
        </w:rPr>
        <w:t>, podaci prikazani u grafikonu</w:t>
      </w:r>
      <w:r w:rsidR="0060306B">
        <w:rPr>
          <w:rFonts w:ascii="Times New Roman" w:hAnsi="Times New Roman" w:cs="Times New Roman"/>
          <w:sz w:val="24"/>
          <w:szCs w:val="24"/>
          <w:lang w:val="sr-Latn-RS"/>
        </w:rPr>
        <w:t xml:space="preserve">1. </w:t>
      </w:r>
    </w:p>
    <w:p w:rsidR="005F7FC1" w:rsidRDefault="005F7FC1" w:rsidP="00594F46">
      <w:pPr>
        <w:spacing w:line="480" w:lineRule="auto"/>
        <w:ind w:left="2268"/>
        <w:jc w:val="both"/>
        <w:rPr>
          <w:rFonts w:ascii="Times New Roman" w:hAnsi="Times New Roman" w:cs="Times New Roman"/>
          <w:sz w:val="24"/>
          <w:szCs w:val="24"/>
          <w:lang w:val="sr-Latn-RS"/>
        </w:rPr>
      </w:pPr>
      <w:bookmarkStart w:id="0" w:name="_GoBack"/>
      <w:bookmarkEnd w:id="0"/>
    </w:p>
    <w:tbl>
      <w:tblPr>
        <w:tblpPr w:leftFromText="180" w:rightFromText="180" w:vertAnchor="text" w:horzAnchor="page" w:tblpX="3271" w:tblpY="1978"/>
        <w:tblW w:w="8359" w:type="dxa"/>
        <w:tblLook w:val="04A0" w:firstRow="1" w:lastRow="0" w:firstColumn="1" w:lastColumn="0" w:noHBand="0" w:noVBand="1"/>
      </w:tblPr>
      <w:tblGrid>
        <w:gridCol w:w="2639"/>
        <w:gridCol w:w="2632"/>
        <w:gridCol w:w="3088"/>
      </w:tblGrid>
      <w:tr w:rsidR="005F7FC1" w:rsidRPr="008517F3" w:rsidTr="005F7FC1">
        <w:trPr>
          <w:trHeight w:val="300"/>
        </w:trPr>
        <w:tc>
          <w:tcPr>
            <w:tcW w:w="2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b/>
                <w:sz w:val="24"/>
                <w:szCs w:val="24"/>
              </w:rPr>
            </w:pPr>
            <w:proofErr w:type="spellStart"/>
            <w:r w:rsidRPr="00594F46">
              <w:rPr>
                <w:rFonts w:ascii="Times New Roman" w:hAnsi="Times New Roman" w:cs="Times New Roman"/>
                <w:b/>
                <w:sz w:val="24"/>
                <w:szCs w:val="24"/>
              </w:rPr>
              <w:lastRenderedPageBreak/>
              <w:t>Pregledani</w:t>
            </w:r>
            <w:proofErr w:type="spellEnd"/>
            <w:r w:rsidRPr="00594F46">
              <w:rPr>
                <w:rFonts w:ascii="Times New Roman" w:hAnsi="Times New Roman" w:cs="Times New Roman"/>
                <w:b/>
                <w:sz w:val="24"/>
                <w:szCs w:val="24"/>
              </w:rPr>
              <w:t xml:space="preserve"> </w:t>
            </w:r>
            <w:proofErr w:type="spellStart"/>
            <w:r w:rsidRPr="00594F46">
              <w:rPr>
                <w:rFonts w:ascii="Times New Roman" w:hAnsi="Times New Roman" w:cs="Times New Roman"/>
                <w:b/>
                <w:sz w:val="24"/>
                <w:szCs w:val="24"/>
              </w:rPr>
              <w:t>pacijenati</w:t>
            </w:r>
            <w:proofErr w:type="spellEnd"/>
          </w:p>
        </w:tc>
        <w:tc>
          <w:tcPr>
            <w:tcW w:w="2632" w:type="dxa"/>
            <w:tcBorders>
              <w:top w:val="single" w:sz="4" w:space="0" w:color="auto"/>
              <w:left w:val="nil"/>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sz w:val="24"/>
                <w:szCs w:val="24"/>
              </w:rPr>
            </w:pPr>
          </w:p>
        </w:tc>
        <w:tc>
          <w:tcPr>
            <w:tcW w:w="3088" w:type="dxa"/>
            <w:tcBorders>
              <w:top w:val="single" w:sz="4" w:space="0" w:color="auto"/>
              <w:left w:val="nil"/>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b/>
                <w:sz w:val="24"/>
                <w:szCs w:val="24"/>
              </w:rPr>
            </w:pPr>
            <w:proofErr w:type="spellStart"/>
            <w:r w:rsidRPr="00594F46">
              <w:rPr>
                <w:rFonts w:ascii="Times New Roman" w:hAnsi="Times New Roman" w:cs="Times New Roman"/>
                <w:b/>
                <w:sz w:val="24"/>
                <w:szCs w:val="24"/>
              </w:rPr>
              <w:t>Izraženo</w:t>
            </w:r>
            <w:proofErr w:type="spellEnd"/>
            <w:r w:rsidRPr="00594F46">
              <w:rPr>
                <w:rFonts w:ascii="Times New Roman" w:hAnsi="Times New Roman" w:cs="Times New Roman"/>
                <w:b/>
                <w:sz w:val="24"/>
                <w:szCs w:val="24"/>
              </w:rPr>
              <w:t xml:space="preserve"> u </w:t>
            </w:r>
            <w:proofErr w:type="spellStart"/>
            <w:r w:rsidRPr="00594F46">
              <w:rPr>
                <w:rFonts w:ascii="Times New Roman" w:hAnsi="Times New Roman" w:cs="Times New Roman"/>
                <w:b/>
                <w:sz w:val="24"/>
                <w:szCs w:val="24"/>
              </w:rPr>
              <w:t>procentima</w:t>
            </w:r>
            <w:proofErr w:type="spellEnd"/>
          </w:p>
        </w:tc>
      </w:tr>
      <w:tr w:rsidR="005F7FC1" w:rsidRPr="008517F3" w:rsidTr="005F7FC1">
        <w:trPr>
          <w:trHeight w:val="300"/>
        </w:trPr>
        <w:tc>
          <w:tcPr>
            <w:tcW w:w="2639" w:type="dxa"/>
            <w:tcBorders>
              <w:top w:val="nil"/>
              <w:left w:val="single" w:sz="4" w:space="0" w:color="auto"/>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sz w:val="24"/>
                <w:szCs w:val="24"/>
              </w:rPr>
            </w:pPr>
            <w:proofErr w:type="spellStart"/>
            <w:r w:rsidRPr="00594F46">
              <w:rPr>
                <w:rFonts w:ascii="Times New Roman" w:hAnsi="Times New Roman" w:cs="Times New Roman"/>
                <w:sz w:val="24"/>
                <w:szCs w:val="24"/>
              </w:rPr>
              <w:t>Ukupan</w:t>
            </w:r>
            <w:proofErr w:type="spellEnd"/>
            <w:r w:rsidRPr="00594F46">
              <w:rPr>
                <w:rFonts w:ascii="Times New Roman" w:hAnsi="Times New Roman" w:cs="Times New Roman"/>
                <w:sz w:val="24"/>
                <w:szCs w:val="24"/>
              </w:rPr>
              <w:t xml:space="preserve"> </w:t>
            </w:r>
            <w:proofErr w:type="spellStart"/>
            <w:r w:rsidRPr="00594F46">
              <w:rPr>
                <w:rFonts w:ascii="Times New Roman" w:hAnsi="Times New Roman" w:cs="Times New Roman"/>
                <w:sz w:val="24"/>
                <w:szCs w:val="24"/>
              </w:rPr>
              <w:t>broj</w:t>
            </w:r>
            <w:proofErr w:type="spellEnd"/>
            <w:r w:rsidRPr="00594F46">
              <w:rPr>
                <w:rFonts w:ascii="Times New Roman" w:hAnsi="Times New Roman" w:cs="Times New Roman"/>
                <w:sz w:val="24"/>
                <w:szCs w:val="24"/>
              </w:rPr>
              <w:t xml:space="preserve"> </w:t>
            </w:r>
            <w:proofErr w:type="spellStart"/>
            <w:r w:rsidRPr="00594F46">
              <w:rPr>
                <w:rFonts w:ascii="Times New Roman" w:hAnsi="Times New Roman" w:cs="Times New Roman"/>
                <w:sz w:val="24"/>
                <w:szCs w:val="24"/>
              </w:rPr>
              <w:t>pregledanih</w:t>
            </w:r>
            <w:proofErr w:type="spellEnd"/>
          </w:p>
        </w:tc>
        <w:tc>
          <w:tcPr>
            <w:tcW w:w="2632" w:type="dxa"/>
            <w:tcBorders>
              <w:top w:val="nil"/>
              <w:left w:val="nil"/>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sz w:val="24"/>
                <w:szCs w:val="24"/>
              </w:rPr>
            </w:pPr>
            <w:r w:rsidRPr="00594F46">
              <w:rPr>
                <w:rFonts w:ascii="Times New Roman" w:hAnsi="Times New Roman" w:cs="Times New Roman"/>
                <w:sz w:val="24"/>
                <w:szCs w:val="24"/>
              </w:rPr>
              <w:t>242</w:t>
            </w:r>
          </w:p>
        </w:tc>
        <w:tc>
          <w:tcPr>
            <w:tcW w:w="3088" w:type="dxa"/>
            <w:tcBorders>
              <w:top w:val="nil"/>
              <w:left w:val="nil"/>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sz w:val="24"/>
                <w:szCs w:val="24"/>
              </w:rPr>
            </w:pPr>
          </w:p>
        </w:tc>
      </w:tr>
      <w:tr w:rsidR="005F7FC1" w:rsidRPr="008517F3" w:rsidTr="005F7FC1">
        <w:trPr>
          <w:trHeight w:val="300"/>
        </w:trPr>
        <w:tc>
          <w:tcPr>
            <w:tcW w:w="2639" w:type="dxa"/>
            <w:tcBorders>
              <w:top w:val="nil"/>
              <w:left w:val="single" w:sz="4" w:space="0" w:color="auto"/>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sz w:val="24"/>
                <w:szCs w:val="24"/>
              </w:rPr>
            </w:pPr>
            <w:proofErr w:type="spellStart"/>
            <w:r w:rsidRPr="00594F46">
              <w:rPr>
                <w:rFonts w:ascii="Times New Roman" w:hAnsi="Times New Roman" w:cs="Times New Roman"/>
                <w:sz w:val="24"/>
                <w:szCs w:val="24"/>
              </w:rPr>
              <w:t>Muškarci</w:t>
            </w:r>
            <w:proofErr w:type="spellEnd"/>
          </w:p>
        </w:tc>
        <w:tc>
          <w:tcPr>
            <w:tcW w:w="2632" w:type="dxa"/>
            <w:tcBorders>
              <w:top w:val="nil"/>
              <w:left w:val="nil"/>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sz w:val="24"/>
                <w:szCs w:val="24"/>
              </w:rPr>
            </w:pPr>
            <w:r w:rsidRPr="00594F46">
              <w:rPr>
                <w:rFonts w:ascii="Times New Roman" w:hAnsi="Times New Roman" w:cs="Times New Roman"/>
                <w:sz w:val="24"/>
                <w:szCs w:val="24"/>
              </w:rPr>
              <w:t>139</w:t>
            </w:r>
          </w:p>
        </w:tc>
        <w:tc>
          <w:tcPr>
            <w:tcW w:w="3088" w:type="dxa"/>
            <w:tcBorders>
              <w:top w:val="nil"/>
              <w:left w:val="nil"/>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sz w:val="24"/>
                <w:szCs w:val="24"/>
              </w:rPr>
            </w:pPr>
            <w:r w:rsidRPr="00594F46">
              <w:rPr>
                <w:rFonts w:ascii="Times New Roman" w:hAnsi="Times New Roman" w:cs="Times New Roman"/>
                <w:sz w:val="24"/>
                <w:szCs w:val="24"/>
              </w:rPr>
              <w:t>57%</w:t>
            </w:r>
          </w:p>
        </w:tc>
      </w:tr>
      <w:tr w:rsidR="005F7FC1" w:rsidRPr="008517F3" w:rsidTr="005F7FC1">
        <w:trPr>
          <w:trHeight w:val="300"/>
        </w:trPr>
        <w:tc>
          <w:tcPr>
            <w:tcW w:w="2639" w:type="dxa"/>
            <w:tcBorders>
              <w:top w:val="nil"/>
              <w:left w:val="single" w:sz="4" w:space="0" w:color="auto"/>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sz w:val="24"/>
                <w:szCs w:val="24"/>
              </w:rPr>
            </w:pPr>
            <w:proofErr w:type="spellStart"/>
            <w:r w:rsidRPr="00594F46">
              <w:rPr>
                <w:rFonts w:ascii="Times New Roman" w:hAnsi="Times New Roman" w:cs="Times New Roman"/>
                <w:sz w:val="24"/>
                <w:szCs w:val="24"/>
              </w:rPr>
              <w:t>Žene</w:t>
            </w:r>
            <w:proofErr w:type="spellEnd"/>
          </w:p>
        </w:tc>
        <w:tc>
          <w:tcPr>
            <w:tcW w:w="2632" w:type="dxa"/>
            <w:tcBorders>
              <w:top w:val="nil"/>
              <w:left w:val="nil"/>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sz w:val="24"/>
                <w:szCs w:val="24"/>
              </w:rPr>
            </w:pPr>
            <w:r w:rsidRPr="00594F46">
              <w:rPr>
                <w:rFonts w:ascii="Times New Roman" w:hAnsi="Times New Roman" w:cs="Times New Roman"/>
                <w:sz w:val="24"/>
                <w:szCs w:val="24"/>
              </w:rPr>
              <w:t>103</w:t>
            </w:r>
          </w:p>
        </w:tc>
        <w:tc>
          <w:tcPr>
            <w:tcW w:w="3088" w:type="dxa"/>
            <w:tcBorders>
              <w:top w:val="nil"/>
              <w:left w:val="nil"/>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sz w:val="24"/>
                <w:szCs w:val="24"/>
              </w:rPr>
            </w:pPr>
            <w:r w:rsidRPr="00594F46">
              <w:rPr>
                <w:rFonts w:ascii="Times New Roman" w:hAnsi="Times New Roman" w:cs="Times New Roman"/>
                <w:sz w:val="24"/>
                <w:szCs w:val="24"/>
              </w:rPr>
              <w:t>42,56%</w:t>
            </w:r>
          </w:p>
        </w:tc>
      </w:tr>
      <w:tr w:rsidR="005F7FC1" w:rsidRPr="008517F3" w:rsidTr="005F7FC1">
        <w:trPr>
          <w:trHeight w:val="300"/>
        </w:trPr>
        <w:tc>
          <w:tcPr>
            <w:tcW w:w="2639" w:type="dxa"/>
            <w:tcBorders>
              <w:top w:val="nil"/>
              <w:left w:val="single" w:sz="4" w:space="0" w:color="auto"/>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sz w:val="24"/>
                <w:szCs w:val="24"/>
              </w:rPr>
            </w:pPr>
            <w:proofErr w:type="spellStart"/>
            <w:r w:rsidRPr="00594F46">
              <w:rPr>
                <w:rFonts w:ascii="Times New Roman" w:hAnsi="Times New Roman" w:cs="Times New Roman"/>
                <w:sz w:val="24"/>
                <w:szCs w:val="24"/>
              </w:rPr>
              <w:t>Stariji</w:t>
            </w:r>
            <w:proofErr w:type="spellEnd"/>
            <w:r w:rsidRPr="00594F46">
              <w:rPr>
                <w:rFonts w:ascii="Times New Roman" w:hAnsi="Times New Roman" w:cs="Times New Roman"/>
                <w:sz w:val="24"/>
                <w:szCs w:val="24"/>
              </w:rPr>
              <w:t xml:space="preserve"> od 60 </w:t>
            </w:r>
            <w:proofErr w:type="spellStart"/>
            <w:r w:rsidRPr="00594F46">
              <w:rPr>
                <w:rFonts w:ascii="Times New Roman" w:hAnsi="Times New Roman" w:cs="Times New Roman"/>
                <w:sz w:val="24"/>
                <w:szCs w:val="24"/>
              </w:rPr>
              <w:t>godina</w:t>
            </w:r>
            <w:proofErr w:type="spellEnd"/>
          </w:p>
        </w:tc>
        <w:tc>
          <w:tcPr>
            <w:tcW w:w="2632" w:type="dxa"/>
            <w:tcBorders>
              <w:top w:val="nil"/>
              <w:left w:val="nil"/>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sz w:val="24"/>
                <w:szCs w:val="24"/>
              </w:rPr>
            </w:pPr>
            <w:r w:rsidRPr="00594F46">
              <w:rPr>
                <w:rFonts w:ascii="Times New Roman" w:hAnsi="Times New Roman" w:cs="Times New Roman"/>
                <w:sz w:val="24"/>
                <w:szCs w:val="24"/>
              </w:rPr>
              <w:t>43</w:t>
            </w:r>
          </w:p>
        </w:tc>
        <w:tc>
          <w:tcPr>
            <w:tcW w:w="3088" w:type="dxa"/>
            <w:tcBorders>
              <w:top w:val="nil"/>
              <w:left w:val="nil"/>
              <w:bottom w:val="single" w:sz="4" w:space="0" w:color="auto"/>
              <w:right w:val="single" w:sz="4" w:space="0" w:color="auto"/>
            </w:tcBorders>
            <w:shd w:val="clear" w:color="auto" w:fill="auto"/>
            <w:noWrap/>
            <w:vAlign w:val="center"/>
            <w:hideMark/>
          </w:tcPr>
          <w:p w:rsidR="005F7FC1" w:rsidRPr="00594F46" w:rsidRDefault="005F7FC1" w:rsidP="005F7FC1">
            <w:pPr>
              <w:jc w:val="center"/>
              <w:rPr>
                <w:rFonts w:ascii="Times New Roman" w:hAnsi="Times New Roman" w:cs="Times New Roman"/>
                <w:sz w:val="24"/>
                <w:szCs w:val="24"/>
              </w:rPr>
            </w:pPr>
            <w:r w:rsidRPr="00594F46">
              <w:rPr>
                <w:rFonts w:ascii="Times New Roman" w:hAnsi="Times New Roman" w:cs="Times New Roman"/>
                <w:sz w:val="24"/>
                <w:szCs w:val="24"/>
              </w:rPr>
              <w:t>17,76%</w:t>
            </w:r>
          </w:p>
        </w:tc>
      </w:tr>
      <w:tr w:rsidR="005F7FC1" w:rsidRPr="008517F3" w:rsidTr="005F7FC1">
        <w:trPr>
          <w:trHeight w:val="300"/>
        </w:trPr>
        <w:tc>
          <w:tcPr>
            <w:tcW w:w="2639" w:type="dxa"/>
            <w:tcBorders>
              <w:top w:val="nil"/>
              <w:left w:val="single" w:sz="4" w:space="0" w:color="auto"/>
              <w:bottom w:val="single" w:sz="4" w:space="0" w:color="auto"/>
              <w:right w:val="single" w:sz="4" w:space="0" w:color="auto"/>
            </w:tcBorders>
            <w:shd w:val="clear" w:color="auto" w:fill="auto"/>
            <w:noWrap/>
            <w:hideMark/>
          </w:tcPr>
          <w:p w:rsidR="005F7FC1" w:rsidRPr="00594F46" w:rsidRDefault="005F7FC1" w:rsidP="005F7FC1">
            <w:pPr>
              <w:jc w:val="center"/>
              <w:rPr>
                <w:rFonts w:ascii="Times New Roman" w:hAnsi="Times New Roman" w:cs="Times New Roman"/>
                <w:sz w:val="24"/>
                <w:szCs w:val="24"/>
              </w:rPr>
            </w:pPr>
            <w:r w:rsidRPr="00594F46">
              <w:rPr>
                <w:rFonts w:ascii="Times New Roman" w:hAnsi="Times New Roman" w:cs="Times New Roman"/>
                <w:sz w:val="24"/>
                <w:szCs w:val="24"/>
              </w:rPr>
              <w:t xml:space="preserve">U </w:t>
            </w:r>
            <w:proofErr w:type="spellStart"/>
            <w:r w:rsidRPr="00594F46">
              <w:rPr>
                <w:rFonts w:ascii="Times New Roman" w:hAnsi="Times New Roman" w:cs="Times New Roman"/>
                <w:sz w:val="24"/>
                <w:szCs w:val="24"/>
              </w:rPr>
              <w:t>dobi</w:t>
            </w:r>
            <w:proofErr w:type="spellEnd"/>
            <w:r w:rsidRPr="00594F46">
              <w:rPr>
                <w:rFonts w:ascii="Times New Roman" w:hAnsi="Times New Roman" w:cs="Times New Roman"/>
                <w:sz w:val="24"/>
                <w:szCs w:val="24"/>
              </w:rPr>
              <w:t xml:space="preserve"> od 29-59 </w:t>
            </w:r>
            <w:proofErr w:type="spellStart"/>
            <w:r w:rsidRPr="00594F46">
              <w:rPr>
                <w:rFonts w:ascii="Times New Roman" w:hAnsi="Times New Roman" w:cs="Times New Roman"/>
                <w:sz w:val="24"/>
                <w:szCs w:val="24"/>
              </w:rPr>
              <w:t>godina</w:t>
            </w:r>
            <w:proofErr w:type="spellEnd"/>
          </w:p>
        </w:tc>
        <w:tc>
          <w:tcPr>
            <w:tcW w:w="2632" w:type="dxa"/>
            <w:tcBorders>
              <w:top w:val="nil"/>
              <w:left w:val="nil"/>
              <w:bottom w:val="single" w:sz="4" w:space="0" w:color="auto"/>
              <w:right w:val="single" w:sz="4" w:space="0" w:color="auto"/>
            </w:tcBorders>
            <w:shd w:val="clear" w:color="auto" w:fill="auto"/>
            <w:noWrap/>
            <w:hideMark/>
          </w:tcPr>
          <w:p w:rsidR="005F7FC1" w:rsidRPr="00594F46" w:rsidRDefault="005F7FC1" w:rsidP="005F7FC1">
            <w:pPr>
              <w:jc w:val="center"/>
              <w:rPr>
                <w:rFonts w:ascii="Times New Roman" w:hAnsi="Times New Roman" w:cs="Times New Roman"/>
                <w:sz w:val="24"/>
                <w:szCs w:val="24"/>
              </w:rPr>
            </w:pPr>
            <w:r w:rsidRPr="00594F46">
              <w:rPr>
                <w:rFonts w:ascii="Times New Roman" w:hAnsi="Times New Roman" w:cs="Times New Roman"/>
                <w:sz w:val="24"/>
                <w:szCs w:val="24"/>
              </w:rPr>
              <w:t>131</w:t>
            </w:r>
          </w:p>
        </w:tc>
        <w:tc>
          <w:tcPr>
            <w:tcW w:w="3088" w:type="dxa"/>
            <w:tcBorders>
              <w:top w:val="nil"/>
              <w:left w:val="nil"/>
              <w:bottom w:val="single" w:sz="4" w:space="0" w:color="auto"/>
              <w:right w:val="single" w:sz="4" w:space="0" w:color="auto"/>
            </w:tcBorders>
            <w:shd w:val="clear" w:color="auto" w:fill="auto"/>
            <w:noWrap/>
            <w:hideMark/>
          </w:tcPr>
          <w:p w:rsidR="005F7FC1" w:rsidRPr="00594F46" w:rsidRDefault="005F7FC1" w:rsidP="005F7FC1">
            <w:pPr>
              <w:jc w:val="center"/>
              <w:rPr>
                <w:rFonts w:ascii="Times New Roman" w:hAnsi="Times New Roman" w:cs="Times New Roman"/>
                <w:sz w:val="24"/>
                <w:szCs w:val="24"/>
              </w:rPr>
            </w:pPr>
            <w:r w:rsidRPr="00594F46">
              <w:rPr>
                <w:rFonts w:ascii="Times New Roman" w:hAnsi="Times New Roman" w:cs="Times New Roman"/>
                <w:sz w:val="24"/>
                <w:szCs w:val="24"/>
              </w:rPr>
              <w:t>54,13%</w:t>
            </w:r>
          </w:p>
        </w:tc>
      </w:tr>
      <w:tr w:rsidR="005F7FC1" w:rsidRPr="008517F3" w:rsidTr="005F7FC1">
        <w:trPr>
          <w:trHeight w:val="300"/>
        </w:trPr>
        <w:tc>
          <w:tcPr>
            <w:tcW w:w="2639" w:type="dxa"/>
            <w:tcBorders>
              <w:top w:val="nil"/>
              <w:left w:val="single" w:sz="4" w:space="0" w:color="auto"/>
              <w:bottom w:val="single" w:sz="4" w:space="0" w:color="auto"/>
              <w:right w:val="single" w:sz="4" w:space="0" w:color="auto"/>
            </w:tcBorders>
            <w:shd w:val="clear" w:color="auto" w:fill="auto"/>
            <w:noWrap/>
            <w:hideMark/>
          </w:tcPr>
          <w:p w:rsidR="005F7FC1" w:rsidRPr="00594F46" w:rsidRDefault="005F7FC1" w:rsidP="005F7FC1">
            <w:pPr>
              <w:jc w:val="center"/>
              <w:rPr>
                <w:rFonts w:ascii="Times New Roman" w:hAnsi="Times New Roman" w:cs="Times New Roman"/>
                <w:sz w:val="24"/>
                <w:szCs w:val="24"/>
              </w:rPr>
            </w:pPr>
            <w:proofErr w:type="spellStart"/>
            <w:r w:rsidRPr="00594F46">
              <w:rPr>
                <w:rFonts w:ascii="Times New Roman" w:hAnsi="Times New Roman" w:cs="Times New Roman"/>
                <w:sz w:val="24"/>
                <w:szCs w:val="24"/>
              </w:rPr>
              <w:t>Mlađi</w:t>
            </w:r>
            <w:proofErr w:type="spellEnd"/>
            <w:r w:rsidRPr="00594F46">
              <w:rPr>
                <w:rFonts w:ascii="Times New Roman" w:hAnsi="Times New Roman" w:cs="Times New Roman"/>
                <w:sz w:val="24"/>
                <w:szCs w:val="24"/>
              </w:rPr>
              <w:t xml:space="preserve"> od 29 </w:t>
            </w:r>
            <w:proofErr w:type="spellStart"/>
            <w:r w:rsidRPr="00594F46">
              <w:rPr>
                <w:rFonts w:ascii="Times New Roman" w:hAnsi="Times New Roman" w:cs="Times New Roman"/>
                <w:sz w:val="24"/>
                <w:szCs w:val="24"/>
              </w:rPr>
              <w:t>godina</w:t>
            </w:r>
            <w:proofErr w:type="spellEnd"/>
          </w:p>
        </w:tc>
        <w:tc>
          <w:tcPr>
            <w:tcW w:w="2632" w:type="dxa"/>
            <w:tcBorders>
              <w:top w:val="nil"/>
              <w:left w:val="nil"/>
              <w:bottom w:val="single" w:sz="4" w:space="0" w:color="auto"/>
              <w:right w:val="single" w:sz="4" w:space="0" w:color="auto"/>
            </w:tcBorders>
            <w:shd w:val="clear" w:color="auto" w:fill="auto"/>
            <w:noWrap/>
            <w:hideMark/>
          </w:tcPr>
          <w:p w:rsidR="005F7FC1" w:rsidRPr="00594F46" w:rsidRDefault="005F7FC1" w:rsidP="005F7FC1">
            <w:pPr>
              <w:jc w:val="center"/>
              <w:rPr>
                <w:rFonts w:ascii="Times New Roman" w:hAnsi="Times New Roman" w:cs="Times New Roman"/>
                <w:sz w:val="24"/>
                <w:szCs w:val="24"/>
              </w:rPr>
            </w:pPr>
            <w:r w:rsidRPr="00594F46">
              <w:rPr>
                <w:rFonts w:ascii="Times New Roman" w:hAnsi="Times New Roman" w:cs="Times New Roman"/>
                <w:sz w:val="24"/>
                <w:szCs w:val="24"/>
              </w:rPr>
              <w:t>68</w:t>
            </w:r>
          </w:p>
        </w:tc>
        <w:tc>
          <w:tcPr>
            <w:tcW w:w="3088" w:type="dxa"/>
            <w:tcBorders>
              <w:top w:val="nil"/>
              <w:left w:val="nil"/>
              <w:bottom w:val="single" w:sz="4" w:space="0" w:color="auto"/>
              <w:right w:val="single" w:sz="4" w:space="0" w:color="auto"/>
            </w:tcBorders>
            <w:shd w:val="clear" w:color="auto" w:fill="auto"/>
            <w:noWrap/>
            <w:hideMark/>
          </w:tcPr>
          <w:p w:rsidR="005F7FC1" w:rsidRPr="00594F46" w:rsidRDefault="005F7FC1" w:rsidP="005F7FC1">
            <w:pPr>
              <w:jc w:val="center"/>
              <w:rPr>
                <w:rFonts w:ascii="Times New Roman" w:hAnsi="Times New Roman" w:cs="Times New Roman"/>
                <w:sz w:val="24"/>
                <w:szCs w:val="24"/>
              </w:rPr>
            </w:pPr>
            <w:r w:rsidRPr="00594F46">
              <w:rPr>
                <w:rFonts w:ascii="Times New Roman" w:hAnsi="Times New Roman" w:cs="Times New Roman"/>
                <w:sz w:val="24"/>
                <w:szCs w:val="24"/>
              </w:rPr>
              <w:t>28,10%</w:t>
            </w:r>
          </w:p>
        </w:tc>
      </w:tr>
    </w:tbl>
    <w:p w:rsidR="00710A54" w:rsidRDefault="00710A54" w:rsidP="00594F46">
      <w:pPr>
        <w:spacing w:line="480" w:lineRule="auto"/>
        <w:ind w:left="2268"/>
        <w:jc w:val="both"/>
        <w:rPr>
          <w:rFonts w:ascii="Times New Roman" w:hAnsi="Times New Roman" w:cs="Times New Roman"/>
          <w:sz w:val="24"/>
          <w:szCs w:val="24"/>
          <w:lang w:val="sr-Latn-RS"/>
        </w:rPr>
      </w:pPr>
      <w:r>
        <w:rPr>
          <w:rFonts w:ascii="Times New Roman" w:hAnsi="Times New Roman" w:cs="Times New Roman"/>
          <w:sz w:val="24"/>
          <w:szCs w:val="24"/>
          <w:lang w:val="sr-Latn-RS"/>
        </w:rPr>
        <w:t>Tabela 1. Prikaz strukture pregedanih pacijenata</w:t>
      </w:r>
    </w:p>
    <w:p w:rsidR="00ED099E" w:rsidRDefault="00ED099E" w:rsidP="00594F46">
      <w:pPr>
        <w:spacing w:line="480" w:lineRule="auto"/>
        <w:ind w:left="2268"/>
        <w:jc w:val="both"/>
        <w:rPr>
          <w:rFonts w:ascii="Times New Roman" w:hAnsi="Times New Roman" w:cs="Times New Roman"/>
          <w:sz w:val="24"/>
          <w:szCs w:val="24"/>
          <w:lang w:val="sr-Latn-RS"/>
        </w:rPr>
      </w:pPr>
    </w:p>
    <w:p w:rsidR="00ED099E" w:rsidRDefault="00ED099E" w:rsidP="00594F46">
      <w:pPr>
        <w:spacing w:line="480" w:lineRule="auto"/>
        <w:ind w:left="2268"/>
        <w:jc w:val="both"/>
        <w:rPr>
          <w:rFonts w:ascii="Times New Roman" w:hAnsi="Times New Roman" w:cs="Times New Roman"/>
          <w:sz w:val="24"/>
          <w:szCs w:val="24"/>
          <w:lang w:val="sr-Latn-RS"/>
        </w:rPr>
      </w:pPr>
    </w:p>
    <w:p w:rsidR="00ED099E" w:rsidRDefault="00ED099E" w:rsidP="00594F46">
      <w:pPr>
        <w:spacing w:line="480" w:lineRule="auto"/>
        <w:ind w:left="2268"/>
        <w:jc w:val="both"/>
        <w:rPr>
          <w:rFonts w:ascii="Times New Roman" w:hAnsi="Times New Roman" w:cs="Times New Roman"/>
          <w:sz w:val="24"/>
          <w:szCs w:val="24"/>
          <w:lang w:val="sr-Latn-RS"/>
        </w:rPr>
      </w:pPr>
    </w:p>
    <w:p w:rsidR="00ED099E" w:rsidRDefault="00ED099E" w:rsidP="00594F46">
      <w:pPr>
        <w:spacing w:line="480" w:lineRule="auto"/>
        <w:ind w:left="2268"/>
        <w:jc w:val="both"/>
        <w:rPr>
          <w:rFonts w:ascii="Times New Roman" w:hAnsi="Times New Roman" w:cs="Times New Roman"/>
          <w:sz w:val="24"/>
          <w:szCs w:val="24"/>
          <w:lang w:val="sr-Latn-RS"/>
        </w:rPr>
      </w:pPr>
    </w:p>
    <w:p w:rsidR="00710A54" w:rsidRDefault="00710A54" w:rsidP="008517F3">
      <w:pPr>
        <w:spacing w:line="480" w:lineRule="auto"/>
        <w:ind w:left="2268"/>
        <w:jc w:val="both"/>
        <w:rPr>
          <w:rFonts w:ascii="Times New Roman" w:hAnsi="Times New Roman" w:cs="Times New Roman"/>
          <w:sz w:val="24"/>
          <w:szCs w:val="24"/>
          <w:lang w:val="sr-Latn-RS"/>
        </w:rPr>
      </w:pPr>
    </w:p>
    <w:p w:rsidR="0060306B" w:rsidRDefault="0060306B" w:rsidP="008517F3">
      <w:pPr>
        <w:spacing w:line="480" w:lineRule="auto"/>
        <w:ind w:left="2268"/>
        <w:jc w:val="both"/>
        <w:rPr>
          <w:rFonts w:ascii="Times New Roman" w:hAnsi="Times New Roman" w:cs="Times New Roman"/>
          <w:sz w:val="24"/>
          <w:szCs w:val="24"/>
          <w:lang w:val="sr-Latn-RS"/>
        </w:rPr>
      </w:pPr>
      <w:r>
        <w:rPr>
          <w:noProof/>
        </w:rPr>
        <w:drawing>
          <wp:inline distT="0" distB="0" distL="0" distR="0" wp14:anchorId="302A6522" wp14:editId="1142F8CA">
            <wp:extent cx="5457825" cy="2743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90815" w:rsidRDefault="00A90815" w:rsidP="008517F3">
      <w:pPr>
        <w:spacing w:line="480" w:lineRule="auto"/>
        <w:ind w:left="2268"/>
        <w:jc w:val="center"/>
        <w:rPr>
          <w:rFonts w:ascii="Times New Roman" w:hAnsi="Times New Roman" w:cs="Times New Roman"/>
          <w:sz w:val="24"/>
          <w:szCs w:val="24"/>
          <w:lang w:val="sr-Latn-RS"/>
        </w:rPr>
      </w:pPr>
      <w:r>
        <w:rPr>
          <w:rFonts w:ascii="Times New Roman" w:hAnsi="Times New Roman" w:cs="Times New Roman"/>
          <w:sz w:val="24"/>
          <w:szCs w:val="24"/>
          <w:lang w:val="sr-Latn-RS"/>
        </w:rPr>
        <w:t>Grafikon 1. Prikaz pregledanih pacijenata u ARI-ju</w:t>
      </w:r>
    </w:p>
    <w:p w:rsidR="00E2543F" w:rsidRDefault="00E2543F" w:rsidP="008517F3">
      <w:pPr>
        <w:spacing w:line="480" w:lineRule="auto"/>
        <w:ind w:left="2268"/>
        <w:jc w:val="both"/>
        <w:rPr>
          <w:rFonts w:ascii="Times New Roman" w:hAnsi="Times New Roman" w:cs="Times New Roman"/>
          <w:sz w:val="24"/>
          <w:szCs w:val="24"/>
          <w:lang w:val="sr-Latn-RS"/>
        </w:rPr>
      </w:pPr>
    </w:p>
    <w:p w:rsidR="008C78FE" w:rsidRDefault="00107D91" w:rsidP="008517F3">
      <w:pPr>
        <w:spacing w:line="480" w:lineRule="auto"/>
        <w:ind w:left="2268"/>
        <w:jc w:val="both"/>
        <w:rPr>
          <w:rFonts w:ascii="Times New Roman" w:hAnsi="Times New Roman" w:cs="Times New Roman"/>
          <w:sz w:val="24"/>
          <w:szCs w:val="24"/>
          <w:lang w:val="sr-Latn-RS"/>
        </w:rPr>
      </w:pPr>
      <w:r>
        <w:rPr>
          <w:rFonts w:ascii="Times New Roman" w:hAnsi="Times New Roman" w:cs="Times New Roman"/>
          <w:sz w:val="24"/>
          <w:szCs w:val="24"/>
          <w:lang w:val="sr-Latn-RS"/>
        </w:rPr>
        <w:t>Za 95 pacijenata je izdata bolnička uputnica zbog potrebe za  daljom dijagnostičkom obradom  i liječenje na Infektivnoj klinici</w:t>
      </w:r>
      <w:r w:rsidR="008C552B">
        <w:rPr>
          <w:rFonts w:ascii="Times New Roman" w:hAnsi="Times New Roman" w:cs="Times New Roman"/>
          <w:sz w:val="24"/>
          <w:szCs w:val="24"/>
          <w:lang w:val="sr-Latn-RS"/>
        </w:rPr>
        <w:t xml:space="preserve">. </w:t>
      </w:r>
      <w:r w:rsidR="00BE4B6B">
        <w:rPr>
          <w:rFonts w:ascii="Times New Roman" w:hAnsi="Times New Roman" w:cs="Times New Roman"/>
          <w:sz w:val="24"/>
          <w:szCs w:val="24"/>
          <w:lang w:val="sr-Latn-RS"/>
        </w:rPr>
        <w:t xml:space="preserve"> Najčešće propisivana terapija su bili analgetici i antibiotici.</w:t>
      </w:r>
      <w:r w:rsidR="00702A8D">
        <w:rPr>
          <w:rFonts w:ascii="Times New Roman" w:hAnsi="Times New Roman" w:cs="Times New Roman"/>
          <w:sz w:val="24"/>
          <w:szCs w:val="24"/>
          <w:lang w:val="sr-Latn-RS"/>
        </w:rPr>
        <w:t xml:space="preserve"> 94,7</w:t>
      </w:r>
      <w:r w:rsidR="00593549">
        <w:rPr>
          <w:rFonts w:ascii="Times New Roman" w:hAnsi="Times New Roman" w:cs="Times New Roman"/>
          <w:sz w:val="24"/>
          <w:szCs w:val="24"/>
          <w:lang w:val="sr-Latn-RS"/>
        </w:rPr>
        <w:t>2</w:t>
      </w:r>
      <w:r w:rsidR="00702A8D">
        <w:rPr>
          <w:rFonts w:ascii="Times New Roman" w:hAnsi="Times New Roman" w:cs="Times New Roman"/>
          <w:sz w:val="24"/>
          <w:szCs w:val="24"/>
          <w:lang w:val="sr-Latn-RS"/>
        </w:rPr>
        <w:t>% pacijenata  dobilo je neki od ljekova iz grupe analgoantipiretka, najčešće su to</w:t>
      </w:r>
      <w:r w:rsidR="004E406C">
        <w:rPr>
          <w:rFonts w:ascii="Times New Roman" w:hAnsi="Times New Roman" w:cs="Times New Roman"/>
          <w:sz w:val="24"/>
          <w:szCs w:val="24"/>
          <w:lang w:val="sr-Latn-RS"/>
        </w:rPr>
        <w:t xml:space="preserve"> bili Paracetamol i Ibuprofen. Polovini onih pacijenata koji nisu poslati na viši referentni nivo i koji su liječeni u Domu zdravlja,</w:t>
      </w:r>
      <w:r w:rsidR="005768D7">
        <w:rPr>
          <w:rFonts w:ascii="Times New Roman" w:hAnsi="Times New Roman" w:cs="Times New Roman"/>
          <w:sz w:val="24"/>
          <w:szCs w:val="24"/>
          <w:lang w:val="sr-Latn-RS"/>
        </w:rPr>
        <w:t xml:space="preserve"> odnosno njih 77</w:t>
      </w:r>
      <w:r w:rsidR="00BE4B6B">
        <w:rPr>
          <w:rFonts w:ascii="Times New Roman" w:hAnsi="Times New Roman" w:cs="Times New Roman"/>
          <w:sz w:val="24"/>
          <w:szCs w:val="24"/>
          <w:lang w:val="sr-Latn-RS"/>
        </w:rPr>
        <w:t xml:space="preserve"> je propisan neki od antibiotika. U martu mjesecu 5 pacijenata dobilo antibiotsku terapiju, dok je u julu taj broj iznosio 29. Najčešće</w:t>
      </w:r>
      <w:r w:rsidR="00D97E24">
        <w:rPr>
          <w:rFonts w:ascii="Times New Roman" w:hAnsi="Times New Roman" w:cs="Times New Roman"/>
          <w:sz w:val="24"/>
          <w:szCs w:val="24"/>
          <w:lang w:val="sr-Latn-RS"/>
        </w:rPr>
        <w:t xml:space="preserve"> je propisivana grupa beta laktamskih antibiotika sa 48,05%, odnosno pojedinačno A</w:t>
      </w:r>
      <w:r w:rsidR="00DC5135">
        <w:rPr>
          <w:rFonts w:ascii="Times New Roman" w:hAnsi="Times New Roman" w:cs="Times New Roman"/>
          <w:sz w:val="24"/>
          <w:szCs w:val="24"/>
          <w:lang w:val="sr-Latn-RS"/>
        </w:rPr>
        <w:t>moks</w:t>
      </w:r>
      <w:r w:rsidR="004D679B">
        <w:rPr>
          <w:rFonts w:ascii="Times New Roman" w:hAnsi="Times New Roman" w:cs="Times New Roman"/>
          <w:sz w:val="24"/>
          <w:szCs w:val="24"/>
          <w:lang w:val="sr-Latn-RS"/>
        </w:rPr>
        <w:t>iklav 32,46%, Fenoksimetilpenicilin</w:t>
      </w:r>
      <w:r w:rsidR="00D97E24">
        <w:rPr>
          <w:rFonts w:ascii="Times New Roman" w:hAnsi="Times New Roman" w:cs="Times New Roman"/>
          <w:sz w:val="24"/>
          <w:szCs w:val="24"/>
          <w:lang w:val="sr-Latn-RS"/>
        </w:rPr>
        <w:t xml:space="preserve"> </w:t>
      </w:r>
      <w:r w:rsidR="00DC5135">
        <w:rPr>
          <w:rFonts w:ascii="Times New Roman" w:hAnsi="Times New Roman" w:cs="Times New Roman"/>
          <w:sz w:val="24"/>
          <w:szCs w:val="24"/>
          <w:lang w:val="sr-Latn-RS"/>
        </w:rPr>
        <w:t>7,79%, zatim slijede antibiotici iz grupe makrolida, Azitromicin kao najčešće propisivani antibiotik sa 35,06%</w:t>
      </w:r>
      <w:r w:rsidR="004D679B">
        <w:rPr>
          <w:rFonts w:ascii="Times New Roman" w:hAnsi="Times New Roman" w:cs="Times New Roman"/>
          <w:sz w:val="24"/>
          <w:szCs w:val="24"/>
          <w:lang w:val="sr-Latn-RS"/>
        </w:rPr>
        <w:t xml:space="preserve">, </w:t>
      </w:r>
      <w:r w:rsidR="00897EC1">
        <w:rPr>
          <w:rFonts w:ascii="Times New Roman" w:hAnsi="Times New Roman" w:cs="Times New Roman"/>
          <w:sz w:val="24"/>
          <w:szCs w:val="24"/>
          <w:lang w:val="sr-Latn-RS"/>
        </w:rPr>
        <w:t xml:space="preserve">cefalosporini I generacije i </w:t>
      </w:r>
      <w:r w:rsidR="00DC5135">
        <w:rPr>
          <w:rFonts w:ascii="Times New Roman" w:hAnsi="Times New Roman" w:cs="Times New Roman"/>
          <w:sz w:val="24"/>
          <w:szCs w:val="24"/>
          <w:lang w:val="sr-Latn-RS"/>
        </w:rPr>
        <w:t xml:space="preserve"> Cefaleksin 6,49%, </w:t>
      </w:r>
      <w:r w:rsidR="00897EC1">
        <w:rPr>
          <w:rFonts w:ascii="Times New Roman" w:hAnsi="Times New Roman" w:cs="Times New Roman"/>
          <w:sz w:val="24"/>
          <w:szCs w:val="24"/>
          <w:lang w:val="sr-Latn-RS"/>
        </w:rPr>
        <w:t xml:space="preserve">fluorohinolonska grupa i </w:t>
      </w:r>
      <w:r w:rsidR="00DC5135">
        <w:rPr>
          <w:rFonts w:ascii="Times New Roman" w:hAnsi="Times New Roman" w:cs="Times New Roman"/>
          <w:sz w:val="24"/>
          <w:szCs w:val="24"/>
          <w:lang w:val="sr-Latn-RS"/>
        </w:rPr>
        <w:t>Ciproflo</w:t>
      </w:r>
      <w:r w:rsidR="00054C79">
        <w:rPr>
          <w:rFonts w:ascii="Times New Roman" w:hAnsi="Times New Roman" w:cs="Times New Roman"/>
          <w:sz w:val="24"/>
          <w:szCs w:val="24"/>
          <w:lang w:val="sr-Latn-RS"/>
        </w:rPr>
        <w:t>ksacin 4</w:t>
      </w:r>
      <w:r w:rsidR="00145F6C">
        <w:rPr>
          <w:rFonts w:ascii="Times New Roman" w:hAnsi="Times New Roman" w:cs="Times New Roman"/>
          <w:sz w:val="24"/>
          <w:szCs w:val="24"/>
          <w:lang w:val="sr-Latn-RS"/>
        </w:rPr>
        <w:t xml:space="preserve">,89% , </w:t>
      </w:r>
      <w:r w:rsidR="004D679B">
        <w:rPr>
          <w:rFonts w:ascii="Times New Roman" w:hAnsi="Times New Roman" w:cs="Times New Roman"/>
          <w:sz w:val="24"/>
          <w:szCs w:val="24"/>
          <w:lang w:val="sr-Latn-RS"/>
        </w:rPr>
        <w:t xml:space="preserve">Garamicin i </w:t>
      </w:r>
      <w:r w:rsidR="00CF6666">
        <w:rPr>
          <w:rFonts w:ascii="Times New Roman" w:hAnsi="Times New Roman" w:cs="Times New Roman"/>
          <w:sz w:val="24"/>
          <w:szCs w:val="24"/>
          <w:lang w:val="sr-Latn-RS"/>
        </w:rPr>
        <w:t xml:space="preserve">Trimetoprim/Sulfametoksazol </w:t>
      </w:r>
      <w:r w:rsidR="00897EC1">
        <w:rPr>
          <w:rFonts w:ascii="Times New Roman" w:hAnsi="Times New Roman" w:cs="Times New Roman"/>
          <w:sz w:val="24"/>
          <w:szCs w:val="24"/>
          <w:lang w:val="sr-Latn-RS"/>
        </w:rPr>
        <w:t xml:space="preserve"> </w:t>
      </w:r>
      <w:r w:rsidR="004D679B">
        <w:rPr>
          <w:rFonts w:ascii="Times New Roman" w:hAnsi="Times New Roman" w:cs="Times New Roman"/>
          <w:sz w:val="24"/>
          <w:szCs w:val="24"/>
          <w:lang w:val="sr-Latn-RS"/>
        </w:rPr>
        <w:t xml:space="preserve">sa po </w:t>
      </w:r>
      <w:r w:rsidR="00CF6666">
        <w:rPr>
          <w:rFonts w:ascii="Times New Roman" w:hAnsi="Times New Roman" w:cs="Times New Roman"/>
          <w:sz w:val="24"/>
          <w:szCs w:val="24"/>
          <w:lang w:val="sr-Latn-RS"/>
        </w:rPr>
        <w:t xml:space="preserve">2,59%. </w:t>
      </w:r>
      <w:r w:rsidR="004D679B">
        <w:rPr>
          <w:rFonts w:ascii="Times New Roman" w:hAnsi="Times New Roman" w:cs="Times New Roman"/>
          <w:sz w:val="24"/>
          <w:szCs w:val="24"/>
          <w:lang w:val="sr-Latn-RS"/>
        </w:rPr>
        <w:t xml:space="preserve">Više od </w:t>
      </w:r>
      <w:r w:rsidR="00CB2F2E">
        <w:rPr>
          <w:rFonts w:ascii="Times New Roman" w:hAnsi="Times New Roman" w:cs="Times New Roman"/>
          <w:sz w:val="24"/>
          <w:szCs w:val="24"/>
          <w:lang w:val="sr-Latn-RS"/>
        </w:rPr>
        <w:t>85</w:t>
      </w:r>
      <w:r w:rsidR="004D679B">
        <w:rPr>
          <w:rFonts w:ascii="Times New Roman" w:hAnsi="Times New Roman" w:cs="Times New Roman"/>
          <w:sz w:val="24"/>
          <w:szCs w:val="24"/>
          <w:lang w:val="sr-Latn-RS"/>
        </w:rPr>
        <w:t>%</w:t>
      </w:r>
      <w:r w:rsidR="00145F6C">
        <w:rPr>
          <w:rFonts w:ascii="Times New Roman" w:hAnsi="Times New Roman" w:cs="Times New Roman"/>
          <w:sz w:val="24"/>
          <w:szCs w:val="24"/>
          <w:lang w:val="sr-Latn-RS"/>
        </w:rPr>
        <w:t xml:space="preserve"> pacijenata sa dijagnozom U07.1 je dobilo neki od antibiotika, dok je kod suspektnih pacijenata sa dijagnozom </w:t>
      </w:r>
      <w:r w:rsidR="00BC0163">
        <w:rPr>
          <w:rFonts w:ascii="Times New Roman" w:hAnsi="Times New Roman" w:cs="Times New Roman"/>
          <w:sz w:val="24"/>
          <w:szCs w:val="24"/>
          <w:lang w:val="sr-Latn-RS"/>
        </w:rPr>
        <w:t>U07.2</w:t>
      </w:r>
      <w:r w:rsidR="00145F6C">
        <w:rPr>
          <w:rFonts w:ascii="Times New Roman" w:hAnsi="Times New Roman" w:cs="Times New Roman"/>
          <w:sz w:val="24"/>
          <w:szCs w:val="24"/>
          <w:lang w:val="sr-Latn-RS"/>
        </w:rPr>
        <w:t xml:space="preserve"> antibiotik dobio svaki treći pacijent, odnosno 35,55%.</w:t>
      </w:r>
    </w:p>
    <w:p w:rsidR="00BC0163" w:rsidRDefault="00BC0163" w:rsidP="008517F3">
      <w:pPr>
        <w:ind w:left="2268"/>
        <w:rPr>
          <w:rFonts w:ascii="Times New Roman" w:hAnsi="Times New Roman" w:cs="Times New Roman"/>
          <w:sz w:val="24"/>
          <w:szCs w:val="24"/>
          <w:lang w:val="sr-Latn-RS"/>
        </w:rPr>
      </w:pPr>
    </w:p>
    <w:p w:rsidR="00BC0163" w:rsidRDefault="00BC0163" w:rsidP="008517F3">
      <w:pPr>
        <w:ind w:left="2268"/>
        <w:rPr>
          <w:rFonts w:ascii="Times New Roman" w:hAnsi="Times New Roman" w:cs="Times New Roman"/>
          <w:b/>
          <w:sz w:val="24"/>
          <w:szCs w:val="24"/>
          <w:lang w:val="sr-Latn-RS"/>
        </w:rPr>
      </w:pPr>
      <w:r w:rsidRPr="008B7659">
        <w:rPr>
          <w:rFonts w:ascii="Times New Roman" w:hAnsi="Times New Roman" w:cs="Times New Roman"/>
          <w:b/>
          <w:sz w:val="24"/>
          <w:szCs w:val="24"/>
          <w:lang w:val="sr-Latn-RS"/>
        </w:rPr>
        <w:t>Diskusija</w:t>
      </w:r>
    </w:p>
    <w:p w:rsidR="00A974CC" w:rsidRDefault="00CB750A" w:rsidP="008517F3">
      <w:pPr>
        <w:spacing w:line="480" w:lineRule="auto"/>
        <w:ind w:left="2268"/>
        <w:jc w:val="both"/>
        <w:rPr>
          <w:rFonts w:ascii="Times New Roman" w:hAnsi="Times New Roman" w:cs="Times New Roman"/>
          <w:sz w:val="24"/>
          <w:szCs w:val="24"/>
          <w:lang w:val="sr-Latn-RS"/>
        </w:rPr>
      </w:pPr>
      <w:r>
        <w:rPr>
          <w:rFonts w:ascii="Times New Roman" w:hAnsi="Times New Roman" w:cs="Times New Roman"/>
          <w:sz w:val="24"/>
          <w:szCs w:val="24"/>
          <w:lang w:val="sr-Latn-RS"/>
        </w:rPr>
        <w:t>Pandemija COVID-19 uslovila je reorganiz</w:t>
      </w:r>
      <w:r w:rsidR="0019767B">
        <w:rPr>
          <w:rFonts w:ascii="Times New Roman" w:hAnsi="Times New Roman" w:cs="Times New Roman"/>
          <w:sz w:val="24"/>
          <w:szCs w:val="24"/>
          <w:lang w:val="sr-Latn-RS"/>
        </w:rPr>
        <w:t>aciju i prilagođavanje rada</w:t>
      </w:r>
      <w:r w:rsidR="0056326E" w:rsidRPr="0056326E">
        <w:rPr>
          <w:rFonts w:ascii="Times New Roman" w:hAnsi="Times New Roman" w:cs="Times New Roman"/>
          <w:sz w:val="24"/>
          <w:szCs w:val="24"/>
          <w:lang w:val="sr-Latn-RS"/>
        </w:rPr>
        <w:t xml:space="preserve"> </w:t>
      </w:r>
      <w:r w:rsidR="0056326E">
        <w:rPr>
          <w:rFonts w:ascii="Times New Roman" w:hAnsi="Times New Roman" w:cs="Times New Roman"/>
          <w:sz w:val="24"/>
          <w:szCs w:val="24"/>
          <w:lang w:val="sr-Latn-RS"/>
        </w:rPr>
        <w:t>zdravstve</w:t>
      </w:r>
      <w:r w:rsidR="0058643E">
        <w:rPr>
          <w:rFonts w:ascii="Times New Roman" w:hAnsi="Times New Roman" w:cs="Times New Roman"/>
          <w:sz w:val="24"/>
          <w:szCs w:val="24"/>
          <w:lang w:val="sr-Latn-RS"/>
        </w:rPr>
        <w:t>nog sistema</w:t>
      </w:r>
      <w:r w:rsidR="0019767B">
        <w:rPr>
          <w:rFonts w:ascii="Times New Roman" w:hAnsi="Times New Roman" w:cs="Times New Roman"/>
          <w:sz w:val="24"/>
          <w:szCs w:val="24"/>
          <w:lang w:val="sr-Latn-RS"/>
        </w:rPr>
        <w:t xml:space="preserve"> novonastaloj situaciji </w:t>
      </w:r>
      <w:r w:rsidR="00AA7CD1">
        <w:rPr>
          <w:rFonts w:ascii="Times New Roman" w:hAnsi="Times New Roman" w:cs="Times New Roman"/>
          <w:sz w:val="24"/>
          <w:szCs w:val="24"/>
          <w:lang w:val="sr-Latn-RS"/>
        </w:rPr>
        <w:t xml:space="preserve">u čitavom svijetu </w:t>
      </w:r>
      <w:r w:rsidR="00AA7CD1">
        <w:rPr>
          <w:rFonts w:ascii="Times New Roman" w:hAnsi="Times New Roman" w:cs="Times New Roman"/>
          <w:sz w:val="24"/>
          <w:szCs w:val="24"/>
          <w:lang w:val="sr-Latn-RS"/>
        </w:rPr>
        <w:fldChar w:fldCharType="begin"/>
      </w:r>
      <w:r w:rsidR="00AA7CD1">
        <w:rPr>
          <w:rFonts w:ascii="Times New Roman" w:hAnsi="Times New Roman" w:cs="Times New Roman"/>
          <w:sz w:val="24"/>
          <w:szCs w:val="24"/>
          <w:lang w:val="sr-Latn-RS"/>
        </w:rPr>
        <w:instrText xml:space="preserve"> ADDIN ZOTERO_ITEM CSL_CITATION {"citationID":"oBPiIYpK","properties":{"formattedCitation":"(6)","plainCitation":"(6)","noteIndex":0},"citationItems":[{"id":58,"uris":["http://zotero.org/users/local/bHoJRzBW/items/IINMXNIN"],"uri":["http://zotero.org/users/local/bHoJRzBW/items/IINMXNIN"],"itemData":{"id":58,"type":"article-journal","container-title":"Journal of the Royal Society of Medicine","DOI":"10.1177/0141076820931452","ISSN":"0141-0768, 1758-1095","issue":"6","journalAbbreviation":"J R Soc Med","language":"en","page":"208-210","source":"DOI.org (Crossref)","title":"The primary care response to COVID-19 in England's National Health Service","volume":"113","author":[{"family":"Majeed","given":"Azeem"},{"family":"Maile","given":"Edward John"},{"family":"Bindman","given":"Andrew B"}],"issued":{"date-parts":[["2020",6]]}}}],"schema":"https://github.com/citation-style-language/schema/raw/master/csl-citation.json"} </w:instrText>
      </w:r>
      <w:r w:rsidR="00AA7CD1">
        <w:rPr>
          <w:rFonts w:ascii="Times New Roman" w:hAnsi="Times New Roman" w:cs="Times New Roman"/>
          <w:sz w:val="24"/>
          <w:szCs w:val="24"/>
          <w:lang w:val="sr-Latn-RS"/>
        </w:rPr>
        <w:fldChar w:fldCharType="separate"/>
      </w:r>
      <w:r w:rsidR="00AA7CD1" w:rsidRPr="00AA7CD1">
        <w:rPr>
          <w:rFonts w:ascii="Times New Roman" w:hAnsi="Times New Roman" w:cs="Times New Roman"/>
          <w:sz w:val="24"/>
          <w:lang w:val="sr-Latn-RS"/>
        </w:rPr>
        <w:t>(6)</w:t>
      </w:r>
      <w:r w:rsidR="00AA7CD1">
        <w:rPr>
          <w:rFonts w:ascii="Times New Roman" w:hAnsi="Times New Roman" w:cs="Times New Roman"/>
          <w:sz w:val="24"/>
          <w:szCs w:val="24"/>
          <w:lang w:val="sr-Latn-RS"/>
        </w:rPr>
        <w:fldChar w:fldCharType="end"/>
      </w:r>
      <w:r w:rsidR="0019767B">
        <w:rPr>
          <w:rFonts w:ascii="Times New Roman" w:hAnsi="Times New Roman" w:cs="Times New Roman"/>
          <w:sz w:val="24"/>
          <w:szCs w:val="24"/>
          <w:lang w:val="sr-Latn-RS"/>
        </w:rPr>
        <w:t xml:space="preserve">. U </w:t>
      </w:r>
      <w:r>
        <w:rPr>
          <w:rFonts w:ascii="Times New Roman" w:hAnsi="Times New Roman" w:cs="Times New Roman"/>
          <w:sz w:val="24"/>
          <w:szCs w:val="24"/>
          <w:lang w:val="sr-Latn-RS"/>
        </w:rPr>
        <w:t xml:space="preserve">Domu zdravlja u Banja Luci u martu 2020. godine počela  </w:t>
      </w:r>
      <w:r w:rsidR="0019767B">
        <w:rPr>
          <w:rFonts w:ascii="Times New Roman" w:hAnsi="Times New Roman" w:cs="Times New Roman"/>
          <w:sz w:val="24"/>
          <w:szCs w:val="24"/>
          <w:lang w:val="sr-Latn-RS"/>
        </w:rPr>
        <w:t xml:space="preserve">je </w:t>
      </w:r>
      <w:r>
        <w:rPr>
          <w:rFonts w:ascii="Times New Roman" w:hAnsi="Times New Roman" w:cs="Times New Roman"/>
          <w:sz w:val="24"/>
          <w:szCs w:val="24"/>
          <w:lang w:val="sr-Latn-RS"/>
        </w:rPr>
        <w:t xml:space="preserve">sa radom ambulanta </w:t>
      </w:r>
      <w:r>
        <w:rPr>
          <w:rFonts w:ascii="Times New Roman" w:hAnsi="Times New Roman" w:cs="Times New Roman"/>
          <w:sz w:val="24"/>
          <w:szCs w:val="24"/>
          <w:lang w:val="sr-Latn-RS"/>
        </w:rPr>
        <w:lastRenderedPageBreak/>
        <w:t>za respi</w:t>
      </w:r>
      <w:r w:rsidR="0058643E">
        <w:rPr>
          <w:rFonts w:ascii="Times New Roman" w:hAnsi="Times New Roman" w:cs="Times New Roman"/>
          <w:sz w:val="24"/>
          <w:szCs w:val="24"/>
          <w:lang w:val="sr-Latn-RS"/>
        </w:rPr>
        <w:t>ratorne infekcije</w:t>
      </w:r>
      <w:r>
        <w:rPr>
          <w:rFonts w:ascii="Times New Roman" w:hAnsi="Times New Roman" w:cs="Times New Roman"/>
          <w:sz w:val="24"/>
          <w:szCs w:val="24"/>
          <w:lang w:val="sr-Latn-RS"/>
        </w:rPr>
        <w:t>. Svi pacij</w:t>
      </w:r>
      <w:r w:rsidR="0019767B">
        <w:rPr>
          <w:rFonts w:ascii="Times New Roman" w:hAnsi="Times New Roman" w:cs="Times New Roman"/>
          <w:sz w:val="24"/>
          <w:szCs w:val="24"/>
          <w:lang w:val="sr-Latn-RS"/>
        </w:rPr>
        <w:t>enti koji su imali povišenu tjele</w:t>
      </w:r>
      <w:r>
        <w:rPr>
          <w:rFonts w:ascii="Times New Roman" w:hAnsi="Times New Roman" w:cs="Times New Roman"/>
          <w:sz w:val="24"/>
          <w:szCs w:val="24"/>
          <w:lang w:val="sr-Latn-RS"/>
        </w:rPr>
        <w:t>snu temperaturu ili neke druge simptome infekcije disajnih puteva pregledan</w:t>
      </w:r>
      <w:r w:rsidR="0019767B">
        <w:rPr>
          <w:rFonts w:ascii="Times New Roman" w:hAnsi="Times New Roman" w:cs="Times New Roman"/>
          <w:sz w:val="24"/>
          <w:szCs w:val="24"/>
          <w:lang w:val="sr-Latn-RS"/>
        </w:rPr>
        <w:t xml:space="preserve">i su od strane ljekara u ARI-ju, da bi se izbjegao kontakt sa drugim pacijentima koji </w:t>
      </w:r>
      <w:r w:rsidR="00A40BDE">
        <w:rPr>
          <w:rFonts w:ascii="Times New Roman" w:hAnsi="Times New Roman" w:cs="Times New Roman"/>
          <w:sz w:val="24"/>
          <w:szCs w:val="24"/>
          <w:lang w:val="sr-Latn-RS"/>
        </w:rPr>
        <w:t>nisu imali ove simptome. Kako je rastao broj COVID-19 pozitivnih pacijenata, tako se povećavao i broj pregledanih pacijenata, te je u julu dostigao maksim</w:t>
      </w:r>
      <w:r w:rsidR="0063140C">
        <w:rPr>
          <w:rFonts w:ascii="Times New Roman" w:hAnsi="Times New Roman" w:cs="Times New Roman"/>
          <w:sz w:val="24"/>
          <w:szCs w:val="24"/>
          <w:lang w:val="sr-Latn-RS"/>
        </w:rPr>
        <w:t>u</w:t>
      </w:r>
      <w:r w:rsidR="00A40BDE">
        <w:rPr>
          <w:rFonts w:ascii="Times New Roman" w:hAnsi="Times New Roman" w:cs="Times New Roman"/>
          <w:sz w:val="24"/>
          <w:szCs w:val="24"/>
          <w:lang w:val="sr-Latn-RS"/>
        </w:rPr>
        <w:t xml:space="preserve">m sa 87 pregleda. Najveći broj pregledanih pacijenata </w:t>
      </w:r>
      <w:r w:rsidR="0063140C">
        <w:rPr>
          <w:rFonts w:ascii="Times New Roman" w:hAnsi="Times New Roman" w:cs="Times New Roman"/>
          <w:sz w:val="24"/>
          <w:szCs w:val="24"/>
          <w:lang w:val="sr-Latn-RS"/>
        </w:rPr>
        <w:t>pr</w:t>
      </w:r>
      <w:r w:rsidR="00DA0B07">
        <w:rPr>
          <w:rFonts w:ascii="Times New Roman" w:hAnsi="Times New Roman" w:cs="Times New Roman"/>
          <w:sz w:val="24"/>
          <w:szCs w:val="24"/>
          <w:lang w:val="sr-Latn-RS"/>
        </w:rPr>
        <w:t xml:space="preserve">ipadao je dobnoj grupi između 29-59 godina, što je u korelaciji sa </w:t>
      </w:r>
      <w:r w:rsidR="0063140C">
        <w:rPr>
          <w:rFonts w:ascii="Times New Roman" w:hAnsi="Times New Roman" w:cs="Times New Roman"/>
          <w:sz w:val="24"/>
          <w:szCs w:val="24"/>
          <w:lang w:val="sr-Latn-RS"/>
        </w:rPr>
        <w:t xml:space="preserve"> podacima iz studija koje su rađene u Kini. Prema podacima do kojih su došli Li i saradnici, u istom periodu u Kini najveći broj pacijenta je imao oko 50 godina, dok podaci za isti period iz SAD</w:t>
      </w:r>
      <w:r w:rsidR="00DA0B07">
        <w:rPr>
          <w:rFonts w:ascii="Times New Roman" w:hAnsi="Times New Roman" w:cs="Times New Roman"/>
          <w:sz w:val="24"/>
          <w:szCs w:val="24"/>
          <w:lang w:val="sr-Latn-RS"/>
        </w:rPr>
        <w:t>-a</w:t>
      </w:r>
      <w:r w:rsidR="0063140C">
        <w:rPr>
          <w:rFonts w:ascii="Times New Roman" w:hAnsi="Times New Roman" w:cs="Times New Roman"/>
          <w:sz w:val="24"/>
          <w:szCs w:val="24"/>
          <w:lang w:val="sr-Latn-RS"/>
        </w:rPr>
        <w:t xml:space="preserve"> pokazuju da je najveći procenat pacijenata, </w:t>
      </w:r>
      <w:r w:rsidR="00973D7E">
        <w:rPr>
          <w:rFonts w:ascii="Times New Roman" w:hAnsi="Times New Roman" w:cs="Times New Roman"/>
          <w:sz w:val="24"/>
          <w:szCs w:val="24"/>
          <w:lang w:val="sr-Latn-RS"/>
        </w:rPr>
        <w:t xml:space="preserve">njih 67%, mlađe od 45 godina </w:t>
      </w:r>
      <w:r w:rsidR="00973D7E">
        <w:rPr>
          <w:rFonts w:ascii="Times New Roman" w:hAnsi="Times New Roman" w:cs="Times New Roman"/>
          <w:sz w:val="24"/>
          <w:szCs w:val="24"/>
          <w:lang w:val="sr-Latn-RS"/>
        </w:rPr>
        <w:fldChar w:fldCharType="begin"/>
      </w:r>
      <w:r w:rsidR="00973D7E">
        <w:rPr>
          <w:rFonts w:ascii="Times New Roman" w:hAnsi="Times New Roman" w:cs="Times New Roman"/>
          <w:sz w:val="24"/>
          <w:szCs w:val="24"/>
          <w:lang w:val="sr-Latn-RS"/>
        </w:rPr>
        <w:instrText xml:space="preserve"> ADDIN ZOTERO_ITEM CSL_CITATION {"citationID":"SZsvvKzW","properties":{"formattedCitation":"(7)","plainCitation":"(7)","noteIndex":0},"citationItems":[{"id":60,"uris":["http://zotero.org/users/local/bHoJRzBW/items/XJCTAJRT"],"uri":["http://zotero.org/users/local/bHoJRzBW/items/XJCTAJRT"],"itemData":{"id":60,"type":"article-journal","container-title":"New England Journal of Medicine","DOI":"10.1056/NEJMoa2001316","ISSN":"0028-4793, 1533-4406","issue":"13","journalAbbreviation":"N Engl J Med","language":"en","page":"1199-1207","source":"DOI.org (Crossref)","title":"Early Transmission Dynamics in Wuhan, China, of Novel Coronavirus–Infected Pneumonia","volume":"382","author":[{"family":"Li","given":"Qun"},{"family":"Guan","given":"Xuhua"},{"family":"Wu","given":"Peng"},{"family":"Wang","given":"Xiaoye"},{"family":"Zhou","given":"Lei"},{"family":"Tong","given":"Yeqing"},{"family":"Ren","given":"Ruiqi"},{"family":"Leung","given":"Kathy S.M."},{"family":"Lau","given":"Eric H.Y."},{"family":"Wong","given":"Jessica Y."},{"family":"Xing","given":"Xuesen"},{"family":"Xiang","given":"Nijuan"},{"family":"Wu","given":"Yang"},{"family":"Li","given":"Chao"},{"family":"Chen","given":"Qi"},{"family":"Li","given":"Dan"},{"family":"Liu","given":"Tian"},{"family":"Zhao","given":"Jing"},{"family":"Liu","given":"Man"},{"family":"Tu","given":"Wenxiao"},{"family":"Chen","given":"Chuding"},{"family":"Jin","given":"Lianmei"},{"family":"Yang","given":"Rui"},{"family":"Wang","given":"Qi"},{"family":"Zhou","given":"Suhua"},{"family":"Wang","given":"Rui"},{"family":"Liu","given":"Hui"},{"family":"Luo","given":"Yinbo"},{"family":"Liu","given":"Yuan"},{"family":"Shao","given":"Ge"},{"family":"Li","given":"Huan"},{"family":"Tao","given":"Zhongfa"},{"family":"Yang","given":"Yang"},{"family":"Deng","given":"Zhiqiang"},{"family":"Liu","given":"Boxi"},{"family":"Ma","given":"Zhitao"},{"family":"Zhang","given":"Yanping"},{"family":"Shi","given":"Guoqing"},{"family":"Lam","given":"Tommy T.Y."},{"family":"Wu","given":"Joseph T."},{"family":"Gao","given":"George F."},{"family":"Cowling","given":"Benjamin J."},{"family":"Yang","given":"Bo"},{"family":"Leung","given":"Gabriel M."},{"family":"Feng","given":"Zijian"}],"issued":{"date-parts":[["2020",3,26]]}}}],"schema":"https://github.com/citation-style-language/schema/raw/master/csl-citation.json"} </w:instrText>
      </w:r>
      <w:r w:rsidR="00973D7E">
        <w:rPr>
          <w:rFonts w:ascii="Times New Roman" w:hAnsi="Times New Roman" w:cs="Times New Roman"/>
          <w:sz w:val="24"/>
          <w:szCs w:val="24"/>
          <w:lang w:val="sr-Latn-RS"/>
        </w:rPr>
        <w:fldChar w:fldCharType="separate"/>
      </w:r>
      <w:r w:rsidR="00973D7E" w:rsidRPr="00973D7E">
        <w:rPr>
          <w:rFonts w:ascii="Times New Roman" w:hAnsi="Times New Roman" w:cs="Times New Roman"/>
          <w:sz w:val="24"/>
          <w:lang w:val="sr-Latn-RS"/>
        </w:rPr>
        <w:t>(7)</w:t>
      </w:r>
      <w:r w:rsidR="00973D7E">
        <w:rPr>
          <w:rFonts w:ascii="Times New Roman" w:hAnsi="Times New Roman" w:cs="Times New Roman"/>
          <w:sz w:val="24"/>
          <w:szCs w:val="24"/>
          <w:lang w:val="sr-Latn-RS"/>
        </w:rPr>
        <w:fldChar w:fldCharType="end"/>
      </w:r>
      <w:r w:rsidR="0063140C">
        <w:rPr>
          <w:rFonts w:ascii="Times New Roman" w:hAnsi="Times New Roman" w:cs="Times New Roman"/>
          <w:sz w:val="24"/>
          <w:szCs w:val="24"/>
          <w:lang w:val="sr-Latn-RS"/>
        </w:rPr>
        <w:t xml:space="preserve">. </w:t>
      </w:r>
      <w:r w:rsidR="00DA0B07">
        <w:rPr>
          <w:rFonts w:ascii="Times New Roman" w:hAnsi="Times New Roman" w:cs="Times New Roman"/>
          <w:sz w:val="24"/>
          <w:szCs w:val="24"/>
          <w:lang w:val="sr-Latn-RS"/>
        </w:rPr>
        <w:t xml:space="preserve"> Prosječna starost pacijenta pozitivnog na COVID-19 u I</w:t>
      </w:r>
      <w:r w:rsidR="00973D7E">
        <w:rPr>
          <w:rFonts w:ascii="Times New Roman" w:hAnsi="Times New Roman" w:cs="Times New Roman"/>
          <w:sz w:val="24"/>
          <w:szCs w:val="24"/>
          <w:lang w:val="sr-Latn-RS"/>
        </w:rPr>
        <w:t xml:space="preserve">taliji je iznosila 63 godine </w:t>
      </w:r>
      <w:r w:rsidR="00973D7E">
        <w:rPr>
          <w:rFonts w:ascii="Times New Roman" w:hAnsi="Times New Roman" w:cs="Times New Roman"/>
          <w:sz w:val="24"/>
          <w:szCs w:val="24"/>
          <w:lang w:val="sr-Latn-RS"/>
        </w:rPr>
        <w:fldChar w:fldCharType="begin"/>
      </w:r>
      <w:r w:rsidR="00973D7E">
        <w:rPr>
          <w:rFonts w:ascii="Times New Roman" w:hAnsi="Times New Roman" w:cs="Times New Roman"/>
          <w:sz w:val="24"/>
          <w:szCs w:val="24"/>
          <w:lang w:val="sr-Latn-RS"/>
        </w:rPr>
        <w:instrText xml:space="preserve"> ADDIN ZOTERO_ITEM CSL_CITATION {"citationID":"JYddUbJn","properties":{"formattedCitation":"(8,9)","plainCitation":"(8,9)","noteIndex":0},"citationItems":[{"id":62,"uris":["http://zotero.org/users/local/bHoJRzBW/items/G4TFVGP5"],"uri":["http://zotero.org/users/local/bHoJRzBW/items/G4TFVGP5"],"itemData":{"id":62,"type":"article-journal","container-title":"Journal of the American College of Cardiology","DOI":"10.1016/j.jacc.2020.03.031","ISSN":"07351097","issue":"18","journalAbbreviation":"Journal of the American College of Cardiology","language":"en","page":"2352-2371","source":"DOI.org (Crossref)","title":"Cardiovascular Considerations for Patients, Health Care Workers, and Health Systems During the COVID-19 Pandemic","volume":"75","author":[{"family":"Driggin","given":"Elissa"},{"family":"Madhavan","given":"Mahesh V."},{"family":"Bikdeli","given":"Behnood"},{"family":"Chuich","given":"Taylor"},{"family":"Laracy","given":"Justin"},{"family":"Biondi-Zoccai","given":"Giuseppe"},{"family":"Brown","given":"Tyler S."},{"family":"Der Nigoghossian","given":"Caroline"},{"family":"Zidar","given":"David A."},{"family":"Haythe","given":"Jennifer"},{"family":"Brodie","given":"Daniel"},{"family":"Beckman","given":"Joshua A."},{"family":"Kirtane","given":"Ajay J."},{"family":"Stone","given":"Gregg W."},{"family":"Krumholz","given":"Harlan M."},{"family":"Parikh","given":"Sahil A."}],"issued":{"date-parts":[["2020",5]]}}},{"id":64,"uris":["http://zotero.org/users/local/bHoJRzBW/items/EBBRHEXK"],"uri":["http://zotero.org/users/local/bHoJRzBW/items/EBBRHEXK"],"itemData":{"id":64,"type":"article-journal","container-title":"Anaesthesia","DOI":"10.1111/anae.15049","ISSN":"0003-2409, 1365-2044","issue":"6","journalAbbreviation":"Anaesthesia","language":"en","page":"724-732","source":"DOI.org (Crossref)","title":"The Italian coronavirus disease 2019 outbreak: recommendations from clinical practice","title-short":"The Italian coronavirus disease 2019 outbreak","volume":"75","author":[{"family":"Sorbello","given":"M."},{"family":"El</w:instrText>
      </w:r>
      <w:r w:rsidR="00973D7E">
        <w:rPr>
          <w:rFonts w:ascii="Cambria Math" w:hAnsi="Cambria Math" w:cs="Cambria Math"/>
          <w:sz w:val="24"/>
          <w:szCs w:val="24"/>
          <w:lang w:val="sr-Latn-RS"/>
        </w:rPr>
        <w:instrText>‐</w:instrText>
      </w:r>
      <w:r w:rsidR="00973D7E">
        <w:rPr>
          <w:rFonts w:ascii="Times New Roman" w:hAnsi="Times New Roman" w:cs="Times New Roman"/>
          <w:sz w:val="24"/>
          <w:szCs w:val="24"/>
          <w:lang w:val="sr-Latn-RS"/>
        </w:rPr>
        <w:instrText xml:space="preserve">Boghdadly","given":"K."},{"family":"Di Giacinto","given":"I."},{"family":"Cataldo","given":"R."},{"family":"Esposito","given":"C."},{"family":"Falcetta","given":"S."},{"family":"Merli","given":"G."},{"family":"Cortese","given":"G."},{"family":"Corso","given":"R. M."},{"family":"Bressan","given":"F."},{"family":"Pintaudi","given":"S."},{"family":"Greif","given":"R."},{"family":"Donati","given":"A."},{"family":"Petrini","given":"F."},{"literal":"The Società Italiana di Anestesia Analgesia Rianimazione e Terapia Intensiva (SIAARTI) Airway Research Group, and The European Airway Management Society"}],"issued":{"date-parts":[["2020",6]]}}}],"schema":"https://github.com/citation-style-language/schema/raw/master/csl-citation.json"} </w:instrText>
      </w:r>
      <w:r w:rsidR="00973D7E">
        <w:rPr>
          <w:rFonts w:ascii="Times New Roman" w:hAnsi="Times New Roman" w:cs="Times New Roman"/>
          <w:sz w:val="24"/>
          <w:szCs w:val="24"/>
          <w:lang w:val="sr-Latn-RS"/>
        </w:rPr>
        <w:fldChar w:fldCharType="separate"/>
      </w:r>
      <w:r w:rsidR="00973D7E" w:rsidRPr="00784226">
        <w:rPr>
          <w:rFonts w:ascii="Times New Roman" w:hAnsi="Times New Roman" w:cs="Times New Roman"/>
          <w:sz w:val="24"/>
          <w:lang w:val="sr-Latn-RS"/>
        </w:rPr>
        <w:t>(8,9)</w:t>
      </w:r>
      <w:r w:rsidR="00973D7E">
        <w:rPr>
          <w:rFonts w:ascii="Times New Roman" w:hAnsi="Times New Roman" w:cs="Times New Roman"/>
          <w:sz w:val="24"/>
          <w:szCs w:val="24"/>
          <w:lang w:val="sr-Latn-RS"/>
        </w:rPr>
        <w:fldChar w:fldCharType="end"/>
      </w:r>
      <w:r w:rsidR="00DA0B07">
        <w:rPr>
          <w:rFonts w:ascii="Times New Roman" w:hAnsi="Times New Roman" w:cs="Times New Roman"/>
          <w:sz w:val="24"/>
          <w:szCs w:val="24"/>
          <w:lang w:val="sr-Latn-RS"/>
        </w:rPr>
        <w:t xml:space="preserve">. </w:t>
      </w:r>
      <w:r w:rsidR="003854AE">
        <w:rPr>
          <w:rFonts w:ascii="Times New Roman" w:hAnsi="Times New Roman" w:cs="Times New Roman"/>
          <w:sz w:val="24"/>
          <w:szCs w:val="24"/>
          <w:lang w:val="sr-Latn-RS"/>
        </w:rPr>
        <w:t>Broj muških pacijenata je bio veći od broja pregledanih žena. U istraživanju koji su radili Jian-Min i saradnci, ukazali su da je odnos muških i ženskih pacijenata jednak, s tim da muškarci češće imaju ozbiljnije simptome i da su</w:t>
      </w:r>
      <w:r w:rsidR="00AB7261">
        <w:rPr>
          <w:rFonts w:ascii="Times New Roman" w:hAnsi="Times New Roman" w:cs="Times New Roman"/>
          <w:sz w:val="24"/>
          <w:szCs w:val="24"/>
          <w:lang w:val="sr-Latn-RS"/>
        </w:rPr>
        <w:t xml:space="preserve"> većem procentu hospitalizovani</w:t>
      </w:r>
      <w:r w:rsidR="00973D7E">
        <w:rPr>
          <w:rFonts w:ascii="Times New Roman" w:hAnsi="Times New Roman" w:cs="Times New Roman"/>
          <w:sz w:val="24"/>
          <w:szCs w:val="24"/>
          <w:lang w:val="sr-Latn-RS"/>
        </w:rPr>
        <w:t xml:space="preserve"> </w:t>
      </w:r>
      <w:r w:rsidR="00973D7E">
        <w:rPr>
          <w:rFonts w:ascii="Times New Roman" w:hAnsi="Times New Roman" w:cs="Times New Roman"/>
          <w:sz w:val="24"/>
          <w:szCs w:val="24"/>
          <w:lang w:val="sr-Latn-RS"/>
        </w:rPr>
        <w:fldChar w:fldCharType="begin"/>
      </w:r>
      <w:r w:rsidR="00973D7E">
        <w:rPr>
          <w:rFonts w:ascii="Times New Roman" w:hAnsi="Times New Roman" w:cs="Times New Roman"/>
          <w:sz w:val="24"/>
          <w:szCs w:val="24"/>
          <w:lang w:val="sr-Latn-RS"/>
        </w:rPr>
        <w:instrText xml:space="preserve"> ADDIN ZOTERO_ITEM CSL_CITATION {"citationID":"G8KKyL3I","properties":{"formattedCitation":"(10)","plainCitation":"(10)","noteIndex":0},"citationItems":[{"id":65,"uris":["http://zotero.org/users/local/bHoJRzBW/items/EXEEYP64"],"uri":["http://zotero.org/users/local/bHoJRzBW/items/EXEEYP64"],"itemData":{"id":65,"type":"article-journal","container-title":"Frontiers in Public Health","DOI":"10.3389/fpubh.2020.00152","ISSN":"2296-2565","journalAbbreviation":"Front. Public Health","page":"152","source":"DOI.org (Crossref)","title":"Gender Differences in Patients With COVID-19: Focus on Severity and Mortality","title-short":"Gender Differences in Patients With COVID-19","volume":"8","author":[{"family":"Jin","given":"Jian-Min"},{"family":"Bai","given":"Peng"},{"family":"He","given":"Wei"},{"family":"Wu","given":"Fei"},{"family":"Liu","given":"Xiao-Fang"},{"family":"Han","given":"De-Min"},{"family":"Liu","given":"Shi"},{"family":"Yang","given":"Jin-Kui"}],"issued":{"date-parts":[["2020",4,29]]}}}],"schema":"https://github.com/citation-style-language/schema/raw/master/csl-citation.json"} </w:instrText>
      </w:r>
      <w:r w:rsidR="00973D7E">
        <w:rPr>
          <w:rFonts w:ascii="Times New Roman" w:hAnsi="Times New Roman" w:cs="Times New Roman"/>
          <w:sz w:val="24"/>
          <w:szCs w:val="24"/>
          <w:lang w:val="sr-Latn-RS"/>
        </w:rPr>
        <w:fldChar w:fldCharType="separate"/>
      </w:r>
      <w:r w:rsidR="00973D7E" w:rsidRPr="00973D7E">
        <w:rPr>
          <w:rFonts w:ascii="Times New Roman" w:hAnsi="Times New Roman" w:cs="Times New Roman"/>
          <w:sz w:val="24"/>
          <w:lang w:val="sr-Latn-RS"/>
        </w:rPr>
        <w:t>(10)</w:t>
      </w:r>
      <w:r w:rsidR="00973D7E">
        <w:rPr>
          <w:rFonts w:ascii="Times New Roman" w:hAnsi="Times New Roman" w:cs="Times New Roman"/>
          <w:sz w:val="24"/>
          <w:szCs w:val="24"/>
          <w:lang w:val="sr-Latn-RS"/>
        </w:rPr>
        <w:fldChar w:fldCharType="end"/>
      </w:r>
      <w:r w:rsidR="00AB7261">
        <w:rPr>
          <w:rFonts w:ascii="Times New Roman" w:hAnsi="Times New Roman" w:cs="Times New Roman"/>
          <w:sz w:val="24"/>
          <w:szCs w:val="24"/>
          <w:lang w:val="sr-Latn-RS"/>
        </w:rPr>
        <w:t xml:space="preserve">. </w:t>
      </w:r>
      <w:r w:rsidR="003854AE">
        <w:rPr>
          <w:rFonts w:ascii="Times New Roman" w:hAnsi="Times New Roman" w:cs="Times New Roman"/>
          <w:sz w:val="24"/>
          <w:szCs w:val="24"/>
          <w:lang w:val="sr-Latn-RS"/>
        </w:rPr>
        <w:t xml:space="preserve"> </w:t>
      </w:r>
      <w:r w:rsidR="00AB7261">
        <w:rPr>
          <w:rFonts w:ascii="Times New Roman" w:hAnsi="Times New Roman" w:cs="Times New Roman"/>
          <w:sz w:val="24"/>
          <w:szCs w:val="24"/>
          <w:lang w:val="sr-Latn-RS"/>
        </w:rPr>
        <w:t xml:space="preserve"> Podaci analizirani u ovom istraživanju su pokazali veliku upotrebu antibiotika.</w:t>
      </w:r>
      <w:r w:rsidR="006D5C23">
        <w:rPr>
          <w:rFonts w:ascii="Times New Roman" w:hAnsi="Times New Roman" w:cs="Times New Roman"/>
          <w:sz w:val="24"/>
          <w:szCs w:val="24"/>
          <w:lang w:val="sr-Latn-RS"/>
        </w:rPr>
        <w:t xml:space="preserve"> 85%</w:t>
      </w:r>
      <w:r w:rsidR="00717807">
        <w:rPr>
          <w:rFonts w:ascii="Times New Roman" w:hAnsi="Times New Roman" w:cs="Times New Roman"/>
          <w:sz w:val="24"/>
          <w:szCs w:val="24"/>
          <w:lang w:val="sr-Latn-RS"/>
        </w:rPr>
        <w:t xml:space="preserve"> pacijenata pozitivnih i svaki treći </w:t>
      </w:r>
      <w:r w:rsidR="006D5C23">
        <w:rPr>
          <w:rFonts w:ascii="Times New Roman" w:hAnsi="Times New Roman" w:cs="Times New Roman"/>
          <w:sz w:val="24"/>
          <w:szCs w:val="24"/>
          <w:lang w:val="sr-Latn-RS"/>
        </w:rPr>
        <w:t>s</w:t>
      </w:r>
      <w:r w:rsidR="00784226">
        <w:rPr>
          <w:rFonts w:ascii="Times New Roman" w:hAnsi="Times New Roman" w:cs="Times New Roman"/>
          <w:sz w:val="24"/>
          <w:szCs w:val="24"/>
          <w:lang w:val="sr-Latn-RS"/>
        </w:rPr>
        <w:t>uspektan na COVID-19 su imali</w:t>
      </w:r>
      <w:r w:rsidR="00717807">
        <w:rPr>
          <w:rFonts w:ascii="Times New Roman" w:hAnsi="Times New Roman" w:cs="Times New Roman"/>
          <w:sz w:val="24"/>
          <w:szCs w:val="24"/>
          <w:lang w:val="sr-Latn-RS"/>
        </w:rPr>
        <w:t xml:space="preserve"> u terapiji antibiotik.</w:t>
      </w:r>
      <w:r w:rsidR="00AB7261">
        <w:rPr>
          <w:rFonts w:ascii="Times New Roman" w:hAnsi="Times New Roman" w:cs="Times New Roman"/>
          <w:sz w:val="24"/>
          <w:szCs w:val="24"/>
          <w:lang w:val="sr-Latn-RS"/>
        </w:rPr>
        <w:t xml:space="preserve"> Neracionalno propisivanje antibiotika i antimikrobna rezistencija su veliki problem od ranije</w:t>
      </w:r>
      <w:r w:rsidR="00973D7E">
        <w:rPr>
          <w:rFonts w:ascii="Times New Roman" w:hAnsi="Times New Roman" w:cs="Times New Roman"/>
          <w:sz w:val="24"/>
          <w:szCs w:val="24"/>
          <w:lang w:val="sr-Latn-RS"/>
        </w:rPr>
        <w:t xml:space="preserve"> </w:t>
      </w:r>
      <w:r w:rsidR="00973D7E">
        <w:rPr>
          <w:rFonts w:ascii="Times New Roman" w:hAnsi="Times New Roman" w:cs="Times New Roman"/>
          <w:sz w:val="24"/>
          <w:szCs w:val="24"/>
          <w:lang w:val="sr-Latn-RS"/>
        </w:rPr>
        <w:fldChar w:fldCharType="begin"/>
      </w:r>
      <w:r w:rsidR="00973D7E">
        <w:rPr>
          <w:rFonts w:ascii="Times New Roman" w:hAnsi="Times New Roman" w:cs="Times New Roman"/>
          <w:sz w:val="24"/>
          <w:szCs w:val="24"/>
          <w:lang w:val="sr-Latn-RS"/>
        </w:rPr>
        <w:instrText xml:space="preserve"> ADDIN ZOTERO_ITEM CSL_CITATION {"citationID":"XC8F9MOQ","properties":{"formattedCitation":"(11)","plainCitation":"(11)","noteIndex":0},"citationItems":[{"id":67,"uris":["http://zotero.org/users/local/bHoJRzBW/items/HTVHVCAY"],"uri":["http://zotero.org/users/local/bHoJRzBW/items/HTVHVCAY"],"itemData":{"id":67,"type":"article-journal","container-title":"Quality and Safety in Health Care","DOI":"10.1136/qshc.2006.021121","ISSN":"1475-3898, 1475-3901","issue":"6","journalAbbreviation":"Quality and Safety in Health Care","language":"en","page":"440-445","source":"DOI.org (Crossref)","title":"European Surveillance of Antimicrobial Consumption (ESAC): quality indicators for outpatient antibiotic use in Europe","title-short":"European Surveillance of Antimicrobial Consumption (ESAC)","volume":"16","author":[{"family":"Coenen","given":"S."},{"family":"Ferech","given":"M."},{"family":"Haaijer-Ruskamp","given":"F. M"},{"family":"Butler","given":"C. C"},{"family":"Vander Stichele","given":"R. H"},{"family":"Verheij","given":"T. J M"},{"family":"Monnet","given":"D. L"},{"family":"Little","given":"P."},{"family":"Goossens","given":"H."},{"literal":"the ESAC Project Group"}],"issued":{"date-parts":[["2007",12,1]]}}}],"schema":"https://github.com/citation-style-language/schema/raw/master/csl-citation.json"} </w:instrText>
      </w:r>
      <w:r w:rsidR="00973D7E">
        <w:rPr>
          <w:rFonts w:ascii="Times New Roman" w:hAnsi="Times New Roman" w:cs="Times New Roman"/>
          <w:sz w:val="24"/>
          <w:szCs w:val="24"/>
          <w:lang w:val="sr-Latn-RS"/>
        </w:rPr>
        <w:fldChar w:fldCharType="separate"/>
      </w:r>
      <w:r w:rsidR="00973D7E" w:rsidRPr="00784226">
        <w:rPr>
          <w:rFonts w:ascii="Times New Roman" w:hAnsi="Times New Roman" w:cs="Times New Roman"/>
          <w:sz w:val="24"/>
          <w:lang w:val="sr-Latn-RS"/>
        </w:rPr>
        <w:t>(11)</w:t>
      </w:r>
      <w:r w:rsidR="00973D7E">
        <w:rPr>
          <w:rFonts w:ascii="Times New Roman" w:hAnsi="Times New Roman" w:cs="Times New Roman"/>
          <w:sz w:val="24"/>
          <w:szCs w:val="24"/>
          <w:lang w:val="sr-Latn-RS"/>
        </w:rPr>
        <w:fldChar w:fldCharType="end"/>
      </w:r>
      <w:r w:rsidR="00597058">
        <w:rPr>
          <w:rFonts w:ascii="Times New Roman" w:hAnsi="Times New Roman" w:cs="Times New Roman"/>
          <w:sz w:val="24"/>
          <w:szCs w:val="24"/>
          <w:lang w:val="sr-Latn-RS"/>
        </w:rPr>
        <w:t>. P</w:t>
      </w:r>
      <w:r w:rsidR="00AB7261">
        <w:rPr>
          <w:rFonts w:ascii="Times New Roman" w:hAnsi="Times New Roman" w:cs="Times New Roman"/>
          <w:sz w:val="24"/>
          <w:szCs w:val="24"/>
          <w:lang w:val="sr-Latn-RS"/>
        </w:rPr>
        <w:t>oj</w:t>
      </w:r>
      <w:r w:rsidR="00717807">
        <w:rPr>
          <w:rFonts w:ascii="Times New Roman" w:hAnsi="Times New Roman" w:cs="Times New Roman"/>
          <w:sz w:val="24"/>
          <w:szCs w:val="24"/>
          <w:lang w:val="sr-Latn-RS"/>
        </w:rPr>
        <w:t>a</w:t>
      </w:r>
      <w:r w:rsidR="00AB7261">
        <w:rPr>
          <w:rFonts w:ascii="Times New Roman" w:hAnsi="Times New Roman" w:cs="Times New Roman"/>
          <w:sz w:val="24"/>
          <w:szCs w:val="24"/>
          <w:lang w:val="sr-Latn-RS"/>
        </w:rPr>
        <w:t>va  pandemij</w:t>
      </w:r>
      <w:r w:rsidR="005E3EF1">
        <w:rPr>
          <w:rFonts w:ascii="Times New Roman" w:hAnsi="Times New Roman" w:cs="Times New Roman"/>
          <w:sz w:val="24"/>
          <w:szCs w:val="24"/>
          <w:lang w:val="sr-Latn-RS"/>
        </w:rPr>
        <w:t>e COVID-19 dovela je do rasplams</w:t>
      </w:r>
      <w:r w:rsidR="00AB7261">
        <w:rPr>
          <w:rFonts w:ascii="Times New Roman" w:hAnsi="Times New Roman" w:cs="Times New Roman"/>
          <w:sz w:val="24"/>
          <w:szCs w:val="24"/>
          <w:lang w:val="sr-Latn-RS"/>
        </w:rPr>
        <w:t>avanja i</w:t>
      </w:r>
      <w:r w:rsidR="00717807">
        <w:rPr>
          <w:rFonts w:ascii="Times New Roman" w:hAnsi="Times New Roman" w:cs="Times New Roman"/>
          <w:sz w:val="24"/>
          <w:szCs w:val="24"/>
          <w:lang w:val="sr-Latn-RS"/>
        </w:rPr>
        <w:t xml:space="preserve"> </w:t>
      </w:r>
      <w:r w:rsidR="00AB7261">
        <w:rPr>
          <w:rFonts w:ascii="Times New Roman" w:hAnsi="Times New Roman" w:cs="Times New Roman"/>
          <w:sz w:val="24"/>
          <w:szCs w:val="24"/>
          <w:lang w:val="sr-Latn-RS"/>
        </w:rPr>
        <w:t xml:space="preserve">onako gorućeg problema. </w:t>
      </w:r>
      <w:r w:rsidR="00717807">
        <w:rPr>
          <w:rFonts w:ascii="Times New Roman" w:hAnsi="Times New Roman" w:cs="Times New Roman"/>
          <w:sz w:val="24"/>
          <w:szCs w:val="24"/>
          <w:lang w:val="sr-Latn-RS"/>
        </w:rPr>
        <w:t>Prekomjerna upotreba i zloupotreba antibiotika karak</w:t>
      </w:r>
      <w:r w:rsidR="00784226">
        <w:rPr>
          <w:rFonts w:ascii="Times New Roman" w:hAnsi="Times New Roman" w:cs="Times New Roman"/>
          <w:sz w:val="24"/>
          <w:szCs w:val="24"/>
          <w:lang w:val="sr-Latn-RS"/>
        </w:rPr>
        <w:t>t</w:t>
      </w:r>
      <w:r w:rsidR="00717807">
        <w:rPr>
          <w:rFonts w:ascii="Times New Roman" w:hAnsi="Times New Roman" w:cs="Times New Roman"/>
          <w:sz w:val="24"/>
          <w:szCs w:val="24"/>
          <w:lang w:val="sr-Latn-RS"/>
        </w:rPr>
        <w:t>eristična je za zeml</w:t>
      </w:r>
      <w:r w:rsidR="00555D23">
        <w:rPr>
          <w:rFonts w:ascii="Times New Roman" w:hAnsi="Times New Roman" w:cs="Times New Roman"/>
          <w:sz w:val="24"/>
          <w:szCs w:val="24"/>
          <w:lang w:val="sr-Latn-RS"/>
        </w:rPr>
        <w:t>je južne i jugoistočne evrope, d</w:t>
      </w:r>
      <w:r w:rsidR="00717807">
        <w:rPr>
          <w:rFonts w:ascii="Times New Roman" w:hAnsi="Times New Roman" w:cs="Times New Roman"/>
          <w:sz w:val="24"/>
          <w:szCs w:val="24"/>
          <w:lang w:val="sr-Latn-RS"/>
        </w:rPr>
        <w:t xml:space="preserve">ok se u zemljama zapadne evrope </w:t>
      </w:r>
      <w:r w:rsidR="00717807">
        <w:rPr>
          <w:rFonts w:ascii="Times New Roman" w:hAnsi="Times New Roman" w:cs="Times New Roman"/>
          <w:sz w:val="24"/>
          <w:szCs w:val="24"/>
          <w:lang w:val="sr-Latn-RS"/>
        </w:rPr>
        <w:lastRenderedPageBreak/>
        <w:t>i Skandinavije, već decenijama unazad sprovodi rigorozna politika restriktivnog propisivanja antibiotske terapije</w:t>
      </w:r>
      <w:r w:rsidR="00555D23">
        <w:rPr>
          <w:rFonts w:ascii="Times New Roman" w:hAnsi="Times New Roman" w:cs="Times New Roman"/>
          <w:sz w:val="24"/>
          <w:szCs w:val="24"/>
          <w:lang w:val="sr-Latn-RS"/>
        </w:rPr>
        <w:fldChar w:fldCharType="begin"/>
      </w:r>
      <w:r w:rsidR="00555D23">
        <w:rPr>
          <w:rFonts w:ascii="Times New Roman" w:hAnsi="Times New Roman" w:cs="Times New Roman"/>
          <w:sz w:val="24"/>
          <w:szCs w:val="24"/>
          <w:lang w:val="sr-Latn-RS"/>
        </w:rPr>
        <w:instrText xml:space="preserve"> ADDIN ZOTERO_ITEM CSL_CITATION {"citationID":"PbXwIglD","properties":{"formattedCitation":"(12)","plainCitation":"(12)","noteIndex":0},"citationItems":[{"id":69,"uris":["http://zotero.org/users/local/bHoJRzBW/items/7ESCGVBX"],"uri":["http://zotero.org/users/local/bHoJRzBW/items/7ESCGVBX"],"itemData":{"id":69,"type":"article-journal","abstract":"The unnecessary use of antibiotics and concomitant rapid growth of antibiotic resistance (ABR) is a widely acknowledged threat to global health, development, and sustainability. While the underlying cause of ABR is undoubtedly the overall volume of antibiotic use in general, irrational antibiotic use, which is influenced by several interrelated factors, is a major contributory factor. Here, we aimed to present and describe selected main drivers of irrational use of antibiotics in Europe. We performed a broad search of the current literature in databases such as PubMed, Google Scholar, Cochrane, as well as various institutional websites (World Health Organization, European Observatory, European Commission) to provide a new perspective on selected drivers of irrational antibiotic use in Europe. We also searched for relevant literature using snowballing, i.e., using reference lists of papers to identify additional papers. In this narrative review, we present that major factors among the general public driving antibiotic resistance are lack of public knowledge and awareness, access to antibiotics without prescription and leftover antibiotics, and knowledge attitude and perception of prescribers and dispensers, inadequate medical training, pharmaceutical promotion, lack of rapid and sufficient diagnostic tests, and patient–doctor interaction as major factors among healthcare providers. We further discuss initiatives that, if taken and implemented, can have an impact on and improve the current situation in Europe.","container-title":"International Journal of Environmental Research and Public Health","DOI":"10.3390/ijerph16010027","ISSN":"1660-4601","issue":"1","journalAbbreviation":"IJERPH","language":"en","page":"27","source":"DOI.org (Crossref)","title":"Drivers of Irrational Use of Antibiotics in Europe","volume":"16","author":[{"family":"Machowska","given":"Anna"},{"family":"Stålsby Lundborg","given":"Cecilia"}],"issued":{"date-parts":[["2018",12,23]]}}}],"schema":"https://github.com/citation-style-language/schema/raw/master/csl-citation.json"} </w:instrText>
      </w:r>
      <w:r w:rsidR="00555D23">
        <w:rPr>
          <w:rFonts w:ascii="Times New Roman" w:hAnsi="Times New Roman" w:cs="Times New Roman"/>
          <w:sz w:val="24"/>
          <w:szCs w:val="24"/>
          <w:lang w:val="sr-Latn-RS"/>
        </w:rPr>
        <w:fldChar w:fldCharType="separate"/>
      </w:r>
      <w:r w:rsidR="00555D23" w:rsidRPr="00660896">
        <w:rPr>
          <w:rFonts w:ascii="Times New Roman" w:hAnsi="Times New Roman" w:cs="Times New Roman"/>
          <w:sz w:val="24"/>
          <w:lang w:val="sr-Latn-RS"/>
        </w:rPr>
        <w:t>(12)</w:t>
      </w:r>
      <w:r w:rsidR="00555D23">
        <w:rPr>
          <w:rFonts w:ascii="Times New Roman" w:hAnsi="Times New Roman" w:cs="Times New Roman"/>
          <w:sz w:val="24"/>
          <w:szCs w:val="24"/>
          <w:lang w:val="sr-Latn-RS"/>
        </w:rPr>
        <w:fldChar w:fldCharType="end"/>
      </w:r>
      <w:r w:rsidR="00717807">
        <w:rPr>
          <w:rFonts w:ascii="Times New Roman" w:hAnsi="Times New Roman" w:cs="Times New Roman"/>
          <w:sz w:val="24"/>
          <w:szCs w:val="24"/>
          <w:lang w:val="sr-Latn-RS"/>
        </w:rPr>
        <w:t>. Ipak, i</w:t>
      </w:r>
      <w:r w:rsidR="00EF6331">
        <w:rPr>
          <w:rFonts w:ascii="Times New Roman" w:hAnsi="Times New Roman" w:cs="Times New Roman"/>
          <w:sz w:val="24"/>
          <w:szCs w:val="24"/>
          <w:lang w:val="sr-Latn-RS"/>
        </w:rPr>
        <w:t xml:space="preserve"> </w:t>
      </w:r>
      <w:r w:rsidR="00717807">
        <w:rPr>
          <w:rFonts w:ascii="Times New Roman" w:hAnsi="Times New Roman" w:cs="Times New Roman"/>
          <w:sz w:val="24"/>
          <w:szCs w:val="24"/>
          <w:lang w:val="sr-Latn-RS"/>
        </w:rPr>
        <w:t xml:space="preserve">ako u značajno manjem procentu, i u ovim zemljama je došlo do porasta broja </w:t>
      </w:r>
      <w:r w:rsidR="00AD6343">
        <w:rPr>
          <w:rFonts w:ascii="Times New Roman" w:hAnsi="Times New Roman" w:cs="Times New Roman"/>
          <w:sz w:val="24"/>
          <w:szCs w:val="24"/>
          <w:lang w:val="sr-Latn-RS"/>
        </w:rPr>
        <w:t>pro</w:t>
      </w:r>
      <w:r w:rsidR="00660896">
        <w:rPr>
          <w:rFonts w:ascii="Times New Roman" w:hAnsi="Times New Roman" w:cs="Times New Roman"/>
          <w:sz w:val="24"/>
          <w:szCs w:val="24"/>
          <w:lang w:val="sr-Latn-RS"/>
        </w:rPr>
        <w:t>p</w:t>
      </w:r>
      <w:r w:rsidR="00AD6343">
        <w:rPr>
          <w:rFonts w:ascii="Times New Roman" w:hAnsi="Times New Roman" w:cs="Times New Roman"/>
          <w:sz w:val="24"/>
          <w:szCs w:val="24"/>
          <w:lang w:val="sr-Latn-RS"/>
        </w:rPr>
        <w:t xml:space="preserve">isanih antibiotika. Najčešće ordinirani lijek u ARI-ju Doma Zdravlja </w:t>
      </w:r>
      <w:r w:rsidR="00C4006E">
        <w:rPr>
          <w:rFonts w:ascii="Times New Roman" w:hAnsi="Times New Roman" w:cs="Times New Roman"/>
          <w:sz w:val="24"/>
          <w:szCs w:val="24"/>
          <w:lang w:val="sr-Latn-RS"/>
        </w:rPr>
        <w:t>u Banjoj Luci je bio a</w:t>
      </w:r>
      <w:r w:rsidR="00AD6343">
        <w:rPr>
          <w:rFonts w:ascii="Times New Roman" w:hAnsi="Times New Roman" w:cs="Times New Roman"/>
          <w:sz w:val="24"/>
          <w:szCs w:val="24"/>
          <w:lang w:val="sr-Latn-RS"/>
        </w:rPr>
        <w:t xml:space="preserve">zitromicin, što se poklapa sa studijom </w:t>
      </w:r>
      <w:r w:rsidR="007C7C5D">
        <w:rPr>
          <w:rFonts w:ascii="Times New Roman" w:hAnsi="Times New Roman" w:cs="Times New Roman"/>
          <w:sz w:val="24"/>
          <w:szCs w:val="24"/>
          <w:lang w:val="sr-Latn-RS"/>
        </w:rPr>
        <w:t xml:space="preserve"> u Norveškoj</w:t>
      </w:r>
      <w:r w:rsidR="00683CCE">
        <w:rPr>
          <w:rFonts w:ascii="Times New Roman" w:hAnsi="Times New Roman" w:cs="Times New Roman"/>
          <w:sz w:val="24"/>
          <w:szCs w:val="24"/>
          <w:lang w:val="sr-Latn-RS"/>
        </w:rPr>
        <w:t>, koja</w:t>
      </w:r>
      <w:r w:rsidR="00AD6343">
        <w:rPr>
          <w:rFonts w:ascii="Times New Roman" w:hAnsi="Times New Roman" w:cs="Times New Roman"/>
          <w:sz w:val="24"/>
          <w:szCs w:val="24"/>
          <w:lang w:val="sr-Latn-RS"/>
        </w:rPr>
        <w:t xml:space="preserve"> je pokazala </w:t>
      </w:r>
      <w:r w:rsidR="007C7C5D">
        <w:rPr>
          <w:rFonts w:ascii="Times New Roman" w:hAnsi="Times New Roman" w:cs="Times New Roman"/>
          <w:sz w:val="24"/>
          <w:szCs w:val="24"/>
          <w:lang w:val="sr-Latn-RS"/>
        </w:rPr>
        <w:t xml:space="preserve"> d</w:t>
      </w:r>
      <w:r w:rsidR="006D5C23">
        <w:rPr>
          <w:rFonts w:ascii="Times New Roman" w:hAnsi="Times New Roman" w:cs="Times New Roman"/>
          <w:sz w:val="24"/>
          <w:szCs w:val="24"/>
          <w:lang w:val="sr-Latn-RS"/>
        </w:rPr>
        <w:t>a</w:t>
      </w:r>
      <w:r w:rsidR="007C7C5D">
        <w:rPr>
          <w:rFonts w:ascii="Times New Roman" w:hAnsi="Times New Roman" w:cs="Times New Roman"/>
          <w:sz w:val="24"/>
          <w:szCs w:val="24"/>
          <w:lang w:val="sr-Latn-RS"/>
        </w:rPr>
        <w:t xml:space="preserve"> je zab</w:t>
      </w:r>
      <w:r w:rsidR="007B7697">
        <w:rPr>
          <w:rFonts w:ascii="Times New Roman" w:hAnsi="Times New Roman" w:cs="Times New Roman"/>
          <w:sz w:val="24"/>
          <w:szCs w:val="24"/>
          <w:lang w:val="sr-Latn-RS"/>
        </w:rPr>
        <w:t>i</w:t>
      </w:r>
      <w:r w:rsidR="00683CCE">
        <w:rPr>
          <w:rFonts w:ascii="Times New Roman" w:hAnsi="Times New Roman" w:cs="Times New Roman"/>
          <w:sz w:val="24"/>
          <w:szCs w:val="24"/>
          <w:lang w:val="sr-Latn-RS"/>
        </w:rPr>
        <w:t>lježen porast</w:t>
      </w:r>
      <w:r w:rsidR="007C7C5D">
        <w:rPr>
          <w:rFonts w:ascii="Times New Roman" w:hAnsi="Times New Roman" w:cs="Times New Roman"/>
          <w:sz w:val="24"/>
          <w:szCs w:val="24"/>
          <w:lang w:val="sr-Latn-RS"/>
        </w:rPr>
        <w:t xml:space="preserve"> broja propisanih antibiotskih lijekova u martu 2020. godine u odnosu na mart 2019. godine. Na</w:t>
      </w:r>
      <w:r w:rsidR="003C46ED">
        <w:rPr>
          <w:rFonts w:ascii="Times New Roman" w:hAnsi="Times New Roman" w:cs="Times New Roman"/>
          <w:sz w:val="24"/>
          <w:szCs w:val="24"/>
          <w:lang w:val="sr-Latn-RS"/>
        </w:rPr>
        <w:t>j</w:t>
      </w:r>
      <w:r w:rsidR="006D5C23">
        <w:rPr>
          <w:rFonts w:ascii="Times New Roman" w:hAnsi="Times New Roman" w:cs="Times New Roman"/>
          <w:sz w:val="24"/>
          <w:szCs w:val="24"/>
          <w:lang w:val="sr-Latn-RS"/>
        </w:rPr>
        <w:t>češće</w:t>
      </w:r>
      <w:r w:rsidR="00C4006E">
        <w:rPr>
          <w:rFonts w:ascii="Times New Roman" w:hAnsi="Times New Roman" w:cs="Times New Roman"/>
          <w:sz w:val="24"/>
          <w:szCs w:val="24"/>
          <w:lang w:val="sr-Latn-RS"/>
        </w:rPr>
        <w:t xml:space="preserve"> je ordiniran </w:t>
      </w:r>
      <w:r w:rsidR="009F2481">
        <w:rPr>
          <w:rFonts w:ascii="Times New Roman" w:hAnsi="Times New Roman" w:cs="Times New Roman"/>
          <w:sz w:val="24"/>
          <w:szCs w:val="24"/>
          <w:lang w:val="sr-Latn-RS"/>
        </w:rPr>
        <w:t xml:space="preserve"> takođe </w:t>
      </w:r>
      <w:r w:rsidR="00C4006E">
        <w:rPr>
          <w:rFonts w:ascii="Times New Roman" w:hAnsi="Times New Roman" w:cs="Times New Roman"/>
          <w:sz w:val="24"/>
          <w:szCs w:val="24"/>
          <w:lang w:val="sr-Latn-RS"/>
        </w:rPr>
        <w:t>a</w:t>
      </w:r>
      <w:r w:rsidR="003C46ED">
        <w:rPr>
          <w:rFonts w:ascii="Times New Roman" w:hAnsi="Times New Roman" w:cs="Times New Roman"/>
          <w:sz w:val="24"/>
          <w:szCs w:val="24"/>
          <w:lang w:val="sr-Latn-RS"/>
        </w:rPr>
        <w:t xml:space="preserve">zitromicin, antibiotik iz grupe makrolida. </w:t>
      </w:r>
      <w:r w:rsidR="006271FE">
        <w:rPr>
          <w:rFonts w:ascii="Times New Roman" w:hAnsi="Times New Roman" w:cs="Times New Roman"/>
          <w:sz w:val="24"/>
          <w:szCs w:val="24"/>
          <w:lang w:val="sr-Latn-RS"/>
        </w:rPr>
        <w:fldChar w:fldCharType="begin"/>
      </w:r>
      <w:r w:rsidR="006271FE">
        <w:rPr>
          <w:rFonts w:ascii="Times New Roman" w:hAnsi="Times New Roman" w:cs="Times New Roman"/>
          <w:sz w:val="24"/>
          <w:szCs w:val="24"/>
          <w:lang w:val="sr-Latn-RS"/>
        </w:rPr>
        <w:instrText xml:space="preserve"> ADDIN ZOTERO_ITEM CSL_CITATION {"citationID":"pXctpQs5","properties":{"formattedCitation":"(13)","plainCitation":"(13)","noteIndex":0},"citationItems":[{"id":71,"uris":["http://zotero.org/users/local/bHoJRzBW/items/KB8ASSHP"],"uri":["http://zotero.org/users/local/bHoJRzBW/items/KB8ASSHP"],"itemData":{"id":71,"type":"article-journal","container-title":"Tidsskrift for Den norske legeforening","DOI":"10.4045/tidsskr.20.1003","ISSN":"0029-2001","journalAbbreviation":"Tidsskriftet","language":"no","source":"DOI.org (Crossref)","title":"Bruk av antibiotika under covid-19-pandemien","URL":"https://tidsskriftet.no/2021/02/kort-rapport/bruk-av-antibiotika-under-covid-19-pandemien","author":[{"family":"Blix","given":"Hege Salvesen"},{"family":"Høye","given":"Sigurd"}],"accessed":{"date-parts":[["2023",1,10]]},"issued":{"date-parts":[["2021"]]}}}],"schema":"https://github.com/citation-style-language/schema/raw/master/csl-citation.json"} </w:instrText>
      </w:r>
      <w:r w:rsidR="006271FE">
        <w:rPr>
          <w:rFonts w:ascii="Times New Roman" w:hAnsi="Times New Roman" w:cs="Times New Roman"/>
          <w:sz w:val="24"/>
          <w:szCs w:val="24"/>
          <w:lang w:val="sr-Latn-RS"/>
        </w:rPr>
        <w:fldChar w:fldCharType="separate"/>
      </w:r>
      <w:r w:rsidR="006271FE" w:rsidRPr="00D947DB">
        <w:rPr>
          <w:rFonts w:ascii="Times New Roman" w:hAnsi="Times New Roman" w:cs="Times New Roman"/>
          <w:sz w:val="24"/>
          <w:lang w:val="sr-Latn-RS"/>
        </w:rPr>
        <w:t>(13)</w:t>
      </w:r>
      <w:r w:rsidR="006271FE">
        <w:rPr>
          <w:rFonts w:ascii="Times New Roman" w:hAnsi="Times New Roman" w:cs="Times New Roman"/>
          <w:sz w:val="24"/>
          <w:szCs w:val="24"/>
          <w:lang w:val="sr-Latn-RS"/>
        </w:rPr>
        <w:fldChar w:fldCharType="end"/>
      </w:r>
      <w:r w:rsidR="007C7C5D">
        <w:rPr>
          <w:rFonts w:ascii="Times New Roman" w:hAnsi="Times New Roman" w:cs="Times New Roman"/>
          <w:sz w:val="24"/>
          <w:szCs w:val="24"/>
          <w:lang w:val="sr-Latn-RS"/>
        </w:rPr>
        <w:t xml:space="preserve">.  </w:t>
      </w:r>
      <w:r w:rsidR="001669E4">
        <w:rPr>
          <w:rFonts w:ascii="Times New Roman" w:hAnsi="Times New Roman" w:cs="Times New Roman"/>
          <w:sz w:val="24"/>
          <w:szCs w:val="24"/>
          <w:lang w:val="sr-Latn-RS"/>
        </w:rPr>
        <w:t>Studija rađena u Srbiji  pokazala je  da je redoslijed antibiotika koji su pacijenti uzimali, prije nego što</w:t>
      </w:r>
      <w:r w:rsidR="00221960">
        <w:rPr>
          <w:rFonts w:ascii="Times New Roman" w:hAnsi="Times New Roman" w:cs="Times New Roman"/>
          <w:sz w:val="24"/>
          <w:szCs w:val="24"/>
          <w:lang w:val="sr-Latn-RS"/>
        </w:rPr>
        <w:t xml:space="preserve"> </w:t>
      </w:r>
      <w:r w:rsidR="001669E4">
        <w:rPr>
          <w:rFonts w:ascii="Times New Roman" w:hAnsi="Times New Roman" w:cs="Times New Roman"/>
          <w:sz w:val="24"/>
          <w:szCs w:val="24"/>
          <w:lang w:val="sr-Latn-RS"/>
        </w:rPr>
        <w:t xml:space="preserve"> </w:t>
      </w:r>
      <w:r w:rsidR="00221960">
        <w:rPr>
          <w:rFonts w:ascii="Times New Roman" w:hAnsi="Times New Roman" w:cs="Times New Roman"/>
          <w:sz w:val="24"/>
          <w:szCs w:val="24"/>
          <w:lang w:val="sr-Latn-RS"/>
        </w:rPr>
        <w:t>s</w:t>
      </w:r>
      <w:r w:rsidR="001669E4">
        <w:rPr>
          <w:rFonts w:ascii="Times New Roman" w:hAnsi="Times New Roman" w:cs="Times New Roman"/>
          <w:sz w:val="24"/>
          <w:szCs w:val="24"/>
          <w:lang w:val="sr-Latn-RS"/>
        </w:rPr>
        <w:t>u hospitaliz</w:t>
      </w:r>
      <w:r w:rsidR="00221960">
        <w:rPr>
          <w:rFonts w:ascii="Times New Roman" w:hAnsi="Times New Roman" w:cs="Times New Roman"/>
          <w:sz w:val="24"/>
          <w:szCs w:val="24"/>
          <w:lang w:val="sr-Latn-RS"/>
        </w:rPr>
        <w:t>o</w:t>
      </w:r>
      <w:r w:rsidR="001669E4">
        <w:rPr>
          <w:rFonts w:ascii="Times New Roman" w:hAnsi="Times New Roman" w:cs="Times New Roman"/>
          <w:sz w:val="24"/>
          <w:szCs w:val="24"/>
          <w:lang w:val="sr-Latn-RS"/>
        </w:rPr>
        <w:t>vani, podrazumijevao cefalosporine na prvom mjestu, potom m</w:t>
      </w:r>
      <w:r w:rsidR="00480CD8">
        <w:rPr>
          <w:rFonts w:ascii="Times New Roman" w:hAnsi="Times New Roman" w:cs="Times New Roman"/>
          <w:sz w:val="24"/>
          <w:szCs w:val="24"/>
          <w:lang w:val="sr-Latn-RS"/>
        </w:rPr>
        <w:t>akrolide, te fluorohinolone</w:t>
      </w:r>
      <w:r w:rsidR="00D947DB">
        <w:rPr>
          <w:rFonts w:ascii="Times New Roman" w:hAnsi="Times New Roman" w:cs="Times New Roman"/>
          <w:sz w:val="24"/>
          <w:szCs w:val="24"/>
          <w:lang w:val="sr-Latn-RS"/>
        </w:rPr>
        <w:t xml:space="preserve"> </w:t>
      </w:r>
      <w:r w:rsidR="00D947DB">
        <w:rPr>
          <w:rFonts w:ascii="Times New Roman" w:hAnsi="Times New Roman" w:cs="Times New Roman"/>
          <w:sz w:val="24"/>
          <w:szCs w:val="24"/>
          <w:lang w:val="sr-Latn-RS"/>
        </w:rPr>
        <w:fldChar w:fldCharType="begin"/>
      </w:r>
      <w:r w:rsidR="00D947DB">
        <w:rPr>
          <w:rFonts w:ascii="Times New Roman" w:hAnsi="Times New Roman" w:cs="Times New Roman"/>
          <w:sz w:val="24"/>
          <w:szCs w:val="24"/>
          <w:lang w:val="sr-Latn-RS"/>
        </w:rPr>
        <w:instrText xml:space="preserve"> ADDIN ZOTERO_ITEM CSL_CITATION {"citationID":"J4WKuS2E","properties":{"formattedCitation":"(14)","plainCitation":"(14)","noteIndex":0},"citationItems":[{"id":73,"uris":["http://zotero.org/users/local/bHoJRzBW/items/4FNWUNSK"],"uri":["http://zotero.org/users/local/bHoJRzBW/items/4FNWUNSK"],"itemData":{"id":73,"type":"article-journal","abstract":"Antimicrobial resistance (AMR) is a global concern, and antibiotic use has risen throughout the COVID-19 pandemic. Up to 75% of COVID-19 patients are treated with antibiotics despite little evidence for their use. A retrospective study from 6 March 2020 (the start of the pandemic in Serbia) to 31 December 2021 was conducted at the Clinic for Infectious and Tropical Diseases, University Clinical Centre of Serbia. In total, 523 patients with a microbiological diagnosis of COVID-19 were included. Patient data were analysed, including antibiotic use before and after admission. Pre-admission use of antibiotics for COVID-19 treatment was documented in more than half of patients (58.1%), of which a third (34.1%) used more than one antibiotic. Macrolides, cephalosporins, and fluoroquinolones were mainly used, most frequently among patients aged between 31–45 years (75.2%). Prior antibiotic use was associated with a longer duration of illness at admission (8.8 vs. 5.7, p &lt; 0.001), oxygen therapy upon admission (27.6% vs. 16.0%, p = 0.002), and a lower vaccination rate (60.7% vs. 50.7%, p = 0.04). When hospitalised, 72.1% of patients received antibiotics, primarily cephalosporins (71.9%). Significant efforts are needed to reduce antibiotic use in the community and improve prescribing rates by healthcare professionals.","container-title":"Antibiotics","DOI":"10.3390/antibiotics11070847","ISSN":"2079-6382","issue":"7","journalAbbreviation":"Antibiotics","language":"en","page":"847","source":"DOI.org (Crossref)","title":"Antibiotic (Mis)Use in COVID-19 Patients before and after Admission to a Tertiary Hospital in Serbia","volume":"11","author":[{"family":"Despotović","given":"Aleksa"},{"family":"Barać","given":"Aleksandra"},{"family":"Cucanić","given":"Teodora"},{"family":"Cucanić","given":"Ksenija"},{"family":"Stevanović","given":"Goran"}],"issued":{"date-parts":[["2022",6,24]]}}}],"schema":"https://github.com/citation-style-language/schema/raw/master/csl-citation.json"} </w:instrText>
      </w:r>
      <w:r w:rsidR="00D947DB">
        <w:rPr>
          <w:rFonts w:ascii="Times New Roman" w:hAnsi="Times New Roman" w:cs="Times New Roman"/>
          <w:sz w:val="24"/>
          <w:szCs w:val="24"/>
          <w:lang w:val="sr-Latn-RS"/>
        </w:rPr>
        <w:fldChar w:fldCharType="separate"/>
      </w:r>
      <w:r w:rsidR="00D947DB" w:rsidRPr="00784226">
        <w:rPr>
          <w:rFonts w:ascii="Times New Roman" w:hAnsi="Times New Roman" w:cs="Times New Roman"/>
          <w:sz w:val="24"/>
          <w:lang w:val="sr-Latn-RS"/>
        </w:rPr>
        <w:t>(14)</w:t>
      </w:r>
      <w:r w:rsidR="00D947DB">
        <w:rPr>
          <w:rFonts w:ascii="Times New Roman" w:hAnsi="Times New Roman" w:cs="Times New Roman"/>
          <w:sz w:val="24"/>
          <w:szCs w:val="24"/>
          <w:lang w:val="sr-Latn-RS"/>
        </w:rPr>
        <w:fldChar w:fldCharType="end"/>
      </w:r>
      <w:r w:rsidR="001669E4">
        <w:rPr>
          <w:rFonts w:ascii="Times New Roman" w:hAnsi="Times New Roman" w:cs="Times New Roman"/>
          <w:sz w:val="24"/>
          <w:szCs w:val="24"/>
          <w:lang w:val="sr-Latn-RS"/>
        </w:rPr>
        <w:t xml:space="preserve">. </w:t>
      </w:r>
      <w:r w:rsidR="00EF6331">
        <w:rPr>
          <w:rFonts w:ascii="Times New Roman" w:hAnsi="Times New Roman" w:cs="Times New Roman"/>
          <w:sz w:val="24"/>
          <w:szCs w:val="24"/>
          <w:lang w:val="sr-Latn-RS"/>
        </w:rPr>
        <w:t>Što odgovara podacima iz ovog istraživanja, a koji su predst</w:t>
      </w:r>
      <w:r w:rsidR="0050193B">
        <w:rPr>
          <w:rFonts w:ascii="Times New Roman" w:hAnsi="Times New Roman" w:cs="Times New Roman"/>
          <w:sz w:val="24"/>
          <w:szCs w:val="24"/>
          <w:lang w:val="sr-Latn-RS"/>
        </w:rPr>
        <w:t>a</w:t>
      </w:r>
      <w:r w:rsidR="00EF6331">
        <w:rPr>
          <w:rFonts w:ascii="Times New Roman" w:hAnsi="Times New Roman" w:cs="Times New Roman"/>
          <w:sz w:val="24"/>
          <w:szCs w:val="24"/>
          <w:lang w:val="sr-Latn-RS"/>
        </w:rPr>
        <w:t>vljen</w:t>
      </w:r>
      <w:r w:rsidR="00221960">
        <w:rPr>
          <w:rFonts w:ascii="Times New Roman" w:hAnsi="Times New Roman" w:cs="Times New Roman"/>
          <w:sz w:val="24"/>
          <w:szCs w:val="24"/>
          <w:lang w:val="sr-Latn-RS"/>
        </w:rPr>
        <w:t>i</w:t>
      </w:r>
      <w:r w:rsidR="000A55FD">
        <w:rPr>
          <w:rFonts w:ascii="Times New Roman" w:hAnsi="Times New Roman" w:cs="Times New Roman"/>
          <w:sz w:val="24"/>
          <w:szCs w:val="24"/>
          <w:lang w:val="sr-Latn-RS"/>
        </w:rPr>
        <w:t xml:space="preserve"> u grafikonu</w:t>
      </w:r>
      <w:r w:rsidR="0060306B">
        <w:rPr>
          <w:rFonts w:ascii="Times New Roman" w:hAnsi="Times New Roman" w:cs="Times New Roman"/>
          <w:sz w:val="24"/>
          <w:szCs w:val="24"/>
          <w:lang w:val="sr-Latn-RS"/>
        </w:rPr>
        <w:t xml:space="preserve"> 2</w:t>
      </w:r>
      <w:r w:rsidR="00EF6331">
        <w:rPr>
          <w:rFonts w:ascii="Times New Roman" w:hAnsi="Times New Roman" w:cs="Times New Roman"/>
          <w:sz w:val="24"/>
          <w:szCs w:val="24"/>
          <w:lang w:val="sr-Latn-RS"/>
        </w:rPr>
        <w:t>.</w:t>
      </w:r>
    </w:p>
    <w:p w:rsidR="00991041" w:rsidRDefault="00991041" w:rsidP="008517F3">
      <w:pPr>
        <w:spacing w:line="480" w:lineRule="auto"/>
        <w:ind w:left="2268"/>
        <w:jc w:val="both"/>
        <w:rPr>
          <w:rFonts w:ascii="Times New Roman" w:hAnsi="Times New Roman" w:cs="Times New Roman"/>
          <w:sz w:val="24"/>
          <w:szCs w:val="24"/>
          <w:lang w:val="sr-Latn-RS"/>
        </w:rPr>
      </w:pPr>
      <w:r>
        <w:rPr>
          <w:noProof/>
        </w:rPr>
        <w:drawing>
          <wp:inline distT="0" distB="0" distL="0" distR="0" wp14:anchorId="756A5CBF" wp14:editId="7F678753">
            <wp:extent cx="58293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90815" w:rsidRDefault="00A90815" w:rsidP="008517F3">
      <w:pPr>
        <w:spacing w:line="480" w:lineRule="auto"/>
        <w:ind w:left="2268"/>
        <w:jc w:val="center"/>
        <w:rPr>
          <w:rFonts w:ascii="Times New Roman" w:hAnsi="Times New Roman" w:cs="Times New Roman"/>
          <w:sz w:val="24"/>
          <w:szCs w:val="24"/>
          <w:lang w:val="sr-Latn-RS"/>
        </w:rPr>
      </w:pPr>
      <w:r>
        <w:rPr>
          <w:rFonts w:ascii="Times New Roman" w:hAnsi="Times New Roman" w:cs="Times New Roman"/>
          <w:sz w:val="24"/>
          <w:szCs w:val="24"/>
          <w:lang w:val="sr-Latn-RS"/>
        </w:rPr>
        <w:t>Grafikon 2. Pregled propisanih antibiotika u ambulantama za respiratorne infekcije</w:t>
      </w:r>
    </w:p>
    <w:p w:rsidR="00A90815" w:rsidRDefault="00A90815" w:rsidP="008517F3">
      <w:pPr>
        <w:spacing w:line="480" w:lineRule="auto"/>
        <w:ind w:left="2268"/>
        <w:jc w:val="both"/>
        <w:rPr>
          <w:rFonts w:ascii="Times New Roman" w:hAnsi="Times New Roman" w:cs="Times New Roman"/>
          <w:sz w:val="24"/>
          <w:szCs w:val="24"/>
          <w:lang w:val="sr-Latn-RS"/>
        </w:rPr>
      </w:pPr>
    </w:p>
    <w:p w:rsidR="00991041" w:rsidRDefault="00991041" w:rsidP="008517F3">
      <w:pPr>
        <w:spacing w:line="480" w:lineRule="auto"/>
        <w:ind w:left="2268"/>
        <w:jc w:val="both"/>
        <w:rPr>
          <w:rFonts w:ascii="Times New Roman" w:hAnsi="Times New Roman" w:cs="Times New Roman"/>
          <w:sz w:val="24"/>
          <w:szCs w:val="24"/>
          <w:lang w:val="sr-Latn-RS"/>
        </w:rPr>
      </w:pPr>
    </w:p>
    <w:p w:rsidR="00863F03" w:rsidRDefault="00863F03" w:rsidP="008517F3">
      <w:pPr>
        <w:spacing w:line="480" w:lineRule="auto"/>
        <w:ind w:left="2268"/>
        <w:jc w:val="both"/>
        <w:rPr>
          <w:rFonts w:ascii="Times New Roman" w:hAnsi="Times New Roman" w:cs="Times New Roman"/>
          <w:b/>
          <w:sz w:val="24"/>
          <w:szCs w:val="24"/>
          <w:lang w:val="sr-Latn-RS"/>
        </w:rPr>
      </w:pPr>
      <w:r w:rsidRPr="00863F03">
        <w:rPr>
          <w:rFonts w:ascii="Times New Roman" w:hAnsi="Times New Roman" w:cs="Times New Roman"/>
          <w:b/>
          <w:sz w:val="24"/>
          <w:szCs w:val="24"/>
          <w:lang w:val="sr-Latn-RS"/>
        </w:rPr>
        <w:t>Zaključak</w:t>
      </w:r>
    </w:p>
    <w:p w:rsidR="00863F03" w:rsidRPr="00D059A5" w:rsidRDefault="00863F03" w:rsidP="008517F3">
      <w:pPr>
        <w:spacing w:line="480" w:lineRule="auto"/>
        <w:ind w:left="2268"/>
        <w:jc w:val="both"/>
        <w:rPr>
          <w:rFonts w:ascii="Times New Roman" w:hAnsi="Times New Roman" w:cs="Times New Roman"/>
          <w:sz w:val="24"/>
          <w:szCs w:val="24"/>
          <w:lang w:val="sr-Latn-RS"/>
        </w:rPr>
      </w:pPr>
      <w:r w:rsidRPr="00D059A5">
        <w:rPr>
          <w:rFonts w:ascii="Times New Roman" w:hAnsi="Times New Roman" w:cs="Times New Roman"/>
          <w:sz w:val="24"/>
          <w:szCs w:val="24"/>
          <w:lang w:val="sr-Latn-RS"/>
        </w:rPr>
        <w:t>Neracionalno propisivanje antibiotika od strane ljekara, i nekritična upotreba od strane pacijenata, nerijetko i samoinicija</w:t>
      </w:r>
      <w:r w:rsidR="00BB0400" w:rsidRPr="00D059A5">
        <w:rPr>
          <w:rFonts w:ascii="Times New Roman" w:hAnsi="Times New Roman" w:cs="Times New Roman"/>
          <w:sz w:val="24"/>
          <w:szCs w:val="24"/>
          <w:lang w:val="sr-Latn-RS"/>
        </w:rPr>
        <w:t>tivno,   u Domu zdravlja u Banjoj L</w:t>
      </w:r>
      <w:r w:rsidR="00CF2E07">
        <w:rPr>
          <w:rFonts w:ascii="Times New Roman" w:hAnsi="Times New Roman" w:cs="Times New Roman"/>
          <w:sz w:val="24"/>
          <w:szCs w:val="24"/>
          <w:lang w:val="sr-Latn-RS"/>
        </w:rPr>
        <w:t>uci je postojala i ranije, a s</w:t>
      </w:r>
      <w:r w:rsidRPr="00D059A5">
        <w:rPr>
          <w:rFonts w:ascii="Times New Roman" w:hAnsi="Times New Roman" w:cs="Times New Roman"/>
          <w:sz w:val="24"/>
          <w:szCs w:val="24"/>
          <w:lang w:val="sr-Latn-RS"/>
        </w:rPr>
        <w:t xml:space="preserve">ituaciju je dodatno pogoršala pandemija COVID-19. </w:t>
      </w:r>
      <w:r w:rsidR="00804175" w:rsidRPr="00D059A5">
        <w:rPr>
          <w:rFonts w:ascii="Times New Roman" w:hAnsi="Times New Roman" w:cs="Times New Roman"/>
          <w:sz w:val="24"/>
          <w:szCs w:val="24"/>
          <w:lang w:val="sr-Latn-RS"/>
        </w:rPr>
        <w:t xml:space="preserve">I ako nema kliničkih dokaza o benefitu upotrebe antibiotika kod virusne infekcije </w:t>
      </w:r>
      <w:r w:rsidRPr="00D059A5">
        <w:rPr>
          <w:rFonts w:ascii="Times New Roman" w:hAnsi="Times New Roman" w:cs="Times New Roman"/>
          <w:sz w:val="24"/>
          <w:szCs w:val="24"/>
          <w:lang w:val="sr-Latn-RS"/>
        </w:rPr>
        <w:t>a bakterijske koinfekcije su bile rijetke, antibiotici kao što su makrolidi, cefalosporini, fluoronohinoloni su propisivani gotovo svakom trećem pacijentu suspektnom na COVID-19. Obzirom d</w:t>
      </w:r>
      <w:r w:rsidR="00E51733" w:rsidRPr="00D059A5">
        <w:rPr>
          <w:rFonts w:ascii="Times New Roman" w:hAnsi="Times New Roman" w:cs="Times New Roman"/>
          <w:sz w:val="24"/>
          <w:szCs w:val="24"/>
          <w:lang w:val="sr-Latn-RS"/>
        </w:rPr>
        <w:t>a se  zajedno sa drugim zemlj</w:t>
      </w:r>
      <w:r w:rsidRPr="00D059A5">
        <w:rPr>
          <w:rFonts w:ascii="Times New Roman" w:hAnsi="Times New Roman" w:cs="Times New Roman"/>
          <w:sz w:val="24"/>
          <w:szCs w:val="24"/>
          <w:lang w:val="sr-Latn-RS"/>
        </w:rPr>
        <w:t>am</w:t>
      </w:r>
      <w:r w:rsidR="00E51733" w:rsidRPr="00D059A5">
        <w:rPr>
          <w:rFonts w:ascii="Times New Roman" w:hAnsi="Times New Roman" w:cs="Times New Roman"/>
          <w:sz w:val="24"/>
          <w:szCs w:val="24"/>
          <w:lang w:val="sr-Latn-RS"/>
        </w:rPr>
        <w:t>a</w:t>
      </w:r>
      <w:r w:rsidRPr="00D059A5">
        <w:rPr>
          <w:rFonts w:ascii="Times New Roman" w:hAnsi="Times New Roman" w:cs="Times New Roman"/>
          <w:sz w:val="24"/>
          <w:szCs w:val="24"/>
          <w:lang w:val="sr-Latn-RS"/>
        </w:rPr>
        <w:t xml:space="preserve"> u regionu ubrajamo u grupu zemalja sa visokim postotkom </w:t>
      </w:r>
      <w:r w:rsidR="00804175" w:rsidRPr="00D059A5">
        <w:rPr>
          <w:rFonts w:ascii="Times New Roman" w:hAnsi="Times New Roman" w:cs="Times New Roman"/>
          <w:sz w:val="24"/>
          <w:szCs w:val="24"/>
          <w:lang w:val="sr-Latn-RS"/>
        </w:rPr>
        <w:t xml:space="preserve">infekcija izazvanim rezistentnim mikroorganizmima, </w:t>
      </w:r>
      <w:r w:rsidR="007437E8" w:rsidRPr="00D059A5">
        <w:rPr>
          <w:rFonts w:ascii="Times New Roman" w:hAnsi="Times New Roman" w:cs="Times New Roman"/>
          <w:sz w:val="24"/>
          <w:szCs w:val="24"/>
          <w:lang w:val="sr-Latn-RS"/>
        </w:rPr>
        <w:t>meticil</w:t>
      </w:r>
      <w:r w:rsidR="00804175" w:rsidRPr="00D059A5">
        <w:rPr>
          <w:rFonts w:ascii="Times New Roman" w:hAnsi="Times New Roman" w:cs="Times New Roman"/>
          <w:sz w:val="24"/>
          <w:szCs w:val="24"/>
          <w:lang w:val="sr-Latn-RS"/>
        </w:rPr>
        <w:t xml:space="preserve">in rezitentni </w:t>
      </w:r>
      <w:r w:rsidR="00804175" w:rsidRPr="00D059A5">
        <w:rPr>
          <w:rFonts w:ascii="Times New Roman" w:hAnsi="Times New Roman" w:cs="Times New Roman"/>
          <w:i/>
          <w:sz w:val="24"/>
          <w:szCs w:val="24"/>
          <w:lang w:val="sr-Latn-RS"/>
        </w:rPr>
        <w:t>Staphylococcus aureus</w:t>
      </w:r>
      <w:r w:rsidR="00804175" w:rsidRPr="00D059A5">
        <w:rPr>
          <w:rFonts w:ascii="Times New Roman" w:hAnsi="Times New Roman" w:cs="Times New Roman"/>
          <w:sz w:val="24"/>
          <w:szCs w:val="24"/>
          <w:lang w:val="sr-Latn-RS"/>
        </w:rPr>
        <w:t xml:space="preserve"> -MRSA i karbapenem  rezistentni  </w:t>
      </w:r>
      <w:r w:rsidR="00804175" w:rsidRPr="00D059A5">
        <w:rPr>
          <w:rFonts w:ascii="Times New Roman" w:hAnsi="Times New Roman" w:cs="Times New Roman"/>
          <w:i/>
          <w:sz w:val="24"/>
          <w:szCs w:val="24"/>
          <w:lang w:val="sr-Latn-RS"/>
        </w:rPr>
        <w:t>Pseudomonas aeruginosa</w:t>
      </w:r>
      <w:r w:rsidR="00804175" w:rsidRPr="00D059A5">
        <w:rPr>
          <w:rFonts w:ascii="Times New Roman" w:hAnsi="Times New Roman" w:cs="Times New Roman"/>
          <w:sz w:val="24"/>
          <w:szCs w:val="24"/>
          <w:lang w:val="sr-Latn-RS"/>
        </w:rPr>
        <w:t>, po</w:t>
      </w:r>
      <w:r w:rsidR="00644EAB">
        <w:rPr>
          <w:rFonts w:ascii="Times New Roman" w:hAnsi="Times New Roman" w:cs="Times New Roman"/>
          <w:sz w:val="24"/>
          <w:szCs w:val="24"/>
          <w:lang w:val="sr-Latn-RS"/>
        </w:rPr>
        <w:t>t</w:t>
      </w:r>
      <w:r w:rsidR="00804175" w:rsidRPr="00D059A5">
        <w:rPr>
          <w:rFonts w:ascii="Times New Roman" w:hAnsi="Times New Roman" w:cs="Times New Roman"/>
          <w:sz w:val="24"/>
          <w:szCs w:val="24"/>
          <w:lang w:val="sr-Latn-RS"/>
        </w:rPr>
        <w:t>rebno je uložiti sve napore u edukacju ljekara i strožijim kontrolama propisivanja antibiotika</w:t>
      </w:r>
      <w:r w:rsidR="00335C1D" w:rsidRPr="00D059A5">
        <w:rPr>
          <w:rFonts w:ascii="Times New Roman" w:hAnsi="Times New Roman" w:cs="Times New Roman"/>
          <w:sz w:val="24"/>
          <w:szCs w:val="24"/>
          <w:lang w:val="sr-Latn-RS"/>
        </w:rPr>
        <w:t>.</w:t>
      </w:r>
    </w:p>
    <w:p w:rsidR="00DA532B" w:rsidRPr="00117DFC" w:rsidRDefault="00AA1639" w:rsidP="008517F3">
      <w:pPr>
        <w:spacing w:line="480" w:lineRule="auto"/>
        <w:ind w:left="2268"/>
        <w:jc w:val="both"/>
        <w:rPr>
          <w:rFonts w:ascii="Times New Roman" w:hAnsi="Times New Roman" w:cs="Times New Roman"/>
          <w:b/>
          <w:sz w:val="24"/>
          <w:szCs w:val="24"/>
          <w:lang w:val="sr-Latn-RS"/>
        </w:rPr>
      </w:pPr>
      <w:r>
        <w:rPr>
          <w:rFonts w:ascii="Times New Roman" w:hAnsi="Times New Roman" w:cs="Times New Roman"/>
          <w:b/>
          <w:sz w:val="24"/>
          <w:szCs w:val="24"/>
          <w:lang w:val="sr-Latn-RS"/>
        </w:rPr>
        <w:t>Reference</w:t>
      </w:r>
    </w:p>
    <w:p w:rsidR="00D947DB" w:rsidRPr="00D059A5" w:rsidRDefault="00DA532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lang w:val="sr-Latn-RS"/>
        </w:rPr>
        <w:fldChar w:fldCharType="begin"/>
      </w:r>
      <w:r w:rsidRPr="00D059A5">
        <w:rPr>
          <w:rFonts w:ascii="Times New Roman" w:hAnsi="Times New Roman" w:cs="Times New Roman"/>
          <w:sz w:val="24"/>
          <w:szCs w:val="24"/>
          <w:lang w:val="sr-Latn-RS"/>
        </w:rPr>
        <w:instrText xml:space="preserve"> ADDIN ZOTERO_BIBL {"uncited":[],"omitted":[],"custom":[]} CSL_BIBLIOGRAPHY </w:instrText>
      </w:r>
      <w:r w:rsidRPr="00D059A5">
        <w:rPr>
          <w:rFonts w:ascii="Times New Roman" w:hAnsi="Times New Roman" w:cs="Times New Roman"/>
          <w:sz w:val="24"/>
          <w:szCs w:val="24"/>
          <w:lang w:val="sr-Latn-RS"/>
        </w:rPr>
        <w:fldChar w:fldCharType="separate"/>
      </w:r>
      <w:r w:rsidR="00D947DB" w:rsidRPr="00D059A5">
        <w:rPr>
          <w:rFonts w:ascii="Times New Roman" w:hAnsi="Times New Roman" w:cs="Times New Roman"/>
          <w:sz w:val="24"/>
          <w:szCs w:val="24"/>
        </w:rPr>
        <w:t>1.</w:t>
      </w:r>
      <w:r w:rsidR="00D947DB" w:rsidRPr="00D059A5">
        <w:rPr>
          <w:rFonts w:ascii="Times New Roman" w:hAnsi="Times New Roman" w:cs="Times New Roman"/>
          <w:sz w:val="24"/>
          <w:szCs w:val="24"/>
        </w:rPr>
        <w:tab/>
        <w:t xml:space="preserve">Murray CJ, Ikuta KS, Sharara F, Swetschinski L, Robles Aguilar G, Gray A, et al. Global burden of bacterial antimicrobial resistance in 2019: a systematic analysis. The Lancet. 2022 Feb;399(10325):629–55. </w:t>
      </w:r>
    </w:p>
    <w:p w:rsidR="00D947DB" w:rsidRPr="00D059A5" w:rsidRDefault="00D947D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rPr>
        <w:t>2.</w:t>
      </w:r>
      <w:r w:rsidRPr="00D059A5">
        <w:rPr>
          <w:rFonts w:ascii="Times New Roman" w:hAnsi="Times New Roman" w:cs="Times New Roman"/>
          <w:sz w:val="24"/>
          <w:szCs w:val="24"/>
        </w:rPr>
        <w:tab/>
      </w:r>
      <w:r w:rsidR="00FC3AE9" w:rsidRPr="00D059A5">
        <w:rPr>
          <w:rFonts w:ascii="Times New Roman" w:hAnsi="Times New Roman" w:cs="Times New Roman"/>
          <w:sz w:val="24"/>
          <w:szCs w:val="24"/>
        </w:rPr>
        <w:t>European C</w:t>
      </w:r>
      <w:r w:rsidR="00490320" w:rsidRPr="00D059A5">
        <w:rPr>
          <w:rFonts w:ascii="Times New Roman" w:hAnsi="Times New Roman" w:cs="Times New Roman"/>
          <w:sz w:val="24"/>
          <w:szCs w:val="24"/>
        </w:rPr>
        <w:t xml:space="preserve">entre for Disease Prevention and Control. </w:t>
      </w:r>
      <w:r w:rsidRPr="00D059A5">
        <w:rPr>
          <w:rFonts w:ascii="Times New Roman" w:hAnsi="Times New Roman" w:cs="Times New Roman"/>
          <w:sz w:val="24"/>
          <w:szCs w:val="24"/>
        </w:rPr>
        <w:t>Antimicrobial Consumption in the EU/EEA (ESAC-Net)–Ann</w:t>
      </w:r>
      <w:r w:rsidR="00490320" w:rsidRPr="00D059A5">
        <w:rPr>
          <w:rFonts w:ascii="Times New Roman" w:hAnsi="Times New Roman" w:cs="Times New Roman"/>
          <w:sz w:val="24"/>
          <w:szCs w:val="24"/>
        </w:rPr>
        <w:t xml:space="preserve">ual Epidemiological Report 2020; ECDC: Stockholm, Sweden, </w:t>
      </w:r>
      <w:r w:rsidRPr="00D059A5">
        <w:rPr>
          <w:rFonts w:ascii="Times New Roman" w:hAnsi="Times New Roman" w:cs="Times New Roman"/>
          <w:sz w:val="24"/>
          <w:szCs w:val="24"/>
        </w:rPr>
        <w:t xml:space="preserve">2021. </w:t>
      </w:r>
    </w:p>
    <w:p w:rsidR="00D947DB" w:rsidRPr="00D059A5" w:rsidRDefault="00D947D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lang w:val="de-DE"/>
        </w:rPr>
        <w:t>3.</w:t>
      </w:r>
      <w:r w:rsidRPr="00D059A5">
        <w:rPr>
          <w:rFonts w:ascii="Times New Roman" w:hAnsi="Times New Roman" w:cs="Times New Roman"/>
          <w:sz w:val="24"/>
          <w:szCs w:val="24"/>
          <w:lang w:val="de-DE"/>
        </w:rPr>
        <w:tab/>
        <w:t xml:space="preserve">Popp M, Stegemann M, Riemer M, Metzendorf MI, Romero CS, Mikolajewska A, et al. </w:t>
      </w:r>
      <w:r w:rsidRPr="00D059A5">
        <w:rPr>
          <w:rFonts w:ascii="Times New Roman" w:hAnsi="Times New Roman" w:cs="Times New Roman"/>
          <w:sz w:val="24"/>
          <w:szCs w:val="24"/>
        </w:rPr>
        <w:t xml:space="preserve">Antibiotics for the treatment of COVID-19. Cochrane Haematology Group, editor. Cochrane Database of Systematic </w:t>
      </w:r>
      <w:r w:rsidRPr="00D059A5">
        <w:rPr>
          <w:rFonts w:ascii="Times New Roman" w:hAnsi="Times New Roman" w:cs="Times New Roman"/>
          <w:sz w:val="24"/>
          <w:szCs w:val="24"/>
        </w:rPr>
        <w:lastRenderedPageBreak/>
        <w:t>Reviews [Internet]. 2021 Oct 22 [cited 2023 Jan 10];2022(7). Available from: http://doi.wiley.com/10.1002/14651858.CD015025</w:t>
      </w:r>
    </w:p>
    <w:p w:rsidR="00D947DB" w:rsidRPr="00D059A5" w:rsidRDefault="00D947D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rPr>
        <w:t>4.</w:t>
      </w:r>
      <w:r w:rsidRPr="00D059A5">
        <w:rPr>
          <w:rFonts w:ascii="Times New Roman" w:hAnsi="Times New Roman" w:cs="Times New Roman"/>
          <w:sz w:val="24"/>
          <w:szCs w:val="24"/>
        </w:rPr>
        <w:tab/>
        <w:t xml:space="preserve">European Centre for Disease Prevention and Control &amp; World Health Organization. Regional Office for Europe. (Antimicrobial Resistance Surveillance in Europe 2022–2020 Data; World Health Organization. Regional Office for Europe: Geneva, Switzerland, 2022. </w:t>
      </w:r>
    </w:p>
    <w:p w:rsidR="00D947DB" w:rsidRPr="00D059A5" w:rsidRDefault="00D947D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rPr>
        <w:t>5.</w:t>
      </w:r>
      <w:r w:rsidRPr="00D059A5">
        <w:rPr>
          <w:rFonts w:ascii="Times New Roman" w:hAnsi="Times New Roman" w:cs="Times New Roman"/>
          <w:sz w:val="24"/>
          <w:szCs w:val="24"/>
        </w:rPr>
        <w:tab/>
        <w:t xml:space="preserve">Tomas A, Pavlović N, Stilinović N, Horvat O, Paut-Kusturica M, Dugandžija T, et al. Increase and Change in the Pattern of Antibiotic Use in Serbia (2010–2019). Antibiotics. 2021 Apr 7;10(4):397. </w:t>
      </w:r>
    </w:p>
    <w:p w:rsidR="00D947DB" w:rsidRPr="00D059A5" w:rsidRDefault="00D947D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rPr>
        <w:t>6.</w:t>
      </w:r>
      <w:r w:rsidRPr="00D059A5">
        <w:rPr>
          <w:rFonts w:ascii="Times New Roman" w:hAnsi="Times New Roman" w:cs="Times New Roman"/>
          <w:sz w:val="24"/>
          <w:szCs w:val="24"/>
        </w:rPr>
        <w:tab/>
        <w:t xml:space="preserve">Majeed A, Maile EJ, Bindman AB. The primary care response to COVID-19 in England’s National Health Service. J R Soc Med. 2020 Jun;113(6):208–10. </w:t>
      </w:r>
    </w:p>
    <w:p w:rsidR="00D947DB" w:rsidRPr="00D059A5" w:rsidRDefault="00D947D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rPr>
        <w:t>7.</w:t>
      </w:r>
      <w:r w:rsidRPr="00D059A5">
        <w:rPr>
          <w:rFonts w:ascii="Times New Roman" w:hAnsi="Times New Roman" w:cs="Times New Roman"/>
          <w:sz w:val="24"/>
          <w:szCs w:val="24"/>
        </w:rPr>
        <w:tab/>
        <w:t xml:space="preserve">Li Q, Guan X, Wu P, Wang X, Zhou L, Tong Y, et al. Early Transmission Dynamics in Wuhan, China, of Novel Coronavirus–Infected Pneumonia. N Engl J Med. 2020 Mar 26;382(13):1199–207. </w:t>
      </w:r>
    </w:p>
    <w:p w:rsidR="00D947DB" w:rsidRPr="00D059A5" w:rsidRDefault="00D947D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rPr>
        <w:t>8.</w:t>
      </w:r>
      <w:r w:rsidRPr="00D059A5">
        <w:rPr>
          <w:rFonts w:ascii="Times New Roman" w:hAnsi="Times New Roman" w:cs="Times New Roman"/>
          <w:sz w:val="24"/>
          <w:szCs w:val="24"/>
        </w:rPr>
        <w:tab/>
        <w:t xml:space="preserve">Driggin E, Madhavan MV, Bikdeli B, Chuich T, Laracy J, Biondi-Zoccai G, et al. Cardiovascular Considerations for Patients, Health Care Workers, and Health Systems During the COVID-19 Pandemic. Journal of the American College of Cardiology. 2020 May;75(18):2352–71. </w:t>
      </w:r>
    </w:p>
    <w:p w:rsidR="00D947DB" w:rsidRPr="00D059A5" w:rsidRDefault="00D947D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rPr>
        <w:t>9.</w:t>
      </w:r>
      <w:r w:rsidRPr="00D059A5">
        <w:rPr>
          <w:rFonts w:ascii="Times New Roman" w:hAnsi="Times New Roman" w:cs="Times New Roman"/>
          <w:sz w:val="24"/>
          <w:szCs w:val="24"/>
        </w:rPr>
        <w:tab/>
        <w:t>Sorbello M, El</w:t>
      </w:r>
      <w:r w:rsidRPr="00D059A5">
        <w:rPr>
          <w:rFonts w:ascii="Cambria Math" w:hAnsi="Cambria Math" w:cs="Cambria Math"/>
          <w:sz w:val="24"/>
          <w:szCs w:val="24"/>
        </w:rPr>
        <w:t>‐</w:t>
      </w:r>
      <w:r w:rsidRPr="00D059A5">
        <w:rPr>
          <w:rFonts w:ascii="Times New Roman" w:hAnsi="Times New Roman" w:cs="Times New Roman"/>
          <w:sz w:val="24"/>
          <w:szCs w:val="24"/>
        </w:rPr>
        <w:t xml:space="preserve">Boghdadly K, Di Giacinto I, Cataldo R, Esposito C, Falcetta S, et al. The Italian coronavirus disease 2019 outbreak: recommendations from clinical practice. Anaesthesia. 2020 Jun;75(6):724–32. </w:t>
      </w:r>
    </w:p>
    <w:p w:rsidR="00D947DB" w:rsidRPr="00D059A5" w:rsidRDefault="00D947D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rPr>
        <w:t>10.</w:t>
      </w:r>
      <w:r w:rsidRPr="00D059A5">
        <w:rPr>
          <w:rFonts w:ascii="Times New Roman" w:hAnsi="Times New Roman" w:cs="Times New Roman"/>
          <w:sz w:val="24"/>
          <w:szCs w:val="24"/>
        </w:rPr>
        <w:tab/>
        <w:t xml:space="preserve">Jin JM, Bai P, He W, Wu F, Liu XF, Han DM, et al. Gender Differences in Patients With COVID-19: Focus on Severity and Mortality. Front Public Health. 2020 Apr 29;8:152. </w:t>
      </w:r>
    </w:p>
    <w:p w:rsidR="00D947DB" w:rsidRPr="00D059A5" w:rsidRDefault="00D947D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rPr>
        <w:t>11.</w:t>
      </w:r>
      <w:r w:rsidRPr="00D059A5">
        <w:rPr>
          <w:rFonts w:ascii="Times New Roman" w:hAnsi="Times New Roman" w:cs="Times New Roman"/>
          <w:sz w:val="24"/>
          <w:szCs w:val="24"/>
        </w:rPr>
        <w:tab/>
        <w:t xml:space="preserve">Coenen S, Ferech M, Haaijer-Ruskamp FM, Butler CC, Vander Stichele RH, Verheij TJM, et al. European Surveillance of Antimicrobial Consumption (ESAC): quality indicators for outpatient antibiotic use in Europe. Quality and Safety in Health Care. 2007 Dec 1;16(6):440–5. </w:t>
      </w:r>
    </w:p>
    <w:p w:rsidR="00D947DB" w:rsidRPr="00D059A5" w:rsidRDefault="00D947D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rPr>
        <w:t>12.</w:t>
      </w:r>
      <w:r w:rsidRPr="00D059A5">
        <w:rPr>
          <w:rFonts w:ascii="Times New Roman" w:hAnsi="Times New Roman" w:cs="Times New Roman"/>
          <w:sz w:val="24"/>
          <w:szCs w:val="24"/>
        </w:rPr>
        <w:tab/>
        <w:t xml:space="preserve">Machowska A, Stålsby Lundborg C. Drivers of Irrational Use of Antibiotics in Europe. IJERPH. 2018 Dec 23;16(1):27. </w:t>
      </w:r>
    </w:p>
    <w:p w:rsidR="00D947DB" w:rsidRPr="00D059A5" w:rsidRDefault="00D947D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rPr>
        <w:t>13.</w:t>
      </w:r>
      <w:r w:rsidRPr="00D059A5">
        <w:rPr>
          <w:rFonts w:ascii="Times New Roman" w:hAnsi="Times New Roman" w:cs="Times New Roman"/>
          <w:sz w:val="24"/>
          <w:szCs w:val="24"/>
        </w:rPr>
        <w:tab/>
        <w:t>Blix HS, Høye S. Bruk av antibiotika under covid-19-pandemien. Tidsskriftet [Internet]. 2021 [cited 2023 Jan 10]; Available from: https://tidsskriftet.no/2021/02/kort-rapport/bruk-av-antibiotika-under-covid-19-pandemien</w:t>
      </w:r>
    </w:p>
    <w:p w:rsidR="00D947DB" w:rsidRPr="00D059A5" w:rsidRDefault="00D947DB" w:rsidP="008517F3">
      <w:pPr>
        <w:pStyle w:val="Bibliography"/>
        <w:ind w:left="2268"/>
        <w:rPr>
          <w:rFonts w:ascii="Times New Roman" w:hAnsi="Times New Roman" w:cs="Times New Roman"/>
          <w:sz w:val="24"/>
          <w:szCs w:val="24"/>
        </w:rPr>
      </w:pPr>
      <w:r w:rsidRPr="00D059A5">
        <w:rPr>
          <w:rFonts w:ascii="Times New Roman" w:hAnsi="Times New Roman" w:cs="Times New Roman"/>
          <w:sz w:val="24"/>
          <w:szCs w:val="24"/>
        </w:rPr>
        <w:lastRenderedPageBreak/>
        <w:t>14.</w:t>
      </w:r>
      <w:r w:rsidRPr="00D059A5">
        <w:rPr>
          <w:rFonts w:ascii="Times New Roman" w:hAnsi="Times New Roman" w:cs="Times New Roman"/>
          <w:sz w:val="24"/>
          <w:szCs w:val="24"/>
        </w:rPr>
        <w:tab/>
        <w:t xml:space="preserve">Despotović A, Barać A, Cucanić T, Cucanić K, Stevanović G. Antibiotic (Mis)Use in COVID-19 Patients before and after Admission to a Tertiary Hospital in Serbia. Antibiotics. 2022 Jun 24;11(7):847. </w:t>
      </w:r>
    </w:p>
    <w:p w:rsidR="00DA532B" w:rsidRPr="00DA532B" w:rsidRDefault="00DA532B" w:rsidP="008517F3">
      <w:pPr>
        <w:spacing w:line="480" w:lineRule="auto"/>
        <w:ind w:left="2268"/>
        <w:jc w:val="both"/>
        <w:rPr>
          <w:rFonts w:ascii="Times New Roman" w:hAnsi="Times New Roman" w:cs="Times New Roman"/>
          <w:lang w:val="sr-Latn-RS"/>
        </w:rPr>
      </w:pPr>
      <w:r w:rsidRPr="00D059A5">
        <w:rPr>
          <w:rFonts w:ascii="Times New Roman" w:hAnsi="Times New Roman" w:cs="Times New Roman"/>
          <w:sz w:val="24"/>
          <w:szCs w:val="24"/>
          <w:lang w:val="sr-Latn-RS"/>
        </w:rPr>
        <w:fldChar w:fldCharType="end"/>
      </w:r>
    </w:p>
    <w:p w:rsidR="00DA532B" w:rsidRPr="00804175" w:rsidRDefault="00DA532B" w:rsidP="00F40486">
      <w:pPr>
        <w:spacing w:line="480" w:lineRule="auto"/>
        <w:jc w:val="both"/>
        <w:rPr>
          <w:rFonts w:ascii="Times New Roman" w:hAnsi="Times New Roman" w:cs="Times New Roman"/>
          <w:sz w:val="24"/>
          <w:szCs w:val="24"/>
          <w:lang w:val="sr-Latn-RS"/>
        </w:rPr>
      </w:pPr>
    </w:p>
    <w:p w:rsidR="00A974CC" w:rsidRPr="003713F2" w:rsidRDefault="00A974CC" w:rsidP="00F40486">
      <w:pPr>
        <w:spacing w:line="480" w:lineRule="auto"/>
        <w:jc w:val="both"/>
        <w:rPr>
          <w:rFonts w:ascii="Times New Roman" w:hAnsi="Times New Roman" w:cs="Times New Roman"/>
          <w:sz w:val="24"/>
          <w:szCs w:val="24"/>
          <w:lang w:val="sr-Latn-RS"/>
        </w:rPr>
      </w:pPr>
    </w:p>
    <w:sectPr w:rsidR="00A974CC" w:rsidRPr="003713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FA4"/>
    <w:multiLevelType w:val="hybridMultilevel"/>
    <w:tmpl w:val="83CE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10"/>
    <w:rsid w:val="000125CE"/>
    <w:rsid w:val="00031EFB"/>
    <w:rsid w:val="00054C79"/>
    <w:rsid w:val="000664C1"/>
    <w:rsid w:val="000A55FD"/>
    <w:rsid w:val="00107D91"/>
    <w:rsid w:val="00112892"/>
    <w:rsid w:val="00117DFC"/>
    <w:rsid w:val="00145F6C"/>
    <w:rsid w:val="00162DD2"/>
    <w:rsid w:val="001669E4"/>
    <w:rsid w:val="0019767B"/>
    <w:rsid w:val="00221960"/>
    <w:rsid w:val="002E20C3"/>
    <w:rsid w:val="002E3A2C"/>
    <w:rsid w:val="00300C84"/>
    <w:rsid w:val="003025D3"/>
    <w:rsid w:val="0031237B"/>
    <w:rsid w:val="00325E4E"/>
    <w:rsid w:val="00332084"/>
    <w:rsid w:val="00335C1D"/>
    <w:rsid w:val="003713E5"/>
    <w:rsid w:val="003713F2"/>
    <w:rsid w:val="003854AE"/>
    <w:rsid w:val="00387976"/>
    <w:rsid w:val="003C46ED"/>
    <w:rsid w:val="003D0850"/>
    <w:rsid w:val="003F29BC"/>
    <w:rsid w:val="00432A9C"/>
    <w:rsid w:val="00464CBA"/>
    <w:rsid w:val="00480CD8"/>
    <w:rsid w:val="00490320"/>
    <w:rsid w:val="004D679B"/>
    <w:rsid w:val="004E406C"/>
    <w:rsid w:val="0050193B"/>
    <w:rsid w:val="00555D23"/>
    <w:rsid w:val="0056326E"/>
    <w:rsid w:val="005768D7"/>
    <w:rsid w:val="0058643E"/>
    <w:rsid w:val="00593549"/>
    <w:rsid w:val="00594F46"/>
    <w:rsid w:val="00597058"/>
    <w:rsid w:val="005C2A10"/>
    <w:rsid w:val="005D6CD3"/>
    <w:rsid w:val="005E3EF1"/>
    <w:rsid w:val="005F7FC1"/>
    <w:rsid w:val="0060306B"/>
    <w:rsid w:val="006271FE"/>
    <w:rsid w:val="00630BC3"/>
    <w:rsid w:val="0063140C"/>
    <w:rsid w:val="006374DD"/>
    <w:rsid w:val="00644EAB"/>
    <w:rsid w:val="00660896"/>
    <w:rsid w:val="00660D4E"/>
    <w:rsid w:val="0066224A"/>
    <w:rsid w:val="00670141"/>
    <w:rsid w:val="00682D88"/>
    <w:rsid w:val="00683CCE"/>
    <w:rsid w:val="00690A33"/>
    <w:rsid w:val="006B30B0"/>
    <w:rsid w:val="006D5C23"/>
    <w:rsid w:val="006F0DFF"/>
    <w:rsid w:val="00702A8D"/>
    <w:rsid w:val="00710A54"/>
    <w:rsid w:val="007163C1"/>
    <w:rsid w:val="00717807"/>
    <w:rsid w:val="007335A9"/>
    <w:rsid w:val="00735FA4"/>
    <w:rsid w:val="007437E8"/>
    <w:rsid w:val="00767552"/>
    <w:rsid w:val="00784226"/>
    <w:rsid w:val="007B7697"/>
    <w:rsid w:val="007C7C5D"/>
    <w:rsid w:val="00804175"/>
    <w:rsid w:val="00817961"/>
    <w:rsid w:val="008517F3"/>
    <w:rsid w:val="00863F03"/>
    <w:rsid w:val="0088173B"/>
    <w:rsid w:val="00891B11"/>
    <w:rsid w:val="00897EC1"/>
    <w:rsid w:val="008B7659"/>
    <w:rsid w:val="008C552B"/>
    <w:rsid w:val="008C78FE"/>
    <w:rsid w:val="008D7305"/>
    <w:rsid w:val="009045E8"/>
    <w:rsid w:val="00936D94"/>
    <w:rsid w:val="00943525"/>
    <w:rsid w:val="00965B6F"/>
    <w:rsid w:val="00973D7E"/>
    <w:rsid w:val="00991041"/>
    <w:rsid w:val="009B4F5B"/>
    <w:rsid w:val="009F2481"/>
    <w:rsid w:val="00A40BDE"/>
    <w:rsid w:val="00A636DB"/>
    <w:rsid w:val="00A90815"/>
    <w:rsid w:val="00A955EB"/>
    <w:rsid w:val="00A974CC"/>
    <w:rsid w:val="00AA1639"/>
    <w:rsid w:val="00AA18AD"/>
    <w:rsid w:val="00AA7CD1"/>
    <w:rsid w:val="00AB7261"/>
    <w:rsid w:val="00AC3A08"/>
    <w:rsid w:val="00AD6343"/>
    <w:rsid w:val="00B071ED"/>
    <w:rsid w:val="00B15553"/>
    <w:rsid w:val="00B358B2"/>
    <w:rsid w:val="00B608E6"/>
    <w:rsid w:val="00B93609"/>
    <w:rsid w:val="00BB0400"/>
    <w:rsid w:val="00BB2EBE"/>
    <w:rsid w:val="00BC0163"/>
    <w:rsid w:val="00BE4B6B"/>
    <w:rsid w:val="00C265C9"/>
    <w:rsid w:val="00C4006E"/>
    <w:rsid w:val="00C45003"/>
    <w:rsid w:val="00C61EB1"/>
    <w:rsid w:val="00C84D89"/>
    <w:rsid w:val="00CB2F2E"/>
    <w:rsid w:val="00CB747D"/>
    <w:rsid w:val="00CB750A"/>
    <w:rsid w:val="00CF2E07"/>
    <w:rsid w:val="00CF6666"/>
    <w:rsid w:val="00D059A5"/>
    <w:rsid w:val="00D26F82"/>
    <w:rsid w:val="00D43668"/>
    <w:rsid w:val="00D947DB"/>
    <w:rsid w:val="00D97E24"/>
    <w:rsid w:val="00DA0B07"/>
    <w:rsid w:val="00DA16D0"/>
    <w:rsid w:val="00DA532B"/>
    <w:rsid w:val="00DC5135"/>
    <w:rsid w:val="00DD48DB"/>
    <w:rsid w:val="00E068EB"/>
    <w:rsid w:val="00E2543F"/>
    <w:rsid w:val="00E51733"/>
    <w:rsid w:val="00E540C3"/>
    <w:rsid w:val="00E649DA"/>
    <w:rsid w:val="00EB4883"/>
    <w:rsid w:val="00EC5255"/>
    <w:rsid w:val="00ED099E"/>
    <w:rsid w:val="00EF6331"/>
    <w:rsid w:val="00F21AF2"/>
    <w:rsid w:val="00F36752"/>
    <w:rsid w:val="00F40486"/>
    <w:rsid w:val="00F63C7E"/>
    <w:rsid w:val="00F66766"/>
    <w:rsid w:val="00FB3527"/>
    <w:rsid w:val="00FC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26161-0C10-49A9-B4BD-FC0734E5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2B"/>
    <w:pPr>
      <w:ind w:left="720"/>
      <w:contextualSpacing/>
    </w:pPr>
  </w:style>
  <w:style w:type="paragraph" w:styleId="Bibliography">
    <w:name w:val="Bibliography"/>
    <w:basedOn w:val="Normal"/>
    <w:next w:val="Normal"/>
    <w:uiPriority w:val="37"/>
    <w:unhideWhenUsed/>
    <w:rsid w:val="00DA532B"/>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Pacijenti pregedani u ARI-ju</a:t>
            </a:r>
          </a:p>
        </c:rich>
      </c:tx>
      <c:layout>
        <c:manualLayout>
          <c:xMode val="edge"/>
          <c:yMode val="edge"/>
          <c:x val="0.29282633420822396"/>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177974628171478"/>
          <c:y val="0.14393518518518519"/>
          <c:w val="0.89019685039370078"/>
          <c:h val="0.72095691163604547"/>
        </c:manualLayout>
      </c:layout>
      <c:barChart>
        <c:barDir val="col"/>
        <c:grouping val="stacked"/>
        <c:varyColors val="0"/>
        <c:ser>
          <c:idx val="0"/>
          <c:order val="0"/>
          <c:spPr>
            <a:solidFill>
              <a:schemeClr val="accent1"/>
            </a:solidFill>
            <a:ln>
              <a:noFill/>
            </a:ln>
            <a:effectLst/>
          </c:spPr>
          <c:invertIfNegative val="0"/>
          <c:cat>
            <c:strRef>
              <c:f>Sheet3!$E$3:$E$5</c:f>
              <c:strCache>
                <c:ptCount val="3"/>
                <c:pt idx="0">
                  <c:v>Pacijenti pozitivni na COVID 19</c:v>
                </c:pt>
                <c:pt idx="1">
                  <c:v>Pacijenti suspektni</c:v>
                </c:pt>
                <c:pt idx="2">
                  <c:v>Pregledani iz drugih razloga</c:v>
                </c:pt>
              </c:strCache>
            </c:strRef>
          </c:cat>
          <c:val>
            <c:numRef>
              <c:f>Sheet3!$F$3:$F$5</c:f>
              <c:numCache>
                <c:formatCode>General</c:formatCode>
                <c:ptCount val="3"/>
                <c:pt idx="0">
                  <c:v>69</c:v>
                </c:pt>
                <c:pt idx="1">
                  <c:v>155</c:v>
                </c:pt>
                <c:pt idx="2">
                  <c:v>18</c:v>
                </c:pt>
              </c:numCache>
            </c:numRef>
          </c:val>
        </c:ser>
        <c:dLbls>
          <c:showLegendKey val="0"/>
          <c:showVal val="0"/>
          <c:showCatName val="0"/>
          <c:showSerName val="0"/>
          <c:showPercent val="0"/>
          <c:showBubbleSize val="0"/>
        </c:dLbls>
        <c:gapWidth val="150"/>
        <c:overlap val="100"/>
        <c:axId val="192830672"/>
        <c:axId val="192830112"/>
      </c:barChart>
      <c:catAx>
        <c:axId val="19283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30112"/>
        <c:crosses val="autoZero"/>
        <c:auto val="1"/>
        <c:lblAlgn val="ctr"/>
        <c:lblOffset val="100"/>
        <c:noMultiLvlLbl val="0"/>
      </c:catAx>
      <c:valAx>
        <c:axId val="19283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3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Upotreba antibiotika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Sheet1!$A$3:$A$9</c:f>
              <c:strCache>
                <c:ptCount val="7"/>
                <c:pt idx="0">
                  <c:v>Azitromicin</c:v>
                </c:pt>
                <c:pt idx="1">
                  <c:v>Amoksiklav</c:v>
                </c:pt>
                <c:pt idx="2">
                  <c:v>Fenoksimetilpenicilin</c:v>
                </c:pt>
                <c:pt idx="3">
                  <c:v>Cefaleksin</c:v>
                </c:pt>
                <c:pt idx="4">
                  <c:v>Ciprofloksacin</c:v>
                </c:pt>
                <c:pt idx="5">
                  <c:v>Garamicin</c:v>
                </c:pt>
                <c:pt idx="6">
                  <c:v>Trimetoprim/Sulfametoksazol</c:v>
                </c:pt>
              </c:strCache>
            </c:strRef>
          </c:cat>
          <c:val>
            <c:numRef>
              <c:f>Sheet1!$B$3:$B$9</c:f>
              <c:numCache>
                <c:formatCode>0.00%</c:formatCode>
                <c:ptCount val="7"/>
                <c:pt idx="0">
                  <c:v>0.35649999999999998</c:v>
                </c:pt>
                <c:pt idx="1">
                  <c:v>0.3246</c:v>
                </c:pt>
                <c:pt idx="2">
                  <c:v>7.7899999999999997E-2</c:v>
                </c:pt>
                <c:pt idx="3">
                  <c:v>6.4899999999999999E-2</c:v>
                </c:pt>
                <c:pt idx="4">
                  <c:v>3.8899999999999997E-2</c:v>
                </c:pt>
                <c:pt idx="5">
                  <c:v>2.5899999999999999E-2</c:v>
                </c:pt>
                <c:pt idx="6">
                  <c:v>2.5899999999999999E-2</c:v>
                </c:pt>
              </c:numCache>
            </c:numRef>
          </c:val>
        </c:ser>
        <c:dLbls>
          <c:showLegendKey val="0"/>
          <c:showVal val="0"/>
          <c:showCatName val="0"/>
          <c:showSerName val="0"/>
          <c:showPercent val="0"/>
          <c:showBubbleSize val="0"/>
        </c:dLbls>
        <c:gapWidth val="219"/>
        <c:overlap val="-27"/>
        <c:axId val="235247920"/>
        <c:axId val="235248480"/>
      </c:barChart>
      <c:catAx>
        <c:axId val="23524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248480"/>
        <c:crosses val="autoZero"/>
        <c:auto val="1"/>
        <c:lblAlgn val="ctr"/>
        <c:lblOffset val="100"/>
        <c:noMultiLvlLbl val="0"/>
      </c:catAx>
      <c:valAx>
        <c:axId val="235248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247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12</Pages>
  <Words>6089</Words>
  <Characters>34710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dc:creator>
  <cp:keywords/>
  <dc:description/>
  <cp:lastModifiedBy>Tijana</cp:lastModifiedBy>
  <cp:revision>117</cp:revision>
  <cp:lastPrinted>2023-01-27T11:48:00Z</cp:lastPrinted>
  <dcterms:created xsi:type="dcterms:W3CDTF">2022-11-30T16:39:00Z</dcterms:created>
  <dcterms:modified xsi:type="dcterms:W3CDTF">2023-01-27T12:26:00Z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id="6WRp9Eo9"/&gt;&lt;style id="http://www.zotero.org/styles/vancouver" locale="en-US" hasBibliography="1" bibliographyStyleHasBeenSet="1"/&gt;&lt;prefs&gt;&lt;pref name="fieldType" value="Field"/&gt;&lt;/prefs&gt;&lt;/data&gt;</vt:lpwstr>
  </property>
</Properties>
</file>