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134DD" w:rsidRPr="00F30F78" w:rsidRDefault="000134DD" w:rsidP="000134DD">
      <w:pPr>
        <w:rPr>
          <w:rFonts w:ascii="Times New Roman" w:hAnsi="Times New Roman" w:cs="Times New Roman"/>
          <w:b/>
          <w:bCs/>
          <w:sz w:val="28"/>
          <w:szCs w:val="28"/>
          <w:lang w:val="hr-HR"/>
        </w:rPr>
      </w:pPr>
      <w:r w:rsidRPr="00F30F78">
        <w:rPr>
          <w:rFonts w:ascii="Times New Roman" w:hAnsi="Times New Roman" w:cs="Times New Roman"/>
          <w:b/>
          <w:bCs/>
          <w:sz w:val="28"/>
          <w:szCs w:val="28"/>
          <w:lang w:val="hr-HR"/>
        </w:rPr>
        <w:t>UČESTALOST VASKULARNIH VARIJACIJA U POTENCIJALNIH ŽIVIH DAVALACA BUBREGA U UKC TUZLA</w:t>
      </w:r>
    </w:p>
    <w:p w:rsidR="000134DD" w:rsidRPr="000134DD" w:rsidRDefault="000134DD" w:rsidP="000134DD">
      <w:pPr>
        <w:rPr>
          <w:lang w:val="hr-HR"/>
        </w:rPr>
      </w:pPr>
    </w:p>
    <w:p w:rsidR="000134DD" w:rsidRPr="00F30F78" w:rsidRDefault="000134DD" w:rsidP="000134DD">
      <w:pPr>
        <w:rPr>
          <w:rFonts w:ascii="Times New Roman" w:hAnsi="Times New Roman" w:cs="Times New Roman"/>
          <w:lang w:val="hr-HR"/>
        </w:rPr>
      </w:pPr>
      <w:r w:rsidRPr="00F30F78">
        <w:rPr>
          <w:rFonts w:ascii="Times New Roman" w:hAnsi="Times New Roman" w:cs="Times New Roman"/>
          <w:lang w:val="hr-HR"/>
        </w:rPr>
        <w:t>UVOD: Renalne vaskularne anomalije u potencijalnih živih davalaca bubrega nisu rijetke i predstavljaju klinički izazov u bubrežnoj transplantaciji. Cilj ovog rada je bila procjena učestalosti renalnih vaskularnih anomalija u potencijalnih živih davalaca bubrega u UKC Tuzla.</w:t>
      </w:r>
    </w:p>
    <w:p w:rsidR="000134DD" w:rsidRPr="00F30F78" w:rsidRDefault="000134DD" w:rsidP="000134DD">
      <w:pPr>
        <w:rPr>
          <w:rFonts w:ascii="Times New Roman" w:hAnsi="Times New Roman" w:cs="Times New Roman"/>
          <w:lang w:val="hr-HR"/>
        </w:rPr>
      </w:pPr>
    </w:p>
    <w:p w:rsidR="000134DD" w:rsidRPr="00F30F78" w:rsidRDefault="000134DD" w:rsidP="000134DD">
      <w:pPr>
        <w:rPr>
          <w:rFonts w:ascii="Times New Roman" w:hAnsi="Times New Roman" w:cs="Times New Roman"/>
          <w:lang w:val="hr-HR"/>
        </w:rPr>
      </w:pPr>
      <w:r w:rsidRPr="00F30F78">
        <w:rPr>
          <w:rFonts w:ascii="Times New Roman" w:hAnsi="Times New Roman" w:cs="Times New Roman"/>
          <w:lang w:val="hr-HR"/>
        </w:rPr>
        <w:t>METODE: Od septembra 1999. godine do juna 2019. godine u UKC Tuzla je urađeno 215 transplantacija bubrega, od čega 174 od živog rodbinskog i nerodbinskog davaoca (80.93%). Retrospektivno smo, iz medicinske dokumentacije, analizirali demografske karakteristike, vrijednosti krvnog tlaka, hemoglobina i kreatinina, prisustvo albuminurije i CT angiografiju u 137 potencijalnih davalaca bubrega. Podaci su obrađeni metodama deskriptivne statistike.</w:t>
      </w:r>
    </w:p>
    <w:p w:rsidR="000134DD" w:rsidRPr="00F30F78" w:rsidRDefault="000134DD" w:rsidP="000134DD">
      <w:pPr>
        <w:rPr>
          <w:rFonts w:ascii="Times New Roman" w:hAnsi="Times New Roman" w:cs="Times New Roman"/>
          <w:lang w:val="hr-HR"/>
        </w:rPr>
      </w:pPr>
    </w:p>
    <w:p w:rsidR="000134DD" w:rsidRPr="00F30F78" w:rsidRDefault="000134DD" w:rsidP="000134DD">
      <w:pPr>
        <w:rPr>
          <w:rFonts w:ascii="Times New Roman" w:hAnsi="Times New Roman" w:cs="Times New Roman"/>
          <w:lang w:val="hr-HR"/>
        </w:rPr>
      </w:pPr>
      <w:r w:rsidRPr="00F30F78">
        <w:rPr>
          <w:rFonts w:ascii="Times New Roman" w:hAnsi="Times New Roman" w:cs="Times New Roman"/>
          <w:lang w:val="hr-HR"/>
        </w:rPr>
        <w:t>REZULTATI: U našem uzorku od 136 potencijalnih živih davalaca bubrega bilo je 78 žena (57.35%) i 58 muškarac, prosječne dobi 60 godina. U 51 davaoca (37,56%) CT angiografijom evidentirana je neka od renalnih vaskularnih aberacija.</w:t>
      </w:r>
    </w:p>
    <w:p w:rsidR="000134DD" w:rsidRPr="00F30F78" w:rsidRDefault="000134DD" w:rsidP="000134DD">
      <w:pPr>
        <w:rPr>
          <w:rFonts w:ascii="Times New Roman" w:hAnsi="Times New Roman" w:cs="Times New Roman"/>
          <w:lang w:val="hr-HR"/>
        </w:rPr>
      </w:pPr>
    </w:p>
    <w:p w:rsidR="00FC1091" w:rsidRPr="00F30F78" w:rsidRDefault="000134DD" w:rsidP="000134DD">
      <w:pPr>
        <w:rPr>
          <w:rFonts w:ascii="Times New Roman" w:hAnsi="Times New Roman" w:cs="Times New Roman"/>
          <w:lang w:val="hr-HR"/>
        </w:rPr>
      </w:pPr>
      <w:r w:rsidRPr="00F30F78">
        <w:rPr>
          <w:rFonts w:ascii="Times New Roman" w:hAnsi="Times New Roman" w:cs="Times New Roman"/>
          <w:lang w:val="hr-HR"/>
        </w:rPr>
        <w:t>ZAKLJUČAK: Od analiziranih 136 potencijalnih davaoca bubrega ova studija je pokazala relativno visoku stopu učestalosti anatomskih varijacija (37,56%). Najčešće varijacije su unilateralno prisustvo jednog akcesornog krvnog suda koje je skoro podjednako zastupljeno kod oba spola. Kod muškaraca od 27 verificirane varijacije 16 (71.42%) se odnosilo unilateralno prisutstvo akcesornog krvnog suda, dok je kod žena od 26 vaskularnih varcijacija verificirano je 14 (70%). Kod oba spola podjednaka je zastupljenost jednog aberantnog krvnog suda kako lijevo tako i desno. Po dva akcesorna krvna suda imale su 3 žene (15%) i 3 muškaraca (14.28%). Bilateralne vaskularne varijacije zastupljene su kod 8 muškaraca (38.09%) i 5 žena (25%).</w:t>
      </w:r>
    </w:p>
    <w:p w:rsidR="0044774C" w:rsidRPr="00F30F78" w:rsidRDefault="0044774C" w:rsidP="000134DD">
      <w:pPr>
        <w:rPr>
          <w:rFonts w:ascii="Times New Roman" w:hAnsi="Times New Roman" w:cs="Times New Roman"/>
          <w:lang w:val="hr-HR"/>
        </w:rPr>
      </w:pPr>
    </w:p>
    <w:p w:rsidR="0044774C" w:rsidRPr="00F30F78" w:rsidRDefault="0044774C" w:rsidP="000134DD">
      <w:pPr>
        <w:rPr>
          <w:rFonts w:ascii="Times New Roman" w:hAnsi="Times New Roman" w:cs="Times New Roman"/>
          <w:lang w:val="hr-HR"/>
        </w:rPr>
      </w:pPr>
    </w:p>
    <w:p w:rsidR="0044774C" w:rsidRPr="00F30F78" w:rsidRDefault="0044774C" w:rsidP="000134DD">
      <w:pPr>
        <w:rPr>
          <w:rFonts w:ascii="Times New Roman" w:hAnsi="Times New Roman" w:cs="Times New Roman"/>
          <w:b/>
          <w:bCs/>
          <w:sz w:val="28"/>
          <w:szCs w:val="28"/>
          <w:lang w:val="hr-HR"/>
        </w:rPr>
      </w:pPr>
      <w:r w:rsidRPr="00F30F78">
        <w:rPr>
          <w:rFonts w:ascii="Times New Roman" w:hAnsi="Times New Roman" w:cs="Times New Roman"/>
          <w:b/>
          <w:bCs/>
          <w:sz w:val="28"/>
          <w:szCs w:val="28"/>
          <w:lang w:val="hr-HR"/>
        </w:rPr>
        <w:t>FREQUENCY OF VASCULAR VARIATIONS IN POTENTIAL LIVING KIDNEY DONORS IN UKC TUZLA</w:t>
      </w:r>
    </w:p>
    <w:p w:rsidR="0044774C" w:rsidRPr="00F30F78" w:rsidRDefault="0044774C" w:rsidP="000134DD">
      <w:pPr>
        <w:rPr>
          <w:rFonts w:ascii="Times New Roman" w:hAnsi="Times New Roman" w:cs="Times New Roman"/>
          <w:b/>
          <w:bCs/>
          <w:sz w:val="28"/>
          <w:szCs w:val="28"/>
          <w:lang w:val="hr-HR"/>
        </w:rPr>
      </w:pPr>
    </w:p>
    <w:p w:rsidR="0044774C" w:rsidRPr="00F30F78" w:rsidRDefault="0044774C" w:rsidP="000134DD">
      <w:pPr>
        <w:rPr>
          <w:rFonts w:ascii="Times New Roman" w:hAnsi="Times New Roman" w:cs="Times New Roman"/>
          <w:sz w:val="28"/>
          <w:szCs w:val="28"/>
          <w:lang w:val="hr-HR"/>
        </w:rPr>
      </w:pPr>
    </w:p>
    <w:p w:rsidR="0044774C" w:rsidRPr="00F30F78" w:rsidRDefault="0044774C" w:rsidP="0044774C">
      <w:pPr>
        <w:rPr>
          <w:rFonts w:ascii="Times New Roman" w:hAnsi="Times New Roman" w:cs="Times New Roman"/>
        </w:rPr>
      </w:pPr>
      <w:r w:rsidRPr="00F30F78">
        <w:rPr>
          <w:rFonts w:ascii="Times New Roman" w:hAnsi="Times New Roman" w:cs="Times New Roman"/>
        </w:rPr>
        <w:t>INTRODUCTION: Renal vascular anomalies in potential living kidney donors are not rare and represent a clinical challenge in kidney transplantation. The aim of this work was to assess the frequency of renal vascular anomalies in potential living kidney donors at UKC Tuzla.</w:t>
      </w:r>
    </w:p>
    <w:p w:rsidR="0044774C" w:rsidRPr="00F30F78" w:rsidRDefault="0044774C" w:rsidP="0044774C">
      <w:pPr>
        <w:rPr>
          <w:rFonts w:ascii="Times New Roman" w:hAnsi="Times New Roman" w:cs="Times New Roman"/>
        </w:rPr>
      </w:pPr>
    </w:p>
    <w:p w:rsidR="0044774C" w:rsidRPr="00F30F78" w:rsidRDefault="0044774C" w:rsidP="0044774C">
      <w:pPr>
        <w:rPr>
          <w:rFonts w:ascii="Times New Roman" w:hAnsi="Times New Roman" w:cs="Times New Roman"/>
        </w:rPr>
      </w:pPr>
      <w:r w:rsidRPr="00F30F78">
        <w:rPr>
          <w:rFonts w:ascii="Times New Roman" w:hAnsi="Times New Roman" w:cs="Times New Roman"/>
        </w:rPr>
        <w:t>METHODS: From September 1999 to June 2019, 215 kidney transplants were performed at UKC Tuzla, of which 174 were from living relatives and non-relative donors (80.93%). Retrospectively, from the medical records, we analyzed demographic characteristics, blood pressure, hemoglobin and creatinine values, the presence of albuminuria and CT angiography in 137 potential kidney donors. The data were processed using the methods of descriptive statistics.</w:t>
      </w:r>
    </w:p>
    <w:p w:rsidR="0044774C" w:rsidRPr="00F30F78" w:rsidRDefault="0044774C" w:rsidP="0044774C">
      <w:pPr>
        <w:rPr>
          <w:rFonts w:ascii="Times New Roman" w:hAnsi="Times New Roman" w:cs="Times New Roman"/>
        </w:rPr>
      </w:pPr>
    </w:p>
    <w:p w:rsidR="0044774C" w:rsidRPr="00F30F78" w:rsidRDefault="0044774C" w:rsidP="0044774C">
      <w:pPr>
        <w:rPr>
          <w:rFonts w:ascii="Times New Roman" w:hAnsi="Times New Roman" w:cs="Times New Roman"/>
        </w:rPr>
      </w:pPr>
      <w:r w:rsidRPr="00F30F78">
        <w:rPr>
          <w:rFonts w:ascii="Times New Roman" w:hAnsi="Times New Roman" w:cs="Times New Roman"/>
        </w:rPr>
        <w:t>RESULTS: In our sample of 136 potential living kidney donors, there were 78 women (57.35%) and 58 men, with an average age of 60 years. In 51 donors (37.56%), some of the renal vascular aberrations were recorded by CT angiography.</w:t>
      </w:r>
    </w:p>
    <w:p w:rsidR="0044774C" w:rsidRPr="00F30F78" w:rsidRDefault="0044774C" w:rsidP="0044774C">
      <w:pPr>
        <w:rPr>
          <w:rFonts w:ascii="Times New Roman" w:hAnsi="Times New Roman" w:cs="Times New Roman"/>
        </w:rPr>
      </w:pPr>
    </w:p>
    <w:p w:rsidR="0044774C" w:rsidRPr="00F30F78" w:rsidRDefault="0044774C" w:rsidP="0044774C">
      <w:pPr>
        <w:rPr>
          <w:rFonts w:ascii="Times New Roman" w:hAnsi="Times New Roman" w:cs="Times New Roman"/>
        </w:rPr>
      </w:pPr>
      <w:r w:rsidRPr="00F30F78">
        <w:rPr>
          <w:rFonts w:ascii="Times New Roman" w:hAnsi="Times New Roman" w:cs="Times New Roman"/>
        </w:rPr>
        <w:lastRenderedPageBreak/>
        <w:t>CONCLUSION: Of the analyzed 136 potential kidney donors, this study showed a relatively high frequency of anatomical variations (37.56%). The most common variations are the unilateral presence of one accessory blood vessel, which is almost equally represented in both sexes. In men, out of 27 verified variations, 16 (71.42%) related to the unilateral presence of an accessory blood vessel, while in women, out of 26 vascular variations, 14 (70%) were verified. In both sexes, the representation of one aberrant blood vessel is equal, both on the left and on the right. 3 women (15%) and 3 men (14.28%) had two accessory blood vessels each. Bilateral vascular variations were present in 8 men (38.09%) and 5 women (25%).</w:t>
      </w:r>
    </w:p>
    <w:p w:rsidR="0044774C" w:rsidRPr="00F30F78" w:rsidRDefault="0044774C" w:rsidP="0044774C">
      <w:pPr>
        <w:rPr>
          <w:rFonts w:ascii="Times New Roman" w:hAnsi="Times New Roman" w:cs="Times New Roman"/>
        </w:rPr>
      </w:pPr>
    </w:p>
    <w:p w:rsidR="0044774C" w:rsidRPr="00F30F78" w:rsidRDefault="0044774C" w:rsidP="0044774C">
      <w:pPr>
        <w:rPr>
          <w:rFonts w:ascii="Times New Roman" w:hAnsi="Times New Roman" w:cs="Times New Roman"/>
        </w:rPr>
      </w:pPr>
    </w:p>
    <w:p w:rsidR="008C5E5D" w:rsidRPr="00F30F78" w:rsidRDefault="008C5E5D">
      <w:pPr>
        <w:rPr>
          <w:rFonts w:ascii="Times New Roman" w:hAnsi="Times New Roman" w:cs="Times New Roman"/>
        </w:rPr>
      </w:pPr>
      <w:r w:rsidRPr="00F30F78">
        <w:rPr>
          <w:rFonts w:ascii="Times New Roman" w:hAnsi="Times New Roman" w:cs="Times New Roman"/>
          <w:lang w:val="hr-HR"/>
        </w:rPr>
        <w:t>________________________________________________________________________</w:t>
      </w:r>
    </w:p>
    <w:p w:rsidR="008C5E5D" w:rsidRPr="00F30F78" w:rsidRDefault="008C5E5D" w:rsidP="0044774C">
      <w:pPr>
        <w:rPr>
          <w:rFonts w:ascii="Times New Roman" w:hAnsi="Times New Roman" w:cs="Times New Roman"/>
          <w:lang w:val="hr-HR"/>
        </w:rPr>
      </w:pPr>
    </w:p>
    <w:p w:rsidR="008C5E5D" w:rsidRPr="00F30F78" w:rsidRDefault="008C5E5D" w:rsidP="0044774C">
      <w:pPr>
        <w:rPr>
          <w:rFonts w:ascii="Times New Roman" w:hAnsi="Times New Roman" w:cs="Times New Roman"/>
          <w:lang w:val="hr-HR"/>
        </w:rPr>
      </w:pPr>
    </w:p>
    <w:p w:rsidR="008C5E5D" w:rsidRPr="000B0198" w:rsidRDefault="008C5E5D" w:rsidP="0044774C">
      <w:pPr>
        <w:rPr>
          <w:rFonts w:ascii="Times New Roman" w:hAnsi="Times New Roman" w:cs="Times New Roman"/>
          <w:b/>
          <w:bCs/>
          <w:sz w:val="28"/>
          <w:szCs w:val="28"/>
          <w:lang w:val="hr-HR"/>
        </w:rPr>
      </w:pPr>
      <w:r w:rsidRPr="000B0198">
        <w:rPr>
          <w:rFonts w:ascii="Times New Roman" w:hAnsi="Times New Roman" w:cs="Times New Roman"/>
          <w:b/>
          <w:bCs/>
          <w:sz w:val="28"/>
          <w:szCs w:val="28"/>
          <w:lang w:val="hr-HR"/>
        </w:rPr>
        <w:t>INTRODUCTION</w:t>
      </w:r>
    </w:p>
    <w:p w:rsidR="008C5E5D" w:rsidRDefault="008C5E5D" w:rsidP="0044774C">
      <w:pPr>
        <w:rPr>
          <w:lang w:val="hr-HR"/>
        </w:rPr>
      </w:pPr>
    </w:p>
    <w:p w:rsidR="008C5E5D" w:rsidRPr="000B0198" w:rsidRDefault="008C5E5D" w:rsidP="008C5E5D">
      <w:pPr>
        <w:rPr>
          <w:rFonts w:ascii="Times New Roman" w:hAnsi="Times New Roman" w:cs="Times New Roman"/>
          <w:lang w:val="hr-HR"/>
        </w:rPr>
      </w:pPr>
      <w:r w:rsidRPr="000B0198">
        <w:rPr>
          <w:rFonts w:ascii="Times New Roman" w:hAnsi="Times New Roman" w:cs="Times New Roman"/>
          <w:lang w:val="hr-HR"/>
        </w:rPr>
        <w:t>Accessory renal arteries are the most prevalent anatomical variation in kidney blood supply, which is particularly relevant in surgeries involving the kidneys and abdominal aorta, as well as in endovascular procedures, kidney transplantation (1). The role of accessory renal arteries in renovascular hypertension is challenging to assess, as atherosclerosis typically affects all renal arteries, necessitating a comprehensive set of angiographic studies to draw reliable conclusions (2).</w:t>
      </w:r>
    </w:p>
    <w:p w:rsidR="008C5E5D" w:rsidRPr="000B0198" w:rsidRDefault="008C5E5D" w:rsidP="008C5E5D">
      <w:pPr>
        <w:rPr>
          <w:rFonts w:ascii="Times New Roman" w:hAnsi="Times New Roman" w:cs="Times New Roman"/>
          <w:lang w:val="hr-HR"/>
        </w:rPr>
      </w:pPr>
      <w:r w:rsidRPr="000B0198">
        <w:rPr>
          <w:rFonts w:ascii="Times New Roman" w:hAnsi="Times New Roman" w:cs="Times New Roman"/>
          <w:lang w:val="hr-HR"/>
        </w:rPr>
        <w:t>These accessory arteries may arise from the abdominal aorta, the renal arteries, or some branches of the abdominal aorta. Their prevalence in the general population varies based on research methodologies, sample sizes, and the ethnic groups studied, leading to significant discrepancies in findings. For instance, the incidence ranges from 24% in Turkey to 51% in India. In a study involving 39 cadavers conducted by researchers from the Department of Anatomy at the Faculty of Medicine, University of Sarajevo, accessory renal arteries were identified in 46.15% of cases. Conversely, a similar study in India found the prevalence to be 24.9% (3-6).</w:t>
      </w:r>
    </w:p>
    <w:p w:rsidR="00F30F78" w:rsidRPr="000B0198" w:rsidRDefault="00F30F78" w:rsidP="008C5E5D">
      <w:pPr>
        <w:rPr>
          <w:rFonts w:ascii="Times New Roman" w:hAnsi="Times New Roman" w:cs="Times New Roman"/>
          <w:lang w:val="hr-HR"/>
        </w:rPr>
      </w:pPr>
      <w:r w:rsidRPr="000B0198">
        <w:rPr>
          <w:rFonts w:ascii="Times New Roman" w:hAnsi="Times New Roman" w:cs="Times New Roman"/>
          <w:lang w:val="hr-HR"/>
        </w:rPr>
        <w:t xml:space="preserve">Mir et al. </w:t>
      </w:r>
      <w:r w:rsidR="00ED3B86" w:rsidRPr="000B0198">
        <w:rPr>
          <w:rFonts w:ascii="Times New Roman" w:hAnsi="Times New Roman" w:cs="Times New Roman"/>
          <w:lang w:val="hr-HR"/>
        </w:rPr>
        <w:t xml:space="preserve">presented the simplest definition of accessory renal artery back in 2008 which says that normal renal arteries were described as entering the kidney through its hilum, the accessory renal arteries might enter the renal artery through the hilum or through the surfaces of the kidney (7). </w:t>
      </w:r>
    </w:p>
    <w:p w:rsidR="00ED3B86" w:rsidRPr="000B0198" w:rsidRDefault="00ED3B86" w:rsidP="008C5E5D">
      <w:pPr>
        <w:rPr>
          <w:rFonts w:ascii="Times New Roman" w:hAnsi="Times New Roman" w:cs="Times New Roman"/>
          <w:lang w:val="hr-HR"/>
        </w:rPr>
      </w:pPr>
      <w:r w:rsidRPr="000B0198">
        <w:rPr>
          <w:rFonts w:ascii="Times New Roman" w:hAnsi="Times New Roman" w:cs="Times New Roman"/>
          <w:lang w:val="hr-HR"/>
        </w:rPr>
        <w:t xml:space="preserve">The terminology surrounding accessory renal arteries has been a subject of controversy and ambiguity from the sixteenth century up to the present day. There has been an ongoing debate and lack of clarity in the medical community regarding the appropriate terms and definitions to describe these anatomical variations in kidney vasculature. This terminological confusion has persisted for centuries, posing challenges in accurately communicating about and understanding the prevalence, significance, and implications of accessory renal arteries in various medical contexts, such as surgery, hypertension, and endovascular procedures. </w:t>
      </w:r>
    </w:p>
    <w:p w:rsidR="00F30F78" w:rsidRPr="000B0198" w:rsidRDefault="00F30F78" w:rsidP="008C5E5D">
      <w:pPr>
        <w:rPr>
          <w:rFonts w:ascii="Times New Roman" w:hAnsi="Times New Roman" w:cs="Times New Roman"/>
          <w:lang w:val="hr-HR"/>
        </w:rPr>
      </w:pPr>
    </w:p>
    <w:p w:rsidR="008C5E5D" w:rsidRPr="000B0198" w:rsidRDefault="008C5E5D" w:rsidP="008C5E5D">
      <w:pPr>
        <w:rPr>
          <w:rFonts w:ascii="Times New Roman" w:hAnsi="Times New Roman" w:cs="Times New Roman"/>
          <w:lang w:val="hr-HR"/>
        </w:rPr>
      </w:pPr>
    </w:p>
    <w:p w:rsidR="00ED3B86" w:rsidRPr="000B0198" w:rsidRDefault="00ED3B86" w:rsidP="008C5E5D">
      <w:pPr>
        <w:rPr>
          <w:rFonts w:ascii="Times New Roman" w:hAnsi="Times New Roman" w:cs="Times New Roman"/>
          <w:lang w:val="hr-HR"/>
        </w:rPr>
      </w:pPr>
    </w:p>
    <w:p w:rsidR="00ED3B86" w:rsidRPr="000B0198" w:rsidRDefault="00ED3B86" w:rsidP="008C5E5D">
      <w:pPr>
        <w:rPr>
          <w:rFonts w:ascii="Times New Roman" w:hAnsi="Times New Roman" w:cs="Times New Roman"/>
          <w:lang w:val="hr-HR"/>
        </w:rPr>
      </w:pPr>
    </w:p>
    <w:p w:rsidR="000B0198" w:rsidRDefault="000B0198" w:rsidP="008C5E5D">
      <w:pPr>
        <w:rPr>
          <w:rFonts w:ascii="Times New Roman" w:hAnsi="Times New Roman" w:cs="Times New Roman"/>
          <w:lang w:val="hr-HR"/>
        </w:rPr>
      </w:pPr>
    </w:p>
    <w:p w:rsidR="000B0198" w:rsidRDefault="000B0198" w:rsidP="008C5E5D">
      <w:pPr>
        <w:rPr>
          <w:rFonts w:ascii="Times New Roman" w:hAnsi="Times New Roman" w:cs="Times New Roman"/>
          <w:lang w:val="hr-HR"/>
        </w:rPr>
      </w:pPr>
    </w:p>
    <w:p w:rsidR="008C5E5D" w:rsidRPr="000B0198" w:rsidRDefault="008C5E5D" w:rsidP="008C5E5D">
      <w:pPr>
        <w:rPr>
          <w:rFonts w:ascii="Times New Roman" w:hAnsi="Times New Roman" w:cs="Times New Roman"/>
          <w:b/>
          <w:bCs/>
          <w:sz w:val="28"/>
          <w:szCs w:val="28"/>
          <w:lang w:val="hr-HR"/>
        </w:rPr>
      </w:pPr>
      <w:r w:rsidRPr="000B0198">
        <w:rPr>
          <w:rFonts w:ascii="Times New Roman" w:hAnsi="Times New Roman" w:cs="Times New Roman"/>
          <w:b/>
          <w:bCs/>
          <w:sz w:val="28"/>
          <w:szCs w:val="28"/>
          <w:lang w:val="hr-HR"/>
        </w:rPr>
        <w:t>METHODS</w:t>
      </w:r>
    </w:p>
    <w:p w:rsidR="000B0198" w:rsidRDefault="000B0198" w:rsidP="008C5E5D">
      <w:pPr>
        <w:rPr>
          <w:rFonts w:ascii="Times New Roman" w:hAnsi="Times New Roman" w:cs="Times New Roman"/>
          <w:lang w:val="hr-HR"/>
        </w:rPr>
      </w:pPr>
    </w:p>
    <w:p w:rsidR="008E0AA1" w:rsidRPr="005845DA" w:rsidRDefault="008E0AA1" w:rsidP="008E0AA1">
      <w:pPr>
        <w:rPr>
          <w:rFonts w:ascii="Times New Roman" w:hAnsi="Times New Roman" w:cs="Times New Roman"/>
          <w:lang w:val="hr-HR"/>
        </w:rPr>
      </w:pPr>
      <w:r w:rsidRPr="00F30F78">
        <w:rPr>
          <w:rFonts w:ascii="Times New Roman" w:hAnsi="Times New Roman" w:cs="Times New Roman"/>
        </w:rPr>
        <w:t xml:space="preserve">From September 1999 to June 2019, 215 kidney transplants were performed at UKC Tuzla, of which 174 were from living relatives and non-relative donors (80.93%). Retrospectively, </w:t>
      </w:r>
      <w:r w:rsidRPr="00F30F78">
        <w:rPr>
          <w:rFonts w:ascii="Times New Roman" w:hAnsi="Times New Roman" w:cs="Times New Roman"/>
        </w:rPr>
        <w:lastRenderedPageBreak/>
        <w:t>from the medical records, we analyzed demographic characteristics, blood pressure, hemoglobin and creatinine values, the presence of albuminuria and CT angiography in 137 potential kidney donors. The data were processed using the methods of descriptive statistics.</w:t>
      </w:r>
      <w:r w:rsidR="005845DA">
        <w:rPr>
          <w:rFonts w:ascii="Times New Roman" w:hAnsi="Times New Roman" w:cs="Times New Roman"/>
          <w:lang w:val="hr-HR"/>
        </w:rPr>
        <w:t xml:space="preserve"> </w:t>
      </w:r>
      <w:r w:rsidR="005845DA" w:rsidRPr="005845DA">
        <w:rPr>
          <w:rFonts w:ascii="Times New Roman" w:hAnsi="Times New Roman" w:cs="Times New Roman"/>
          <w:lang w:val="hr-HR"/>
        </w:rPr>
        <w:t>In further analysis, we divided potential donors into two groups. Group A were those in whom some of the vascular variations were found, while group B were those who had no registered variations.</w:t>
      </w:r>
    </w:p>
    <w:p w:rsidR="008E0AA1" w:rsidRPr="00F30F78" w:rsidRDefault="008E0AA1" w:rsidP="008E0AA1">
      <w:pPr>
        <w:rPr>
          <w:rFonts w:ascii="Times New Roman" w:hAnsi="Times New Roman" w:cs="Times New Roman"/>
        </w:rPr>
      </w:pPr>
    </w:p>
    <w:p w:rsidR="008E0AA1" w:rsidRPr="008E0AA1" w:rsidRDefault="008E0AA1" w:rsidP="008C5E5D">
      <w:pPr>
        <w:rPr>
          <w:rFonts w:ascii="Times New Roman" w:hAnsi="Times New Roman" w:cs="Times New Roman"/>
        </w:rPr>
      </w:pPr>
    </w:p>
    <w:p w:rsidR="00ED3B86" w:rsidRPr="000B0198" w:rsidRDefault="00ED3B86" w:rsidP="008C5E5D">
      <w:pPr>
        <w:rPr>
          <w:rFonts w:ascii="Times New Roman" w:hAnsi="Times New Roman" w:cs="Times New Roman"/>
          <w:lang w:val="hr-HR"/>
        </w:rPr>
      </w:pPr>
    </w:p>
    <w:p w:rsidR="00736A40" w:rsidRDefault="00736A40" w:rsidP="008C5E5D">
      <w:pPr>
        <w:rPr>
          <w:rFonts w:ascii="Times New Roman" w:hAnsi="Times New Roman" w:cs="Times New Roman"/>
          <w:b/>
          <w:bCs/>
          <w:sz w:val="28"/>
          <w:szCs w:val="28"/>
          <w:lang w:val="hr-HR"/>
        </w:rPr>
      </w:pPr>
    </w:p>
    <w:p w:rsidR="008C5E5D" w:rsidRDefault="008C5E5D" w:rsidP="008C5E5D">
      <w:pPr>
        <w:rPr>
          <w:rFonts w:ascii="Times New Roman" w:hAnsi="Times New Roman" w:cs="Times New Roman"/>
          <w:b/>
          <w:bCs/>
          <w:sz w:val="28"/>
          <w:szCs w:val="28"/>
          <w:lang w:val="hr-HR"/>
        </w:rPr>
      </w:pPr>
      <w:r w:rsidRPr="000B0198">
        <w:rPr>
          <w:rFonts w:ascii="Times New Roman" w:hAnsi="Times New Roman" w:cs="Times New Roman"/>
          <w:b/>
          <w:bCs/>
          <w:sz w:val="28"/>
          <w:szCs w:val="28"/>
          <w:lang w:val="hr-HR"/>
        </w:rPr>
        <w:t>RESULTS</w:t>
      </w:r>
    </w:p>
    <w:p w:rsidR="00081FA1" w:rsidRDefault="00081FA1" w:rsidP="008C5E5D">
      <w:pPr>
        <w:rPr>
          <w:rFonts w:ascii="Times New Roman" w:hAnsi="Times New Roman" w:cs="Times New Roman"/>
          <w:b/>
          <w:bCs/>
          <w:sz w:val="28"/>
          <w:szCs w:val="28"/>
          <w:lang w:val="hr-HR"/>
        </w:rPr>
      </w:pPr>
    </w:p>
    <w:p w:rsidR="004F6FC1" w:rsidRDefault="004F6FC1" w:rsidP="004F6FC1">
      <w:pPr>
        <w:rPr>
          <w:rFonts w:ascii="Times New Roman" w:hAnsi="Times New Roman" w:cs="Times New Roman"/>
          <w:color w:val="000000"/>
        </w:rPr>
      </w:pPr>
      <w:r w:rsidRPr="004F6FC1">
        <w:rPr>
          <w:rFonts w:ascii="Times New Roman" w:eastAsia="Times New Roman" w:hAnsi="Times New Roman" w:cs="Times New Roman"/>
          <w:color w:val="000000"/>
          <w:lang w:eastAsia="hr-HR"/>
        </w:rPr>
        <w:t xml:space="preserve">Our analysis of 136 potential living kidney donors, with a near-equal gender distribution (57.35% female, 42.65% male) and an average age of 65 years, revealed a noteworthy prevalence (37.56%) of renal vascular anomalies detected through CT angiography. </w:t>
      </w:r>
      <w:r w:rsidRPr="004F6FC1">
        <w:rPr>
          <w:rFonts w:ascii="Times New Roman" w:hAnsi="Times New Roman" w:cs="Times New Roman"/>
          <w:color w:val="000000"/>
        </w:rPr>
        <w:t>Unilateral vascular variations were more common than bilateral variations in both sexes.</w:t>
      </w:r>
      <w:r w:rsidRPr="004F6FC1">
        <w:rPr>
          <w:rStyle w:val="apple-converted-space"/>
          <w:rFonts w:ascii="Times New Roman" w:hAnsi="Times New Roman" w:cs="Times New Roman"/>
          <w:color w:val="000000"/>
        </w:rPr>
        <w:t> </w:t>
      </w:r>
      <w:r w:rsidRPr="004F6FC1">
        <w:rPr>
          <w:rFonts w:ascii="Times New Roman" w:hAnsi="Times New Roman" w:cs="Times New Roman"/>
          <w:color w:val="000000"/>
        </w:rPr>
        <w:t>Specifically,</w:t>
      </w:r>
      <w:r w:rsidRPr="004F6FC1">
        <w:rPr>
          <w:rStyle w:val="apple-converted-space"/>
          <w:rFonts w:ascii="Times New Roman" w:hAnsi="Times New Roman" w:cs="Times New Roman"/>
          <w:color w:val="000000"/>
        </w:rPr>
        <w:t> </w:t>
      </w:r>
      <w:r w:rsidRPr="004F6FC1">
        <w:rPr>
          <w:rFonts w:ascii="Times New Roman" w:hAnsi="Times New Roman" w:cs="Times New Roman"/>
          <w:color w:val="000000"/>
        </w:rPr>
        <w:t>19 men (73.07%) and 19 women (76%) exhibited unilateral variations.</w:t>
      </w:r>
      <w:r w:rsidRPr="004F6FC1">
        <w:rPr>
          <w:rStyle w:val="apple-converted-space"/>
          <w:rFonts w:ascii="Times New Roman" w:hAnsi="Times New Roman" w:cs="Times New Roman"/>
          <w:color w:val="000000"/>
        </w:rPr>
        <w:t> </w:t>
      </w:r>
      <w:r w:rsidRPr="004F6FC1">
        <w:rPr>
          <w:rFonts w:ascii="Times New Roman" w:hAnsi="Times New Roman" w:cs="Times New Roman"/>
          <w:color w:val="000000"/>
        </w:rPr>
        <w:t>Of these,</w:t>
      </w:r>
      <w:r w:rsidRPr="004F6FC1">
        <w:rPr>
          <w:rStyle w:val="apple-converted-space"/>
          <w:rFonts w:ascii="Times New Roman" w:hAnsi="Times New Roman" w:cs="Times New Roman"/>
          <w:color w:val="000000"/>
        </w:rPr>
        <w:t> </w:t>
      </w:r>
      <w:r w:rsidRPr="004F6FC1">
        <w:rPr>
          <w:rFonts w:ascii="Times New Roman" w:hAnsi="Times New Roman" w:cs="Times New Roman"/>
          <w:color w:val="000000"/>
        </w:rPr>
        <w:t>16 individuals had a right-sided unilateral variation,including 7 men (26.92%) and 9 women (36%).</w:t>
      </w:r>
      <w:r w:rsidRPr="004F6FC1">
        <w:rPr>
          <w:rStyle w:val="apple-converted-space"/>
          <w:rFonts w:ascii="Times New Roman" w:hAnsi="Times New Roman" w:cs="Times New Roman"/>
          <w:color w:val="000000"/>
        </w:rPr>
        <w:t> </w:t>
      </w:r>
      <w:r w:rsidRPr="004F6FC1">
        <w:rPr>
          <w:rFonts w:ascii="Times New Roman" w:hAnsi="Times New Roman" w:cs="Times New Roman"/>
          <w:color w:val="000000"/>
        </w:rPr>
        <w:t>Left-sided unilateral variations were observed in 10 men (38.46%) and 10 women (40%).</w:t>
      </w:r>
      <w:r w:rsidRPr="004F6FC1">
        <w:rPr>
          <w:rStyle w:val="apple-converted-space"/>
          <w:rFonts w:ascii="Times New Roman" w:hAnsi="Times New Roman" w:cs="Times New Roman"/>
          <w:color w:val="000000"/>
        </w:rPr>
        <w:t> </w:t>
      </w:r>
      <w:r w:rsidRPr="004F6FC1">
        <w:rPr>
          <w:rFonts w:ascii="Times New Roman" w:hAnsi="Times New Roman" w:cs="Times New Roman"/>
          <w:color w:val="000000"/>
        </w:rPr>
        <w:t>Bilateral variations were present in 13 donors (25.49%),</w:t>
      </w:r>
      <w:r w:rsidRPr="004F6FC1">
        <w:rPr>
          <w:rStyle w:val="apple-converted-space"/>
          <w:rFonts w:ascii="Times New Roman" w:hAnsi="Times New Roman" w:cs="Times New Roman"/>
          <w:color w:val="000000"/>
        </w:rPr>
        <w:t> </w:t>
      </w:r>
      <w:r w:rsidRPr="004F6FC1">
        <w:rPr>
          <w:rFonts w:ascii="Times New Roman" w:hAnsi="Times New Roman" w:cs="Times New Roman"/>
          <w:color w:val="000000"/>
        </w:rPr>
        <w:t>of whom 7 were men (26.92%) and 6 were women (24%).</w:t>
      </w:r>
      <w:r w:rsidRPr="004F6FC1">
        <w:rPr>
          <w:rStyle w:val="apple-converted-space"/>
          <w:rFonts w:ascii="Times New Roman" w:hAnsi="Times New Roman" w:cs="Times New Roman"/>
          <w:color w:val="000000"/>
        </w:rPr>
        <w:t> </w:t>
      </w:r>
      <w:r w:rsidRPr="004F6FC1">
        <w:rPr>
          <w:rFonts w:ascii="Times New Roman" w:hAnsi="Times New Roman" w:cs="Times New Roman"/>
          <w:color w:val="000000"/>
        </w:rPr>
        <w:t>An accessory vein was detected in two men (3.35%).</w:t>
      </w:r>
    </w:p>
    <w:p w:rsidR="005845DA" w:rsidRDefault="005845DA" w:rsidP="004F6FC1">
      <w:pPr>
        <w:rPr>
          <w:rFonts w:ascii="Times New Roman" w:hAnsi="Times New Roman" w:cs="Times New Roman"/>
          <w:color w:val="000000"/>
        </w:rPr>
      </w:pPr>
    </w:p>
    <w:p w:rsidR="005845DA" w:rsidRPr="005845DA" w:rsidRDefault="00522457" w:rsidP="00522457">
      <w:pPr>
        <w:rPr>
          <w:rFonts w:ascii="Times New Roman" w:hAnsi="Times New Roman" w:cs="Times New Roman"/>
          <w:lang w:val="hr-HR"/>
        </w:rPr>
      </w:pPr>
      <w:r>
        <w:rPr>
          <w:rFonts w:ascii="Times New Roman" w:hAnsi="Times New Roman" w:cs="Times New Roman"/>
          <w:lang w:val="hr-HR"/>
        </w:rPr>
        <w:t>I</w:t>
      </w:r>
      <w:r w:rsidRPr="00522457">
        <w:rPr>
          <w:rFonts w:ascii="Times New Roman" w:hAnsi="Times New Roman" w:cs="Times New Roman"/>
          <w:lang w:val="hr-HR"/>
        </w:rPr>
        <w:t>t is particularly important to point out that out of 51 people in total who had a vascular variation, 46</w:t>
      </w:r>
      <w:r>
        <w:rPr>
          <w:rFonts w:ascii="Times New Roman" w:hAnsi="Times New Roman" w:cs="Times New Roman"/>
          <w:lang w:val="hr-HR"/>
        </w:rPr>
        <w:t xml:space="preserve"> (90.19%)</w:t>
      </w:r>
      <w:r w:rsidRPr="00522457">
        <w:rPr>
          <w:rFonts w:ascii="Times New Roman" w:hAnsi="Times New Roman" w:cs="Times New Roman"/>
          <w:lang w:val="hr-HR"/>
        </w:rPr>
        <w:t xml:space="preserve"> of them were ultimately kidney donors in a living kidney transplant </w:t>
      </w:r>
      <w:r w:rsidR="00D81AA0">
        <w:rPr>
          <w:rFonts w:ascii="Times New Roman" w:hAnsi="Times New Roman" w:cs="Times New Roman"/>
          <w:lang w:val="hr-HR"/>
        </w:rPr>
        <w:t xml:space="preserve">(90.19%). </w:t>
      </w:r>
    </w:p>
    <w:p w:rsidR="00522457" w:rsidRDefault="00522457" w:rsidP="004F6FC1">
      <w:pPr>
        <w:rPr>
          <w:rFonts w:ascii="Times New Roman" w:hAnsi="Times New Roman" w:cs="Times New Roman"/>
          <w:lang w:val="hr-HR"/>
        </w:rPr>
      </w:pPr>
    </w:p>
    <w:p w:rsidR="00522457" w:rsidRPr="005845DA" w:rsidRDefault="00522457" w:rsidP="00522457">
      <w:pPr>
        <w:rPr>
          <w:rFonts w:ascii="Times New Roman" w:hAnsi="Times New Roman" w:cs="Times New Roman"/>
          <w:lang w:val="hr-HR"/>
        </w:rPr>
      </w:pPr>
      <w:r>
        <w:rPr>
          <w:rFonts w:ascii="Times New Roman" w:hAnsi="Times New Roman" w:cs="Times New Roman"/>
          <w:lang w:val="hr-HR"/>
        </w:rPr>
        <w:t>A</w:t>
      </w:r>
      <w:r w:rsidRPr="00522457">
        <w:rPr>
          <w:rFonts w:ascii="Times New Roman" w:hAnsi="Times New Roman" w:cs="Times New Roman"/>
          <w:lang w:val="hr-HR"/>
        </w:rPr>
        <w:t>s mentioned earlier</w:t>
      </w:r>
      <w:r>
        <w:rPr>
          <w:rFonts w:ascii="Times New Roman" w:hAnsi="Times New Roman" w:cs="Times New Roman"/>
          <w:lang w:val="hr-HR"/>
        </w:rPr>
        <w:t xml:space="preserve"> </w:t>
      </w:r>
      <w:r w:rsidRPr="00522457">
        <w:rPr>
          <w:rFonts w:ascii="Times New Roman" w:hAnsi="Times New Roman" w:cs="Times New Roman"/>
          <w:lang w:val="hr-HR"/>
        </w:rPr>
        <w:t>processed potential organ donors</w:t>
      </w:r>
      <w:r>
        <w:rPr>
          <w:rFonts w:ascii="Times New Roman" w:hAnsi="Times New Roman" w:cs="Times New Roman"/>
          <w:lang w:val="hr-HR"/>
        </w:rPr>
        <w:t xml:space="preserve"> were devided in two groups. </w:t>
      </w:r>
      <w:r w:rsidRPr="005845DA">
        <w:rPr>
          <w:rFonts w:ascii="Times New Roman" w:hAnsi="Times New Roman" w:cs="Times New Roman"/>
          <w:lang w:val="hr-HR"/>
        </w:rPr>
        <w:t xml:space="preserve">Group A </w:t>
      </w:r>
      <w:r>
        <w:rPr>
          <w:rFonts w:ascii="Times New Roman" w:hAnsi="Times New Roman" w:cs="Times New Roman"/>
          <w:lang w:val="hr-HR"/>
        </w:rPr>
        <w:t>(51</w:t>
      </w:r>
      <w:r w:rsidR="006668E9">
        <w:rPr>
          <w:rFonts w:ascii="Times New Roman" w:hAnsi="Times New Roman" w:cs="Times New Roman"/>
          <w:lang w:val="hr-HR"/>
        </w:rPr>
        <w:t xml:space="preserve">) </w:t>
      </w:r>
      <w:r w:rsidRPr="005845DA">
        <w:rPr>
          <w:rFonts w:ascii="Times New Roman" w:hAnsi="Times New Roman" w:cs="Times New Roman"/>
          <w:lang w:val="hr-HR"/>
        </w:rPr>
        <w:t xml:space="preserve">were those in whom some of the vascular variations were found, while group B </w:t>
      </w:r>
      <w:r w:rsidR="006668E9">
        <w:rPr>
          <w:rFonts w:ascii="Times New Roman" w:hAnsi="Times New Roman" w:cs="Times New Roman"/>
          <w:lang w:val="hr-HR"/>
        </w:rPr>
        <w:t>(</w:t>
      </w:r>
      <w:r w:rsidR="00CD1455">
        <w:rPr>
          <w:rFonts w:ascii="Times New Roman" w:hAnsi="Times New Roman" w:cs="Times New Roman"/>
          <w:lang w:val="hr-HR"/>
        </w:rPr>
        <w:t>74</w:t>
      </w:r>
      <w:r w:rsidR="006668E9">
        <w:rPr>
          <w:rFonts w:ascii="Times New Roman" w:hAnsi="Times New Roman" w:cs="Times New Roman"/>
          <w:lang w:val="hr-HR"/>
        </w:rPr>
        <w:t xml:space="preserve">) </w:t>
      </w:r>
      <w:r w:rsidRPr="005845DA">
        <w:rPr>
          <w:rFonts w:ascii="Times New Roman" w:hAnsi="Times New Roman" w:cs="Times New Roman"/>
          <w:lang w:val="hr-HR"/>
        </w:rPr>
        <w:t>were those who had no registered variations.</w:t>
      </w:r>
      <w:r w:rsidR="006668E9">
        <w:rPr>
          <w:rFonts w:ascii="Times New Roman" w:hAnsi="Times New Roman" w:cs="Times New Roman"/>
          <w:lang w:val="hr-HR"/>
        </w:rPr>
        <w:t xml:space="preserve"> </w:t>
      </w:r>
      <w:r w:rsidR="00CD1455">
        <w:rPr>
          <w:rFonts w:ascii="Times New Roman" w:hAnsi="Times New Roman" w:cs="Times New Roman"/>
          <w:lang w:val="hr-HR"/>
        </w:rPr>
        <w:t>Ten (10) potential kidney donors were excluded from further analysis due to absolute∕relative contraindications for renal transplantation and due to</w:t>
      </w:r>
      <w:r w:rsidR="00CD1455" w:rsidRPr="00CD1455">
        <w:rPr>
          <w:rFonts w:ascii="Times New Roman" w:hAnsi="Times New Roman" w:cs="Times New Roman"/>
          <w:lang w:val="hr-HR"/>
        </w:rPr>
        <w:t xml:space="preserve"> the lack of data in the</w:t>
      </w:r>
      <w:r w:rsidR="00E0306F">
        <w:rPr>
          <w:rFonts w:ascii="Times New Roman" w:hAnsi="Times New Roman" w:cs="Times New Roman"/>
          <w:lang w:val="hr-HR"/>
        </w:rPr>
        <w:t xml:space="preserve"> archived</w:t>
      </w:r>
      <w:r w:rsidR="00CD1455" w:rsidRPr="00CD1455">
        <w:rPr>
          <w:rFonts w:ascii="Times New Roman" w:hAnsi="Times New Roman" w:cs="Times New Roman"/>
          <w:lang w:val="hr-HR"/>
        </w:rPr>
        <w:t xml:space="preserve"> medical documentation about CT angiography of renal blood vessels.</w:t>
      </w:r>
    </w:p>
    <w:p w:rsidR="00522457" w:rsidRPr="00522457" w:rsidRDefault="00522457" w:rsidP="004F6FC1">
      <w:pPr>
        <w:rPr>
          <w:rFonts w:ascii="Times New Roman" w:hAnsi="Times New Roman" w:cs="Times New Roman"/>
          <w:lang w:val="hr-HR"/>
        </w:rPr>
      </w:pPr>
    </w:p>
    <w:p w:rsidR="004F6FC1" w:rsidRDefault="00C71DAC" w:rsidP="008C5E5D">
      <w:pPr>
        <w:rPr>
          <w:rFonts w:ascii="Times New Roman" w:hAnsi="Times New Roman" w:cs="Times New Roman"/>
          <w:b/>
          <w:bCs/>
          <w:sz w:val="28"/>
          <w:szCs w:val="28"/>
          <w:lang w:val="hr-HR"/>
        </w:rPr>
      </w:pPr>
      <w:r w:rsidRPr="00C71DAC">
        <w:rPr>
          <w:rFonts w:ascii="Times New Roman" w:hAnsi="Times New Roman" w:cs="Times New Roman"/>
          <w:lang w:val="hr-HR"/>
        </w:rPr>
        <w:t>In group A, the urine sediment examination revealed the occurrence of proteinuria in 6 potential kidney donors (11.76%), and erythrocyturia in 4 patients (7.84%). While in group B, proteinuria was registered in 7 patients (9.45%), and erythrocyturia in 9 (12.16%) potential kidney donors.</w:t>
      </w:r>
      <w:r>
        <w:rPr>
          <w:rFonts w:ascii="Times New Roman" w:hAnsi="Times New Roman" w:cs="Times New Roman"/>
          <w:lang w:val="hr-HR"/>
        </w:rPr>
        <w:t xml:space="preserve"> </w:t>
      </w:r>
      <w:r w:rsidRPr="00C71DAC">
        <w:rPr>
          <w:rFonts w:ascii="Times New Roman" w:hAnsi="Times New Roman" w:cs="Times New Roman"/>
          <w:lang w:val="hr-HR"/>
        </w:rPr>
        <w:t>The average value of hemoglobin in group A is 145</w:t>
      </w:r>
      <w:r w:rsidR="008B2A52">
        <w:rPr>
          <w:rFonts w:ascii="Times New Roman" w:hAnsi="Times New Roman" w:cs="Times New Roman"/>
          <w:lang w:val="hr-HR"/>
        </w:rPr>
        <w:t>g/L (ref 119-157</w:t>
      </w:r>
      <w:r w:rsidR="008B2A52" w:rsidRPr="008B2A52">
        <w:rPr>
          <w:rFonts w:ascii="Times New Roman" w:hAnsi="Times New Roman" w:cs="Times New Roman"/>
          <w:lang w:val="hr-HR"/>
        </w:rPr>
        <w:t xml:space="preserve"> </w:t>
      </w:r>
      <w:r w:rsidR="008B2A52">
        <w:rPr>
          <w:rFonts w:ascii="Times New Roman" w:hAnsi="Times New Roman" w:cs="Times New Roman"/>
          <w:lang w:val="hr-HR"/>
        </w:rPr>
        <w:t>g/L)</w:t>
      </w:r>
      <w:r w:rsidRPr="00C71DAC">
        <w:rPr>
          <w:rFonts w:ascii="Times New Roman" w:hAnsi="Times New Roman" w:cs="Times New Roman"/>
          <w:lang w:val="hr-HR"/>
        </w:rPr>
        <w:t>, and creatinine 74.14</w:t>
      </w:r>
      <w:r w:rsidR="00432B47" w:rsidRPr="00432B47">
        <w:t xml:space="preserve"> </w:t>
      </w:r>
      <w:r w:rsidR="00432B47" w:rsidRPr="00432B47">
        <w:rPr>
          <w:rFonts w:ascii="Times New Roman" w:hAnsi="Times New Roman" w:cs="Times New Roman"/>
          <w:lang w:val="hr-HR"/>
        </w:rPr>
        <w:t>umol/L</w:t>
      </w:r>
      <w:r w:rsidR="00432B47">
        <w:rPr>
          <w:rFonts w:ascii="Times New Roman" w:hAnsi="Times New Roman" w:cs="Times New Roman"/>
          <w:lang w:val="hr-HR"/>
        </w:rPr>
        <w:t xml:space="preserve"> (ref 53-106</w:t>
      </w:r>
      <w:r w:rsidR="00432B47" w:rsidRPr="00432B47">
        <w:t xml:space="preserve"> </w:t>
      </w:r>
      <w:r w:rsidR="00432B47" w:rsidRPr="00432B47">
        <w:rPr>
          <w:rFonts w:ascii="Times New Roman" w:hAnsi="Times New Roman" w:cs="Times New Roman"/>
          <w:lang w:val="hr-HR"/>
        </w:rPr>
        <w:t>umol/L</w:t>
      </w:r>
      <w:r w:rsidR="00432B47">
        <w:rPr>
          <w:rFonts w:ascii="Times New Roman" w:hAnsi="Times New Roman" w:cs="Times New Roman"/>
          <w:lang w:val="hr-HR"/>
        </w:rPr>
        <w:t>)</w:t>
      </w:r>
      <w:r w:rsidRPr="00C71DAC">
        <w:rPr>
          <w:rFonts w:ascii="Times New Roman" w:hAnsi="Times New Roman" w:cs="Times New Roman"/>
          <w:lang w:val="hr-HR"/>
        </w:rPr>
        <w:t>. While in group B, the average value of hemoglobin was 135</w:t>
      </w:r>
      <w:r w:rsidR="008B2A52" w:rsidRPr="008B2A52">
        <w:rPr>
          <w:rFonts w:ascii="Times New Roman" w:hAnsi="Times New Roman" w:cs="Times New Roman"/>
          <w:lang w:val="hr-HR"/>
        </w:rPr>
        <w:t xml:space="preserve"> </w:t>
      </w:r>
      <w:r w:rsidR="008B2A52">
        <w:rPr>
          <w:rFonts w:ascii="Times New Roman" w:hAnsi="Times New Roman" w:cs="Times New Roman"/>
          <w:lang w:val="hr-HR"/>
        </w:rPr>
        <w:t>g/L</w:t>
      </w:r>
      <w:r w:rsidRPr="00C71DAC">
        <w:rPr>
          <w:rFonts w:ascii="Times New Roman" w:hAnsi="Times New Roman" w:cs="Times New Roman"/>
          <w:lang w:val="hr-HR"/>
        </w:rPr>
        <w:t>, and creatinine 69.46</w:t>
      </w:r>
      <w:r w:rsidR="00432B47" w:rsidRPr="00432B47">
        <w:t xml:space="preserve"> </w:t>
      </w:r>
      <w:r w:rsidR="00432B47" w:rsidRPr="00432B47">
        <w:rPr>
          <w:rFonts w:ascii="Times New Roman" w:hAnsi="Times New Roman" w:cs="Times New Roman"/>
          <w:lang w:val="hr-HR"/>
        </w:rPr>
        <w:t>umol/L</w:t>
      </w:r>
      <w:r w:rsidRPr="00C71DAC">
        <w:rPr>
          <w:rFonts w:ascii="Times New Roman" w:hAnsi="Times New Roman" w:cs="Times New Roman"/>
          <w:lang w:val="hr-HR"/>
        </w:rPr>
        <w:t>.</w:t>
      </w:r>
    </w:p>
    <w:p w:rsidR="005C6091" w:rsidRPr="00C71DAC" w:rsidRDefault="005C6091" w:rsidP="00E320F5">
      <w:pPr>
        <w:rPr>
          <w:rFonts w:ascii="Times New Roman" w:hAnsi="Times New Roman" w:cs="Times New Roman"/>
          <w:lang w:val="hr-HR"/>
        </w:rPr>
      </w:pPr>
    </w:p>
    <w:p w:rsidR="00550743" w:rsidRDefault="00550743" w:rsidP="00E320F5">
      <w:pPr>
        <w:rPr>
          <w:rFonts w:ascii="Times New Roman" w:hAnsi="Times New Roman" w:cs="Times New Roman"/>
        </w:rPr>
      </w:pPr>
    </w:p>
    <w:p w:rsidR="00550743" w:rsidRDefault="00550743" w:rsidP="00E320F5">
      <w:pPr>
        <w:rPr>
          <w:rFonts w:ascii="Times New Roman" w:hAnsi="Times New Roman" w:cs="Times New Roman"/>
        </w:rPr>
      </w:pPr>
    </w:p>
    <w:p w:rsidR="00550743" w:rsidRDefault="00550743" w:rsidP="00E320F5">
      <w:pPr>
        <w:rPr>
          <w:rFonts w:ascii="Times New Roman" w:hAnsi="Times New Roman" w:cs="Times New Roman"/>
        </w:rPr>
      </w:pPr>
    </w:p>
    <w:p w:rsidR="000B0198" w:rsidRPr="000B0198" w:rsidRDefault="000B0198" w:rsidP="008C5E5D">
      <w:pPr>
        <w:rPr>
          <w:rFonts w:ascii="Times New Roman" w:hAnsi="Times New Roman" w:cs="Times New Roman"/>
          <w:lang w:val="hr-HR"/>
        </w:rPr>
      </w:pPr>
    </w:p>
    <w:p w:rsidR="000B0198" w:rsidRPr="000B0198" w:rsidRDefault="000B0198" w:rsidP="008C5E5D">
      <w:pPr>
        <w:rPr>
          <w:rFonts w:ascii="Times New Roman" w:hAnsi="Times New Roman" w:cs="Times New Roman"/>
          <w:lang w:val="hr-HR"/>
        </w:rPr>
      </w:pPr>
    </w:p>
    <w:p w:rsidR="008C5E5D" w:rsidRPr="000B0198" w:rsidRDefault="008C5E5D" w:rsidP="008C5E5D">
      <w:pPr>
        <w:rPr>
          <w:rFonts w:ascii="Times New Roman" w:hAnsi="Times New Roman" w:cs="Times New Roman"/>
          <w:lang w:val="hr-HR"/>
        </w:rPr>
      </w:pPr>
    </w:p>
    <w:p w:rsidR="008C5E5D" w:rsidRDefault="008C5E5D" w:rsidP="008C5E5D">
      <w:pPr>
        <w:rPr>
          <w:rFonts w:ascii="Times New Roman" w:hAnsi="Times New Roman" w:cs="Times New Roman"/>
          <w:b/>
          <w:bCs/>
          <w:sz w:val="28"/>
          <w:szCs w:val="28"/>
          <w:lang w:val="hr-HR"/>
        </w:rPr>
      </w:pPr>
      <w:r w:rsidRPr="000B0198">
        <w:rPr>
          <w:rFonts w:ascii="Times New Roman" w:hAnsi="Times New Roman" w:cs="Times New Roman"/>
          <w:b/>
          <w:bCs/>
          <w:sz w:val="28"/>
          <w:szCs w:val="28"/>
          <w:lang w:val="hr-HR"/>
        </w:rPr>
        <w:t xml:space="preserve">DISCUSION </w:t>
      </w:r>
    </w:p>
    <w:p w:rsidR="00E001D3" w:rsidRDefault="00E001D3" w:rsidP="008C5E5D">
      <w:pPr>
        <w:rPr>
          <w:rFonts w:ascii="Times New Roman" w:hAnsi="Times New Roman" w:cs="Times New Roman"/>
          <w:b/>
          <w:bCs/>
          <w:sz w:val="28"/>
          <w:szCs w:val="28"/>
          <w:lang w:val="hr-HR"/>
        </w:rPr>
      </w:pPr>
    </w:p>
    <w:p w:rsidR="00F6482B" w:rsidRDefault="00E001D3" w:rsidP="002E63FB">
      <w:pPr>
        <w:rPr>
          <w:rFonts w:ascii="Times New Roman" w:hAnsi="Times New Roman" w:cs="Times New Roman"/>
          <w:lang w:val="hr-HR"/>
        </w:rPr>
      </w:pPr>
      <w:r w:rsidRPr="000B0198">
        <w:rPr>
          <w:rFonts w:ascii="Times New Roman" w:hAnsi="Times New Roman" w:cs="Times New Roman"/>
          <w:lang w:val="hr-HR"/>
        </w:rPr>
        <w:lastRenderedPageBreak/>
        <w:t>The objective of this study was to assess the frequency of accessory renal arteries in a sample of 13</w:t>
      </w:r>
      <w:r>
        <w:rPr>
          <w:rFonts w:ascii="Times New Roman" w:hAnsi="Times New Roman" w:cs="Times New Roman"/>
          <w:lang w:val="hr-HR"/>
        </w:rPr>
        <w:t>6</w:t>
      </w:r>
      <w:r w:rsidRPr="000B0198">
        <w:rPr>
          <w:rFonts w:ascii="Times New Roman" w:hAnsi="Times New Roman" w:cs="Times New Roman"/>
          <w:lang w:val="hr-HR"/>
        </w:rPr>
        <w:t xml:space="preserve"> </w:t>
      </w:r>
      <w:r w:rsidRPr="004F6FC1">
        <w:rPr>
          <w:rFonts w:ascii="Times New Roman" w:eastAsia="Times New Roman" w:hAnsi="Times New Roman" w:cs="Times New Roman"/>
          <w:color w:val="000000"/>
          <w:lang w:eastAsia="hr-HR"/>
        </w:rPr>
        <w:t>potential living kidney donors</w:t>
      </w:r>
      <w:r w:rsidRPr="000B0198">
        <w:rPr>
          <w:rFonts w:ascii="Times New Roman" w:hAnsi="Times New Roman" w:cs="Times New Roman"/>
          <w:lang w:val="hr-HR"/>
        </w:rPr>
        <w:t xml:space="preserve">, utilizing CT examinations </w:t>
      </w:r>
      <w:r w:rsidR="005845DA">
        <w:rPr>
          <w:rFonts w:ascii="Times New Roman" w:hAnsi="Times New Roman" w:cs="Times New Roman"/>
          <w:lang w:val="hr-HR"/>
        </w:rPr>
        <w:t xml:space="preserve">as a part of </w:t>
      </w:r>
      <w:r w:rsidR="005845DA" w:rsidRPr="005845DA">
        <w:rPr>
          <w:rFonts w:ascii="Times New Roman" w:hAnsi="Times New Roman" w:cs="Times New Roman"/>
          <w:lang w:val="hr-HR"/>
        </w:rPr>
        <w:t>processing and preparation for kidney transplantation</w:t>
      </w:r>
      <w:r w:rsidR="005845DA">
        <w:rPr>
          <w:rFonts w:ascii="Times New Roman" w:hAnsi="Times New Roman" w:cs="Times New Roman"/>
          <w:lang w:val="hr-HR"/>
        </w:rPr>
        <w:t xml:space="preserve">, </w:t>
      </w:r>
      <w:r w:rsidRPr="000B0198">
        <w:rPr>
          <w:rFonts w:ascii="Times New Roman" w:hAnsi="Times New Roman" w:cs="Times New Roman"/>
          <w:lang w:val="hr-HR"/>
        </w:rPr>
        <w:t xml:space="preserve">carried out at the Clinical Center of </w:t>
      </w:r>
      <w:r>
        <w:rPr>
          <w:rFonts w:ascii="Times New Roman" w:hAnsi="Times New Roman" w:cs="Times New Roman"/>
          <w:lang w:val="hr-HR"/>
        </w:rPr>
        <w:t>Tuzla</w:t>
      </w:r>
      <w:r w:rsidRPr="000B0198">
        <w:rPr>
          <w:rFonts w:ascii="Times New Roman" w:hAnsi="Times New Roman" w:cs="Times New Roman"/>
          <w:lang w:val="hr-HR"/>
        </w:rPr>
        <w:t xml:space="preserve"> in Bosnia and Herzegovina.</w:t>
      </w:r>
      <w:r w:rsidR="002E63FB">
        <w:rPr>
          <w:rFonts w:ascii="Times New Roman" w:hAnsi="Times New Roman" w:cs="Times New Roman"/>
          <w:lang w:val="hr-HR"/>
        </w:rPr>
        <w:t xml:space="preserve"> </w:t>
      </w:r>
      <w:r w:rsidR="002E63FB" w:rsidRPr="002E63FB">
        <w:rPr>
          <w:rFonts w:ascii="Times New Roman" w:hAnsi="Times New Roman" w:cs="Times New Roman"/>
        </w:rPr>
        <w:t>CTA had the highest accuracy levels regarding vascular anatomy assessment.</w:t>
      </w:r>
      <w:r w:rsidR="00F6482B">
        <w:rPr>
          <w:rFonts w:ascii="Times New Roman" w:hAnsi="Times New Roman" w:cs="Times New Roman"/>
          <w:lang w:val="hr-HR"/>
        </w:rPr>
        <w:t xml:space="preserve"> I</w:t>
      </w:r>
      <w:r w:rsidR="00F6482B" w:rsidRPr="000B0198">
        <w:rPr>
          <w:rFonts w:ascii="Times New Roman" w:hAnsi="Times New Roman" w:cs="Times New Roman"/>
          <w:lang w:val="hr-HR"/>
        </w:rPr>
        <w:t>n a sample of 1,357 patients</w:t>
      </w:r>
      <w:r w:rsidR="00F6482B">
        <w:rPr>
          <w:rFonts w:ascii="Times New Roman" w:hAnsi="Times New Roman" w:cs="Times New Roman"/>
          <w:lang w:val="hr-HR"/>
        </w:rPr>
        <w:t xml:space="preserve"> from population also based</w:t>
      </w:r>
      <w:r w:rsidR="00E31110">
        <w:rPr>
          <w:rFonts w:ascii="Times New Roman" w:hAnsi="Times New Roman" w:cs="Times New Roman"/>
          <w:lang w:val="hr-HR"/>
        </w:rPr>
        <w:t xml:space="preserve"> </w:t>
      </w:r>
      <w:r w:rsidR="00F6482B">
        <w:rPr>
          <w:rFonts w:ascii="Times New Roman" w:hAnsi="Times New Roman" w:cs="Times New Roman"/>
          <w:lang w:val="hr-HR"/>
        </w:rPr>
        <w:t xml:space="preserve">in our country in Bosnia and Herzegovina </w:t>
      </w:r>
      <w:r w:rsidR="00F6482B" w:rsidRPr="000B0198">
        <w:rPr>
          <w:rFonts w:ascii="Times New Roman" w:hAnsi="Times New Roman" w:cs="Times New Roman"/>
          <w:lang w:val="hr-HR"/>
        </w:rPr>
        <w:t>carried out at the Clinic of Radiology, Clinical Center of Sarajevo University</w:t>
      </w:r>
      <w:r w:rsidR="00F6482B">
        <w:rPr>
          <w:rFonts w:ascii="Times New Roman" w:hAnsi="Times New Roman" w:cs="Times New Roman"/>
          <w:lang w:val="hr-HR"/>
        </w:rPr>
        <w:t xml:space="preserve"> </w:t>
      </w:r>
      <w:r w:rsidR="00E31110" w:rsidRPr="00E31110">
        <w:rPr>
          <w:rFonts w:ascii="Times New Roman" w:hAnsi="Times New Roman" w:cs="Times New Roman"/>
          <w:lang w:val="hr-HR"/>
        </w:rPr>
        <w:t>CT scans were retrospectively analyzed. Accessory renal arteries were recorded in 35.5% of patients</w:t>
      </w:r>
      <w:r w:rsidR="00E31110">
        <w:rPr>
          <w:rFonts w:ascii="Times New Roman" w:hAnsi="Times New Roman" w:cs="Times New Roman"/>
          <w:lang w:val="hr-HR"/>
        </w:rPr>
        <w:t xml:space="preserve"> which is similar to our results of incidence of 37.56% (8). </w:t>
      </w:r>
    </w:p>
    <w:p w:rsidR="00F6482B" w:rsidRDefault="00F6482B" w:rsidP="002E63FB">
      <w:pPr>
        <w:rPr>
          <w:rFonts w:ascii="Times New Roman" w:hAnsi="Times New Roman" w:cs="Times New Roman"/>
          <w:lang w:val="hr-HR"/>
        </w:rPr>
      </w:pPr>
    </w:p>
    <w:p w:rsidR="00F6482B" w:rsidRPr="00F6482B" w:rsidRDefault="00F6482B" w:rsidP="00F6482B">
      <w:pPr>
        <w:rPr>
          <w:rFonts w:ascii="Times New Roman" w:hAnsi="Times New Roman" w:cs="Times New Roman"/>
          <w:lang w:val="hr-HR"/>
        </w:rPr>
      </w:pPr>
      <w:r w:rsidRPr="00F6482B">
        <w:rPr>
          <w:rFonts w:ascii="Times New Roman" w:hAnsi="Times New Roman" w:cs="Times New Roman"/>
          <w:lang w:val="hr-HR"/>
        </w:rPr>
        <w:t>Accessory renal arteries are extra arteries that supply the kidneys and are present in 20-60% of the population</w:t>
      </w:r>
      <w:r>
        <w:rPr>
          <w:rFonts w:ascii="Times New Roman" w:hAnsi="Times New Roman" w:cs="Times New Roman"/>
          <w:lang w:val="hr-HR"/>
        </w:rPr>
        <w:t xml:space="preserve"> (</w:t>
      </w:r>
      <w:r w:rsidR="00EB0ABA">
        <w:rPr>
          <w:rFonts w:ascii="Times New Roman" w:hAnsi="Times New Roman" w:cs="Times New Roman"/>
          <w:lang w:val="hr-HR"/>
        </w:rPr>
        <w:t>9-11</w:t>
      </w:r>
      <w:r>
        <w:rPr>
          <w:rFonts w:ascii="Times New Roman" w:hAnsi="Times New Roman" w:cs="Times New Roman"/>
          <w:lang w:val="hr-HR"/>
        </w:rPr>
        <w:t>)</w:t>
      </w:r>
      <w:r w:rsidRPr="00F6482B">
        <w:rPr>
          <w:rFonts w:ascii="Times New Roman" w:hAnsi="Times New Roman" w:cs="Times New Roman"/>
          <w:lang w:val="hr-HR"/>
        </w:rPr>
        <w:t>. These arteries are often longer and narrower than the main renal arteries</w:t>
      </w:r>
      <w:r w:rsidR="00EB0ABA">
        <w:rPr>
          <w:rFonts w:ascii="Times New Roman" w:hAnsi="Times New Roman" w:cs="Times New Roman"/>
          <w:lang w:val="hr-HR"/>
        </w:rPr>
        <w:t xml:space="preserve"> (11)</w:t>
      </w:r>
      <w:r w:rsidRPr="00F6482B">
        <w:rPr>
          <w:rFonts w:ascii="Times New Roman" w:hAnsi="Times New Roman" w:cs="Times New Roman"/>
          <w:lang w:val="hr-HR"/>
        </w:rPr>
        <w:t>.</w:t>
      </w:r>
    </w:p>
    <w:p w:rsidR="00F6482B" w:rsidRPr="00F6482B" w:rsidRDefault="00F6482B" w:rsidP="00F6482B">
      <w:pPr>
        <w:rPr>
          <w:rFonts w:ascii="Times New Roman" w:hAnsi="Times New Roman" w:cs="Times New Roman"/>
          <w:lang w:val="hr-HR"/>
        </w:rPr>
      </w:pPr>
      <w:r w:rsidRPr="00F6482B">
        <w:rPr>
          <w:rFonts w:ascii="Times New Roman" w:hAnsi="Times New Roman" w:cs="Times New Roman"/>
          <w:lang w:val="hr-HR"/>
        </w:rPr>
        <w:t>Several studies have found a higher prevalence of accessory renal arteries in patients with hypertension compared to normotensive individuals</w:t>
      </w:r>
      <w:r w:rsidR="00EB0ABA">
        <w:rPr>
          <w:rFonts w:ascii="Times New Roman" w:hAnsi="Times New Roman" w:cs="Times New Roman"/>
          <w:lang w:val="hr-HR"/>
        </w:rPr>
        <w:t xml:space="preserve"> (9-11)</w:t>
      </w:r>
      <w:r w:rsidRPr="00F6482B">
        <w:rPr>
          <w:rFonts w:ascii="Times New Roman" w:hAnsi="Times New Roman" w:cs="Times New Roman"/>
          <w:lang w:val="hr-HR"/>
        </w:rPr>
        <w:t>. The authors hypothesize that renal segments supplied by these narrow accessory arteries may have lower blood pressure, leading to increased renin secretion and secondary hypertension</w:t>
      </w:r>
      <w:r w:rsidR="00EB0ABA">
        <w:rPr>
          <w:rFonts w:ascii="Times New Roman" w:hAnsi="Times New Roman" w:cs="Times New Roman"/>
          <w:lang w:val="hr-HR"/>
        </w:rPr>
        <w:t xml:space="preserve"> (</w:t>
      </w:r>
      <w:r w:rsidR="00B92D86">
        <w:rPr>
          <w:rFonts w:ascii="Times New Roman" w:hAnsi="Times New Roman" w:cs="Times New Roman"/>
          <w:lang w:val="hr-HR"/>
        </w:rPr>
        <w:t>11</w:t>
      </w:r>
      <w:r w:rsidR="00EB0ABA">
        <w:rPr>
          <w:rFonts w:ascii="Times New Roman" w:hAnsi="Times New Roman" w:cs="Times New Roman"/>
          <w:lang w:val="hr-HR"/>
        </w:rPr>
        <w:t>)</w:t>
      </w:r>
      <w:r w:rsidRPr="00F6482B">
        <w:rPr>
          <w:rFonts w:ascii="Times New Roman" w:hAnsi="Times New Roman" w:cs="Times New Roman"/>
          <w:lang w:val="hr-HR"/>
        </w:rPr>
        <w:t>.</w:t>
      </w:r>
    </w:p>
    <w:p w:rsidR="00F6482B" w:rsidRPr="00F6482B" w:rsidRDefault="00F6482B" w:rsidP="00F6482B">
      <w:pPr>
        <w:rPr>
          <w:rFonts w:ascii="Times New Roman" w:hAnsi="Times New Roman" w:cs="Times New Roman"/>
          <w:lang w:val="hr-HR"/>
        </w:rPr>
      </w:pPr>
      <w:r w:rsidRPr="00F6482B">
        <w:rPr>
          <w:rFonts w:ascii="Times New Roman" w:hAnsi="Times New Roman" w:cs="Times New Roman"/>
          <w:lang w:val="hr-HR"/>
        </w:rPr>
        <w:t>However, not all studies have found an association between accessory renal arteries and hypertension</w:t>
      </w:r>
      <w:r w:rsidR="00A70249">
        <w:rPr>
          <w:rFonts w:ascii="Times New Roman" w:hAnsi="Times New Roman" w:cs="Times New Roman"/>
          <w:lang w:val="hr-HR"/>
        </w:rPr>
        <w:t xml:space="preserve"> (</w:t>
      </w:r>
      <w:r w:rsidR="00B92D86">
        <w:rPr>
          <w:rFonts w:ascii="Times New Roman" w:hAnsi="Times New Roman" w:cs="Times New Roman"/>
          <w:lang w:val="hr-HR"/>
        </w:rPr>
        <w:t>12</w:t>
      </w:r>
      <w:r w:rsidR="00A70249">
        <w:rPr>
          <w:rFonts w:ascii="Times New Roman" w:hAnsi="Times New Roman" w:cs="Times New Roman"/>
          <w:lang w:val="hr-HR"/>
        </w:rPr>
        <w:t>)</w:t>
      </w:r>
      <w:r w:rsidRPr="00F6482B">
        <w:rPr>
          <w:rFonts w:ascii="Times New Roman" w:hAnsi="Times New Roman" w:cs="Times New Roman"/>
          <w:lang w:val="hr-HR"/>
        </w:rPr>
        <w:t>. The authors suggest this may be due to the marked variation in anatomy, size and hemodynamic contribution of each accessory artery to the renal vasculature</w:t>
      </w:r>
      <w:r w:rsidR="00A70249">
        <w:rPr>
          <w:rFonts w:ascii="Times New Roman" w:hAnsi="Times New Roman" w:cs="Times New Roman"/>
          <w:lang w:val="hr-HR"/>
        </w:rPr>
        <w:t xml:space="preserve"> (9)</w:t>
      </w:r>
      <w:r w:rsidRPr="00F6482B">
        <w:rPr>
          <w:rFonts w:ascii="Times New Roman" w:hAnsi="Times New Roman" w:cs="Times New Roman"/>
          <w:lang w:val="hr-HR"/>
        </w:rPr>
        <w:t>.</w:t>
      </w:r>
    </w:p>
    <w:p w:rsidR="00F6482B" w:rsidRDefault="00F6482B" w:rsidP="00F6482B">
      <w:pPr>
        <w:rPr>
          <w:rFonts w:ascii="Times New Roman" w:hAnsi="Times New Roman" w:cs="Times New Roman"/>
          <w:lang w:val="hr-HR"/>
        </w:rPr>
      </w:pPr>
      <w:r w:rsidRPr="00F6482B">
        <w:rPr>
          <w:rFonts w:ascii="Times New Roman" w:hAnsi="Times New Roman" w:cs="Times New Roman"/>
          <w:lang w:val="hr-HR"/>
        </w:rPr>
        <w:t>In summary, accessory renal arteries are a common anatomical variant that may contribute to hypertension in some patients through a mechanism of renal ischemia and renin-angiotensin activation. More research is needed to clarify the relationship between this vascular anomaly and blood pressure regulation.</w:t>
      </w:r>
    </w:p>
    <w:p w:rsidR="00D56547" w:rsidRDefault="00D56547" w:rsidP="00D56547">
      <w:pPr>
        <w:rPr>
          <w:rFonts w:ascii="Times New Roman" w:hAnsi="Times New Roman" w:cs="Times New Roman"/>
        </w:rPr>
      </w:pPr>
      <w:r w:rsidRPr="00FF1F66">
        <w:rPr>
          <w:rFonts w:ascii="Times New Roman" w:hAnsi="Times New Roman" w:cs="Times New Roman"/>
        </w:rPr>
        <w:t>Omoto et al.</w:t>
      </w:r>
      <w:r>
        <w:rPr>
          <w:rFonts w:ascii="Times New Roman" w:hAnsi="Times New Roman" w:cs="Times New Roman"/>
          <w:lang w:val="hr-HR"/>
        </w:rPr>
        <w:t xml:space="preserve"> </w:t>
      </w:r>
      <w:r w:rsidRPr="00FF1F66">
        <w:rPr>
          <w:rFonts w:ascii="Times New Roman" w:hAnsi="Times New Roman" w:cs="Times New Roman"/>
        </w:rPr>
        <w:t xml:space="preserve">have analyzed their cohort of 533 live kidney donors, looking only at the number of renal arteries, showing that </w:t>
      </w:r>
      <w:r>
        <w:rPr>
          <w:rFonts w:ascii="Times New Roman" w:hAnsi="Times New Roman" w:cs="Times New Roman"/>
          <w:lang w:val="hr-HR"/>
        </w:rPr>
        <w:t xml:space="preserve"> the presence of multiple arteries </w:t>
      </w:r>
      <w:r w:rsidRPr="00FF1F66">
        <w:rPr>
          <w:rFonts w:ascii="Times New Roman" w:hAnsi="Times New Roman" w:cs="Times New Roman"/>
        </w:rPr>
        <w:t>might increase slow graft function but not acute rejection rates</w:t>
      </w:r>
      <w:r>
        <w:rPr>
          <w:rFonts w:ascii="Times New Roman" w:hAnsi="Times New Roman" w:cs="Times New Roman"/>
          <w:lang w:val="hr-HR"/>
        </w:rPr>
        <w:t xml:space="preserve"> (13)</w:t>
      </w:r>
      <w:r w:rsidRPr="00FF1F66">
        <w:rPr>
          <w:rFonts w:ascii="Times New Roman" w:hAnsi="Times New Roman" w:cs="Times New Roman"/>
        </w:rPr>
        <w:t>.</w:t>
      </w:r>
    </w:p>
    <w:p w:rsidR="00E31110" w:rsidRDefault="00E31110" w:rsidP="00F6482B">
      <w:pPr>
        <w:rPr>
          <w:rFonts w:ascii="Times New Roman" w:hAnsi="Times New Roman" w:cs="Times New Roman"/>
        </w:rPr>
      </w:pPr>
    </w:p>
    <w:p w:rsidR="00D56547" w:rsidRPr="00D56547" w:rsidRDefault="00D56547" w:rsidP="00F6482B">
      <w:pPr>
        <w:rPr>
          <w:rFonts w:ascii="Times New Roman" w:hAnsi="Times New Roman" w:cs="Times New Roman"/>
          <w:lang w:val="hr-HR"/>
        </w:rPr>
      </w:pPr>
      <w:r>
        <w:rPr>
          <w:rFonts w:ascii="Times New Roman" w:hAnsi="Times New Roman" w:cs="Times New Roman"/>
          <w:lang w:val="hr-HR"/>
        </w:rPr>
        <w:t xml:space="preserve">In literature there are many studies that </w:t>
      </w:r>
      <w:r w:rsidRPr="00D56547">
        <w:rPr>
          <w:rFonts w:ascii="Times New Roman" w:hAnsi="Times New Roman" w:cs="Times New Roman"/>
          <w:lang w:val="hr-HR"/>
        </w:rPr>
        <w:t xml:space="preserve">investigat the prevalence of accessory renal arteries in patients with resistant hypertension and their impact on the effectiveness of radiofrequency renal denervation (RDN). </w:t>
      </w:r>
      <w:r w:rsidR="008316FE" w:rsidRPr="008316FE">
        <w:rPr>
          <w:rFonts w:ascii="Times New Roman" w:hAnsi="Times New Roman" w:cs="Times New Roman"/>
          <w:lang w:val="hr-HR"/>
        </w:rPr>
        <w:t>VonAchen</w:t>
      </w:r>
      <w:r w:rsidR="008316FE">
        <w:rPr>
          <w:rFonts w:ascii="Times New Roman" w:hAnsi="Times New Roman" w:cs="Times New Roman"/>
          <w:lang w:val="hr-HR"/>
        </w:rPr>
        <w:t xml:space="preserve"> et</w:t>
      </w:r>
      <w:r w:rsidR="005459D7">
        <w:rPr>
          <w:rFonts w:ascii="Times New Roman" w:hAnsi="Times New Roman" w:cs="Times New Roman"/>
          <w:lang w:val="hr-HR"/>
        </w:rPr>
        <w:t xml:space="preserve"> al.</w:t>
      </w:r>
      <w:r w:rsidR="008316FE">
        <w:rPr>
          <w:rFonts w:ascii="Times New Roman" w:hAnsi="Times New Roman" w:cs="Times New Roman"/>
          <w:lang w:val="hr-HR"/>
        </w:rPr>
        <w:t xml:space="preserve"> in their </w:t>
      </w:r>
      <w:r w:rsidRPr="00D56547">
        <w:rPr>
          <w:rFonts w:ascii="Times New Roman" w:hAnsi="Times New Roman" w:cs="Times New Roman"/>
          <w:lang w:val="hr-HR"/>
        </w:rPr>
        <w:t>research involved analyzing CT and MRI scans from 58 patients with resistant hypertension and comparing them to scans from 57 healthy normotensive subjects.</w:t>
      </w:r>
      <w:r w:rsidR="008316FE">
        <w:rPr>
          <w:rFonts w:ascii="Times New Roman" w:hAnsi="Times New Roman" w:cs="Times New Roman"/>
          <w:lang w:val="hr-HR"/>
        </w:rPr>
        <w:t xml:space="preserve"> </w:t>
      </w:r>
      <w:r w:rsidR="008316FE" w:rsidRPr="008316FE">
        <w:rPr>
          <w:rFonts w:ascii="Times New Roman" w:hAnsi="Times New Roman" w:cs="Times New Roman"/>
          <w:lang w:val="hr-HR"/>
        </w:rPr>
        <w:t>The authors conclude that accessory renal arteries are more prevalent in resistant hypertensives and may contribute to nonresponse to RDN. Addressing these anatomical variations in future clinical trials could enhance the therapeutic efficacy of renal denervation procedures</w:t>
      </w:r>
      <w:r w:rsidR="00AF4631">
        <w:rPr>
          <w:rFonts w:ascii="Times New Roman" w:hAnsi="Times New Roman" w:cs="Times New Roman"/>
          <w:lang w:val="hr-HR"/>
        </w:rPr>
        <w:t xml:space="preserve"> (14)</w:t>
      </w:r>
    </w:p>
    <w:p w:rsidR="00E31110" w:rsidRDefault="00E31110" w:rsidP="00F6482B">
      <w:pPr>
        <w:rPr>
          <w:rFonts w:ascii="Times New Roman" w:hAnsi="Times New Roman" w:cs="Times New Roman"/>
          <w:lang w:val="hr-HR"/>
        </w:rPr>
      </w:pPr>
    </w:p>
    <w:p w:rsidR="00F6482B" w:rsidRDefault="00F6482B" w:rsidP="008C5E5D">
      <w:pPr>
        <w:rPr>
          <w:rFonts w:ascii="Times New Roman" w:hAnsi="Times New Roman" w:cs="Times New Roman"/>
          <w:lang w:val="hr-HR"/>
        </w:rPr>
      </w:pPr>
    </w:p>
    <w:p w:rsidR="00E31110" w:rsidRDefault="00E31110" w:rsidP="00E31110">
      <w:pPr>
        <w:rPr>
          <w:rFonts w:ascii="Times New Roman" w:hAnsi="Times New Roman" w:cs="Times New Roman"/>
          <w:lang w:val="hr-HR"/>
        </w:rPr>
      </w:pPr>
    </w:p>
    <w:p w:rsidR="00E31110" w:rsidRDefault="00E31110" w:rsidP="00E31110">
      <w:pPr>
        <w:rPr>
          <w:rFonts w:ascii="Times New Roman" w:hAnsi="Times New Roman" w:cs="Times New Roman"/>
          <w:lang w:val="hr-HR"/>
        </w:rPr>
      </w:pPr>
    </w:p>
    <w:p w:rsidR="00F6482B" w:rsidRDefault="00F6482B" w:rsidP="008C5E5D">
      <w:pPr>
        <w:rPr>
          <w:rFonts w:ascii="Times New Roman" w:hAnsi="Times New Roman" w:cs="Times New Roman"/>
          <w:lang w:val="hr-HR"/>
        </w:rPr>
      </w:pPr>
    </w:p>
    <w:p w:rsidR="00F6482B" w:rsidRDefault="00F6482B" w:rsidP="008C5E5D">
      <w:pPr>
        <w:rPr>
          <w:rFonts w:ascii="Times New Roman" w:hAnsi="Times New Roman" w:cs="Times New Roman"/>
          <w:lang w:val="hr-HR"/>
        </w:rPr>
      </w:pPr>
    </w:p>
    <w:p w:rsidR="00F6482B" w:rsidRDefault="00F6482B" w:rsidP="008C5E5D">
      <w:pPr>
        <w:rPr>
          <w:rFonts w:ascii="Times New Roman" w:hAnsi="Times New Roman" w:cs="Times New Roman"/>
          <w:lang w:val="hr-HR"/>
        </w:rPr>
      </w:pPr>
    </w:p>
    <w:p w:rsidR="00F6482B" w:rsidRPr="00E53E0C" w:rsidRDefault="00F6482B" w:rsidP="008C5E5D">
      <w:pPr>
        <w:rPr>
          <w:rFonts w:ascii="Times New Roman" w:hAnsi="Times New Roman" w:cs="Times New Roman"/>
          <w:lang w:val="hr-HR"/>
        </w:rPr>
      </w:pPr>
    </w:p>
    <w:p w:rsidR="002E63FB" w:rsidRDefault="002E63FB" w:rsidP="008C5E5D">
      <w:pPr>
        <w:rPr>
          <w:rFonts w:ascii="Times New Roman" w:hAnsi="Times New Roman" w:cs="Times New Roman"/>
          <w:lang w:val="hr-HR"/>
        </w:rPr>
      </w:pPr>
    </w:p>
    <w:p w:rsidR="008C5E5D" w:rsidRPr="000B0198" w:rsidRDefault="008C5E5D" w:rsidP="008C5E5D">
      <w:pPr>
        <w:rPr>
          <w:rFonts w:ascii="Times New Roman" w:hAnsi="Times New Roman" w:cs="Times New Roman"/>
          <w:lang w:val="hr-HR"/>
        </w:rPr>
      </w:pPr>
    </w:p>
    <w:p w:rsidR="008C5E5D" w:rsidRPr="000B0198" w:rsidRDefault="008C5E5D" w:rsidP="008C5E5D">
      <w:pPr>
        <w:rPr>
          <w:rFonts w:ascii="Times New Roman" w:hAnsi="Times New Roman" w:cs="Times New Roman"/>
          <w:lang w:val="hr-HR"/>
        </w:rPr>
      </w:pPr>
    </w:p>
    <w:p w:rsidR="00AF4631" w:rsidRDefault="00AF4631" w:rsidP="008C5E5D">
      <w:pPr>
        <w:rPr>
          <w:rFonts w:ascii="Times New Roman" w:hAnsi="Times New Roman" w:cs="Times New Roman"/>
          <w:b/>
          <w:bCs/>
          <w:sz w:val="28"/>
          <w:szCs w:val="28"/>
          <w:lang w:val="hr-HR"/>
        </w:rPr>
      </w:pPr>
    </w:p>
    <w:p w:rsidR="008C5E5D" w:rsidRDefault="008C5E5D" w:rsidP="008C5E5D">
      <w:pPr>
        <w:rPr>
          <w:rFonts w:ascii="Times New Roman" w:hAnsi="Times New Roman" w:cs="Times New Roman"/>
          <w:b/>
          <w:bCs/>
          <w:sz w:val="28"/>
          <w:szCs w:val="28"/>
          <w:lang w:val="hr-HR"/>
        </w:rPr>
      </w:pPr>
      <w:r w:rsidRPr="000B0198">
        <w:rPr>
          <w:rFonts w:ascii="Times New Roman" w:hAnsi="Times New Roman" w:cs="Times New Roman"/>
          <w:b/>
          <w:bCs/>
          <w:sz w:val="28"/>
          <w:szCs w:val="28"/>
          <w:lang w:val="hr-HR"/>
        </w:rPr>
        <w:t>CONCLUSION</w:t>
      </w:r>
    </w:p>
    <w:p w:rsidR="00AF4631" w:rsidRPr="000B0198" w:rsidRDefault="00AF4631" w:rsidP="008C5E5D">
      <w:pPr>
        <w:rPr>
          <w:rFonts w:ascii="Times New Roman" w:hAnsi="Times New Roman" w:cs="Times New Roman"/>
          <w:b/>
          <w:bCs/>
          <w:sz w:val="28"/>
          <w:szCs w:val="28"/>
          <w:lang w:val="hr-HR"/>
        </w:rPr>
      </w:pPr>
    </w:p>
    <w:p w:rsidR="00AF4631" w:rsidRDefault="000B0198" w:rsidP="008C5E5D">
      <w:pPr>
        <w:rPr>
          <w:rFonts w:ascii="Times New Roman" w:hAnsi="Times New Roman" w:cs="Times New Roman"/>
          <w:lang w:val="hr-HR"/>
        </w:rPr>
      </w:pPr>
      <w:r w:rsidRPr="000B0198">
        <w:rPr>
          <w:rFonts w:ascii="Times New Roman" w:hAnsi="Times New Roman" w:cs="Times New Roman"/>
          <w:lang w:val="hr-HR"/>
        </w:rPr>
        <w:lastRenderedPageBreak/>
        <w:t>Knowledge of the variations of the renal arteries has grown in importance with the increasing number of renal transplants, vascular reconstructions and various surgical, urological and radiological techniques performed in years</w:t>
      </w:r>
      <w:r w:rsidR="00AF4631">
        <w:rPr>
          <w:rFonts w:ascii="Times New Roman" w:hAnsi="Times New Roman" w:cs="Times New Roman"/>
          <w:lang w:val="hr-HR"/>
        </w:rPr>
        <w:t xml:space="preserve"> before</w:t>
      </w:r>
      <w:r w:rsidRPr="000B0198">
        <w:rPr>
          <w:rFonts w:ascii="Times New Roman" w:hAnsi="Times New Roman" w:cs="Times New Roman"/>
          <w:lang w:val="hr-HR"/>
        </w:rPr>
        <w:t xml:space="preserve">. </w:t>
      </w:r>
      <w:r w:rsidR="00AF4631">
        <w:rPr>
          <w:rFonts w:ascii="Times New Roman" w:hAnsi="Times New Roman" w:cs="Times New Roman"/>
          <w:lang w:val="hr-HR"/>
        </w:rPr>
        <w:t>A</w:t>
      </w:r>
      <w:r w:rsidR="00AF4631" w:rsidRPr="00AF4631">
        <w:rPr>
          <w:rFonts w:ascii="Times New Roman" w:hAnsi="Times New Roman" w:cs="Times New Roman"/>
          <w:lang w:val="hr-HR"/>
        </w:rPr>
        <w:t>bundant literature, as well as our data, support the fact that vascular variations on the kidneys do not represent an obstacle in transplant surgery.</w:t>
      </w:r>
      <w:r w:rsidR="00AF4631">
        <w:rPr>
          <w:rFonts w:ascii="Times New Roman" w:hAnsi="Times New Roman" w:cs="Times New Roman"/>
          <w:lang w:val="hr-HR"/>
        </w:rPr>
        <w:t xml:space="preserve"> </w:t>
      </w:r>
      <w:r w:rsidR="00AF4631" w:rsidRPr="00AF4631">
        <w:rPr>
          <w:rFonts w:ascii="Times New Roman" w:hAnsi="Times New Roman" w:cs="Times New Roman"/>
          <w:lang w:val="hr-HR"/>
        </w:rPr>
        <w:t>However, what is the sphere of interest of researchers today are the clinical implications of accessory renal arteries regarding the incidence of resistant hypertension, refractoriness to endovascular interventions such as denervation of renal arteries and the like.</w:t>
      </w:r>
    </w:p>
    <w:p w:rsidR="00AF4631" w:rsidRDefault="00AF4631" w:rsidP="008C5E5D">
      <w:pPr>
        <w:rPr>
          <w:rFonts w:ascii="Times New Roman" w:hAnsi="Times New Roman" w:cs="Times New Roman"/>
          <w:lang w:val="hr-HR"/>
        </w:rPr>
      </w:pPr>
    </w:p>
    <w:p w:rsidR="004F6FC1" w:rsidRPr="004F6FC1" w:rsidRDefault="004F6FC1" w:rsidP="008C5E5D">
      <w:pPr>
        <w:rPr>
          <w:rFonts w:ascii="Times New Roman" w:hAnsi="Times New Roman" w:cs="Times New Roman"/>
        </w:rPr>
      </w:pPr>
      <w:r w:rsidRPr="004F6FC1">
        <w:rPr>
          <w:rFonts w:ascii="Times New Roman" w:hAnsi="Times New Roman" w:cs="Times New Roman"/>
        </w:rPr>
        <w:t>Interestingly, a substantial proportion (90.20%) of individuals with these anomalies still proceeded to successfully donate a kidney. This observation suggests that the presence of such anomalies might not be a definitive barrier to kidney donation in all cases, warranting further investigation.</w:t>
      </w:r>
    </w:p>
    <w:p w:rsidR="00E320F5" w:rsidRDefault="00E320F5" w:rsidP="008C5E5D">
      <w:pPr>
        <w:rPr>
          <w:rFonts w:ascii="Times New Roman" w:hAnsi="Times New Roman" w:cs="Times New Roman"/>
          <w:lang w:val="hr-HR"/>
        </w:rPr>
      </w:pPr>
    </w:p>
    <w:p w:rsidR="00E320F5" w:rsidRPr="004F6FC1" w:rsidRDefault="00E320F5" w:rsidP="00E320F5">
      <w:pPr>
        <w:pStyle w:val="NormalWeb"/>
      </w:pPr>
      <w:r w:rsidRPr="004F6FC1">
        <w:t xml:space="preserve">We conclude that vascular multiplicity should not be a contra-indication, since it has little impact on clinical outcome in the donor as well as in renal transplant recipients. </w:t>
      </w:r>
    </w:p>
    <w:p w:rsidR="00E320F5" w:rsidRPr="00E320F5" w:rsidRDefault="00E320F5" w:rsidP="008C5E5D">
      <w:pPr>
        <w:rPr>
          <w:rFonts w:ascii="Times New Roman" w:hAnsi="Times New Roman" w:cs="Times New Roman"/>
        </w:rPr>
      </w:pPr>
    </w:p>
    <w:p w:rsidR="008C5E5D" w:rsidRPr="000B0198" w:rsidRDefault="008C5E5D" w:rsidP="008C5E5D">
      <w:pPr>
        <w:rPr>
          <w:rFonts w:ascii="Times New Roman" w:hAnsi="Times New Roman" w:cs="Times New Roman"/>
          <w:lang w:val="hr-HR"/>
        </w:rPr>
      </w:pPr>
    </w:p>
    <w:p w:rsidR="00AF4631" w:rsidRDefault="00AF4631" w:rsidP="008C5E5D">
      <w:pPr>
        <w:rPr>
          <w:rFonts w:ascii="Times New Roman" w:hAnsi="Times New Roman" w:cs="Times New Roman"/>
          <w:b/>
          <w:bCs/>
          <w:sz w:val="28"/>
          <w:szCs w:val="28"/>
          <w:lang w:val="hr-HR"/>
        </w:rPr>
      </w:pPr>
    </w:p>
    <w:p w:rsidR="00AF4631" w:rsidRDefault="00AF4631" w:rsidP="008C5E5D">
      <w:pPr>
        <w:rPr>
          <w:rFonts w:ascii="Times New Roman" w:hAnsi="Times New Roman" w:cs="Times New Roman"/>
          <w:b/>
          <w:bCs/>
          <w:sz w:val="28"/>
          <w:szCs w:val="28"/>
          <w:lang w:val="hr-HR"/>
        </w:rPr>
      </w:pPr>
    </w:p>
    <w:p w:rsidR="00AF4631" w:rsidRDefault="00AF4631" w:rsidP="008C5E5D">
      <w:pPr>
        <w:rPr>
          <w:rFonts w:ascii="Times New Roman" w:hAnsi="Times New Roman" w:cs="Times New Roman"/>
          <w:b/>
          <w:bCs/>
          <w:sz w:val="28"/>
          <w:szCs w:val="28"/>
          <w:lang w:val="hr-HR"/>
        </w:rPr>
      </w:pPr>
    </w:p>
    <w:p w:rsidR="00AF4631" w:rsidRDefault="00AF4631" w:rsidP="008C5E5D">
      <w:pPr>
        <w:rPr>
          <w:rFonts w:ascii="Times New Roman" w:hAnsi="Times New Roman" w:cs="Times New Roman"/>
          <w:b/>
          <w:bCs/>
          <w:sz w:val="28"/>
          <w:szCs w:val="28"/>
          <w:lang w:val="hr-HR"/>
        </w:rPr>
      </w:pPr>
    </w:p>
    <w:p w:rsidR="00AF4631" w:rsidRDefault="00AF4631" w:rsidP="008C5E5D">
      <w:pPr>
        <w:rPr>
          <w:rFonts w:ascii="Times New Roman" w:hAnsi="Times New Roman" w:cs="Times New Roman"/>
          <w:b/>
          <w:bCs/>
          <w:sz w:val="28"/>
          <w:szCs w:val="28"/>
          <w:lang w:val="hr-HR"/>
        </w:rPr>
      </w:pPr>
    </w:p>
    <w:p w:rsidR="00AF4631" w:rsidRDefault="00AF4631" w:rsidP="008C5E5D">
      <w:pPr>
        <w:rPr>
          <w:rFonts w:ascii="Times New Roman" w:hAnsi="Times New Roman" w:cs="Times New Roman"/>
          <w:b/>
          <w:bCs/>
          <w:sz w:val="28"/>
          <w:szCs w:val="28"/>
          <w:lang w:val="hr-HR"/>
        </w:rPr>
      </w:pPr>
    </w:p>
    <w:p w:rsidR="00AF4631" w:rsidRDefault="00AF4631" w:rsidP="008C5E5D">
      <w:pPr>
        <w:rPr>
          <w:rFonts w:ascii="Times New Roman" w:hAnsi="Times New Roman" w:cs="Times New Roman"/>
          <w:b/>
          <w:bCs/>
          <w:sz w:val="28"/>
          <w:szCs w:val="28"/>
          <w:lang w:val="hr-HR"/>
        </w:rPr>
      </w:pPr>
    </w:p>
    <w:p w:rsidR="00AF4631" w:rsidRDefault="00AF4631" w:rsidP="008C5E5D">
      <w:pPr>
        <w:rPr>
          <w:rFonts w:ascii="Times New Roman" w:hAnsi="Times New Roman" w:cs="Times New Roman"/>
          <w:b/>
          <w:bCs/>
          <w:sz w:val="28"/>
          <w:szCs w:val="28"/>
          <w:lang w:val="hr-HR"/>
        </w:rPr>
      </w:pPr>
    </w:p>
    <w:p w:rsidR="00AF4631" w:rsidRDefault="00AF4631" w:rsidP="008C5E5D">
      <w:pPr>
        <w:rPr>
          <w:rFonts w:ascii="Times New Roman" w:hAnsi="Times New Roman" w:cs="Times New Roman"/>
          <w:b/>
          <w:bCs/>
          <w:sz w:val="28"/>
          <w:szCs w:val="28"/>
          <w:lang w:val="hr-HR"/>
        </w:rPr>
      </w:pPr>
    </w:p>
    <w:p w:rsidR="00AF4631" w:rsidRDefault="00AF4631" w:rsidP="008C5E5D">
      <w:pPr>
        <w:rPr>
          <w:rFonts w:ascii="Times New Roman" w:hAnsi="Times New Roman" w:cs="Times New Roman"/>
          <w:b/>
          <w:bCs/>
          <w:sz w:val="28"/>
          <w:szCs w:val="28"/>
          <w:lang w:val="hr-HR"/>
        </w:rPr>
      </w:pPr>
    </w:p>
    <w:p w:rsidR="00AF4631" w:rsidRDefault="00AF4631" w:rsidP="008C5E5D">
      <w:pPr>
        <w:rPr>
          <w:rFonts w:ascii="Times New Roman" w:hAnsi="Times New Roman" w:cs="Times New Roman"/>
          <w:b/>
          <w:bCs/>
          <w:sz w:val="28"/>
          <w:szCs w:val="28"/>
          <w:lang w:val="hr-HR"/>
        </w:rPr>
      </w:pPr>
    </w:p>
    <w:p w:rsidR="00AF4631" w:rsidRDefault="00AF4631" w:rsidP="008C5E5D">
      <w:pPr>
        <w:rPr>
          <w:rFonts w:ascii="Times New Roman" w:hAnsi="Times New Roman" w:cs="Times New Roman"/>
          <w:b/>
          <w:bCs/>
          <w:sz w:val="28"/>
          <w:szCs w:val="28"/>
          <w:lang w:val="hr-HR"/>
        </w:rPr>
      </w:pPr>
    </w:p>
    <w:p w:rsidR="00AF4631" w:rsidRDefault="00AF4631" w:rsidP="008C5E5D">
      <w:pPr>
        <w:rPr>
          <w:rFonts w:ascii="Times New Roman" w:hAnsi="Times New Roman" w:cs="Times New Roman"/>
          <w:b/>
          <w:bCs/>
          <w:sz w:val="28"/>
          <w:szCs w:val="28"/>
          <w:lang w:val="hr-HR"/>
        </w:rPr>
      </w:pPr>
    </w:p>
    <w:p w:rsidR="00AF4631" w:rsidRDefault="00AF4631" w:rsidP="008C5E5D">
      <w:pPr>
        <w:rPr>
          <w:rFonts w:ascii="Times New Roman" w:hAnsi="Times New Roman" w:cs="Times New Roman"/>
          <w:b/>
          <w:bCs/>
          <w:sz w:val="28"/>
          <w:szCs w:val="28"/>
          <w:lang w:val="hr-HR"/>
        </w:rPr>
      </w:pPr>
    </w:p>
    <w:p w:rsidR="00AF4631" w:rsidRDefault="00AF4631" w:rsidP="008C5E5D">
      <w:pPr>
        <w:rPr>
          <w:rFonts w:ascii="Times New Roman" w:hAnsi="Times New Roman" w:cs="Times New Roman"/>
          <w:b/>
          <w:bCs/>
          <w:sz w:val="28"/>
          <w:szCs w:val="28"/>
          <w:lang w:val="hr-HR"/>
        </w:rPr>
      </w:pPr>
    </w:p>
    <w:p w:rsidR="00AF4631" w:rsidRDefault="00AF4631" w:rsidP="008C5E5D">
      <w:pPr>
        <w:rPr>
          <w:rFonts w:ascii="Times New Roman" w:hAnsi="Times New Roman" w:cs="Times New Roman"/>
          <w:b/>
          <w:bCs/>
          <w:sz w:val="28"/>
          <w:szCs w:val="28"/>
          <w:lang w:val="hr-HR"/>
        </w:rPr>
      </w:pPr>
    </w:p>
    <w:p w:rsidR="00AF4631" w:rsidRDefault="00AF4631" w:rsidP="008C5E5D">
      <w:pPr>
        <w:rPr>
          <w:rFonts w:ascii="Times New Roman" w:hAnsi="Times New Roman" w:cs="Times New Roman"/>
          <w:b/>
          <w:bCs/>
          <w:sz w:val="28"/>
          <w:szCs w:val="28"/>
          <w:lang w:val="hr-HR"/>
        </w:rPr>
      </w:pPr>
    </w:p>
    <w:p w:rsidR="00AF4631" w:rsidRDefault="00AF4631" w:rsidP="008C5E5D">
      <w:pPr>
        <w:rPr>
          <w:rFonts w:ascii="Times New Roman" w:hAnsi="Times New Roman" w:cs="Times New Roman"/>
          <w:b/>
          <w:bCs/>
          <w:sz w:val="28"/>
          <w:szCs w:val="28"/>
          <w:lang w:val="hr-HR"/>
        </w:rPr>
      </w:pPr>
    </w:p>
    <w:p w:rsidR="00AF4631" w:rsidRDefault="00AF4631" w:rsidP="008C5E5D">
      <w:pPr>
        <w:rPr>
          <w:rFonts w:ascii="Times New Roman" w:hAnsi="Times New Roman" w:cs="Times New Roman"/>
          <w:b/>
          <w:bCs/>
          <w:sz w:val="28"/>
          <w:szCs w:val="28"/>
          <w:lang w:val="hr-HR"/>
        </w:rPr>
      </w:pPr>
    </w:p>
    <w:p w:rsidR="00AF4631" w:rsidRDefault="00AF4631" w:rsidP="008C5E5D">
      <w:pPr>
        <w:rPr>
          <w:rFonts w:ascii="Times New Roman" w:hAnsi="Times New Roman" w:cs="Times New Roman"/>
          <w:b/>
          <w:bCs/>
          <w:sz w:val="28"/>
          <w:szCs w:val="28"/>
          <w:lang w:val="hr-HR"/>
        </w:rPr>
      </w:pPr>
    </w:p>
    <w:p w:rsidR="00AF4631" w:rsidRDefault="00AF4631" w:rsidP="008C5E5D">
      <w:pPr>
        <w:rPr>
          <w:rFonts w:ascii="Times New Roman" w:hAnsi="Times New Roman" w:cs="Times New Roman"/>
          <w:b/>
          <w:bCs/>
          <w:sz w:val="28"/>
          <w:szCs w:val="28"/>
          <w:lang w:val="hr-HR"/>
        </w:rPr>
      </w:pPr>
    </w:p>
    <w:p w:rsidR="00AF4631" w:rsidRDefault="00AF4631" w:rsidP="008C5E5D">
      <w:pPr>
        <w:rPr>
          <w:rFonts w:ascii="Times New Roman" w:hAnsi="Times New Roman" w:cs="Times New Roman"/>
          <w:b/>
          <w:bCs/>
          <w:sz w:val="28"/>
          <w:szCs w:val="28"/>
          <w:lang w:val="hr-HR"/>
        </w:rPr>
      </w:pPr>
    </w:p>
    <w:p w:rsidR="00AF4631" w:rsidRDefault="00AF4631" w:rsidP="008C5E5D">
      <w:pPr>
        <w:rPr>
          <w:rFonts w:ascii="Times New Roman" w:hAnsi="Times New Roman" w:cs="Times New Roman"/>
          <w:b/>
          <w:bCs/>
          <w:sz w:val="28"/>
          <w:szCs w:val="28"/>
          <w:lang w:val="hr-HR"/>
        </w:rPr>
      </w:pPr>
    </w:p>
    <w:p w:rsidR="00AF4631" w:rsidRDefault="00AF4631" w:rsidP="008C5E5D">
      <w:pPr>
        <w:rPr>
          <w:rFonts w:ascii="Times New Roman" w:hAnsi="Times New Roman" w:cs="Times New Roman"/>
          <w:b/>
          <w:bCs/>
          <w:sz w:val="28"/>
          <w:szCs w:val="28"/>
          <w:lang w:val="hr-HR"/>
        </w:rPr>
      </w:pPr>
    </w:p>
    <w:p w:rsidR="008C5E5D" w:rsidRPr="000B0198" w:rsidRDefault="008C5E5D" w:rsidP="008C5E5D">
      <w:pPr>
        <w:rPr>
          <w:rFonts w:ascii="Times New Roman" w:hAnsi="Times New Roman" w:cs="Times New Roman"/>
          <w:b/>
          <w:bCs/>
          <w:sz w:val="28"/>
          <w:szCs w:val="28"/>
          <w:lang w:val="hr-HR"/>
        </w:rPr>
      </w:pPr>
      <w:r w:rsidRPr="000B0198">
        <w:rPr>
          <w:rFonts w:ascii="Times New Roman" w:hAnsi="Times New Roman" w:cs="Times New Roman"/>
          <w:b/>
          <w:bCs/>
          <w:sz w:val="28"/>
          <w:szCs w:val="28"/>
          <w:lang w:val="hr-HR"/>
        </w:rPr>
        <w:t>REFERENCES</w:t>
      </w:r>
    </w:p>
    <w:p w:rsidR="008C5E5D" w:rsidRPr="000B0198" w:rsidRDefault="008C5E5D" w:rsidP="008C5E5D">
      <w:pPr>
        <w:rPr>
          <w:rFonts w:ascii="Times New Roman" w:hAnsi="Times New Roman" w:cs="Times New Roman"/>
          <w:lang w:val="hr-HR"/>
        </w:rPr>
      </w:pPr>
    </w:p>
    <w:p w:rsidR="008C5E5D" w:rsidRPr="000B0198" w:rsidRDefault="008C5E5D" w:rsidP="008C5E5D">
      <w:pPr>
        <w:pStyle w:val="ListParagraph"/>
        <w:numPr>
          <w:ilvl w:val="0"/>
          <w:numId w:val="1"/>
        </w:numPr>
        <w:rPr>
          <w:rFonts w:ascii="Times New Roman" w:hAnsi="Times New Roman" w:cs="Times New Roman"/>
          <w:lang w:val="hr-HR"/>
        </w:rPr>
      </w:pPr>
      <w:r w:rsidRPr="000B0198">
        <w:rPr>
          <w:rFonts w:ascii="Times New Roman" w:hAnsi="Times New Roman" w:cs="Times New Roman"/>
          <w:lang w:val="hr-HR"/>
        </w:rPr>
        <w:lastRenderedPageBreak/>
        <w:t xml:space="preserve">Mohammed AMA, Abdalrasol RGE, Abdalhai KA, Hamad MG. Accessory Renal Vessels. Acta Inform Med. 2012 </w:t>
      </w:r>
    </w:p>
    <w:p w:rsidR="008C5E5D" w:rsidRPr="000B0198" w:rsidRDefault="008C5E5D" w:rsidP="00A253EB">
      <w:pPr>
        <w:pStyle w:val="ListParagraph"/>
        <w:numPr>
          <w:ilvl w:val="0"/>
          <w:numId w:val="1"/>
        </w:numPr>
        <w:rPr>
          <w:rFonts w:ascii="Times New Roman" w:hAnsi="Times New Roman" w:cs="Times New Roman"/>
          <w:lang w:val="hr-HR"/>
        </w:rPr>
      </w:pPr>
      <w:r w:rsidRPr="000B0198">
        <w:rPr>
          <w:rFonts w:ascii="Times New Roman" w:hAnsi="Times New Roman" w:cs="Times New Roman"/>
          <w:lang w:val="hr-HR"/>
        </w:rPr>
        <w:t xml:space="preserve">Bude RO, Forauer AR, Caoili EM, Nghiem HV. Is it necessary to study accessory arteries when screening the renal arteries for renovascular hypertension? Radiology. U.S. National Library of Medicine; 2003 </w:t>
      </w:r>
    </w:p>
    <w:p w:rsidR="008C5E5D" w:rsidRPr="000B0198" w:rsidRDefault="008C5E5D" w:rsidP="00A253EB">
      <w:pPr>
        <w:pStyle w:val="ListParagraph"/>
        <w:numPr>
          <w:ilvl w:val="0"/>
          <w:numId w:val="1"/>
        </w:numPr>
        <w:rPr>
          <w:rFonts w:ascii="Times New Roman" w:hAnsi="Times New Roman" w:cs="Times New Roman"/>
          <w:lang w:val="hr-HR"/>
        </w:rPr>
      </w:pPr>
      <w:r w:rsidRPr="000B0198">
        <w:rPr>
          <w:rFonts w:ascii="Times New Roman" w:hAnsi="Times New Roman" w:cs="Times New Roman"/>
          <w:lang w:val="hr-HR"/>
        </w:rPr>
        <w:t xml:space="preserve">Ozkan U, Oğuzkurt L, Tercan F, Kizilkiliç O, Koç Z, Koca N. Renal artery origins and variations: angiographic evaluation of 855 consecutive patients. Diagnostic and interventional ra- diology (Ankara, Turkey). U.S. National Library of Medicine; 2006 </w:t>
      </w:r>
    </w:p>
    <w:p w:rsidR="008C5E5D" w:rsidRPr="000B0198" w:rsidRDefault="008C5E5D" w:rsidP="008C5E5D">
      <w:pPr>
        <w:pStyle w:val="ListParagraph"/>
        <w:numPr>
          <w:ilvl w:val="0"/>
          <w:numId w:val="1"/>
        </w:numPr>
        <w:rPr>
          <w:rFonts w:ascii="Times New Roman" w:hAnsi="Times New Roman" w:cs="Times New Roman"/>
          <w:lang w:val="hr-HR"/>
        </w:rPr>
      </w:pPr>
      <w:r w:rsidRPr="000B0198">
        <w:rPr>
          <w:rFonts w:ascii="Times New Roman" w:hAnsi="Times New Roman" w:cs="Times New Roman"/>
          <w:lang w:val="hr-HR"/>
        </w:rPr>
        <w:t xml:space="preserve">Munnusamy K, Kasirajan SP, Gurusamy K, Raghunath G, Bol- shetty SL, Chakrabarti S, et al. Variations in Branching Pat- tern of Renal Artery in Kidney Donors Using CT Angiog- raphy Journal of Clinical and Diagnostic Research: JCDR. JCDR Research and Publications (P) Limited; 2016 </w:t>
      </w:r>
    </w:p>
    <w:p w:rsidR="00ED3B86" w:rsidRPr="000B0198" w:rsidRDefault="008C5E5D" w:rsidP="00ED3B86">
      <w:pPr>
        <w:pStyle w:val="ListParagraph"/>
        <w:numPr>
          <w:ilvl w:val="0"/>
          <w:numId w:val="1"/>
        </w:numPr>
        <w:rPr>
          <w:rFonts w:ascii="Times New Roman" w:hAnsi="Times New Roman" w:cs="Times New Roman"/>
          <w:lang w:val="hr-HR"/>
        </w:rPr>
      </w:pPr>
      <w:r w:rsidRPr="000B0198">
        <w:rPr>
          <w:rFonts w:ascii="Times New Roman" w:hAnsi="Times New Roman" w:cs="Times New Roman"/>
          <w:lang w:val="hr-HR"/>
        </w:rPr>
        <w:t xml:space="preserve">Talović E, Kulenović A, Voljevica A, Kapur E. Review of the supernumerary renal arteries by dissection method. Acta Medi- ca Academica. 2007 Jamkar AA, Khan B, Joshi DS. Anatomical study of renal and accessory renal arteries. Saudi journal of kidney diseases and transplantation: an official publication of the Saudi Center for Organ Transplantation, Saudi Arabia. U.S. National Library of Medicine; </w:t>
      </w:r>
    </w:p>
    <w:p w:rsidR="00ED3B86" w:rsidRPr="000B0198" w:rsidRDefault="00ED3B86" w:rsidP="00ED3B86">
      <w:pPr>
        <w:pStyle w:val="ListParagraph"/>
        <w:numPr>
          <w:ilvl w:val="0"/>
          <w:numId w:val="1"/>
        </w:numPr>
        <w:rPr>
          <w:rFonts w:ascii="Times New Roman" w:hAnsi="Times New Roman" w:cs="Times New Roman"/>
          <w:lang w:val="hr-HR"/>
        </w:rPr>
      </w:pPr>
      <w:r w:rsidRPr="000B0198">
        <w:rPr>
          <w:rFonts w:ascii="Times New Roman" w:hAnsi="Times New Roman" w:cs="Times New Roman"/>
        </w:rPr>
        <w:t xml:space="preserve">Jamkar AA, Khan B, Joshi DS. Anatomical study of renal and accessory renal arteries. Saudi journal of kidney diseases and transplantation: an official publication of the Saudi Center for Organ Transplantation, Saudi Arabia. U.S. National Library of Medicine; </w:t>
      </w:r>
    </w:p>
    <w:p w:rsidR="00ED3B86" w:rsidRPr="000B0198" w:rsidRDefault="00ED3B86" w:rsidP="00ED3B86">
      <w:pPr>
        <w:pStyle w:val="ListParagraph"/>
        <w:numPr>
          <w:ilvl w:val="0"/>
          <w:numId w:val="1"/>
        </w:numPr>
        <w:rPr>
          <w:rFonts w:ascii="Times New Roman" w:hAnsi="Times New Roman" w:cs="Times New Roman"/>
          <w:lang w:val="hr-HR"/>
        </w:rPr>
      </w:pPr>
      <w:r w:rsidRPr="000B0198">
        <w:rPr>
          <w:rFonts w:ascii="Times New Roman" w:hAnsi="Times New Roman" w:cs="Times New Roman"/>
          <w:lang w:val="hr-HR"/>
        </w:rPr>
        <w:t>Mir NS, ul Ashfag H, Ryiaz R, et al. Bilateral duplication of renal vessels: anatomical, medical and surgical perspective. Int J Health Sci (Qassim) 2008;2:179–85.</w:t>
      </w:r>
    </w:p>
    <w:p w:rsidR="00E31110" w:rsidRPr="00E31110" w:rsidRDefault="00E31110" w:rsidP="00E31110">
      <w:pPr>
        <w:pStyle w:val="ListParagraph"/>
        <w:numPr>
          <w:ilvl w:val="0"/>
          <w:numId w:val="1"/>
        </w:numPr>
        <w:rPr>
          <w:rFonts w:ascii="Times New Roman" w:hAnsi="Times New Roman" w:cs="Times New Roman"/>
          <w:lang w:val="hr-HR"/>
        </w:rPr>
      </w:pPr>
      <w:r w:rsidRPr="00E31110">
        <w:rPr>
          <w:rFonts w:ascii="Times New Roman" w:hAnsi="Times New Roman" w:cs="Times New Roman"/>
          <w:lang w:val="hr-HR"/>
        </w:rPr>
        <w:t>Prevljak S, Prelevic E, Mesic S, Abud OA, Kristic S, Vegar-Zubovic S. Frequency of Acccessory Renal Arteries Diagnosed by Computerized Tomography. Acta Inform Med. 2017 Sep;25</w:t>
      </w:r>
    </w:p>
    <w:p w:rsidR="00ED3B86" w:rsidRDefault="00E31110" w:rsidP="00ED3B86">
      <w:pPr>
        <w:pStyle w:val="ListParagraph"/>
        <w:numPr>
          <w:ilvl w:val="0"/>
          <w:numId w:val="1"/>
        </w:numPr>
        <w:rPr>
          <w:rFonts w:ascii="Times New Roman" w:hAnsi="Times New Roman" w:cs="Times New Roman"/>
          <w:lang w:val="hr-HR"/>
        </w:rPr>
      </w:pPr>
      <w:r w:rsidRPr="00E31110">
        <w:rPr>
          <w:rFonts w:ascii="Times New Roman" w:hAnsi="Times New Roman" w:cs="Times New Roman"/>
          <w:lang w:val="hr-HR"/>
        </w:rPr>
        <w:t>Chan PL, Tan FHS. Renin dependent hypertension caused by accessory renal arteries. Clin Hypertens. 2018 Nov 1;24:15</w:t>
      </w:r>
    </w:p>
    <w:p w:rsidR="00EB0ABA" w:rsidRPr="00EB0ABA" w:rsidRDefault="00EB0ABA" w:rsidP="00EB0ABA">
      <w:pPr>
        <w:pStyle w:val="ListParagraph"/>
        <w:numPr>
          <w:ilvl w:val="0"/>
          <w:numId w:val="1"/>
        </w:numPr>
        <w:rPr>
          <w:rFonts w:ascii="Times New Roman" w:eastAsia="Times New Roman" w:hAnsi="Times New Roman" w:cs="Times New Roman"/>
          <w:kern w:val="0"/>
          <w:lang w:eastAsia="en-GB"/>
          <w14:ligatures w14:val="none"/>
        </w:rPr>
      </w:pPr>
      <w:r w:rsidRPr="00EB0ABA">
        <w:rPr>
          <w:rFonts w:ascii="Times New Roman" w:eastAsia="Times New Roman" w:hAnsi="Times New Roman" w:cs="Times New Roman"/>
          <w:kern w:val="0"/>
          <w:lang w:eastAsia="en-GB"/>
          <w14:ligatures w14:val="none"/>
        </w:rPr>
        <w:t xml:space="preserve">Jiayi Shen, Lingchun Lyu, Xiaoyan Wu, Jiansong Ji, Chunlai Zeng, Shan Li, </w:t>
      </w:r>
      <w:r>
        <w:rPr>
          <w:rFonts w:ascii="Times New Roman" w:eastAsia="Times New Roman" w:hAnsi="Times New Roman" w:cs="Times New Roman"/>
          <w:kern w:val="0"/>
          <w:lang w:val="hr-HR" w:eastAsia="en-GB"/>
          <w14:ligatures w14:val="none"/>
        </w:rPr>
        <w:t xml:space="preserve">et al. </w:t>
      </w:r>
      <w:r w:rsidRPr="00EB0ABA">
        <w:rPr>
          <w:rFonts w:ascii="Times New Roman" w:eastAsia="Times New Roman" w:hAnsi="Times New Roman" w:cs="Times New Roman"/>
          <w:kern w:val="0"/>
          <w:lang w:eastAsia="en-GB"/>
          <w14:ligatures w14:val="none"/>
        </w:rPr>
        <w:t>Correlation between Renal Artery Anatomy and Hypertension: A</w:t>
      </w:r>
      <w:r>
        <w:rPr>
          <w:rFonts w:ascii="Times New Roman" w:eastAsia="Times New Roman" w:hAnsi="Times New Roman" w:cs="Times New Roman"/>
          <w:kern w:val="0"/>
          <w:lang w:val="hr-HR" w:eastAsia="en-GB"/>
          <w14:ligatures w14:val="none"/>
        </w:rPr>
        <w:t xml:space="preserve"> </w:t>
      </w:r>
      <w:r w:rsidRPr="00EB0ABA">
        <w:rPr>
          <w:rFonts w:ascii="Times New Roman" w:eastAsia="Times New Roman" w:hAnsi="Times New Roman" w:cs="Times New Roman"/>
          <w:kern w:val="0"/>
          <w:lang w:eastAsia="en-GB"/>
          <w14:ligatures w14:val="none"/>
        </w:rPr>
        <w:t>Retrospective Analysis of 3000 Patients</w:t>
      </w:r>
      <w:r w:rsidRPr="00EB0ABA">
        <w:rPr>
          <w:rFonts w:ascii="Times New Roman" w:eastAsia="Times New Roman" w:hAnsi="Times New Roman" w:cs="Times New Roman"/>
          <w:kern w:val="0"/>
          <w:lang w:val="hr-HR" w:eastAsia="en-GB"/>
          <w14:ligatures w14:val="none"/>
        </w:rPr>
        <w:t xml:space="preserve">. </w:t>
      </w:r>
      <w:r w:rsidRPr="00EB0ABA">
        <w:rPr>
          <w:rFonts w:ascii="Times New Roman" w:eastAsia="Times New Roman" w:hAnsi="Times New Roman" w:cs="Times New Roman"/>
          <w:kern w:val="0"/>
          <w:lang w:eastAsia="en-GB"/>
          <w14:ligatures w14:val="none"/>
        </w:rPr>
        <w:t>Hindawi</w:t>
      </w:r>
      <w:r w:rsidRPr="00EB0ABA">
        <w:rPr>
          <w:rFonts w:ascii="Times New Roman" w:eastAsia="Times New Roman" w:hAnsi="Times New Roman" w:cs="Times New Roman"/>
          <w:kern w:val="0"/>
          <w:lang w:val="hr-HR" w:eastAsia="en-GB"/>
          <w14:ligatures w14:val="none"/>
        </w:rPr>
        <w:t xml:space="preserve"> </w:t>
      </w:r>
      <w:r w:rsidRPr="00EB0ABA">
        <w:rPr>
          <w:rFonts w:ascii="Times New Roman" w:eastAsia="Times New Roman" w:hAnsi="Times New Roman" w:cs="Times New Roman"/>
          <w:kern w:val="0"/>
          <w:lang w:eastAsia="en-GB"/>
          <w14:ligatures w14:val="none"/>
        </w:rPr>
        <w:t>Evidence-Based Complementary and Alternative Medicine</w:t>
      </w:r>
      <w:r w:rsidRPr="00EB0ABA">
        <w:rPr>
          <w:rFonts w:ascii="Times New Roman" w:eastAsia="Times New Roman" w:hAnsi="Times New Roman" w:cs="Times New Roman"/>
          <w:kern w:val="0"/>
          <w:lang w:val="hr-HR" w:eastAsia="en-GB"/>
          <w14:ligatures w14:val="none"/>
        </w:rPr>
        <w:t xml:space="preserve"> </w:t>
      </w:r>
      <w:r w:rsidRPr="00EB0ABA">
        <w:rPr>
          <w:rFonts w:ascii="Times New Roman" w:eastAsia="Times New Roman" w:hAnsi="Times New Roman" w:cs="Times New Roman"/>
          <w:kern w:val="0"/>
          <w:lang w:eastAsia="en-GB"/>
          <w14:ligatures w14:val="none"/>
        </w:rPr>
        <w:t>Volume 2021, Article ID 9957361, 7 pages</w:t>
      </w:r>
      <w:r w:rsidRPr="00EB0ABA">
        <w:rPr>
          <w:rFonts w:ascii="Times New Roman" w:eastAsia="Times New Roman" w:hAnsi="Times New Roman" w:cs="Times New Roman"/>
          <w:kern w:val="0"/>
          <w:lang w:val="hr-HR" w:eastAsia="en-GB"/>
          <w14:ligatures w14:val="none"/>
        </w:rPr>
        <w:t xml:space="preserve">. </w:t>
      </w:r>
      <w:r w:rsidRPr="00EB0ABA">
        <w:rPr>
          <w:rFonts w:ascii="Times New Roman" w:eastAsia="Times New Roman" w:hAnsi="Times New Roman" w:cs="Times New Roman"/>
          <w:kern w:val="0"/>
          <w:lang w:eastAsia="en-GB"/>
          <w14:ligatures w14:val="none"/>
        </w:rPr>
        <w:t>https://doi.org/10.1155/2021/9957361</w:t>
      </w:r>
    </w:p>
    <w:p w:rsidR="00E31110" w:rsidRDefault="00EB0ABA" w:rsidP="00ED3B86">
      <w:pPr>
        <w:pStyle w:val="ListParagraph"/>
        <w:numPr>
          <w:ilvl w:val="0"/>
          <w:numId w:val="1"/>
        </w:numPr>
        <w:rPr>
          <w:rFonts w:ascii="Times New Roman" w:hAnsi="Times New Roman" w:cs="Times New Roman"/>
          <w:lang w:val="hr-HR"/>
        </w:rPr>
      </w:pPr>
      <w:r w:rsidRPr="00EB0ABA">
        <w:rPr>
          <w:rFonts w:ascii="Times New Roman" w:hAnsi="Times New Roman" w:cs="Times New Roman"/>
          <w:lang w:val="hr-HR"/>
        </w:rPr>
        <w:t>Glodny B, Cromme S, Wörtler K, Winde G. A possible explanation for the frequent concomitance of arterial hypertension and multiple renal arteries. Med Hypotheses. 2001 Feb;56(2):129-33.</w:t>
      </w:r>
    </w:p>
    <w:p w:rsidR="00A70249" w:rsidRPr="00D56547" w:rsidRDefault="00A70249" w:rsidP="00A70249">
      <w:pPr>
        <w:pStyle w:val="ListParagraph"/>
        <w:numPr>
          <w:ilvl w:val="0"/>
          <w:numId w:val="1"/>
        </w:numPr>
        <w:shd w:val="clear" w:color="auto" w:fill="FFFFFF"/>
        <w:rPr>
          <w:rFonts w:ascii="Times New Roman" w:eastAsia="Times New Roman" w:hAnsi="Times New Roman" w:cs="Times New Roman"/>
          <w:kern w:val="0"/>
          <w:lang w:eastAsia="en-GB"/>
          <w14:ligatures w14:val="none"/>
        </w:rPr>
      </w:pPr>
      <w:r w:rsidRPr="00A70249">
        <w:rPr>
          <w:rFonts w:ascii="Times New Roman" w:eastAsia="Times New Roman" w:hAnsi="Times New Roman" w:cs="Times New Roman"/>
          <w:color w:val="212529"/>
          <w:kern w:val="0"/>
          <w:lang w:eastAsia="en-GB"/>
          <w14:ligatures w14:val="none"/>
        </w:rPr>
        <w:t>Gupta</w:t>
      </w:r>
      <w:r w:rsidRPr="00A70249">
        <w:rPr>
          <w:rFonts w:ascii="Times New Roman" w:eastAsia="Times New Roman" w:hAnsi="Times New Roman" w:cs="Times New Roman"/>
          <w:color w:val="212529"/>
          <w:kern w:val="0"/>
          <w:lang w:val="hr-HR" w:eastAsia="en-GB"/>
          <w14:ligatures w14:val="none"/>
        </w:rPr>
        <w:t xml:space="preserve"> A., Tello R.</w:t>
      </w:r>
      <w:r>
        <w:rPr>
          <w:rFonts w:ascii="Times New Roman" w:eastAsia="Times New Roman" w:hAnsi="Times New Roman" w:cs="Times New Roman"/>
          <w:color w:val="212529"/>
          <w:kern w:val="0"/>
          <w:lang w:val="hr-HR" w:eastAsia="en-GB"/>
          <w14:ligatures w14:val="none"/>
        </w:rPr>
        <w:t xml:space="preserve"> </w:t>
      </w:r>
      <w:r w:rsidRPr="00A70249">
        <w:rPr>
          <w:rFonts w:ascii="Times New Roman" w:eastAsia="Times New Roman" w:hAnsi="Times New Roman" w:cs="Times New Roman"/>
          <w:color w:val="0B0B0B"/>
          <w:kern w:val="36"/>
          <w:lang w:eastAsia="en-GB"/>
          <w14:ligatures w14:val="none"/>
        </w:rPr>
        <w:t>Accessory Renal Arteries Are Not Related to Hypertension Risk: A Review of MR Angiography Dana</w:t>
      </w:r>
      <w:r w:rsidRPr="00A70249">
        <w:rPr>
          <w:rFonts w:ascii="Times New Roman" w:eastAsia="Times New Roman" w:hAnsi="Times New Roman" w:cs="Times New Roman"/>
          <w:color w:val="0B0B0B"/>
          <w:kern w:val="36"/>
          <w:lang w:val="hr-HR" w:eastAsia="en-GB"/>
          <w14:ligatures w14:val="none"/>
        </w:rPr>
        <w:t>. American Journal of Roentgenology. Volume 182, Issue 6, June 2004, Pages 1361-1602.</w:t>
      </w:r>
    </w:p>
    <w:p w:rsidR="00D56547" w:rsidRPr="00D56547" w:rsidRDefault="00D56547" w:rsidP="00D56547">
      <w:pPr>
        <w:pStyle w:val="ListParagraph"/>
        <w:numPr>
          <w:ilvl w:val="0"/>
          <w:numId w:val="1"/>
        </w:numPr>
        <w:rPr>
          <w:rFonts w:ascii="Times New Roman" w:hAnsi="Times New Roman" w:cs="Times New Roman"/>
        </w:rPr>
      </w:pPr>
      <w:r w:rsidRPr="00D56547">
        <w:rPr>
          <w:rFonts w:ascii="Times New Roman" w:hAnsi="Times New Roman" w:cs="Times New Roman"/>
          <w:lang w:val="hr-HR"/>
        </w:rPr>
        <w:t>O</w:t>
      </w:r>
      <w:r w:rsidRPr="00D56547">
        <w:rPr>
          <w:rFonts w:ascii="Times New Roman" w:hAnsi="Times New Roman" w:cs="Times New Roman"/>
        </w:rPr>
        <w:t>moto K, Miyauchi Y, Shimizu T, Shirakawa H, Kouhei N, Hirai T, et al. Impact and implication of renal artery number on outcomes of renal donors and recipients in retroperitoneoscopic live donor nephrec- tomy- Experience of 500 cases at a single center. Am J Transplant. 2011; 11: 459.</w:t>
      </w:r>
    </w:p>
    <w:p w:rsidR="00AF4631" w:rsidRPr="00A70249" w:rsidRDefault="00AF4631" w:rsidP="00A70249">
      <w:pPr>
        <w:pStyle w:val="ListParagraph"/>
        <w:numPr>
          <w:ilvl w:val="0"/>
          <w:numId w:val="1"/>
        </w:numPr>
        <w:shd w:val="clear" w:color="auto" w:fill="FFFFFF"/>
        <w:rPr>
          <w:rFonts w:ascii="Times New Roman" w:eastAsia="Times New Roman" w:hAnsi="Times New Roman" w:cs="Times New Roman"/>
          <w:kern w:val="0"/>
          <w:lang w:eastAsia="en-GB"/>
          <w14:ligatures w14:val="none"/>
        </w:rPr>
      </w:pPr>
      <w:r w:rsidRPr="00AF4631">
        <w:rPr>
          <w:rFonts w:ascii="Times New Roman" w:eastAsia="Times New Roman" w:hAnsi="Times New Roman" w:cs="Times New Roman"/>
          <w:kern w:val="0"/>
          <w:lang w:eastAsia="en-GB"/>
          <w14:ligatures w14:val="none"/>
        </w:rPr>
        <w:t>VonAchen P, Hamann J, Houghland T, Lesser JR, Wang Y, Caye D, Rosenthal K, Garberich RF, Daniels M, Schwartz RS. Accessory renal arteries: Prevalence in resistant hypertension and an important role in nonresponse to radiofrequency renal denervation. Cardiovasc Revasc Med. 2016 Oct-Nov;17(7):470-473.</w:t>
      </w:r>
    </w:p>
    <w:p w:rsidR="00A70249" w:rsidRPr="00A70249" w:rsidRDefault="00A70249" w:rsidP="00A70249">
      <w:pPr>
        <w:rPr>
          <w:rFonts w:ascii="Times New Roman" w:hAnsi="Times New Roman" w:cs="Times New Roman"/>
          <w:lang w:val="hr-HR"/>
        </w:rPr>
      </w:pPr>
    </w:p>
    <w:sectPr w:rsidR="00A70249" w:rsidRPr="00A702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122CEF"/>
    <w:multiLevelType w:val="hybridMultilevel"/>
    <w:tmpl w:val="0E148C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0051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091"/>
    <w:rsid w:val="000134DD"/>
    <w:rsid w:val="0004417E"/>
    <w:rsid w:val="00081FA1"/>
    <w:rsid w:val="000B0198"/>
    <w:rsid w:val="002E63FB"/>
    <w:rsid w:val="002F0239"/>
    <w:rsid w:val="00386DEA"/>
    <w:rsid w:val="00432B47"/>
    <w:rsid w:val="0044774C"/>
    <w:rsid w:val="0044798A"/>
    <w:rsid w:val="004A4126"/>
    <w:rsid w:val="004F6FC1"/>
    <w:rsid w:val="00522457"/>
    <w:rsid w:val="005459D7"/>
    <w:rsid w:val="00550743"/>
    <w:rsid w:val="005845DA"/>
    <w:rsid w:val="005C128D"/>
    <w:rsid w:val="005C6091"/>
    <w:rsid w:val="006668E9"/>
    <w:rsid w:val="006D0FF5"/>
    <w:rsid w:val="00736A40"/>
    <w:rsid w:val="00817B14"/>
    <w:rsid w:val="008316FE"/>
    <w:rsid w:val="008B2A52"/>
    <w:rsid w:val="008C5E5D"/>
    <w:rsid w:val="008E0AA1"/>
    <w:rsid w:val="008F5EED"/>
    <w:rsid w:val="00A70249"/>
    <w:rsid w:val="00AF4631"/>
    <w:rsid w:val="00B92D86"/>
    <w:rsid w:val="00BD626B"/>
    <w:rsid w:val="00C65A53"/>
    <w:rsid w:val="00C71DAC"/>
    <w:rsid w:val="00CD1455"/>
    <w:rsid w:val="00CD7155"/>
    <w:rsid w:val="00CE409A"/>
    <w:rsid w:val="00D56547"/>
    <w:rsid w:val="00D81AA0"/>
    <w:rsid w:val="00D911A3"/>
    <w:rsid w:val="00E001D3"/>
    <w:rsid w:val="00E0306F"/>
    <w:rsid w:val="00E31110"/>
    <w:rsid w:val="00E320F5"/>
    <w:rsid w:val="00E369FE"/>
    <w:rsid w:val="00E53E0C"/>
    <w:rsid w:val="00E60DD4"/>
    <w:rsid w:val="00E67A04"/>
    <w:rsid w:val="00E77530"/>
    <w:rsid w:val="00EB0ABA"/>
    <w:rsid w:val="00ED3B86"/>
    <w:rsid w:val="00F30F78"/>
    <w:rsid w:val="00F6482B"/>
    <w:rsid w:val="00FC1091"/>
    <w:rsid w:val="00FF1F66"/>
  </w:rsids>
  <m:mathPr>
    <m:mathFont m:val="Cambria Math"/>
    <m:brkBin m:val="before"/>
    <m:brkBinSub m:val="--"/>
    <m:smallFrac m:val="0"/>
    <m:dispDef/>
    <m:lMargin m:val="0"/>
    <m:rMargin m:val="0"/>
    <m:defJc m:val="centerGroup"/>
    <m:wrapIndent m:val="1440"/>
    <m:intLim m:val="subSup"/>
    <m:naryLim m:val="undOvr"/>
  </m:mathPr>
  <w:themeFontLang w:val="en-BA"/>
  <w:clrSchemeMapping w:bg1="light1" w:t1="dark1" w:bg2="light2" w:t2="dark2" w:accent1="accent1" w:accent2="accent2" w:accent3="accent3" w:accent4="accent4" w:accent5="accent5" w:accent6="accent6" w:hyperlink="hyperlink" w:followedHyperlink="followedHyperlink"/>
  <w:decimalSymbol w:val=","/>
  <w:listSeparator w:val=","/>
  <w14:docId w14:val="56C49599"/>
  <w15:chartTrackingRefBased/>
  <w15:docId w15:val="{0BF75F65-8E28-E74D-8916-6C7BB5ED3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B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70249"/>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5E5D"/>
    <w:pPr>
      <w:ind w:left="720"/>
      <w:contextualSpacing/>
    </w:pPr>
  </w:style>
  <w:style w:type="paragraph" w:styleId="NormalWeb">
    <w:name w:val="Normal (Web)"/>
    <w:basedOn w:val="Normal"/>
    <w:uiPriority w:val="99"/>
    <w:semiHidden/>
    <w:unhideWhenUsed/>
    <w:rsid w:val="00ED3B86"/>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E0AA1"/>
  </w:style>
  <w:style w:type="character" w:customStyle="1" w:styleId="Heading1Char">
    <w:name w:val="Heading 1 Char"/>
    <w:basedOn w:val="DefaultParagraphFont"/>
    <w:link w:val="Heading1"/>
    <w:uiPriority w:val="9"/>
    <w:rsid w:val="00A70249"/>
    <w:rPr>
      <w:rFonts w:ascii="Times New Roman" w:eastAsia="Times New Roman" w:hAnsi="Times New Roman" w:cs="Times New Roman"/>
      <w:b/>
      <w:bCs/>
      <w:kern w:val="36"/>
      <w:sz w:val="48"/>
      <w:szCs w:val="4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325046">
      <w:bodyDiv w:val="1"/>
      <w:marLeft w:val="0"/>
      <w:marRight w:val="0"/>
      <w:marTop w:val="0"/>
      <w:marBottom w:val="0"/>
      <w:divBdr>
        <w:top w:val="none" w:sz="0" w:space="0" w:color="auto"/>
        <w:left w:val="none" w:sz="0" w:space="0" w:color="auto"/>
        <w:bottom w:val="none" w:sz="0" w:space="0" w:color="auto"/>
        <w:right w:val="none" w:sz="0" w:space="0" w:color="auto"/>
      </w:divBdr>
      <w:divsChild>
        <w:div w:id="1057168229">
          <w:marLeft w:val="0"/>
          <w:marRight w:val="0"/>
          <w:marTop w:val="0"/>
          <w:marBottom w:val="0"/>
          <w:divBdr>
            <w:top w:val="none" w:sz="0" w:space="0" w:color="auto"/>
            <w:left w:val="none" w:sz="0" w:space="0" w:color="auto"/>
            <w:bottom w:val="none" w:sz="0" w:space="0" w:color="auto"/>
            <w:right w:val="none" w:sz="0" w:space="0" w:color="auto"/>
          </w:divBdr>
          <w:divsChild>
            <w:div w:id="2128351368">
              <w:marLeft w:val="0"/>
              <w:marRight w:val="0"/>
              <w:marTop w:val="0"/>
              <w:marBottom w:val="0"/>
              <w:divBdr>
                <w:top w:val="none" w:sz="0" w:space="0" w:color="auto"/>
                <w:left w:val="none" w:sz="0" w:space="0" w:color="auto"/>
                <w:bottom w:val="none" w:sz="0" w:space="0" w:color="auto"/>
                <w:right w:val="none" w:sz="0" w:space="0" w:color="auto"/>
              </w:divBdr>
              <w:divsChild>
                <w:div w:id="45101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31587">
      <w:bodyDiv w:val="1"/>
      <w:marLeft w:val="0"/>
      <w:marRight w:val="0"/>
      <w:marTop w:val="0"/>
      <w:marBottom w:val="0"/>
      <w:divBdr>
        <w:top w:val="none" w:sz="0" w:space="0" w:color="auto"/>
        <w:left w:val="none" w:sz="0" w:space="0" w:color="auto"/>
        <w:bottom w:val="none" w:sz="0" w:space="0" w:color="auto"/>
        <w:right w:val="none" w:sz="0" w:space="0" w:color="auto"/>
      </w:divBdr>
      <w:divsChild>
        <w:div w:id="1566337709">
          <w:marLeft w:val="0"/>
          <w:marRight w:val="0"/>
          <w:marTop w:val="0"/>
          <w:marBottom w:val="0"/>
          <w:divBdr>
            <w:top w:val="none" w:sz="0" w:space="0" w:color="auto"/>
            <w:left w:val="none" w:sz="0" w:space="0" w:color="auto"/>
            <w:bottom w:val="none" w:sz="0" w:space="0" w:color="auto"/>
            <w:right w:val="none" w:sz="0" w:space="0" w:color="auto"/>
          </w:divBdr>
          <w:divsChild>
            <w:div w:id="501120495">
              <w:marLeft w:val="0"/>
              <w:marRight w:val="0"/>
              <w:marTop w:val="0"/>
              <w:marBottom w:val="0"/>
              <w:divBdr>
                <w:top w:val="none" w:sz="0" w:space="0" w:color="auto"/>
                <w:left w:val="none" w:sz="0" w:space="0" w:color="auto"/>
                <w:bottom w:val="none" w:sz="0" w:space="0" w:color="auto"/>
                <w:right w:val="none" w:sz="0" w:space="0" w:color="auto"/>
              </w:divBdr>
              <w:divsChild>
                <w:div w:id="177670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09718">
      <w:bodyDiv w:val="1"/>
      <w:marLeft w:val="0"/>
      <w:marRight w:val="0"/>
      <w:marTop w:val="0"/>
      <w:marBottom w:val="0"/>
      <w:divBdr>
        <w:top w:val="none" w:sz="0" w:space="0" w:color="auto"/>
        <w:left w:val="none" w:sz="0" w:space="0" w:color="auto"/>
        <w:bottom w:val="none" w:sz="0" w:space="0" w:color="auto"/>
        <w:right w:val="none" w:sz="0" w:space="0" w:color="auto"/>
      </w:divBdr>
      <w:divsChild>
        <w:div w:id="1856724135">
          <w:marLeft w:val="0"/>
          <w:marRight w:val="0"/>
          <w:marTop w:val="0"/>
          <w:marBottom w:val="0"/>
          <w:divBdr>
            <w:top w:val="none" w:sz="0" w:space="0" w:color="auto"/>
            <w:left w:val="none" w:sz="0" w:space="0" w:color="auto"/>
            <w:bottom w:val="none" w:sz="0" w:space="0" w:color="auto"/>
            <w:right w:val="none" w:sz="0" w:space="0" w:color="auto"/>
          </w:divBdr>
        </w:div>
      </w:divsChild>
    </w:div>
    <w:div w:id="226308137">
      <w:bodyDiv w:val="1"/>
      <w:marLeft w:val="0"/>
      <w:marRight w:val="0"/>
      <w:marTop w:val="0"/>
      <w:marBottom w:val="0"/>
      <w:divBdr>
        <w:top w:val="none" w:sz="0" w:space="0" w:color="auto"/>
        <w:left w:val="none" w:sz="0" w:space="0" w:color="auto"/>
        <w:bottom w:val="none" w:sz="0" w:space="0" w:color="auto"/>
        <w:right w:val="none" w:sz="0" w:space="0" w:color="auto"/>
      </w:divBdr>
      <w:divsChild>
        <w:div w:id="1841963124">
          <w:marLeft w:val="0"/>
          <w:marRight w:val="0"/>
          <w:marTop w:val="0"/>
          <w:marBottom w:val="0"/>
          <w:divBdr>
            <w:top w:val="none" w:sz="0" w:space="0" w:color="auto"/>
            <w:left w:val="none" w:sz="0" w:space="0" w:color="auto"/>
            <w:bottom w:val="none" w:sz="0" w:space="0" w:color="auto"/>
            <w:right w:val="none" w:sz="0" w:space="0" w:color="auto"/>
          </w:divBdr>
          <w:divsChild>
            <w:div w:id="213347655">
              <w:marLeft w:val="0"/>
              <w:marRight w:val="0"/>
              <w:marTop w:val="0"/>
              <w:marBottom w:val="0"/>
              <w:divBdr>
                <w:top w:val="none" w:sz="0" w:space="0" w:color="auto"/>
                <w:left w:val="none" w:sz="0" w:space="0" w:color="auto"/>
                <w:bottom w:val="none" w:sz="0" w:space="0" w:color="auto"/>
                <w:right w:val="none" w:sz="0" w:space="0" w:color="auto"/>
              </w:divBdr>
              <w:divsChild>
                <w:div w:id="1728606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058781">
      <w:bodyDiv w:val="1"/>
      <w:marLeft w:val="0"/>
      <w:marRight w:val="0"/>
      <w:marTop w:val="0"/>
      <w:marBottom w:val="0"/>
      <w:divBdr>
        <w:top w:val="none" w:sz="0" w:space="0" w:color="auto"/>
        <w:left w:val="none" w:sz="0" w:space="0" w:color="auto"/>
        <w:bottom w:val="none" w:sz="0" w:space="0" w:color="auto"/>
        <w:right w:val="none" w:sz="0" w:space="0" w:color="auto"/>
      </w:divBdr>
      <w:divsChild>
        <w:div w:id="2121797844">
          <w:marLeft w:val="0"/>
          <w:marRight w:val="0"/>
          <w:marTop w:val="0"/>
          <w:marBottom w:val="0"/>
          <w:divBdr>
            <w:top w:val="none" w:sz="0" w:space="0" w:color="auto"/>
            <w:left w:val="none" w:sz="0" w:space="0" w:color="auto"/>
            <w:bottom w:val="none" w:sz="0" w:space="0" w:color="auto"/>
            <w:right w:val="none" w:sz="0" w:space="0" w:color="auto"/>
          </w:divBdr>
          <w:divsChild>
            <w:div w:id="2084835449">
              <w:marLeft w:val="0"/>
              <w:marRight w:val="0"/>
              <w:marTop w:val="0"/>
              <w:marBottom w:val="0"/>
              <w:divBdr>
                <w:top w:val="none" w:sz="0" w:space="0" w:color="auto"/>
                <w:left w:val="none" w:sz="0" w:space="0" w:color="auto"/>
                <w:bottom w:val="none" w:sz="0" w:space="0" w:color="auto"/>
                <w:right w:val="none" w:sz="0" w:space="0" w:color="auto"/>
              </w:divBdr>
              <w:divsChild>
                <w:div w:id="1623457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621819">
      <w:bodyDiv w:val="1"/>
      <w:marLeft w:val="0"/>
      <w:marRight w:val="0"/>
      <w:marTop w:val="0"/>
      <w:marBottom w:val="0"/>
      <w:divBdr>
        <w:top w:val="none" w:sz="0" w:space="0" w:color="auto"/>
        <w:left w:val="none" w:sz="0" w:space="0" w:color="auto"/>
        <w:bottom w:val="none" w:sz="0" w:space="0" w:color="auto"/>
        <w:right w:val="none" w:sz="0" w:space="0" w:color="auto"/>
      </w:divBdr>
      <w:divsChild>
        <w:div w:id="1298300470">
          <w:marLeft w:val="0"/>
          <w:marRight w:val="0"/>
          <w:marTop w:val="0"/>
          <w:marBottom w:val="0"/>
          <w:divBdr>
            <w:top w:val="none" w:sz="0" w:space="0" w:color="auto"/>
            <w:left w:val="none" w:sz="0" w:space="0" w:color="auto"/>
            <w:bottom w:val="none" w:sz="0" w:space="0" w:color="auto"/>
            <w:right w:val="none" w:sz="0" w:space="0" w:color="auto"/>
          </w:divBdr>
          <w:divsChild>
            <w:div w:id="1724449250">
              <w:marLeft w:val="0"/>
              <w:marRight w:val="0"/>
              <w:marTop w:val="0"/>
              <w:marBottom w:val="0"/>
              <w:divBdr>
                <w:top w:val="none" w:sz="0" w:space="0" w:color="auto"/>
                <w:left w:val="none" w:sz="0" w:space="0" w:color="auto"/>
                <w:bottom w:val="none" w:sz="0" w:space="0" w:color="auto"/>
                <w:right w:val="none" w:sz="0" w:space="0" w:color="auto"/>
              </w:divBdr>
              <w:divsChild>
                <w:div w:id="1076973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512133">
      <w:bodyDiv w:val="1"/>
      <w:marLeft w:val="0"/>
      <w:marRight w:val="0"/>
      <w:marTop w:val="0"/>
      <w:marBottom w:val="0"/>
      <w:divBdr>
        <w:top w:val="none" w:sz="0" w:space="0" w:color="auto"/>
        <w:left w:val="none" w:sz="0" w:space="0" w:color="auto"/>
        <w:bottom w:val="none" w:sz="0" w:space="0" w:color="auto"/>
        <w:right w:val="none" w:sz="0" w:space="0" w:color="auto"/>
      </w:divBdr>
      <w:divsChild>
        <w:div w:id="1658996334">
          <w:marLeft w:val="0"/>
          <w:marRight w:val="0"/>
          <w:marTop w:val="0"/>
          <w:marBottom w:val="0"/>
          <w:divBdr>
            <w:top w:val="none" w:sz="0" w:space="0" w:color="auto"/>
            <w:left w:val="none" w:sz="0" w:space="0" w:color="auto"/>
            <w:bottom w:val="none" w:sz="0" w:space="0" w:color="auto"/>
            <w:right w:val="none" w:sz="0" w:space="0" w:color="auto"/>
          </w:divBdr>
          <w:divsChild>
            <w:div w:id="631402313">
              <w:marLeft w:val="0"/>
              <w:marRight w:val="0"/>
              <w:marTop w:val="0"/>
              <w:marBottom w:val="0"/>
              <w:divBdr>
                <w:top w:val="none" w:sz="0" w:space="0" w:color="auto"/>
                <w:left w:val="none" w:sz="0" w:space="0" w:color="auto"/>
                <w:bottom w:val="none" w:sz="0" w:space="0" w:color="auto"/>
                <w:right w:val="none" w:sz="0" w:space="0" w:color="auto"/>
              </w:divBdr>
              <w:divsChild>
                <w:div w:id="154825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4300592">
      <w:bodyDiv w:val="1"/>
      <w:marLeft w:val="0"/>
      <w:marRight w:val="0"/>
      <w:marTop w:val="0"/>
      <w:marBottom w:val="0"/>
      <w:divBdr>
        <w:top w:val="none" w:sz="0" w:space="0" w:color="auto"/>
        <w:left w:val="none" w:sz="0" w:space="0" w:color="auto"/>
        <w:bottom w:val="none" w:sz="0" w:space="0" w:color="auto"/>
        <w:right w:val="none" w:sz="0" w:space="0" w:color="auto"/>
      </w:divBdr>
      <w:divsChild>
        <w:div w:id="24909149">
          <w:marLeft w:val="0"/>
          <w:marRight w:val="0"/>
          <w:marTop w:val="0"/>
          <w:marBottom w:val="0"/>
          <w:divBdr>
            <w:top w:val="none" w:sz="0" w:space="0" w:color="auto"/>
            <w:left w:val="none" w:sz="0" w:space="0" w:color="auto"/>
            <w:bottom w:val="none" w:sz="0" w:space="0" w:color="auto"/>
            <w:right w:val="none" w:sz="0" w:space="0" w:color="auto"/>
          </w:divBdr>
          <w:divsChild>
            <w:div w:id="539516718">
              <w:marLeft w:val="0"/>
              <w:marRight w:val="0"/>
              <w:marTop w:val="0"/>
              <w:marBottom w:val="0"/>
              <w:divBdr>
                <w:top w:val="none" w:sz="0" w:space="0" w:color="auto"/>
                <w:left w:val="none" w:sz="0" w:space="0" w:color="auto"/>
                <w:bottom w:val="none" w:sz="0" w:space="0" w:color="auto"/>
                <w:right w:val="none" w:sz="0" w:space="0" w:color="auto"/>
              </w:divBdr>
              <w:divsChild>
                <w:div w:id="63664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235097">
      <w:bodyDiv w:val="1"/>
      <w:marLeft w:val="0"/>
      <w:marRight w:val="0"/>
      <w:marTop w:val="0"/>
      <w:marBottom w:val="0"/>
      <w:divBdr>
        <w:top w:val="none" w:sz="0" w:space="0" w:color="auto"/>
        <w:left w:val="none" w:sz="0" w:space="0" w:color="auto"/>
        <w:bottom w:val="none" w:sz="0" w:space="0" w:color="auto"/>
        <w:right w:val="none" w:sz="0" w:space="0" w:color="auto"/>
      </w:divBdr>
      <w:divsChild>
        <w:div w:id="276569284">
          <w:marLeft w:val="0"/>
          <w:marRight w:val="0"/>
          <w:marTop w:val="0"/>
          <w:marBottom w:val="0"/>
          <w:divBdr>
            <w:top w:val="none" w:sz="0" w:space="0" w:color="auto"/>
            <w:left w:val="none" w:sz="0" w:space="0" w:color="auto"/>
            <w:bottom w:val="none" w:sz="0" w:space="0" w:color="auto"/>
            <w:right w:val="none" w:sz="0" w:space="0" w:color="auto"/>
          </w:divBdr>
          <w:divsChild>
            <w:div w:id="1027950337">
              <w:marLeft w:val="0"/>
              <w:marRight w:val="0"/>
              <w:marTop w:val="0"/>
              <w:marBottom w:val="0"/>
              <w:divBdr>
                <w:top w:val="none" w:sz="0" w:space="0" w:color="auto"/>
                <w:left w:val="none" w:sz="0" w:space="0" w:color="auto"/>
                <w:bottom w:val="none" w:sz="0" w:space="0" w:color="auto"/>
                <w:right w:val="none" w:sz="0" w:space="0" w:color="auto"/>
              </w:divBdr>
              <w:divsChild>
                <w:div w:id="212685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836327">
      <w:bodyDiv w:val="1"/>
      <w:marLeft w:val="0"/>
      <w:marRight w:val="0"/>
      <w:marTop w:val="0"/>
      <w:marBottom w:val="0"/>
      <w:divBdr>
        <w:top w:val="none" w:sz="0" w:space="0" w:color="auto"/>
        <w:left w:val="none" w:sz="0" w:space="0" w:color="auto"/>
        <w:bottom w:val="none" w:sz="0" w:space="0" w:color="auto"/>
        <w:right w:val="none" w:sz="0" w:space="0" w:color="auto"/>
      </w:divBdr>
      <w:divsChild>
        <w:div w:id="1627546175">
          <w:marLeft w:val="0"/>
          <w:marRight w:val="0"/>
          <w:marTop w:val="60"/>
          <w:marBottom w:val="0"/>
          <w:divBdr>
            <w:top w:val="none" w:sz="0" w:space="0" w:color="auto"/>
            <w:left w:val="none" w:sz="0" w:space="0" w:color="auto"/>
            <w:bottom w:val="none" w:sz="0" w:space="0" w:color="auto"/>
            <w:right w:val="none" w:sz="0" w:space="0" w:color="auto"/>
          </w:divBdr>
        </w:div>
        <w:div w:id="536161491">
          <w:marLeft w:val="0"/>
          <w:marRight w:val="0"/>
          <w:marTop w:val="60"/>
          <w:marBottom w:val="0"/>
          <w:divBdr>
            <w:top w:val="none" w:sz="0" w:space="0" w:color="auto"/>
            <w:left w:val="none" w:sz="0" w:space="0" w:color="auto"/>
            <w:bottom w:val="none" w:sz="0" w:space="0" w:color="auto"/>
            <w:right w:val="none" w:sz="0" w:space="0" w:color="auto"/>
          </w:divBdr>
        </w:div>
      </w:divsChild>
    </w:div>
    <w:div w:id="810050743">
      <w:bodyDiv w:val="1"/>
      <w:marLeft w:val="0"/>
      <w:marRight w:val="0"/>
      <w:marTop w:val="0"/>
      <w:marBottom w:val="0"/>
      <w:divBdr>
        <w:top w:val="none" w:sz="0" w:space="0" w:color="auto"/>
        <w:left w:val="none" w:sz="0" w:space="0" w:color="auto"/>
        <w:bottom w:val="none" w:sz="0" w:space="0" w:color="auto"/>
        <w:right w:val="none" w:sz="0" w:space="0" w:color="auto"/>
      </w:divBdr>
    </w:div>
    <w:div w:id="864945917">
      <w:bodyDiv w:val="1"/>
      <w:marLeft w:val="0"/>
      <w:marRight w:val="0"/>
      <w:marTop w:val="0"/>
      <w:marBottom w:val="0"/>
      <w:divBdr>
        <w:top w:val="none" w:sz="0" w:space="0" w:color="auto"/>
        <w:left w:val="none" w:sz="0" w:space="0" w:color="auto"/>
        <w:bottom w:val="none" w:sz="0" w:space="0" w:color="auto"/>
        <w:right w:val="none" w:sz="0" w:space="0" w:color="auto"/>
      </w:divBdr>
      <w:divsChild>
        <w:div w:id="967509581">
          <w:marLeft w:val="0"/>
          <w:marRight w:val="0"/>
          <w:marTop w:val="0"/>
          <w:marBottom w:val="0"/>
          <w:divBdr>
            <w:top w:val="none" w:sz="0" w:space="0" w:color="auto"/>
            <w:left w:val="none" w:sz="0" w:space="0" w:color="auto"/>
            <w:bottom w:val="none" w:sz="0" w:space="0" w:color="auto"/>
            <w:right w:val="none" w:sz="0" w:space="0" w:color="auto"/>
          </w:divBdr>
          <w:divsChild>
            <w:div w:id="740710728">
              <w:marLeft w:val="0"/>
              <w:marRight w:val="0"/>
              <w:marTop w:val="0"/>
              <w:marBottom w:val="0"/>
              <w:divBdr>
                <w:top w:val="none" w:sz="0" w:space="0" w:color="auto"/>
                <w:left w:val="none" w:sz="0" w:space="0" w:color="auto"/>
                <w:bottom w:val="none" w:sz="0" w:space="0" w:color="auto"/>
                <w:right w:val="none" w:sz="0" w:space="0" w:color="auto"/>
              </w:divBdr>
              <w:divsChild>
                <w:div w:id="12701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954236">
      <w:bodyDiv w:val="1"/>
      <w:marLeft w:val="0"/>
      <w:marRight w:val="0"/>
      <w:marTop w:val="0"/>
      <w:marBottom w:val="0"/>
      <w:divBdr>
        <w:top w:val="none" w:sz="0" w:space="0" w:color="auto"/>
        <w:left w:val="none" w:sz="0" w:space="0" w:color="auto"/>
        <w:bottom w:val="none" w:sz="0" w:space="0" w:color="auto"/>
        <w:right w:val="none" w:sz="0" w:space="0" w:color="auto"/>
      </w:divBdr>
    </w:div>
    <w:div w:id="1001080544">
      <w:bodyDiv w:val="1"/>
      <w:marLeft w:val="0"/>
      <w:marRight w:val="0"/>
      <w:marTop w:val="0"/>
      <w:marBottom w:val="0"/>
      <w:divBdr>
        <w:top w:val="none" w:sz="0" w:space="0" w:color="auto"/>
        <w:left w:val="none" w:sz="0" w:space="0" w:color="auto"/>
        <w:bottom w:val="none" w:sz="0" w:space="0" w:color="auto"/>
        <w:right w:val="none" w:sz="0" w:space="0" w:color="auto"/>
      </w:divBdr>
      <w:divsChild>
        <w:div w:id="1064526830">
          <w:marLeft w:val="0"/>
          <w:marRight w:val="0"/>
          <w:marTop w:val="0"/>
          <w:marBottom w:val="0"/>
          <w:divBdr>
            <w:top w:val="none" w:sz="0" w:space="0" w:color="auto"/>
            <w:left w:val="none" w:sz="0" w:space="0" w:color="auto"/>
            <w:bottom w:val="none" w:sz="0" w:space="0" w:color="auto"/>
            <w:right w:val="none" w:sz="0" w:space="0" w:color="auto"/>
          </w:divBdr>
          <w:divsChild>
            <w:div w:id="1889686525">
              <w:marLeft w:val="0"/>
              <w:marRight w:val="0"/>
              <w:marTop w:val="0"/>
              <w:marBottom w:val="0"/>
              <w:divBdr>
                <w:top w:val="none" w:sz="0" w:space="0" w:color="auto"/>
                <w:left w:val="none" w:sz="0" w:space="0" w:color="auto"/>
                <w:bottom w:val="none" w:sz="0" w:space="0" w:color="auto"/>
                <w:right w:val="none" w:sz="0" w:space="0" w:color="auto"/>
              </w:divBdr>
              <w:divsChild>
                <w:div w:id="1312248040">
                  <w:marLeft w:val="0"/>
                  <w:marRight w:val="0"/>
                  <w:marTop w:val="0"/>
                  <w:marBottom w:val="0"/>
                  <w:divBdr>
                    <w:top w:val="none" w:sz="0" w:space="0" w:color="auto"/>
                    <w:left w:val="none" w:sz="0" w:space="0" w:color="auto"/>
                    <w:bottom w:val="none" w:sz="0" w:space="0" w:color="auto"/>
                    <w:right w:val="none" w:sz="0" w:space="0" w:color="auto"/>
                  </w:divBdr>
                  <w:divsChild>
                    <w:div w:id="135295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7509032">
      <w:bodyDiv w:val="1"/>
      <w:marLeft w:val="0"/>
      <w:marRight w:val="0"/>
      <w:marTop w:val="0"/>
      <w:marBottom w:val="0"/>
      <w:divBdr>
        <w:top w:val="none" w:sz="0" w:space="0" w:color="auto"/>
        <w:left w:val="none" w:sz="0" w:space="0" w:color="auto"/>
        <w:bottom w:val="none" w:sz="0" w:space="0" w:color="auto"/>
        <w:right w:val="none" w:sz="0" w:space="0" w:color="auto"/>
      </w:divBdr>
      <w:divsChild>
        <w:div w:id="1431976112">
          <w:marLeft w:val="0"/>
          <w:marRight w:val="0"/>
          <w:marTop w:val="0"/>
          <w:marBottom w:val="0"/>
          <w:divBdr>
            <w:top w:val="none" w:sz="0" w:space="0" w:color="auto"/>
            <w:left w:val="none" w:sz="0" w:space="0" w:color="auto"/>
            <w:bottom w:val="none" w:sz="0" w:space="0" w:color="auto"/>
            <w:right w:val="none" w:sz="0" w:space="0" w:color="auto"/>
          </w:divBdr>
          <w:divsChild>
            <w:div w:id="871259885">
              <w:marLeft w:val="0"/>
              <w:marRight w:val="0"/>
              <w:marTop w:val="0"/>
              <w:marBottom w:val="0"/>
              <w:divBdr>
                <w:top w:val="none" w:sz="0" w:space="0" w:color="auto"/>
                <w:left w:val="none" w:sz="0" w:space="0" w:color="auto"/>
                <w:bottom w:val="none" w:sz="0" w:space="0" w:color="auto"/>
                <w:right w:val="none" w:sz="0" w:space="0" w:color="auto"/>
              </w:divBdr>
              <w:divsChild>
                <w:div w:id="200489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166428">
      <w:bodyDiv w:val="1"/>
      <w:marLeft w:val="0"/>
      <w:marRight w:val="0"/>
      <w:marTop w:val="0"/>
      <w:marBottom w:val="0"/>
      <w:divBdr>
        <w:top w:val="none" w:sz="0" w:space="0" w:color="auto"/>
        <w:left w:val="none" w:sz="0" w:space="0" w:color="auto"/>
        <w:bottom w:val="none" w:sz="0" w:space="0" w:color="auto"/>
        <w:right w:val="none" w:sz="0" w:space="0" w:color="auto"/>
      </w:divBdr>
      <w:divsChild>
        <w:div w:id="184829871">
          <w:marLeft w:val="0"/>
          <w:marRight w:val="0"/>
          <w:marTop w:val="0"/>
          <w:marBottom w:val="0"/>
          <w:divBdr>
            <w:top w:val="none" w:sz="0" w:space="0" w:color="auto"/>
            <w:left w:val="none" w:sz="0" w:space="0" w:color="auto"/>
            <w:bottom w:val="none" w:sz="0" w:space="0" w:color="auto"/>
            <w:right w:val="none" w:sz="0" w:space="0" w:color="auto"/>
          </w:divBdr>
          <w:divsChild>
            <w:div w:id="917325205">
              <w:marLeft w:val="0"/>
              <w:marRight w:val="0"/>
              <w:marTop w:val="0"/>
              <w:marBottom w:val="0"/>
              <w:divBdr>
                <w:top w:val="none" w:sz="0" w:space="0" w:color="auto"/>
                <w:left w:val="none" w:sz="0" w:space="0" w:color="auto"/>
                <w:bottom w:val="none" w:sz="0" w:space="0" w:color="auto"/>
                <w:right w:val="none" w:sz="0" w:space="0" w:color="auto"/>
              </w:divBdr>
            </w:div>
            <w:div w:id="2025593858">
              <w:marLeft w:val="0"/>
              <w:marRight w:val="0"/>
              <w:marTop w:val="0"/>
              <w:marBottom w:val="0"/>
              <w:divBdr>
                <w:top w:val="none" w:sz="0" w:space="0" w:color="auto"/>
                <w:left w:val="none" w:sz="0" w:space="0" w:color="auto"/>
                <w:bottom w:val="none" w:sz="0" w:space="0" w:color="auto"/>
                <w:right w:val="none" w:sz="0" w:space="0" w:color="auto"/>
              </w:divBdr>
              <w:divsChild>
                <w:div w:id="29336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582623">
          <w:marLeft w:val="0"/>
          <w:marRight w:val="0"/>
          <w:marTop w:val="0"/>
          <w:marBottom w:val="0"/>
          <w:divBdr>
            <w:top w:val="none" w:sz="0" w:space="0" w:color="auto"/>
            <w:left w:val="none" w:sz="0" w:space="0" w:color="auto"/>
            <w:bottom w:val="none" w:sz="0" w:space="0" w:color="auto"/>
            <w:right w:val="none" w:sz="0" w:space="0" w:color="auto"/>
          </w:divBdr>
          <w:divsChild>
            <w:div w:id="1468671008">
              <w:marLeft w:val="0"/>
              <w:marRight w:val="0"/>
              <w:marTop w:val="0"/>
              <w:marBottom w:val="0"/>
              <w:divBdr>
                <w:top w:val="none" w:sz="0" w:space="0" w:color="auto"/>
                <w:left w:val="none" w:sz="0" w:space="0" w:color="auto"/>
                <w:bottom w:val="none" w:sz="0" w:space="0" w:color="auto"/>
                <w:right w:val="none" w:sz="0" w:space="0" w:color="auto"/>
              </w:divBdr>
              <w:divsChild>
                <w:div w:id="539512202">
                  <w:marLeft w:val="0"/>
                  <w:marRight w:val="0"/>
                  <w:marTop w:val="0"/>
                  <w:marBottom w:val="0"/>
                  <w:divBdr>
                    <w:top w:val="none" w:sz="0" w:space="0" w:color="auto"/>
                    <w:left w:val="none" w:sz="0" w:space="0" w:color="auto"/>
                    <w:bottom w:val="none" w:sz="0" w:space="0" w:color="auto"/>
                    <w:right w:val="none" w:sz="0" w:space="0" w:color="auto"/>
                  </w:divBdr>
                  <w:divsChild>
                    <w:div w:id="60295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299946">
      <w:bodyDiv w:val="1"/>
      <w:marLeft w:val="0"/>
      <w:marRight w:val="0"/>
      <w:marTop w:val="0"/>
      <w:marBottom w:val="0"/>
      <w:divBdr>
        <w:top w:val="none" w:sz="0" w:space="0" w:color="auto"/>
        <w:left w:val="none" w:sz="0" w:space="0" w:color="auto"/>
        <w:bottom w:val="none" w:sz="0" w:space="0" w:color="auto"/>
        <w:right w:val="none" w:sz="0" w:space="0" w:color="auto"/>
      </w:divBdr>
    </w:div>
    <w:div w:id="1204367799">
      <w:bodyDiv w:val="1"/>
      <w:marLeft w:val="0"/>
      <w:marRight w:val="0"/>
      <w:marTop w:val="0"/>
      <w:marBottom w:val="0"/>
      <w:divBdr>
        <w:top w:val="none" w:sz="0" w:space="0" w:color="auto"/>
        <w:left w:val="none" w:sz="0" w:space="0" w:color="auto"/>
        <w:bottom w:val="none" w:sz="0" w:space="0" w:color="auto"/>
        <w:right w:val="none" w:sz="0" w:space="0" w:color="auto"/>
      </w:divBdr>
      <w:divsChild>
        <w:div w:id="912350506">
          <w:marLeft w:val="0"/>
          <w:marRight w:val="0"/>
          <w:marTop w:val="0"/>
          <w:marBottom w:val="0"/>
          <w:divBdr>
            <w:top w:val="none" w:sz="0" w:space="0" w:color="auto"/>
            <w:left w:val="none" w:sz="0" w:space="0" w:color="auto"/>
            <w:bottom w:val="none" w:sz="0" w:space="0" w:color="auto"/>
            <w:right w:val="none" w:sz="0" w:space="0" w:color="auto"/>
          </w:divBdr>
          <w:divsChild>
            <w:div w:id="256445098">
              <w:marLeft w:val="0"/>
              <w:marRight w:val="0"/>
              <w:marTop w:val="0"/>
              <w:marBottom w:val="0"/>
              <w:divBdr>
                <w:top w:val="none" w:sz="0" w:space="0" w:color="auto"/>
                <w:left w:val="none" w:sz="0" w:space="0" w:color="auto"/>
                <w:bottom w:val="none" w:sz="0" w:space="0" w:color="auto"/>
                <w:right w:val="none" w:sz="0" w:space="0" w:color="auto"/>
              </w:divBdr>
              <w:divsChild>
                <w:div w:id="923995971">
                  <w:marLeft w:val="0"/>
                  <w:marRight w:val="0"/>
                  <w:marTop w:val="0"/>
                  <w:marBottom w:val="0"/>
                  <w:divBdr>
                    <w:top w:val="none" w:sz="0" w:space="0" w:color="auto"/>
                    <w:left w:val="none" w:sz="0" w:space="0" w:color="auto"/>
                    <w:bottom w:val="none" w:sz="0" w:space="0" w:color="auto"/>
                    <w:right w:val="none" w:sz="0" w:space="0" w:color="auto"/>
                  </w:divBdr>
                  <w:divsChild>
                    <w:div w:id="106872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35401">
      <w:bodyDiv w:val="1"/>
      <w:marLeft w:val="0"/>
      <w:marRight w:val="0"/>
      <w:marTop w:val="0"/>
      <w:marBottom w:val="0"/>
      <w:divBdr>
        <w:top w:val="none" w:sz="0" w:space="0" w:color="auto"/>
        <w:left w:val="none" w:sz="0" w:space="0" w:color="auto"/>
        <w:bottom w:val="none" w:sz="0" w:space="0" w:color="auto"/>
        <w:right w:val="none" w:sz="0" w:space="0" w:color="auto"/>
      </w:divBdr>
      <w:divsChild>
        <w:div w:id="2026248689">
          <w:marLeft w:val="0"/>
          <w:marRight w:val="0"/>
          <w:marTop w:val="0"/>
          <w:marBottom w:val="0"/>
          <w:divBdr>
            <w:top w:val="none" w:sz="0" w:space="0" w:color="auto"/>
            <w:left w:val="none" w:sz="0" w:space="0" w:color="auto"/>
            <w:bottom w:val="none" w:sz="0" w:space="0" w:color="auto"/>
            <w:right w:val="none" w:sz="0" w:space="0" w:color="auto"/>
          </w:divBdr>
          <w:divsChild>
            <w:div w:id="1316177878">
              <w:marLeft w:val="0"/>
              <w:marRight w:val="0"/>
              <w:marTop w:val="0"/>
              <w:marBottom w:val="0"/>
              <w:divBdr>
                <w:top w:val="none" w:sz="0" w:space="0" w:color="auto"/>
                <w:left w:val="none" w:sz="0" w:space="0" w:color="auto"/>
                <w:bottom w:val="none" w:sz="0" w:space="0" w:color="auto"/>
                <w:right w:val="none" w:sz="0" w:space="0" w:color="auto"/>
              </w:divBdr>
              <w:divsChild>
                <w:div w:id="265119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702038">
      <w:bodyDiv w:val="1"/>
      <w:marLeft w:val="0"/>
      <w:marRight w:val="0"/>
      <w:marTop w:val="0"/>
      <w:marBottom w:val="0"/>
      <w:divBdr>
        <w:top w:val="none" w:sz="0" w:space="0" w:color="auto"/>
        <w:left w:val="none" w:sz="0" w:space="0" w:color="auto"/>
        <w:bottom w:val="none" w:sz="0" w:space="0" w:color="auto"/>
        <w:right w:val="none" w:sz="0" w:space="0" w:color="auto"/>
      </w:divBdr>
      <w:divsChild>
        <w:div w:id="196739684">
          <w:marLeft w:val="0"/>
          <w:marRight w:val="0"/>
          <w:marTop w:val="0"/>
          <w:marBottom w:val="0"/>
          <w:divBdr>
            <w:top w:val="none" w:sz="0" w:space="0" w:color="auto"/>
            <w:left w:val="none" w:sz="0" w:space="0" w:color="auto"/>
            <w:bottom w:val="none" w:sz="0" w:space="0" w:color="auto"/>
            <w:right w:val="none" w:sz="0" w:space="0" w:color="auto"/>
          </w:divBdr>
          <w:divsChild>
            <w:div w:id="377582767">
              <w:marLeft w:val="0"/>
              <w:marRight w:val="0"/>
              <w:marTop w:val="0"/>
              <w:marBottom w:val="0"/>
              <w:divBdr>
                <w:top w:val="none" w:sz="0" w:space="0" w:color="auto"/>
                <w:left w:val="none" w:sz="0" w:space="0" w:color="auto"/>
                <w:bottom w:val="none" w:sz="0" w:space="0" w:color="auto"/>
                <w:right w:val="none" w:sz="0" w:space="0" w:color="auto"/>
              </w:divBdr>
              <w:divsChild>
                <w:div w:id="11645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701165">
      <w:bodyDiv w:val="1"/>
      <w:marLeft w:val="0"/>
      <w:marRight w:val="0"/>
      <w:marTop w:val="0"/>
      <w:marBottom w:val="0"/>
      <w:divBdr>
        <w:top w:val="none" w:sz="0" w:space="0" w:color="auto"/>
        <w:left w:val="none" w:sz="0" w:space="0" w:color="auto"/>
        <w:bottom w:val="none" w:sz="0" w:space="0" w:color="auto"/>
        <w:right w:val="none" w:sz="0" w:space="0" w:color="auto"/>
      </w:divBdr>
      <w:divsChild>
        <w:div w:id="1614049677">
          <w:marLeft w:val="0"/>
          <w:marRight w:val="0"/>
          <w:marTop w:val="0"/>
          <w:marBottom w:val="0"/>
          <w:divBdr>
            <w:top w:val="none" w:sz="0" w:space="0" w:color="auto"/>
            <w:left w:val="none" w:sz="0" w:space="0" w:color="auto"/>
            <w:bottom w:val="none" w:sz="0" w:space="0" w:color="auto"/>
            <w:right w:val="none" w:sz="0" w:space="0" w:color="auto"/>
          </w:divBdr>
          <w:divsChild>
            <w:div w:id="179781422">
              <w:marLeft w:val="0"/>
              <w:marRight w:val="0"/>
              <w:marTop w:val="0"/>
              <w:marBottom w:val="0"/>
              <w:divBdr>
                <w:top w:val="none" w:sz="0" w:space="0" w:color="auto"/>
                <w:left w:val="none" w:sz="0" w:space="0" w:color="auto"/>
                <w:bottom w:val="none" w:sz="0" w:space="0" w:color="auto"/>
                <w:right w:val="none" w:sz="0" w:space="0" w:color="auto"/>
              </w:divBdr>
              <w:divsChild>
                <w:div w:id="1302073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6248429">
      <w:bodyDiv w:val="1"/>
      <w:marLeft w:val="0"/>
      <w:marRight w:val="0"/>
      <w:marTop w:val="0"/>
      <w:marBottom w:val="0"/>
      <w:divBdr>
        <w:top w:val="none" w:sz="0" w:space="0" w:color="auto"/>
        <w:left w:val="none" w:sz="0" w:space="0" w:color="auto"/>
        <w:bottom w:val="none" w:sz="0" w:space="0" w:color="auto"/>
        <w:right w:val="none" w:sz="0" w:space="0" w:color="auto"/>
      </w:divBdr>
      <w:divsChild>
        <w:div w:id="1067612397">
          <w:marLeft w:val="0"/>
          <w:marRight w:val="0"/>
          <w:marTop w:val="0"/>
          <w:marBottom w:val="0"/>
          <w:divBdr>
            <w:top w:val="none" w:sz="0" w:space="0" w:color="auto"/>
            <w:left w:val="none" w:sz="0" w:space="0" w:color="auto"/>
            <w:bottom w:val="none" w:sz="0" w:space="0" w:color="auto"/>
            <w:right w:val="none" w:sz="0" w:space="0" w:color="auto"/>
          </w:divBdr>
          <w:divsChild>
            <w:div w:id="2067755518">
              <w:marLeft w:val="0"/>
              <w:marRight w:val="0"/>
              <w:marTop w:val="0"/>
              <w:marBottom w:val="0"/>
              <w:divBdr>
                <w:top w:val="none" w:sz="0" w:space="0" w:color="auto"/>
                <w:left w:val="none" w:sz="0" w:space="0" w:color="auto"/>
                <w:bottom w:val="none" w:sz="0" w:space="0" w:color="auto"/>
                <w:right w:val="none" w:sz="0" w:space="0" w:color="auto"/>
              </w:divBdr>
              <w:divsChild>
                <w:div w:id="104282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571325">
      <w:bodyDiv w:val="1"/>
      <w:marLeft w:val="0"/>
      <w:marRight w:val="0"/>
      <w:marTop w:val="0"/>
      <w:marBottom w:val="0"/>
      <w:divBdr>
        <w:top w:val="none" w:sz="0" w:space="0" w:color="auto"/>
        <w:left w:val="none" w:sz="0" w:space="0" w:color="auto"/>
        <w:bottom w:val="none" w:sz="0" w:space="0" w:color="auto"/>
        <w:right w:val="none" w:sz="0" w:space="0" w:color="auto"/>
      </w:divBdr>
      <w:divsChild>
        <w:div w:id="1024290536">
          <w:marLeft w:val="0"/>
          <w:marRight w:val="0"/>
          <w:marTop w:val="0"/>
          <w:marBottom w:val="0"/>
          <w:divBdr>
            <w:top w:val="none" w:sz="0" w:space="0" w:color="auto"/>
            <w:left w:val="none" w:sz="0" w:space="0" w:color="auto"/>
            <w:bottom w:val="none" w:sz="0" w:space="0" w:color="auto"/>
            <w:right w:val="none" w:sz="0" w:space="0" w:color="auto"/>
          </w:divBdr>
          <w:divsChild>
            <w:div w:id="599945936">
              <w:marLeft w:val="0"/>
              <w:marRight w:val="0"/>
              <w:marTop w:val="0"/>
              <w:marBottom w:val="0"/>
              <w:divBdr>
                <w:top w:val="none" w:sz="0" w:space="0" w:color="auto"/>
                <w:left w:val="none" w:sz="0" w:space="0" w:color="auto"/>
                <w:bottom w:val="none" w:sz="0" w:space="0" w:color="auto"/>
                <w:right w:val="none" w:sz="0" w:space="0" w:color="auto"/>
              </w:divBdr>
              <w:divsChild>
                <w:div w:id="202523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713576">
      <w:bodyDiv w:val="1"/>
      <w:marLeft w:val="0"/>
      <w:marRight w:val="0"/>
      <w:marTop w:val="0"/>
      <w:marBottom w:val="0"/>
      <w:divBdr>
        <w:top w:val="none" w:sz="0" w:space="0" w:color="auto"/>
        <w:left w:val="none" w:sz="0" w:space="0" w:color="auto"/>
        <w:bottom w:val="none" w:sz="0" w:space="0" w:color="auto"/>
        <w:right w:val="none" w:sz="0" w:space="0" w:color="auto"/>
      </w:divBdr>
      <w:divsChild>
        <w:div w:id="2011562330">
          <w:marLeft w:val="0"/>
          <w:marRight w:val="0"/>
          <w:marTop w:val="60"/>
          <w:marBottom w:val="0"/>
          <w:divBdr>
            <w:top w:val="none" w:sz="0" w:space="0" w:color="auto"/>
            <w:left w:val="none" w:sz="0" w:space="0" w:color="auto"/>
            <w:bottom w:val="none" w:sz="0" w:space="0" w:color="auto"/>
            <w:right w:val="none" w:sz="0" w:space="0" w:color="auto"/>
          </w:divBdr>
        </w:div>
        <w:div w:id="1375733813">
          <w:marLeft w:val="0"/>
          <w:marRight w:val="0"/>
          <w:marTop w:val="60"/>
          <w:marBottom w:val="0"/>
          <w:divBdr>
            <w:top w:val="none" w:sz="0" w:space="0" w:color="auto"/>
            <w:left w:val="none" w:sz="0" w:space="0" w:color="auto"/>
            <w:bottom w:val="none" w:sz="0" w:space="0" w:color="auto"/>
            <w:right w:val="none" w:sz="0" w:space="0" w:color="auto"/>
          </w:divBdr>
        </w:div>
      </w:divsChild>
    </w:div>
    <w:div w:id="1487357041">
      <w:bodyDiv w:val="1"/>
      <w:marLeft w:val="0"/>
      <w:marRight w:val="0"/>
      <w:marTop w:val="0"/>
      <w:marBottom w:val="0"/>
      <w:divBdr>
        <w:top w:val="none" w:sz="0" w:space="0" w:color="auto"/>
        <w:left w:val="none" w:sz="0" w:space="0" w:color="auto"/>
        <w:bottom w:val="none" w:sz="0" w:space="0" w:color="auto"/>
        <w:right w:val="none" w:sz="0" w:space="0" w:color="auto"/>
      </w:divBdr>
    </w:div>
    <w:div w:id="1583176731">
      <w:bodyDiv w:val="1"/>
      <w:marLeft w:val="0"/>
      <w:marRight w:val="0"/>
      <w:marTop w:val="0"/>
      <w:marBottom w:val="0"/>
      <w:divBdr>
        <w:top w:val="none" w:sz="0" w:space="0" w:color="auto"/>
        <w:left w:val="none" w:sz="0" w:space="0" w:color="auto"/>
        <w:bottom w:val="none" w:sz="0" w:space="0" w:color="auto"/>
        <w:right w:val="none" w:sz="0" w:space="0" w:color="auto"/>
      </w:divBdr>
    </w:div>
    <w:div w:id="1808430422">
      <w:bodyDiv w:val="1"/>
      <w:marLeft w:val="0"/>
      <w:marRight w:val="0"/>
      <w:marTop w:val="0"/>
      <w:marBottom w:val="0"/>
      <w:divBdr>
        <w:top w:val="none" w:sz="0" w:space="0" w:color="auto"/>
        <w:left w:val="none" w:sz="0" w:space="0" w:color="auto"/>
        <w:bottom w:val="none" w:sz="0" w:space="0" w:color="auto"/>
        <w:right w:val="none" w:sz="0" w:space="0" w:color="auto"/>
      </w:divBdr>
    </w:div>
    <w:div w:id="1915316293">
      <w:bodyDiv w:val="1"/>
      <w:marLeft w:val="0"/>
      <w:marRight w:val="0"/>
      <w:marTop w:val="0"/>
      <w:marBottom w:val="0"/>
      <w:divBdr>
        <w:top w:val="none" w:sz="0" w:space="0" w:color="auto"/>
        <w:left w:val="none" w:sz="0" w:space="0" w:color="auto"/>
        <w:bottom w:val="none" w:sz="0" w:space="0" w:color="auto"/>
        <w:right w:val="none" w:sz="0" w:space="0" w:color="auto"/>
      </w:divBdr>
      <w:divsChild>
        <w:div w:id="968315469">
          <w:marLeft w:val="0"/>
          <w:marRight w:val="0"/>
          <w:marTop w:val="0"/>
          <w:marBottom w:val="0"/>
          <w:divBdr>
            <w:top w:val="none" w:sz="0" w:space="0" w:color="auto"/>
            <w:left w:val="none" w:sz="0" w:space="0" w:color="auto"/>
            <w:bottom w:val="none" w:sz="0" w:space="0" w:color="auto"/>
            <w:right w:val="none" w:sz="0" w:space="0" w:color="auto"/>
          </w:divBdr>
          <w:divsChild>
            <w:div w:id="1035274672">
              <w:marLeft w:val="0"/>
              <w:marRight w:val="0"/>
              <w:marTop w:val="0"/>
              <w:marBottom w:val="0"/>
              <w:divBdr>
                <w:top w:val="none" w:sz="0" w:space="0" w:color="auto"/>
                <w:left w:val="none" w:sz="0" w:space="0" w:color="auto"/>
                <w:bottom w:val="none" w:sz="0" w:space="0" w:color="auto"/>
                <w:right w:val="none" w:sz="0" w:space="0" w:color="auto"/>
              </w:divBdr>
              <w:divsChild>
                <w:div w:id="19446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245992">
      <w:bodyDiv w:val="1"/>
      <w:marLeft w:val="0"/>
      <w:marRight w:val="0"/>
      <w:marTop w:val="0"/>
      <w:marBottom w:val="0"/>
      <w:divBdr>
        <w:top w:val="none" w:sz="0" w:space="0" w:color="auto"/>
        <w:left w:val="none" w:sz="0" w:space="0" w:color="auto"/>
        <w:bottom w:val="none" w:sz="0" w:space="0" w:color="auto"/>
        <w:right w:val="none" w:sz="0" w:space="0" w:color="auto"/>
      </w:divBdr>
      <w:divsChild>
        <w:div w:id="1362362815">
          <w:marLeft w:val="0"/>
          <w:marRight w:val="0"/>
          <w:marTop w:val="0"/>
          <w:marBottom w:val="0"/>
          <w:divBdr>
            <w:top w:val="none" w:sz="0" w:space="0" w:color="auto"/>
            <w:left w:val="none" w:sz="0" w:space="0" w:color="auto"/>
            <w:bottom w:val="none" w:sz="0" w:space="0" w:color="auto"/>
            <w:right w:val="none" w:sz="0" w:space="0" w:color="auto"/>
          </w:divBdr>
          <w:divsChild>
            <w:div w:id="1710301255">
              <w:marLeft w:val="0"/>
              <w:marRight w:val="0"/>
              <w:marTop w:val="0"/>
              <w:marBottom w:val="0"/>
              <w:divBdr>
                <w:top w:val="none" w:sz="0" w:space="0" w:color="auto"/>
                <w:left w:val="none" w:sz="0" w:space="0" w:color="auto"/>
                <w:bottom w:val="none" w:sz="0" w:space="0" w:color="auto"/>
                <w:right w:val="none" w:sz="0" w:space="0" w:color="auto"/>
              </w:divBdr>
              <w:divsChild>
                <w:div w:id="162438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092400">
      <w:bodyDiv w:val="1"/>
      <w:marLeft w:val="0"/>
      <w:marRight w:val="0"/>
      <w:marTop w:val="0"/>
      <w:marBottom w:val="0"/>
      <w:divBdr>
        <w:top w:val="none" w:sz="0" w:space="0" w:color="auto"/>
        <w:left w:val="none" w:sz="0" w:space="0" w:color="auto"/>
        <w:bottom w:val="none" w:sz="0" w:space="0" w:color="auto"/>
        <w:right w:val="none" w:sz="0" w:space="0" w:color="auto"/>
      </w:divBdr>
      <w:divsChild>
        <w:div w:id="1259437311">
          <w:marLeft w:val="0"/>
          <w:marRight w:val="0"/>
          <w:marTop w:val="0"/>
          <w:marBottom w:val="0"/>
          <w:divBdr>
            <w:top w:val="none" w:sz="0" w:space="0" w:color="auto"/>
            <w:left w:val="none" w:sz="0" w:space="0" w:color="auto"/>
            <w:bottom w:val="none" w:sz="0" w:space="0" w:color="auto"/>
            <w:right w:val="none" w:sz="0" w:space="0" w:color="auto"/>
          </w:divBdr>
          <w:divsChild>
            <w:div w:id="1556310632">
              <w:marLeft w:val="0"/>
              <w:marRight w:val="0"/>
              <w:marTop w:val="0"/>
              <w:marBottom w:val="0"/>
              <w:divBdr>
                <w:top w:val="none" w:sz="0" w:space="0" w:color="auto"/>
                <w:left w:val="none" w:sz="0" w:space="0" w:color="auto"/>
                <w:bottom w:val="none" w:sz="0" w:space="0" w:color="auto"/>
                <w:right w:val="none" w:sz="0" w:space="0" w:color="auto"/>
              </w:divBdr>
              <w:divsChild>
                <w:div w:id="2478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406</TotalTime>
  <Pages>6</Pages>
  <Words>2315</Words>
  <Characters>13198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Naida Morić</dc:creator>
  <cp:keywords/>
  <dc:description/>
  <cp:lastModifiedBy>Naida Morić</cp:lastModifiedBy>
  <cp:revision>24</cp:revision>
  <dcterms:created xsi:type="dcterms:W3CDTF">2024-08-19T11:55:00Z</dcterms:created>
  <dcterms:modified xsi:type="dcterms:W3CDTF">2024-09-03T07:36:00Z</dcterms:modified>
</cp:coreProperties>
</file>