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BFB" w:rsidRDefault="00D63F24" w:rsidP="008E32D7">
      <w:pPr>
        <w:tabs>
          <w:tab w:val="left" w:pos="6237"/>
        </w:tabs>
        <w:spacing w:line="480" w:lineRule="auto"/>
        <w:rPr>
          <w:rFonts w:ascii="Times New Roman" w:hAnsi="Times New Roman"/>
          <w:b/>
        </w:rPr>
      </w:pPr>
      <w:r>
        <w:rPr>
          <w:rFonts w:ascii="Times New Roman" w:hAnsi="Times New Roman"/>
          <w:b/>
        </w:rPr>
        <w:t>Registar Prijavljivanja Nestašica Lijekova u BiH</w:t>
      </w:r>
      <w:r w:rsidR="00333BFB">
        <w:rPr>
          <w:rFonts w:ascii="Times New Roman" w:hAnsi="Times New Roman"/>
          <w:b/>
        </w:rPr>
        <w:t xml:space="preserve">u periodu od 2018. do 2023. godine </w:t>
      </w:r>
      <w:r>
        <w:rPr>
          <w:rFonts w:ascii="Times New Roman" w:hAnsi="Times New Roman"/>
          <w:b/>
        </w:rPr>
        <w:t xml:space="preserve">: Deskripcija i Analiza Trendova </w:t>
      </w:r>
    </w:p>
    <w:p w:rsidR="00333BFB" w:rsidRPr="00D63F24" w:rsidRDefault="00333BFB" w:rsidP="008E32D7">
      <w:pPr>
        <w:tabs>
          <w:tab w:val="left" w:pos="6237"/>
        </w:tabs>
        <w:spacing w:line="480" w:lineRule="auto"/>
        <w:rPr>
          <w:rFonts w:ascii="Times New Roman" w:hAnsi="Times New Roman"/>
          <w:b/>
        </w:rPr>
      </w:pPr>
    </w:p>
    <w:p w:rsidR="00333BFB" w:rsidRDefault="00FB609E" w:rsidP="008E32D7">
      <w:pPr>
        <w:tabs>
          <w:tab w:val="left" w:pos="6237"/>
        </w:tabs>
        <w:spacing w:line="480" w:lineRule="auto"/>
        <w:rPr>
          <w:rFonts w:ascii="Times New Roman" w:hAnsi="Times New Roman"/>
          <w:b/>
        </w:rPr>
      </w:pPr>
      <w:r w:rsidRPr="00E44C2B">
        <w:rPr>
          <w:rFonts w:ascii="Times New Roman" w:hAnsi="Times New Roman"/>
          <w:b/>
        </w:rPr>
        <w:t>Apstrakt</w:t>
      </w:r>
    </w:p>
    <w:p w:rsidR="00333BFB" w:rsidRPr="00333BFB" w:rsidRDefault="00333BFB" w:rsidP="008E32D7">
      <w:pPr>
        <w:tabs>
          <w:tab w:val="left" w:pos="6237"/>
        </w:tabs>
        <w:spacing w:line="480" w:lineRule="auto"/>
        <w:rPr>
          <w:rFonts w:ascii="Times New Roman" w:hAnsi="Times New Roman"/>
          <w:b/>
        </w:rPr>
      </w:pP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 xml:space="preserve">Uvod/Cilj:  Nestašice lijekova predstavljaju kompleksan problem u cijelom svijetu. Cilj istraživanja je bio da se opiše i analizira Registar </w:t>
      </w:r>
      <w:r w:rsidR="00E44C2B">
        <w:rPr>
          <w:rFonts w:ascii="Times New Roman" w:hAnsi="Times New Roman"/>
        </w:rPr>
        <w:t xml:space="preserve">evidencije </w:t>
      </w:r>
      <w:r w:rsidRPr="00700AC7">
        <w:rPr>
          <w:rFonts w:ascii="Times New Roman" w:hAnsi="Times New Roman"/>
        </w:rPr>
        <w:t>nestašica lijekova u Bosni i Hercegovini (BiH) u periodu od 2018. do 2023.godine, kako bi se dobila šira slika o situaciji u BiH.</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 xml:space="preserve">Metode:  Istraživanje je  predstavljalo retrospektivnu opservacionu studiju. Za analizu je </w:t>
      </w:r>
      <w:r w:rsidR="00E44C2B">
        <w:rPr>
          <w:rFonts w:ascii="Times New Roman" w:hAnsi="Times New Roman"/>
        </w:rPr>
        <w:t>korišten Registar evidencije</w:t>
      </w:r>
      <w:r w:rsidRPr="00700AC7">
        <w:rPr>
          <w:rFonts w:ascii="Times New Roman" w:hAnsi="Times New Roman"/>
        </w:rPr>
        <w:t xml:space="preserve"> nestašica lijekova sa web stranice Agencije za lijekove i medicinska sredstva BiH (ALIMS BiH). Na osnovu ove baze podataka  razvrstani su lijekovi prema anatomsko-terapijsko-hemijskoj (ATC) klasifikaciji . Podaci su predstavljeni kao procenti ili apsolutni brojevi za period od 2018. do 2023.godine. </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 xml:space="preserve">Rezultati:  Ukupno je prijavljeno 416 nestašica, od čega  65,87% otpada na lijekove za peroralnu, a 17,75%  na lijekove za intravensku primjenu. Najveći broj  prijavljenih nestašica je  bio iz grupe lijekova kardiovaskularnog (16,43%) i nervnog sistema (16,18%), zatim antifektivnih lijekova za sistemsku primjenu (13,53%), alimentarnog trakta i metabolizma (10,63%), te  muskulo-skeletnog sistema (8,45%). Posebno je karakterističan porast prijavljenih nestašica u 2023.godini,  čak 21,88%, s obzirom da je  presjek urađen u martu. U većini slučajeva (oko 72,5%) do marta  2023.godine su proizvođači prijavljivali privremeni prekid prometa lijekova na tržištu BiH, uglavnom iz komercijalnih razloga.  Iz priloženih podataka je evidentno da je značajan broj nestašica </w:t>
      </w:r>
      <w:r w:rsidRPr="00700AC7">
        <w:rPr>
          <w:rFonts w:ascii="Times New Roman" w:hAnsi="Times New Roman"/>
        </w:rPr>
        <w:lastRenderedPageBreak/>
        <w:t>prijavljen par mjeseci nakon očekivanog prekida prometa lijekova i to tokom cijelog perioda  vođenja registra.</w:t>
      </w:r>
    </w:p>
    <w:p w:rsidR="00FB609E" w:rsidRDefault="008E32D7" w:rsidP="008E32D7">
      <w:pPr>
        <w:tabs>
          <w:tab w:val="left" w:pos="6237"/>
        </w:tabs>
        <w:spacing w:line="480" w:lineRule="auto"/>
        <w:rPr>
          <w:rFonts w:ascii="Times New Roman" w:hAnsi="Times New Roman"/>
        </w:rPr>
      </w:pPr>
      <w:r w:rsidRPr="00700AC7">
        <w:rPr>
          <w:rFonts w:ascii="Times New Roman" w:hAnsi="Times New Roman"/>
        </w:rPr>
        <w:t>Zaključci:  Ovo istraživanje je predstavljalo polaznu osnovu za dalja istraživanja o nestašicama lijekova u BiH, kao i signal regulatornim tijelima kojim bi obavezali proizvođače za pravovremeno, redovno prijavljenje, kao i uvođenje preventivnih mjera za sprečavanje/ublažavanje nestašica lijekova.</w:t>
      </w:r>
    </w:p>
    <w:p w:rsidR="00333BFB" w:rsidRPr="00700AC7" w:rsidRDefault="00333BFB" w:rsidP="008E32D7">
      <w:pPr>
        <w:tabs>
          <w:tab w:val="left" w:pos="6237"/>
        </w:tabs>
        <w:spacing w:line="480" w:lineRule="auto"/>
        <w:rPr>
          <w:rFonts w:ascii="Times New Roman" w:hAnsi="Times New Roman"/>
        </w:rPr>
      </w:pPr>
    </w:p>
    <w:p w:rsidR="008E32D7" w:rsidRPr="00700AC7" w:rsidRDefault="00FB609E" w:rsidP="008E32D7">
      <w:pPr>
        <w:tabs>
          <w:tab w:val="left" w:pos="6237"/>
        </w:tabs>
        <w:spacing w:line="480" w:lineRule="auto"/>
        <w:rPr>
          <w:rFonts w:ascii="Times New Roman" w:hAnsi="Times New Roman"/>
        </w:rPr>
      </w:pPr>
      <w:r>
        <w:rPr>
          <w:rFonts w:ascii="Times New Roman" w:hAnsi="Times New Roman"/>
        </w:rPr>
        <w:t xml:space="preserve">Ključne riječi: nestašica lijekova, Bosna i Hercegovina, </w:t>
      </w:r>
      <w:r w:rsidR="00E44C2B">
        <w:rPr>
          <w:rFonts w:ascii="Times New Roman" w:hAnsi="Times New Roman"/>
        </w:rPr>
        <w:t>registar evidencije</w:t>
      </w:r>
      <w:r>
        <w:rPr>
          <w:rFonts w:ascii="Times New Roman" w:hAnsi="Times New Roman"/>
        </w:rPr>
        <w:t xml:space="preserve"> nestašica lijekova</w:t>
      </w:r>
    </w:p>
    <w:p w:rsidR="008E32D7" w:rsidRPr="00700AC7" w:rsidRDefault="008E32D7" w:rsidP="008E32D7">
      <w:pPr>
        <w:tabs>
          <w:tab w:val="left" w:pos="6237"/>
        </w:tabs>
        <w:spacing w:line="480" w:lineRule="auto"/>
        <w:rPr>
          <w:rFonts w:ascii="Times New Roman" w:hAnsi="Times New Roman"/>
        </w:rPr>
      </w:pPr>
    </w:p>
    <w:p w:rsidR="008E32D7" w:rsidRPr="00D63F24" w:rsidRDefault="008E32D7" w:rsidP="008E32D7">
      <w:pPr>
        <w:tabs>
          <w:tab w:val="left" w:pos="6237"/>
        </w:tabs>
        <w:spacing w:line="480" w:lineRule="auto"/>
        <w:rPr>
          <w:rFonts w:ascii="Times New Roman" w:hAnsi="Times New Roman"/>
          <w:b/>
        </w:rPr>
      </w:pPr>
    </w:p>
    <w:p w:rsidR="008E32D7" w:rsidRDefault="008E32D7" w:rsidP="008E32D7">
      <w:pPr>
        <w:tabs>
          <w:tab w:val="left" w:pos="6237"/>
        </w:tabs>
        <w:spacing w:line="480" w:lineRule="auto"/>
        <w:rPr>
          <w:rFonts w:ascii="Times New Roman" w:hAnsi="Times New Roman"/>
          <w:b/>
        </w:rPr>
      </w:pPr>
      <w:r w:rsidRPr="00D63F24">
        <w:rPr>
          <w:rFonts w:ascii="Times New Roman" w:hAnsi="Times New Roman"/>
          <w:b/>
        </w:rPr>
        <w:t>The Register of Reporting Drug Shortages in Bosnia and Herzegovina: Description and Trends From 2018 to 2023</w:t>
      </w:r>
    </w:p>
    <w:p w:rsidR="0046135A" w:rsidRPr="00700AC7" w:rsidRDefault="0046135A" w:rsidP="008E32D7">
      <w:pPr>
        <w:tabs>
          <w:tab w:val="left" w:pos="6237"/>
        </w:tabs>
        <w:spacing w:line="480" w:lineRule="auto"/>
        <w:rPr>
          <w:rFonts w:ascii="Times New Roman" w:hAnsi="Times New Roman"/>
        </w:rPr>
      </w:pPr>
    </w:p>
    <w:p w:rsidR="0046135A" w:rsidRDefault="0046135A" w:rsidP="008E32D7">
      <w:pPr>
        <w:tabs>
          <w:tab w:val="left" w:pos="6237"/>
        </w:tabs>
        <w:spacing w:line="480" w:lineRule="auto"/>
        <w:rPr>
          <w:rFonts w:ascii="Times New Roman" w:hAnsi="Times New Roman"/>
          <w:b/>
        </w:rPr>
      </w:pPr>
    </w:p>
    <w:p w:rsidR="00333BFB" w:rsidRPr="00333BFB" w:rsidRDefault="008E32D7" w:rsidP="008E32D7">
      <w:pPr>
        <w:tabs>
          <w:tab w:val="left" w:pos="6237"/>
        </w:tabs>
        <w:spacing w:line="480" w:lineRule="auto"/>
        <w:rPr>
          <w:rFonts w:ascii="Times New Roman" w:hAnsi="Times New Roman"/>
          <w:b/>
        </w:rPr>
      </w:pPr>
      <w:r w:rsidRPr="00E44C2B">
        <w:rPr>
          <w:rFonts w:ascii="Times New Roman" w:hAnsi="Times New Roman"/>
          <w:b/>
        </w:rPr>
        <w:t xml:space="preserve">Abstract </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Introduction/Aim: Drug shortages are a complex problem worldwide. The aim of this study was to describe and analyze the Register of reporting drug shortages in Bosnia and Herzegovina (BiH) in the period from 2018 to 2023, in order to gain a better insight into the situation in BiH.</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 xml:space="preserve">Methods: This was a retrospective observational study. For this research was used the </w:t>
      </w:r>
      <w:r w:rsidR="00E44C2B">
        <w:rPr>
          <w:rFonts w:ascii="Times New Roman" w:hAnsi="Times New Roman"/>
        </w:rPr>
        <w:t xml:space="preserve">national </w:t>
      </w:r>
      <w:r w:rsidRPr="00700AC7">
        <w:rPr>
          <w:rFonts w:ascii="Times New Roman" w:hAnsi="Times New Roman"/>
        </w:rPr>
        <w:t xml:space="preserve">Register of reporting drug shortages from the website of the Agency for Medicinal Products and Medical Devices BiH (ALIMS BiH). Medicines are in this </w:t>
      </w:r>
      <w:r w:rsidRPr="00700AC7">
        <w:rPr>
          <w:rFonts w:ascii="Times New Roman" w:hAnsi="Times New Roman"/>
        </w:rPr>
        <w:lastRenderedPageBreak/>
        <w:t>database further classified according to the anatomical-therapeutic-chemical (ATC) classification. Data are presented as percentages or absolute numbers.</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Results: A total of 416 shortages were reported, of which 65.87% corresponded to drugs for oral administration, and 17.75% to drugs for intravenous administration. The largest number of reported shortages was from the group of drugs for the cardiovascular (16.43%) and nervous system (16.18%), followed by anti-infective drugs for systemic use (13.53%), alimentary tract and metabolism (10.63%), and the musculo-skeletal system (8.45%). The increase in reported shortages (as much as 21,88%) is particularly characteristic in 2023, considering that the cross-section was done in March. In about 72.5% cases here,</w:t>
      </w:r>
      <w:r w:rsidRPr="008E32D7">
        <w:rPr>
          <w:rFonts w:ascii="Times New Roman" w:hAnsi="Times New Roman"/>
        </w:rPr>
        <w:t xml:space="preserve"> </w:t>
      </w:r>
      <w:r w:rsidRPr="00700AC7">
        <w:rPr>
          <w:rFonts w:ascii="Times New Roman" w:hAnsi="Times New Roman"/>
        </w:rPr>
        <w:t xml:space="preserve">manufacturers reported a temporary interruption of drug supply on the BiH drug market, mainly for commercial reasons. A significant number of shortages were reported a few months after the interrupiton of medicines supply during the entire period of analysis. </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Conclusions: This study was representing a starting point for further research on drug shortages in Bosnia and Herzegovina, as well as a sign for regulatory bodies to find a better way to oblige manufacturers for timely and regularly reporting of shortages and to introduce measures to prevent/alleviate drug shortages.</w:t>
      </w:r>
    </w:p>
    <w:p w:rsidR="008E32D7" w:rsidRPr="00700AC7" w:rsidRDefault="008E32D7" w:rsidP="008E32D7">
      <w:pPr>
        <w:tabs>
          <w:tab w:val="left" w:pos="6237"/>
        </w:tabs>
        <w:spacing w:line="480" w:lineRule="auto"/>
        <w:rPr>
          <w:rFonts w:ascii="Times New Roman" w:hAnsi="Times New Roman"/>
        </w:rPr>
      </w:pPr>
    </w:p>
    <w:p w:rsidR="008E32D7" w:rsidRDefault="008E32D7" w:rsidP="008E32D7">
      <w:pPr>
        <w:tabs>
          <w:tab w:val="left" w:pos="6237"/>
        </w:tabs>
        <w:spacing w:line="480" w:lineRule="auto"/>
        <w:rPr>
          <w:rFonts w:ascii="Times New Roman" w:hAnsi="Times New Roman"/>
        </w:rPr>
      </w:pPr>
      <w:r w:rsidRPr="00700AC7">
        <w:rPr>
          <w:rFonts w:ascii="Times New Roman" w:hAnsi="Times New Roman"/>
        </w:rPr>
        <w:t>Key words: drug shortages, Bosnia and Herz</w:t>
      </w:r>
      <w:r w:rsidR="00E44C2B">
        <w:rPr>
          <w:rFonts w:ascii="Times New Roman" w:hAnsi="Times New Roman"/>
        </w:rPr>
        <w:t>egovina, drug shortage national register</w:t>
      </w:r>
    </w:p>
    <w:p w:rsidR="00333BFB" w:rsidRDefault="00333BFB" w:rsidP="008E32D7">
      <w:pPr>
        <w:pStyle w:val="clan"/>
        <w:shd w:val="clear" w:color="auto" w:fill="FFFFFF"/>
        <w:spacing w:before="240" w:beforeAutospacing="0" w:after="120" w:afterAutospacing="0" w:line="480" w:lineRule="auto"/>
        <w:rPr>
          <w:b/>
          <w:lang w:val="bs-Latn-BA"/>
        </w:rPr>
      </w:pPr>
    </w:p>
    <w:p w:rsidR="00333BFB" w:rsidRDefault="00333BFB" w:rsidP="008E32D7">
      <w:pPr>
        <w:pStyle w:val="clan"/>
        <w:shd w:val="clear" w:color="auto" w:fill="FFFFFF"/>
        <w:spacing w:before="240" w:beforeAutospacing="0" w:after="120" w:afterAutospacing="0" w:line="480" w:lineRule="auto"/>
        <w:rPr>
          <w:b/>
          <w:lang w:val="bs-Latn-BA"/>
        </w:rPr>
      </w:pPr>
    </w:p>
    <w:p w:rsidR="00333BFB" w:rsidRDefault="00333BFB" w:rsidP="008E32D7">
      <w:pPr>
        <w:pStyle w:val="clan"/>
        <w:shd w:val="clear" w:color="auto" w:fill="FFFFFF"/>
        <w:spacing w:before="240" w:beforeAutospacing="0" w:after="120" w:afterAutospacing="0" w:line="480" w:lineRule="auto"/>
        <w:rPr>
          <w:b/>
          <w:lang w:val="bs-Latn-BA"/>
        </w:rPr>
      </w:pPr>
    </w:p>
    <w:p w:rsidR="00E44C2B" w:rsidRDefault="00E44C2B" w:rsidP="008E32D7">
      <w:pPr>
        <w:pStyle w:val="clan"/>
        <w:shd w:val="clear" w:color="auto" w:fill="FFFFFF"/>
        <w:spacing w:before="240" w:beforeAutospacing="0" w:after="120" w:afterAutospacing="0" w:line="480" w:lineRule="auto"/>
        <w:rPr>
          <w:b/>
          <w:lang w:val="bs-Latn-BA"/>
        </w:rPr>
      </w:pPr>
      <w:r>
        <w:rPr>
          <w:b/>
          <w:lang w:val="bs-Latn-BA"/>
        </w:rPr>
        <w:lastRenderedPageBreak/>
        <w:t>Uvod</w:t>
      </w:r>
    </w:p>
    <w:p w:rsidR="0093367C" w:rsidRDefault="0080653E" w:rsidP="008E32D7">
      <w:pPr>
        <w:pStyle w:val="clan"/>
        <w:shd w:val="clear" w:color="auto" w:fill="FFFFFF"/>
        <w:spacing w:before="240" w:beforeAutospacing="0" w:after="120" w:afterAutospacing="0" w:line="480" w:lineRule="auto"/>
        <w:rPr>
          <w:lang w:val="bs-Latn-BA"/>
        </w:rPr>
      </w:pPr>
      <w:r w:rsidRPr="0080653E">
        <w:rPr>
          <w:lang w:val="bs-Latn-BA"/>
        </w:rPr>
        <w:t>Nestašice lijekova predtavljaju kompleksan problem na globalnom nivou</w:t>
      </w:r>
      <w:r w:rsidR="00A23684">
        <w:rPr>
          <w:lang w:val="bs-Latn-BA"/>
        </w:rPr>
        <w:t xml:space="preserve">, koji godinama predstavlja veliki izazov ne samo za srednje razvijene i siromašne zemlje, nego i za visoko razvijene zemlje. </w:t>
      </w:r>
      <w:r w:rsidR="00A3352B">
        <w:rPr>
          <w:lang w:val="bs-Latn-BA"/>
        </w:rPr>
        <w:t>Tema nestašica lijekova na području BiH nije dovoljno istražena.</w:t>
      </w:r>
      <w:r w:rsidR="000B3CDF">
        <w:rPr>
          <w:lang w:val="bs-Latn-BA"/>
        </w:rPr>
        <w:t xml:space="preserve"> U svakodnevnom radu se </w:t>
      </w:r>
      <w:r w:rsidR="00C00DD2">
        <w:rPr>
          <w:lang w:val="bs-Latn-BA"/>
        </w:rPr>
        <w:t xml:space="preserve">farmaceuti u  javnim i </w:t>
      </w:r>
      <w:r w:rsidR="000B3CDF">
        <w:rPr>
          <w:lang w:val="bs-Latn-BA"/>
        </w:rPr>
        <w:t>bolničkim apotekama, javnim ustanovama i regulatornim tijelima susreću sa problemom nestašica lijekova.</w:t>
      </w:r>
      <w:r w:rsidR="00A3352B">
        <w:rPr>
          <w:lang w:val="bs-Latn-BA"/>
        </w:rPr>
        <w:t xml:space="preserve"> </w:t>
      </w:r>
      <w:r w:rsidR="00C00DD2">
        <w:rPr>
          <w:lang w:val="bs-Latn-BA"/>
        </w:rPr>
        <w:t>Pored njih u svom radu</w:t>
      </w:r>
      <w:r w:rsidR="000B3CDF">
        <w:rPr>
          <w:lang w:val="bs-Latn-BA"/>
        </w:rPr>
        <w:t xml:space="preserve"> ljekari, medicinske sestre i ostali zdravstveni profesionalci. </w:t>
      </w:r>
      <w:r w:rsidR="00A3352B">
        <w:rPr>
          <w:lang w:val="bs-Latn-BA"/>
        </w:rPr>
        <w:t xml:space="preserve">U okviru </w:t>
      </w:r>
      <w:r w:rsidR="00272CB2" w:rsidRPr="00272CB2">
        <w:rPr>
          <w:i/>
          <w:lang w:val="bs-Latn-BA"/>
        </w:rPr>
        <w:t>E</w:t>
      </w:r>
      <w:r w:rsidR="00272CB2" w:rsidRPr="00777A4F">
        <w:rPr>
          <w:i/>
          <w:color w:val="212121"/>
          <w:shd w:val="clear" w:color="auto" w:fill="FFFFFF"/>
          <w:lang w:val="bs-Latn-BA"/>
        </w:rPr>
        <w:t>uropean</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Cooperation</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in</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Science</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and</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Technology</w:t>
      </w:r>
      <w:r w:rsidR="00272CB2" w:rsidRPr="00272CB2">
        <w:rPr>
          <w:color w:val="212121"/>
          <w:shd w:val="clear" w:color="auto" w:fill="FFFFFF"/>
          <w:lang w:val="bs-Latn-BA"/>
        </w:rPr>
        <w:t xml:space="preserve"> (</w:t>
      </w:r>
      <w:r w:rsidR="00272CB2" w:rsidRPr="00777A4F">
        <w:rPr>
          <w:color w:val="212121"/>
          <w:shd w:val="clear" w:color="auto" w:fill="FFFFFF"/>
          <w:lang w:val="bs-Latn-BA"/>
        </w:rPr>
        <w:t>COST</w:t>
      </w:r>
      <w:r w:rsidR="00272CB2" w:rsidRPr="00272CB2">
        <w:rPr>
          <w:color w:val="212121"/>
          <w:shd w:val="clear" w:color="auto" w:fill="FFFFFF"/>
          <w:lang w:val="bs-Latn-BA"/>
        </w:rPr>
        <w:t xml:space="preserve">) </w:t>
      </w:r>
      <w:r w:rsidR="00272CB2" w:rsidRPr="00777A4F">
        <w:rPr>
          <w:color w:val="212121"/>
          <w:shd w:val="clear" w:color="auto" w:fill="FFFFFF"/>
          <w:lang w:val="bs-Latn-BA"/>
        </w:rPr>
        <w:t>akcije</w:t>
      </w:r>
      <w:r w:rsidR="00272CB2" w:rsidRPr="00272CB2">
        <w:rPr>
          <w:color w:val="212121"/>
          <w:shd w:val="clear" w:color="auto" w:fill="FFFFFF"/>
          <w:lang w:val="bs-Latn-BA"/>
        </w:rPr>
        <w:t xml:space="preserve"> 15105</w:t>
      </w:r>
      <w:r w:rsidR="00272CB2" w:rsidRPr="00272CB2">
        <w:rPr>
          <w:lang w:val="bs-Latn-BA"/>
        </w:rPr>
        <w:t xml:space="preserve"> je</w:t>
      </w:r>
      <w:r w:rsidR="00A3352B" w:rsidRPr="00272CB2">
        <w:rPr>
          <w:lang w:val="bs-Latn-BA"/>
        </w:rPr>
        <w:t xml:space="preserve"> BiH</w:t>
      </w:r>
      <w:r w:rsidR="00603FF3">
        <w:rPr>
          <w:lang w:val="bs-Latn-BA"/>
        </w:rPr>
        <w:t xml:space="preserve"> bila uključena u istraživanja</w:t>
      </w:r>
      <w:r w:rsidR="00A3352B">
        <w:rPr>
          <w:lang w:val="bs-Latn-BA"/>
        </w:rPr>
        <w:t xml:space="preserve"> koja su imala za cilj da ispitaju </w:t>
      </w:r>
      <w:r w:rsidR="00682948">
        <w:rPr>
          <w:lang w:val="bs-Latn-BA"/>
        </w:rPr>
        <w:t>prospektivnu procjenu rizika nestašica lijekova,</w:t>
      </w:r>
      <w:r w:rsidR="00325BFD">
        <w:rPr>
          <w:lang w:val="sr-Latn-BA"/>
        </w:rPr>
        <w:t xml:space="preserve"> kao i u studije koje su ispitivale</w:t>
      </w:r>
      <w:r w:rsidR="00682948">
        <w:rPr>
          <w:lang w:val="bs-Latn-BA"/>
        </w:rPr>
        <w:t xml:space="preserve">  </w:t>
      </w:r>
      <w:r w:rsidR="00CD7BFB">
        <w:rPr>
          <w:lang w:val="bs-Latn-BA"/>
        </w:rPr>
        <w:t>mišljenje i stavove hospitalizovanih pacijenata u vezi sa pojavom</w:t>
      </w:r>
      <w:r w:rsidR="005D3841">
        <w:rPr>
          <w:lang w:val="bs-Latn-BA"/>
        </w:rPr>
        <w:t xml:space="preserve"> nestašica lijekova.</w:t>
      </w:r>
      <w:r w:rsidR="009F6B65" w:rsidRPr="009F6B65">
        <w:rPr>
          <w:vertAlign w:val="superscript"/>
          <w:lang w:val="bs-Latn-BA"/>
        </w:rPr>
        <w:t>1,2</w:t>
      </w:r>
      <w:r w:rsidR="009F6B65" w:rsidRPr="009F6B65">
        <w:rPr>
          <w:lang w:val="bs-Latn-BA"/>
        </w:rPr>
        <w:t xml:space="preserve"> </w:t>
      </w:r>
      <w:r w:rsidR="0093367C">
        <w:rPr>
          <w:lang w:val="bs-Latn-BA"/>
        </w:rPr>
        <w:t xml:space="preserve">Međutim, </w:t>
      </w:r>
      <w:r w:rsidR="00777A4F">
        <w:rPr>
          <w:lang w:val="bs-Latn-BA"/>
        </w:rPr>
        <w:t>nijedna studija</w:t>
      </w:r>
      <w:r w:rsidR="00325BFD">
        <w:rPr>
          <w:lang w:val="bs-Latn-BA"/>
        </w:rPr>
        <w:t xml:space="preserve"> u BiH</w:t>
      </w:r>
      <w:r w:rsidR="00777A4F">
        <w:rPr>
          <w:lang w:val="bs-Latn-BA"/>
        </w:rPr>
        <w:t xml:space="preserve"> nije imala zadatak da analizira</w:t>
      </w:r>
      <w:r w:rsidR="000B3CDF">
        <w:rPr>
          <w:lang w:val="bs-Latn-BA"/>
        </w:rPr>
        <w:t xml:space="preserve"> nacionalni</w:t>
      </w:r>
      <w:r w:rsidR="00777A4F">
        <w:rPr>
          <w:lang w:val="bs-Latn-BA"/>
        </w:rPr>
        <w:t xml:space="preserve"> Registar</w:t>
      </w:r>
      <w:r w:rsidR="00BA162C">
        <w:rPr>
          <w:lang w:val="bs-Latn-BA"/>
        </w:rPr>
        <w:t xml:space="preserve"> evidencije nestašica lijekova,</w:t>
      </w:r>
      <w:r w:rsidR="00BA162C" w:rsidRPr="00BA162C">
        <w:rPr>
          <w:vertAlign w:val="superscript"/>
          <w:lang w:val="bs-Latn-BA"/>
        </w:rPr>
        <w:t>3</w:t>
      </w:r>
      <w:r w:rsidR="00BA162C">
        <w:rPr>
          <w:lang w:val="bs-Latn-BA"/>
        </w:rPr>
        <w:t xml:space="preserve"> </w:t>
      </w:r>
      <w:r w:rsidR="00325BFD">
        <w:rPr>
          <w:lang w:val="bs-Latn-BA"/>
        </w:rPr>
        <w:t>a u okviru ovog Registra</w:t>
      </w:r>
      <w:r w:rsidR="00DD44D7">
        <w:rPr>
          <w:lang w:val="sr-Latn-BA"/>
        </w:rPr>
        <w:t xml:space="preserve"> </w:t>
      </w:r>
      <w:r w:rsidR="00BA162C">
        <w:rPr>
          <w:lang w:val="sr-Latn-BA"/>
        </w:rPr>
        <w:t xml:space="preserve">i </w:t>
      </w:r>
      <w:r w:rsidR="0093367C">
        <w:rPr>
          <w:lang w:val="bs-Latn-BA"/>
        </w:rPr>
        <w:t>grupe lijekova po</w:t>
      </w:r>
      <w:r w:rsidR="00777A4F">
        <w:rPr>
          <w:lang w:val="bs-Latn-BA"/>
        </w:rPr>
        <w:t>gođene nestašicama, vrste i razloge obustave</w:t>
      </w:r>
      <w:r w:rsidR="00507ACA">
        <w:rPr>
          <w:lang w:val="bs-Latn-BA"/>
        </w:rPr>
        <w:t xml:space="preserve">, kao ni da li </w:t>
      </w:r>
      <w:r w:rsidR="00777A4F">
        <w:rPr>
          <w:lang w:val="bs-Latn-BA"/>
        </w:rPr>
        <w:t>proizvođači prijavljuju prekide snabdijevanja lijekovima</w:t>
      </w:r>
      <w:r w:rsidR="00507ACA">
        <w:rPr>
          <w:lang w:val="bs-Latn-BA"/>
        </w:rPr>
        <w:t xml:space="preserve"> u skladu sa zakonskim propisima</w:t>
      </w:r>
      <w:r w:rsidR="00777A4F">
        <w:rPr>
          <w:lang w:val="bs-Latn-BA"/>
        </w:rPr>
        <w:t>.</w:t>
      </w:r>
    </w:p>
    <w:p w:rsidR="00781FE0" w:rsidRDefault="00025D28" w:rsidP="008E32D7">
      <w:pPr>
        <w:pStyle w:val="clan"/>
        <w:shd w:val="clear" w:color="auto" w:fill="FFFFFF"/>
        <w:spacing w:before="240" w:beforeAutospacing="0" w:after="120" w:afterAutospacing="0" w:line="480" w:lineRule="auto"/>
        <w:rPr>
          <w:lang w:val="bs-Latn-BA"/>
        </w:rPr>
      </w:pPr>
      <w:r>
        <w:rPr>
          <w:lang w:val="bs-Latn-BA"/>
        </w:rPr>
        <w:t>Prema članu 43 Zakona</w:t>
      </w:r>
      <w:r w:rsidR="008E32D7" w:rsidRPr="0018731B">
        <w:rPr>
          <w:lang w:val="bs-Latn-BA"/>
        </w:rPr>
        <w:t xml:space="preserve"> o lijekovima i medicinskim sredstvima BiH, </w:t>
      </w:r>
      <w:r w:rsidR="00781FE0">
        <w:rPr>
          <w:lang w:val="bs-Latn-BA"/>
        </w:rPr>
        <w:t>„ako proizvođač lijeka odluč</w:t>
      </w:r>
      <w:r w:rsidR="00781FE0" w:rsidRPr="00781FE0">
        <w:rPr>
          <w:lang w:val="bs-Latn-BA"/>
        </w:rPr>
        <w:t xml:space="preserve">i obustaviti proizvodnju, odnosno promet lijeka prije isteka dozvole za </w:t>
      </w:r>
      <w:r w:rsidR="00781FE0">
        <w:rPr>
          <w:lang w:val="bs-Latn-BA"/>
        </w:rPr>
        <w:t>stavljanje u promet, duž</w:t>
      </w:r>
      <w:r w:rsidR="00781FE0" w:rsidRPr="00781FE0">
        <w:rPr>
          <w:lang w:val="bs-Latn-BA"/>
        </w:rPr>
        <w:t>an je o tome izvijestiti</w:t>
      </w:r>
      <w:r w:rsidR="00781FE0">
        <w:rPr>
          <w:lang w:val="bs-Latn-BA"/>
        </w:rPr>
        <w:t xml:space="preserve"> Agenciju najkasnije u roku od š</w:t>
      </w:r>
      <w:r w:rsidR="00781FE0" w:rsidRPr="00781FE0">
        <w:rPr>
          <w:lang w:val="bs-Latn-BA"/>
        </w:rPr>
        <w:t xml:space="preserve">est mjeseci prije obustavljanja proizvodnje, </w:t>
      </w:r>
      <w:r w:rsidR="00781FE0">
        <w:rPr>
          <w:lang w:val="bs-Latn-BA"/>
        </w:rPr>
        <w:t>odnosno prometa lijeka, uz navođ</w:t>
      </w:r>
      <w:r w:rsidR="00A72816">
        <w:rPr>
          <w:lang w:val="bs-Latn-BA"/>
        </w:rPr>
        <w:t>enje razloga za obustavu</w:t>
      </w:r>
      <w:r w:rsidR="00781FE0">
        <w:rPr>
          <w:lang w:val="bs-Latn-BA"/>
        </w:rPr>
        <w:t>“</w:t>
      </w:r>
      <w:r w:rsidR="00A72816">
        <w:rPr>
          <w:lang w:val="bs-Latn-BA"/>
        </w:rPr>
        <w:t>.</w:t>
      </w:r>
      <w:r w:rsidR="00BA162C">
        <w:rPr>
          <w:vertAlign w:val="superscript"/>
          <w:lang w:val="bs-Latn-BA"/>
        </w:rPr>
        <w:t>4</w:t>
      </w:r>
    </w:p>
    <w:p w:rsidR="008E32D7" w:rsidRPr="0018731B" w:rsidRDefault="00325BFD" w:rsidP="008E32D7">
      <w:pPr>
        <w:pStyle w:val="clan"/>
        <w:shd w:val="clear" w:color="auto" w:fill="FFFFFF"/>
        <w:spacing w:before="240" w:beforeAutospacing="0" w:after="120" w:afterAutospacing="0" w:line="480" w:lineRule="auto"/>
        <w:rPr>
          <w:lang w:val="bs-Latn-BA"/>
        </w:rPr>
      </w:pPr>
      <w:r>
        <w:rPr>
          <w:lang w:val="bs-Latn-BA"/>
        </w:rPr>
        <w:lastRenderedPageBreak/>
        <w:t>Cil</w:t>
      </w:r>
      <w:r w:rsidR="00324377">
        <w:rPr>
          <w:lang w:val="bs-Latn-BA"/>
        </w:rPr>
        <w:t>j</w:t>
      </w:r>
      <w:r>
        <w:rPr>
          <w:lang w:val="bs-Latn-BA"/>
        </w:rPr>
        <w:t xml:space="preserve"> </w:t>
      </w:r>
      <w:r w:rsidR="00025D28">
        <w:rPr>
          <w:lang w:val="bs-Latn-BA"/>
        </w:rPr>
        <w:t xml:space="preserve">ovog istraživanja je bio da se analizira </w:t>
      </w:r>
      <w:r w:rsidR="000A213D">
        <w:rPr>
          <w:lang w:val="sr-Cyrl-BA"/>
        </w:rPr>
        <w:t xml:space="preserve"> </w:t>
      </w:r>
      <w:r w:rsidR="000A213D">
        <w:rPr>
          <w:lang w:val="sr-Latn-BA"/>
        </w:rPr>
        <w:t xml:space="preserve">javno dostupan </w:t>
      </w:r>
      <w:r w:rsidR="00BA162C">
        <w:rPr>
          <w:lang w:val="bs-Latn-BA"/>
        </w:rPr>
        <w:t xml:space="preserve"> Spisak lijekova za koje je </w:t>
      </w:r>
      <w:r w:rsidR="00C00DD2">
        <w:rPr>
          <w:lang w:val="bs-Latn-BA"/>
        </w:rPr>
        <w:t>u skladu sa Zakonom prijavljeno</w:t>
      </w:r>
      <w:r w:rsidR="00BA162C">
        <w:rPr>
          <w:lang w:val="bs-Latn-BA"/>
        </w:rPr>
        <w:t xml:space="preserve"> obustavljanje prometa lijeka u BiH </w:t>
      </w:r>
      <w:r w:rsidR="00025D28">
        <w:rPr>
          <w:lang w:val="bs-Latn-BA"/>
        </w:rPr>
        <w:t xml:space="preserve">u periodu od 2018. do 2023. godine, kako bi se stekao uvid u situaciju u BiH. </w:t>
      </w:r>
    </w:p>
    <w:p w:rsidR="00E44C2B" w:rsidRDefault="008E32D7" w:rsidP="008E32D7">
      <w:pPr>
        <w:pStyle w:val="clan"/>
        <w:shd w:val="clear" w:color="auto" w:fill="FFFFFF"/>
        <w:spacing w:before="240" w:beforeAutospacing="0" w:after="120" w:afterAutospacing="0" w:line="480" w:lineRule="auto"/>
        <w:rPr>
          <w:lang w:val="bs-Latn-BA"/>
        </w:rPr>
      </w:pPr>
      <w:r w:rsidRPr="0018731B">
        <w:rPr>
          <w:b/>
          <w:lang w:val="bs-Latn-BA"/>
        </w:rPr>
        <w:t>Metode</w:t>
      </w:r>
    </w:p>
    <w:p w:rsidR="00E011B0" w:rsidRDefault="005F4ABB" w:rsidP="008E32D7">
      <w:pPr>
        <w:pStyle w:val="clan"/>
        <w:shd w:val="clear" w:color="auto" w:fill="FFFFFF"/>
        <w:spacing w:before="240" w:beforeAutospacing="0" w:after="120" w:afterAutospacing="0" w:line="480" w:lineRule="auto"/>
        <w:rPr>
          <w:lang w:val="bs-Latn-BA"/>
        </w:rPr>
      </w:pPr>
      <w:r>
        <w:rPr>
          <w:lang w:val="bs-Latn-BA"/>
        </w:rPr>
        <w:t>Istraživanje  predstavlja</w:t>
      </w:r>
      <w:r w:rsidR="008E32D7" w:rsidRPr="0018731B">
        <w:rPr>
          <w:lang w:val="bs-Latn-BA"/>
        </w:rPr>
        <w:t xml:space="preserve"> retrospektivnu</w:t>
      </w:r>
      <w:r w:rsidR="00325BFD">
        <w:rPr>
          <w:lang w:val="bs-Latn-BA"/>
        </w:rPr>
        <w:t>,</w:t>
      </w:r>
      <w:r w:rsidR="008E32D7" w:rsidRPr="0018731B">
        <w:rPr>
          <w:lang w:val="bs-Latn-BA"/>
        </w:rPr>
        <w:t xml:space="preserve"> opservacionu studiju za koju  je korišten Registar </w:t>
      </w:r>
      <w:r w:rsidR="00BA162C">
        <w:rPr>
          <w:lang w:val="bs-Latn-BA"/>
        </w:rPr>
        <w:t>evidencije nestašica</w:t>
      </w:r>
      <w:r w:rsidR="008E32D7" w:rsidRPr="0018731B">
        <w:rPr>
          <w:lang w:val="bs-Latn-BA"/>
        </w:rPr>
        <w:t xml:space="preserve"> lijekova sa web stranice ALIMS BiH.</w:t>
      </w:r>
      <w:r w:rsidR="00BA162C" w:rsidRPr="00BA162C">
        <w:rPr>
          <w:vertAlign w:val="superscript"/>
          <w:lang w:val="bs-Latn-BA"/>
        </w:rPr>
        <w:t>3</w:t>
      </w:r>
      <w:r w:rsidR="008E32D7" w:rsidRPr="0018731B">
        <w:rPr>
          <w:lang w:val="bs-Latn-BA"/>
        </w:rPr>
        <w:t xml:space="preserve"> </w:t>
      </w:r>
      <w:r w:rsidR="008E32D7" w:rsidRPr="00325BFD">
        <w:rPr>
          <w:lang w:val="bs-Latn-BA"/>
        </w:rPr>
        <w:t>Analiz</w:t>
      </w:r>
      <w:r w:rsidR="00325BFD" w:rsidRPr="00325BFD">
        <w:rPr>
          <w:lang w:val="bs-Latn-BA"/>
        </w:rPr>
        <w:t xml:space="preserve">a je obuhvatala period od 25. jula </w:t>
      </w:r>
      <w:r w:rsidR="008E32D7" w:rsidRPr="00325BFD">
        <w:rPr>
          <w:lang w:val="bs-Latn-BA"/>
        </w:rPr>
        <w:t>2018.</w:t>
      </w:r>
      <w:r w:rsidR="00325BFD" w:rsidRPr="00325BFD">
        <w:rPr>
          <w:lang w:val="bs-Latn-BA"/>
        </w:rPr>
        <w:t xml:space="preserve"> do 10. marta </w:t>
      </w:r>
      <w:r w:rsidR="008E32D7" w:rsidRPr="00325BFD">
        <w:rPr>
          <w:lang w:val="bs-Latn-BA"/>
        </w:rPr>
        <w:t>2023</w:t>
      </w:r>
      <w:r w:rsidR="00325BFD" w:rsidRPr="00325BFD">
        <w:rPr>
          <w:lang w:val="bs-Latn-BA"/>
        </w:rPr>
        <w:t>. g</w:t>
      </w:r>
      <w:r w:rsidR="00325BFD">
        <w:rPr>
          <w:lang w:val="bs-Latn-BA"/>
        </w:rPr>
        <w:t>odine</w:t>
      </w:r>
      <w:r w:rsidR="00324377">
        <w:rPr>
          <w:lang w:val="bs-Latn-BA"/>
        </w:rPr>
        <w:t>, tj.od početka vođenja R</w:t>
      </w:r>
      <w:r w:rsidR="008E32D7" w:rsidRPr="00325BFD">
        <w:rPr>
          <w:lang w:val="bs-Latn-BA"/>
        </w:rPr>
        <w:t>egistra pa do momenta kada je izvršen presj</w:t>
      </w:r>
      <w:r w:rsidR="008B398B" w:rsidRPr="00325BFD">
        <w:rPr>
          <w:lang w:val="bs-Latn-BA"/>
        </w:rPr>
        <w:t>ek. Od</w:t>
      </w:r>
      <w:r w:rsidR="008B398B">
        <w:rPr>
          <w:lang w:val="sr-Cyrl-BA"/>
        </w:rPr>
        <w:t xml:space="preserve"> </w:t>
      </w:r>
      <w:r w:rsidR="00325BFD" w:rsidRPr="00325BFD">
        <w:rPr>
          <w:lang w:val="bs-Latn-BA"/>
        </w:rPr>
        <w:t>23. j</w:t>
      </w:r>
      <w:r w:rsidR="00325BFD">
        <w:rPr>
          <w:lang w:val="bs-Latn-BA"/>
        </w:rPr>
        <w:t xml:space="preserve">ula </w:t>
      </w:r>
      <w:r w:rsidR="008E32D7" w:rsidRPr="00325BFD">
        <w:rPr>
          <w:lang w:val="bs-Latn-BA"/>
        </w:rPr>
        <w:t>2018.</w:t>
      </w:r>
      <w:r w:rsidR="00325BFD">
        <w:rPr>
          <w:lang w:val="bs-Latn-BA"/>
        </w:rPr>
        <w:t xml:space="preserve"> </w:t>
      </w:r>
      <w:r w:rsidR="008E32D7" w:rsidRPr="00325BFD">
        <w:rPr>
          <w:lang w:val="bs-Latn-BA"/>
        </w:rPr>
        <w:t xml:space="preserve">godine na sajtu </w:t>
      </w:r>
      <w:r w:rsidR="00325BFD">
        <w:rPr>
          <w:lang w:val="bs-Latn-BA"/>
        </w:rPr>
        <w:t>ALIMS BiH je dostupan O</w:t>
      </w:r>
      <w:r w:rsidR="008E32D7" w:rsidRPr="00325BFD">
        <w:rPr>
          <w:lang w:val="bs-Latn-BA"/>
        </w:rPr>
        <w:t>brazac za prijavu obustave prometa lijeka u BiH.</w:t>
      </w:r>
      <w:r w:rsidR="004D6E8B" w:rsidRPr="004D6E8B">
        <w:rPr>
          <w:vertAlign w:val="superscript"/>
          <w:lang w:val="bs-Latn-BA"/>
        </w:rPr>
        <w:t>5</w:t>
      </w:r>
      <w:r w:rsidR="008E32D7" w:rsidRPr="004D6E8B">
        <w:rPr>
          <w:vertAlign w:val="superscript"/>
          <w:lang w:val="bs-Latn-BA"/>
        </w:rPr>
        <w:t xml:space="preserve"> </w:t>
      </w:r>
      <w:r>
        <w:rPr>
          <w:lang w:val="bs-Latn-BA"/>
        </w:rPr>
        <w:t>U ovaj</w:t>
      </w:r>
      <w:r w:rsidR="00325BFD" w:rsidRPr="00325BFD">
        <w:rPr>
          <w:lang w:val="bs-Latn-BA"/>
        </w:rPr>
        <w:t xml:space="preserve"> </w:t>
      </w:r>
      <w:r w:rsidR="00325BFD">
        <w:rPr>
          <w:lang w:val="bs-Latn-BA"/>
        </w:rPr>
        <w:t>O</w:t>
      </w:r>
      <w:r w:rsidR="008E32D7" w:rsidRPr="00325BFD">
        <w:rPr>
          <w:lang w:val="bs-Latn-BA"/>
        </w:rPr>
        <w:t>br</w:t>
      </w:r>
      <w:r w:rsidR="00C00DD2">
        <w:rPr>
          <w:lang w:val="bs-Latn-BA"/>
        </w:rPr>
        <w:t>azac</w:t>
      </w:r>
      <w:r w:rsidR="00325BFD">
        <w:rPr>
          <w:lang w:val="bs-Latn-BA"/>
        </w:rPr>
        <w:t xml:space="preserve"> se pored kontakt podataka i </w:t>
      </w:r>
      <w:r w:rsidR="008E32D7" w:rsidRPr="00325BFD">
        <w:rPr>
          <w:lang w:val="bs-Latn-BA"/>
        </w:rPr>
        <w:t>osnovnih podataka o lijeku, unosi i vrsta, razlog i trajanje obustave, zatim i detaljno obrazloženje, kao i šta je poduzeo nosilac odobrenja.</w:t>
      </w:r>
      <w:r w:rsidR="004D6E8B" w:rsidRPr="004D6E8B">
        <w:rPr>
          <w:vertAlign w:val="superscript"/>
          <w:lang w:val="bs-Latn-BA"/>
        </w:rPr>
        <w:t>5</w:t>
      </w:r>
      <w:r w:rsidR="008E32D7" w:rsidRPr="004D6E8B">
        <w:rPr>
          <w:vertAlign w:val="superscript"/>
          <w:lang w:val="bs-Latn-BA"/>
        </w:rPr>
        <w:t xml:space="preserve"> </w:t>
      </w:r>
      <w:r w:rsidR="008E32D7" w:rsidRPr="004D6E8B">
        <w:rPr>
          <w:lang w:val="bs-Latn-BA"/>
        </w:rPr>
        <w:t>Na kraju se navodi da li su razlozi obustave povezani ili nisu sa</w:t>
      </w:r>
      <w:r w:rsidR="004D6E8B" w:rsidRPr="004D6E8B">
        <w:rPr>
          <w:lang w:val="bs-Latn-BA"/>
        </w:rPr>
        <w:t xml:space="preserve"> članom 40 Zakona o lijekovima i</w:t>
      </w:r>
      <w:r w:rsidR="008E32D7" w:rsidRPr="004D6E8B">
        <w:rPr>
          <w:lang w:val="bs-Latn-BA"/>
        </w:rPr>
        <w:t xml:space="preserve"> medicinskim sredstvima,</w:t>
      </w:r>
      <w:r w:rsidR="0080653E" w:rsidRPr="004D6E8B">
        <w:rPr>
          <w:lang w:val="bs-Latn-BA"/>
        </w:rPr>
        <w:t xml:space="preserve"> koji se odnosi na </w:t>
      </w:r>
      <w:r w:rsidR="008E32D7" w:rsidRPr="004D6E8B">
        <w:rPr>
          <w:lang w:val="bs-Latn-BA"/>
        </w:rPr>
        <w:t xml:space="preserve"> presta</w:t>
      </w:r>
      <w:r w:rsidR="0080653E" w:rsidRPr="004D6E8B">
        <w:rPr>
          <w:lang w:val="bs-Latn-BA"/>
        </w:rPr>
        <w:t>nak</w:t>
      </w:r>
      <w:r w:rsidR="008E32D7" w:rsidRPr="004D6E8B">
        <w:rPr>
          <w:lang w:val="bs-Latn-BA"/>
        </w:rPr>
        <w:t xml:space="preserve"> važenja</w:t>
      </w:r>
      <w:r w:rsidR="0080653E" w:rsidRPr="004D6E8B">
        <w:rPr>
          <w:lang w:val="bs-Latn-BA"/>
        </w:rPr>
        <w:t>, odnosno ukidanje</w:t>
      </w:r>
      <w:r w:rsidR="008E32D7" w:rsidRPr="004D6E8B">
        <w:rPr>
          <w:lang w:val="bs-Latn-BA"/>
        </w:rPr>
        <w:t xml:space="preserve"> dozvole za stavljanje lijeka u promet</w:t>
      </w:r>
      <w:r w:rsidR="00A72816" w:rsidRPr="004D6E8B">
        <w:rPr>
          <w:lang w:val="bs-Latn-BA"/>
        </w:rPr>
        <w:t>.</w:t>
      </w:r>
      <w:r w:rsidR="008E32D7" w:rsidRPr="004D6E8B">
        <w:rPr>
          <w:vertAlign w:val="superscript"/>
          <w:lang w:val="bs-Latn-BA"/>
        </w:rPr>
        <w:t>.</w:t>
      </w:r>
      <w:r w:rsidR="00A72816" w:rsidRPr="004D6E8B">
        <w:rPr>
          <w:vertAlign w:val="superscript"/>
          <w:lang w:val="bs-Latn-BA"/>
        </w:rPr>
        <w:t>3</w:t>
      </w:r>
      <w:r w:rsidR="004D6E8B">
        <w:rPr>
          <w:vertAlign w:val="superscript"/>
          <w:lang w:val="bs-Latn-BA"/>
        </w:rPr>
        <w:t>,5</w:t>
      </w:r>
      <w:r>
        <w:rPr>
          <w:vertAlign w:val="superscript"/>
          <w:lang w:val="bs-Latn-BA"/>
        </w:rPr>
        <w:t xml:space="preserve"> </w:t>
      </w:r>
      <w:r>
        <w:rPr>
          <w:lang w:val="bs-Latn-BA"/>
        </w:rPr>
        <w:t>Prema to</w:t>
      </w:r>
      <w:r w:rsidR="00C00DD2">
        <w:rPr>
          <w:lang w:val="bs-Latn-BA"/>
        </w:rPr>
        <w:t>me, kombinacijom ova dva člana Z</w:t>
      </w:r>
      <w:r>
        <w:rPr>
          <w:lang w:val="bs-Latn-BA"/>
        </w:rPr>
        <w:t xml:space="preserve">akona sastavljen je </w:t>
      </w:r>
      <w:r w:rsidR="004D6E8B">
        <w:rPr>
          <w:lang w:val="bs-Latn-BA"/>
        </w:rPr>
        <w:t>O</w:t>
      </w:r>
      <w:r w:rsidR="008E32D7" w:rsidRPr="004D6E8B">
        <w:rPr>
          <w:lang w:val="bs-Latn-BA"/>
        </w:rPr>
        <w:t>brazac</w:t>
      </w:r>
      <w:r>
        <w:rPr>
          <w:lang w:val="bs-Latn-BA"/>
        </w:rPr>
        <w:t xml:space="preserve"> za prijavu nestašica lijekova. Na osnovu u</w:t>
      </w:r>
      <w:r w:rsidR="00806D4B" w:rsidRPr="0091465C">
        <w:rPr>
          <w:lang w:val="bs-Latn-BA"/>
        </w:rPr>
        <w:t>nesenih podataka,</w:t>
      </w:r>
      <w:r w:rsidR="008E32D7" w:rsidRPr="0091465C">
        <w:rPr>
          <w:lang w:val="bs-Latn-BA"/>
        </w:rPr>
        <w:t xml:space="preserve"> razvrstani su lijekovi prema </w:t>
      </w:r>
      <w:r>
        <w:rPr>
          <w:lang w:val="bs-Latn-BA"/>
        </w:rPr>
        <w:t>prvom stepenu</w:t>
      </w:r>
      <w:r w:rsidR="00806D4B" w:rsidRPr="0091465C">
        <w:rPr>
          <w:lang w:val="bs-Latn-BA"/>
        </w:rPr>
        <w:t xml:space="preserve"> ATC klasifikacije</w:t>
      </w:r>
      <w:r>
        <w:rPr>
          <w:lang w:val="bs-Latn-BA"/>
        </w:rPr>
        <w:t xml:space="preserve"> (</w:t>
      </w:r>
      <w:r w:rsidR="00E011B0">
        <w:rPr>
          <w:lang w:val="bs-Latn-BA"/>
        </w:rPr>
        <w:t xml:space="preserve">Prvi stepen ATC klasifikacije svrstava lijekove u grupe prema </w:t>
      </w:r>
      <w:r w:rsidR="00324377">
        <w:rPr>
          <w:lang w:val="bs-Latn-BA"/>
        </w:rPr>
        <w:t>liječenju organa i organskih sistemima</w:t>
      </w:r>
      <w:r w:rsidR="00E011B0">
        <w:rPr>
          <w:lang w:val="bs-Latn-BA"/>
        </w:rPr>
        <w:t>)</w:t>
      </w:r>
      <w:r w:rsidR="00806D4B" w:rsidRPr="0091465C">
        <w:rPr>
          <w:lang w:val="bs-Latn-BA"/>
        </w:rPr>
        <w:t>,</w:t>
      </w:r>
      <w:r w:rsidR="008E32D7" w:rsidRPr="0091465C">
        <w:rPr>
          <w:lang w:val="bs-Latn-BA"/>
        </w:rPr>
        <w:t xml:space="preserve"> načinu administracije, </w:t>
      </w:r>
      <w:r w:rsidR="0091465C" w:rsidRPr="0091465C">
        <w:rPr>
          <w:lang w:val="bs-Latn-BA"/>
        </w:rPr>
        <w:t xml:space="preserve">zatim je </w:t>
      </w:r>
      <w:r w:rsidR="0091465C">
        <w:rPr>
          <w:lang w:val="bs-Latn-BA"/>
        </w:rPr>
        <w:t xml:space="preserve">utvrđen </w:t>
      </w:r>
      <w:r w:rsidR="008E32D7" w:rsidRPr="0091465C">
        <w:rPr>
          <w:lang w:val="bs-Latn-BA"/>
        </w:rPr>
        <w:t>ukup</w:t>
      </w:r>
      <w:r w:rsidR="0091465C">
        <w:rPr>
          <w:lang w:val="bs-Latn-BA"/>
        </w:rPr>
        <w:t xml:space="preserve">an broj prijavljenih nestašica i </w:t>
      </w:r>
      <w:r w:rsidR="008E32D7" w:rsidRPr="0091465C">
        <w:rPr>
          <w:lang w:val="bs-Latn-BA"/>
        </w:rPr>
        <w:t>trend prijavljivan</w:t>
      </w:r>
      <w:r w:rsidR="0091465C">
        <w:rPr>
          <w:lang w:val="bs-Latn-BA"/>
        </w:rPr>
        <w:t>ja p</w:t>
      </w:r>
      <w:r w:rsidR="00E011B0">
        <w:rPr>
          <w:lang w:val="bs-Latn-BA"/>
        </w:rPr>
        <w:t>rema</w:t>
      </w:r>
      <w:r w:rsidR="0091465C">
        <w:rPr>
          <w:lang w:val="bs-Latn-BA"/>
        </w:rPr>
        <w:t xml:space="preserve"> godinama</w:t>
      </w:r>
      <w:r w:rsidR="00E011B0">
        <w:rPr>
          <w:lang w:val="bs-Latn-BA"/>
        </w:rPr>
        <w:t xml:space="preserve"> analize</w:t>
      </w:r>
      <w:r w:rsidR="0091465C">
        <w:rPr>
          <w:lang w:val="bs-Latn-BA"/>
        </w:rPr>
        <w:t xml:space="preserve">, vrsti i </w:t>
      </w:r>
      <w:r w:rsidR="008E32D7" w:rsidRPr="0091465C">
        <w:rPr>
          <w:lang w:val="bs-Latn-BA"/>
        </w:rPr>
        <w:t xml:space="preserve">razlozima obustave. </w:t>
      </w:r>
    </w:p>
    <w:p w:rsidR="00E44C2B" w:rsidRPr="00324377" w:rsidRDefault="008E32D7" w:rsidP="008E32D7">
      <w:pPr>
        <w:pStyle w:val="clan"/>
        <w:shd w:val="clear" w:color="auto" w:fill="FFFFFF"/>
        <w:spacing w:before="240" w:beforeAutospacing="0" w:after="120" w:afterAutospacing="0" w:line="480" w:lineRule="auto"/>
        <w:rPr>
          <w:lang w:val="bs-Latn-BA"/>
        </w:rPr>
      </w:pPr>
      <w:r w:rsidRPr="0091465C">
        <w:rPr>
          <w:lang w:val="bs-Latn-BA"/>
        </w:rPr>
        <w:t>Rezultati su predstavljeni ka</w:t>
      </w:r>
      <w:r w:rsidR="0091465C" w:rsidRPr="0091465C">
        <w:rPr>
          <w:lang w:val="bs-Latn-BA"/>
        </w:rPr>
        <w:t>o procenti i apsolutni brojevi.</w:t>
      </w:r>
      <w:r w:rsidR="0091465C">
        <w:rPr>
          <w:lang w:val="bs-Latn-BA"/>
        </w:rPr>
        <w:t xml:space="preserve"> </w:t>
      </w:r>
      <w:r w:rsidR="00B94D6A" w:rsidRPr="0091465C">
        <w:rPr>
          <w:lang w:val="bs-Latn-BA"/>
        </w:rPr>
        <w:t>Za analizu podataka korišten je Microsoft</w:t>
      </w:r>
      <w:r w:rsidR="00B94D6A" w:rsidRPr="0091465C">
        <w:rPr>
          <w:vertAlign w:val="superscript"/>
          <w:lang w:val="bs-Latn-BA"/>
        </w:rPr>
        <w:t>®</w:t>
      </w:r>
      <w:r w:rsidR="00B94D6A" w:rsidRPr="0091465C">
        <w:rPr>
          <w:lang w:val="bs-Latn-BA"/>
        </w:rPr>
        <w:t xml:space="preserve"> Excel.</w:t>
      </w:r>
      <w:r w:rsidR="00DC600D" w:rsidRPr="0091465C">
        <w:rPr>
          <w:lang w:val="bs-Latn-BA"/>
        </w:rPr>
        <w:t xml:space="preserve"> </w:t>
      </w:r>
      <w:r w:rsidR="0091465C" w:rsidRPr="0091465C">
        <w:rPr>
          <w:lang w:val="bs-Latn-BA"/>
        </w:rPr>
        <w:t>S obzirom da u svrhu istraživanja nisu korišteni</w:t>
      </w:r>
      <w:r w:rsidR="00DC600D" w:rsidRPr="0091465C">
        <w:rPr>
          <w:lang w:val="bs-Latn-BA"/>
        </w:rPr>
        <w:t xml:space="preserve"> podaci o </w:t>
      </w:r>
      <w:r w:rsidR="00DC600D" w:rsidRPr="0091465C">
        <w:rPr>
          <w:lang w:val="bs-Latn-BA"/>
        </w:rPr>
        <w:lastRenderedPageBreak/>
        <w:t>pacijentima, kao i da se ovdje radilo o javno dostupnim podacima, koji su analizirani retrospektivno, nije bila potrebna dozvola Agencij</w:t>
      </w:r>
      <w:r w:rsidR="0091465C">
        <w:rPr>
          <w:lang w:val="bs-Latn-BA"/>
        </w:rPr>
        <w:t>e,</w:t>
      </w:r>
      <w:r w:rsidR="00DC600D" w:rsidRPr="0091465C">
        <w:rPr>
          <w:lang w:val="bs-Latn-BA"/>
        </w:rPr>
        <w:t xml:space="preserve"> kao ni procjena Etičkog komiteta.</w:t>
      </w:r>
    </w:p>
    <w:p w:rsidR="00E44C2B" w:rsidRDefault="00E44C2B" w:rsidP="008E32D7">
      <w:pPr>
        <w:pStyle w:val="clan"/>
        <w:shd w:val="clear" w:color="auto" w:fill="FFFFFF"/>
        <w:spacing w:before="240" w:beforeAutospacing="0" w:after="120" w:afterAutospacing="0" w:line="480" w:lineRule="auto"/>
        <w:rPr>
          <w:b/>
          <w:lang w:val="bs-Latn-BA"/>
        </w:rPr>
      </w:pPr>
      <w:r>
        <w:rPr>
          <w:b/>
          <w:lang w:val="bs-Latn-BA"/>
        </w:rPr>
        <w:t>Rezultati</w:t>
      </w:r>
    </w:p>
    <w:p w:rsidR="00FB609E" w:rsidRDefault="003151A8" w:rsidP="008E32D7">
      <w:pPr>
        <w:pStyle w:val="clan"/>
        <w:shd w:val="clear" w:color="auto" w:fill="FFFFFF"/>
        <w:spacing w:before="240" w:beforeAutospacing="0" w:after="120" w:afterAutospacing="0" w:line="480" w:lineRule="auto"/>
        <w:rPr>
          <w:lang w:val="sr-Latn-CS"/>
        </w:rPr>
      </w:pPr>
      <w:r>
        <w:rPr>
          <w:bCs/>
          <w:lang w:val="sr-Latn-CS"/>
        </w:rPr>
        <w:t>Prva prijavljena nestašica lijeka je bila 25. jula 2018</w:t>
      </w:r>
      <w:r w:rsidR="008E32D7" w:rsidRPr="00BC380A">
        <w:rPr>
          <w:bCs/>
          <w:lang w:val="sr-Latn-CS"/>
        </w:rPr>
        <w:t>.</w:t>
      </w:r>
      <w:r>
        <w:rPr>
          <w:bCs/>
          <w:lang w:val="sr-Latn-CS"/>
        </w:rPr>
        <w:t xml:space="preserve"> godine.</w:t>
      </w:r>
      <w:r w:rsidR="008E32D7" w:rsidRPr="00BC380A">
        <w:rPr>
          <w:bCs/>
          <w:lang w:val="sr-Latn-CS"/>
        </w:rPr>
        <w:t xml:space="preserve"> Prije početka vođenja </w:t>
      </w:r>
      <w:r>
        <w:rPr>
          <w:bCs/>
          <w:lang w:val="sr-Latn-CS"/>
        </w:rPr>
        <w:t>spiska</w:t>
      </w:r>
      <w:r w:rsidR="00FB609E" w:rsidRPr="00BC380A">
        <w:rPr>
          <w:bCs/>
          <w:lang w:val="sr-Latn-CS"/>
        </w:rPr>
        <w:t xml:space="preserve"> </w:t>
      </w:r>
      <w:r>
        <w:rPr>
          <w:bCs/>
          <w:lang w:val="sr-Latn-CS"/>
        </w:rPr>
        <w:t>ovakvog</w:t>
      </w:r>
      <w:r w:rsidR="00060E39">
        <w:rPr>
          <w:bCs/>
          <w:lang w:val="sr-Latn-CS"/>
        </w:rPr>
        <w:t xml:space="preserve"> tipa, ALIMS BiH je objavljivala</w:t>
      </w:r>
      <w:r w:rsidR="008E32D7" w:rsidRPr="00BC380A">
        <w:rPr>
          <w:bCs/>
          <w:lang w:val="sr-Latn-CS"/>
        </w:rPr>
        <w:t xml:space="preserve"> </w:t>
      </w:r>
      <w:r w:rsidR="00FB609E">
        <w:rPr>
          <w:bCs/>
          <w:lang w:val="sr-Latn-CS"/>
        </w:rPr>
        <w:t>prijav</w:t>
      </w:r>
      <w:r w:rsidR="00060E39">
        <w:rPr>
          <w:bCs/>
          <w:lang w:val="sr-Latn-CS"/>
        </w:rPr>
        <w:t>ljen</w:t>
      </w:r>
      <w:r w:rsidR="00FB609E">
        <w:rPr>
          <w:bCs/>
          <w:lang w:val="sr-Latn-CS"/>
        </w:rPr>
        <w:t xml:space="preserve">e </w:t>
      </w:r>
      <w:r w:rsidR="008E32D7" w:rsidRPr="00BC380A">
        <w:rPr>
          <w:bCs/>
          <w:lang w:val="sr-Latn-CS"/>
        </w:rPr>
        <w:t xml:space="preserve">nestašice u formi obavještenja </w:t>
      </w:r>
      <w:r w:rsidR="00C00DD2">
        <w:rPr>
          <w:bCs/>
          <w:lang w:val="sr-Latn-CS"/>
        </w:rPr>
        <w:t xml:space="preserve">u periodu od </w:t>
      </w:r>
      <w:r w:rsidR="00060E39">
        <w:rPr>
          <w:bCs/>
          <w:lang w:val="sr-Latn-CS"/>
        </w:rPr>
        <w:t xml:space="preserve">12. marta </w:t>
      </w:r>
      <w:r w:rsidR="00FB609E">
        <w:rPr>
          <w:bCs/>
          <w:lang w:val="sr-Latn-CS"/>
        </w:rPr>
        <w:t xml:space="preserve">2014. do  </w:t>
      </w:r>
      <w:r w:rsidR="00060E39">
        <w:rPr>
          <w:bCs/>
          <w:lang w:val="sr-Latn-CS"/>
        </w:rPr>
        <w:t xml:space="preserve">05. marta </w:t>
      </w:r>
      <w:r w:rsidR="008E32D7" w:rsidRPr="00BC380A">
        <w:rPr>
          <w:bCs/>
          <w:lang w:val="sr-Latn-CS"/>
        </w:rPr>
        <w:t>2018.godine, što je bilo vrlo nepraktično i nepregledno. Broj prijavljeni</w:t>
      </w:r>
      <w:r>
        <w:rPr>
          <w:bCs/>
          <w:lang w:val="sr-Latn-CS"/>
        </w:rPr>
        <w:t>h nestašica u tom periodu je 19 i ne ulazi u pomenuti period obuhvaćen studijom.</w:t>
      </w:r>
      <w:r w:rsidR="008E32D7" w:rsidRPr="00BC380A">
        <w:rPr>
          <w:bCs/>
          <w:lang w:val="sr-Latn-CS"/>
        </w:rPr>
        <w:t xml:space="preserve"> Broj prijavljen</w:t>
      </w:r>
      <w:r w:rsidR="00060E39">
        <w:rPr>
          <w:bCs/>
          <w:lang w:val="sr-Latn-CS"/>
        </w:rPr>
        <w:t xml:space="preserve">ih nestašica u periodu od 25. jula 2018.godine do 10. marta </w:t>
      </w:r>
      <w:r w:rsidR="008E32D7" w:rsidRPr="00BC380A">
        <w:rPr>
          <w:bCs/>
          <w:lang w:val="sr-Latn-CS"/>
        </w:rPr>
        <w:t>2023.godine je 414</w:t>
      </w:r>
      <w:r w:rsidR="000B3CDF">
        <w:rPr>
          <w:bCs/>
          <w:lang w:val="sr-Latn-CS"/>
        </w:rPr>
        <w:t>.</w:t>
      </w:r>
      <w:r w:rsidR="00FB609E">
        <w:rPr>
          <w:lang w:val="sr-Latn-CS"/>
        </w:rPr>
        <w:t xml:space="preserve"> </w:t>
      </w:r>
    </w:p>
    <w:p w:rsidR="0035206B" w:rsidRDefault="002221E4" w:rsidP="00324377">
      <w:pPr>
        <w:pStyle w:val="clan"/>
        <w:shd w:val="clear" w:color="auto" w:fill="FFFFFF"/>
        <w:spacing w:before="240" w:beforeAutospacing="0" w:after="120" w:afterAutospacing="0" w:line="480" w:lineRule="auto"/>
        <w:rPr>
          <w:lang w:val="sr-Latn-CS"/>
        </w:rPr>
      </w:pPr>
      <w:r>
        <w:rPr>
          <w:bCs/>
          <w:lang w:val="sr-Latn-CS"/>
        </w:rPr>
        <w:t xml:space="preserve">Prema ATC klasifikaciji </w:t>
      </w:r>
      <w:r w:rsidR="003151A8">
        <w:rPr>
          <w:bCs/>
          <w:lang w:val="sr-Latn-CS"/>
        </w:rPr>
        <w:t xml:space="preserve">prvog stepena, </w:t>
      </w:r>
      <w:r>
        <w:rPr>
          <w:bCs/>
          <w:lang w:val="sr-Latn-CS"/>
        </w:rPr>
        <w:t>najveći broj prijavljenih nestašica otpada na lijekove kardiovaskularnog sistema (16,43%), nervnog sistema (16,18%), antiinfektivnih lijekova za sistemsku primjenu (13,53%), lijekova alimentarnog trakta i metab</w:t>
      </w:r>
      <w:r w:rsidR="003151A8">
        <w:rPr>
          <w:bCs/>
          <w:lang w:val="sr-Latn-CS"/>
        </w:rPr>
        <w:t>olizma (10,63%), antineoplastike i imunomodulatore (9,18%)  i lijekove</w:t>
      </w:r>
      <w:r>
        <w:rPr>
          <w:bCs/>
          <w:lang w:val="sr-Latn-CS"/>
        </w:rPr>
        <w:t xml:space="preserve"> mu</w:t>
      </w:r>
      <w:r w:rsidR="007653F0">
        <w:rPr>
          <w:bCs/>
          <w:lang w:val="sr-Latn-CS"/>
        </w:rPr>
        <w:t xml:space="preserve">skulo-skeletnog sistema (8,45%). </w:t>
      </w:r>
      <w:r w:rsidR="007653F0" w:rsidRPr="00BC380A">
        <w:rPr>
          <w:bCs/>
          <w:lang w:val="sr-Latn-CS"/>
        </w:rPr>
        <w:t>Od toga</w:t>
      </w:r>
      <w:r w:rsidR="007653F0">
        <w:rPr>
          <w:bCs/>
          <w:lang w:val="sr-Latn-CS"/>
        </w:rPr>
        <w:t>,</w:t>
      </w:r>
      <w:r w:rsidR="007653F0" w:rsidRPr="00BC380A">
        <w:rPr>
          <w:bCs/>
          <w:lang w:val="sr-Latn-CS"/>
        </w:rPr>
        <w:t xml:space="preserve"> 274 (65,87%) otpada na lijekove za peroralnu primjenu</w:t>
      </w:r>
      <w:r w:rsidR="006F14CC">
        <w:rPr>
          <w:bCs/>
          <w:lang w:val="sr-Latn-CS"/>
        </w:rPr>
        <w:t xml:space="preserve"> (PO)</w:t>
      </w:r>
      <w:r w:rsidR="007653F0" w:rsidRPr="00BC380A">
        <w:rPr>
          <w:bCs/>
          <w:lang w:val="sr-Latn-CS"/>
        </w:rPr>
        <w:t>, 74 (17,75%) na lijekove za intravensku primjenu</w:t>
      </w:r>
      <w:r w:rsidR="006F14CC">
        <w:rPr>
          <w:bCs/>
          <w:lang w:val="sr-Latn-CS"/>
        </w:rPr>
        <w:t xml:space="preserve"> (IV)</w:t>
      </w:r>
      <w:r w:rsidR="007653F0" w:rsidRPr="00BC380A">
        <w:rPr>
          <w:bCs/>
          <w:lang w:val="sr-Latn-CS"/>
        </w:rPr>
        <w:t>, a 68 (16,35%) na sve ostale oblike administracije.</w:t>
      </w:r>
      <w:r w:rsidR="007653F0">
        <w:rPr>
          <w:lang w:val="sr-Latn-CS"/>
        </w:rPr>
        <w:t xml:space="preserve"> </w:t>
      </w:r>
      <w:r w:rsidR="00A54BD0">
        <w:rPr>
          <w:bCs/>
          <w:lang w:val="sr-Latn-CS"/>
        </w:rPr>
        <w:t>Zastupljenost ovih, a i ostalih klasa</w:t>
      </w:r>
      <w:r w:rsidR="007653F0">
        <w:rPr>
          <w:bCs/>
          <w:lang w:val="sr-Latn-CS"/>
        </w:rPr>
        <w:t xml:space="preserve"> prijavljenih</w:t>
      </w:r>
      <w:r w:rsidR="00A54BD0">
        <w:rPr>
          <w:bCs/>
          <w:lang w:val="sr-Latn-CS"/>
        </w:rPr>
        <w:t xml:space="preserve"> lijekova prema prvom stepenu ATC klasifikacije</w:t>
      </w:r>
      <w:r w:rsidR="007653F0">
        <w:rPr>
          <w:bCs/>
          <w:lang w:val="sr-Latn-CS"/>
        </w:rPr>
        <w:t xml:space="preserve"> kao i načinu administracije</w:t>
      </w:r>
      <w:r w:rsidR="00A54BD0">
        <w:rPr>
          <w:bCs/>
          <w:lang w:val="sr-Latn-CS"/>
        </w:rPr>
        <w:t xml:space="preserve"> </w:t>
      </w:r>
      <w:r w:rsidR="007653F0">
        <w:rPr>
          <w:bCs/>
          <w:lang w:val="sr-Latn-CS"/>
        </w:rPr>
        <w:t>prikazana je u Tabeli 1</w:t>
      </w:r>
      <w:r w:rsidR="00A54BD0">
        <w:rPr>
          <w:bCs/>
          <w:lang w:val="sr-Latn-CS"/>
        </w:rPr>
        <w:t xml:space="preserve"> ispod</w:t>
      </w:r>
      <w:r w:rsidR="007653F0">
        <w:rPr>
          <w:lang w:val="sr-Latn-CS"/>
        </w:rPr>
        <w:t>.</w:t>
      </w:r>
    </w:p>
    <w:p w:rsidR="00324377" w:rsidRDefault="00324377" w:rsidP="00324377">
      <w:pPr>
        <w:pStyle w:val="clan"/>
        <w:shd w:val="clear" w:color="auto" w:fill="FFFFFF"/>
        <w:spacing w:before="240" w:beforeAutospacing="0" w:after="120" w:afterAutospacing="0" w:line="480" w:lineRule="auto"/>
        <w:rPr>
          <w:lang w:val="sr-Latn-CS"/>
        </w:rPr>
      </w:pPr>
    </w:p>
    <w:p w:rsidR="00324377" w:rsidRPr="00324377" w:rsidRDefault="00324377" w:rsidP="00324377">
      <w:pPr>
        <w:pStyle w:val="clan"/>
        <w:shd w:val="clear" w:color="auto" w:fill="FFFFFF"/>
        <w:spacing w:before="240" w:beforeAutospacing="0" w:after="120" w:afterAutospacing="0" w:line="480" w:lineRule="auto"/>
        <w:rPr>
          <w:lang w:val="sr-Latn-CS"/>
        </w:rPr>
      </w:pPr>
    </w:p>
    <w:p w:rsidR="006F7026" w:rsidRPr="009B619A" w:rsidRDefault="0035206B" w:rsidP="006F7026">
      <w:pPr>
        <w:spacing w:line="480" w:lineRule="auto"/>
        <w:rPr>
          <w:rFonts w:ascii="Times New Roman" w:hAnsi="Times New Roman"/>
          <w:sz w:val="22"/>
          <w:szCs w:val="22"/>
          <w:lang w:val="sr-Latn-BA"/>
        </w:rPr>
      </w:pPr>
      <w:r>
        <w:rPr>
          <w:rFonts w:ascii="Times New Roman" w:hAnsi="Times New Roman"/>
          <w:sz w:val="22"/>
          <w:szCs w:val="22"/>
          <w:lang w:val="sr-Latn-BA"/>
        </w:rPr>
        <w:lastRenderedPageBreak/>
        <w:t>Tabela 1. Ukupan broj prijavljenih nestašica</w:t>
      </w:r>
      <w:r w:rsidR="006F7026" w:rsidRPr="009B619A">
        <w:rPr>
          <w:rFonts w:ascii="Times New Roman" w:hAnsi="Times New Roman"/>
          <w:sz w:val="22"/>
          <w:szCs w:val="22"/>
          <w:lang w:val="sr-Latn-BA"/>
        </w:rPr>
        <w:t xml:space="preserve"> </w:t>
      </w:r>
      <w:r w:rsidR="00A54BD0" w:rsidRPr="009B619A">
        <w:rPr>
          <w:rFonts w:ascii="Times New Roman" w:hAnsi="Times New Roman"/>
          <w:sz w:val="22"/>
          <w:szCs w:val="22"/>
          <w:lang w:val="sr-Latn-BA"/>
        </w:rPr>
        <w:t>lijekova u BiH prema prvom stepenu</w:t>
      </w:r>
      <w:r w:rsidR="006F7026" w:rsidRPr="009B619A">
        <w:rPr>
          <w:rFonts w:ascii="Times New Roman" w:hAnsi="Times New Roman"/>
          <w:sz w:val="22"/>
          <w:szCs w:val="22"/>
          <w:lang w:val="sr-Latn-BA"/>
        </w:rPr>
        <w:t xml:space="preserve"> ATC klasifikacije i načinu administracije od 2018.do 2023.</w:t>
      </w:r>
    </w:p>
    <w:tbl>
      <w:tblPr>
        <w:tblStyle w:val="TableGrid"/>
        <w:tblW w:w="0" w:type="auto"/>
        <w:tblLook w:val="04A0"/>
      </w:tblPr>
      <w:tblGrid>
        <w:gridCol w:w="4275"/>
        <w:gridCol w:w="4276"/>
      </w:tblGrid>
      <w:tr w:rsidR="006F7026" w:rsidRPr="009B619A" w:rsidTr="006F7026">
        <w:tc>
          <w:tcPr>
            <w:tcW w:w="4275" w:type="dxa"/>
          </w:tcPr>
          <w:p w:rsidR="006F7026" w:rsidRPr="009B619A" w:rsidRDefault="006F7026" w:rsidP="00324377">
            <w:pPr>
              <w:jc w:val="center"/>
              <w:rPr>
                <w:rFonts w:ascii="Times New Roman" w:hAnsi="Times New Roman"/>
                <w:b/>
                <w:lang w:val="sr-Latn-BA"/>
              </w:rPr>
            </w:pPr>
            <w:r w:rsidRPr="009B619A">
              <w:rPr>
                <w:rFonts w:ascii="Times New Roman" w:hAnsi="Times New Roman"/>
                <w:b/>
                <w:lang w:val="sr-Latn-BA"/>
              </w:rPr>
              <w:t>Podjela prema prvom stepenu ATC klasifikacije</w:t>
            </w:r>
          </w:p>
        </w:tc>
        <w:tc>
          <w:tcPr>
            <w:tcW w:w="4276" w:type="dxa"/>
          </w:tcPr>
          <w:p w:rsidR="006F7026" w:rsidRPr="009B619A" w:rsidRDefault="006F7026" w:rsidP="00324377">
            <w:pPr>
              <w:jc w:val="center"/>
              <w:rPr>
                <w:rFonts w:ascii="Times New Roman" w:hAnsi="Times New Roman"/>
                <w:b/>
                <w:lang w:val="sr-Latn-BA"/>
              </w:rPr>
            </w:pPr>
            <w:r w:rsidRPr="009B619A">
              <w:rPr>
                <w:rFonts w:ascii="Times New Roman" w:hAnsi="Times New Roman"/>
                <w:b/>
                <w:lang w:val="sr-Latn-BA"/>
              </w:rPr>
              <w:t>Rezultati izraženi u procentima i apsolutnim brojevima</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Alimentarni trakt i metabolizam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44 (10,63%)</w:t>
            </w:r>
          </w:p>
        </w:tc>
      </w:tr>
      <w:tr w:rsidR="006F7026" w:rsidRPr="009B619A" w:rsidTr="00324377">
        <w:trPr>
          <w:trHeight w:val="325"/>
        </w:trPr>
        <w:tc>
          <w:tcPr>
            <w:tcW w:w="4275" w:type="dxa"/>
            <w:hideMark/>
          </w:tcPr>
          <w:p w:rsidR="006F7026" w:rsidRPr="009B619A" w:rsidRDefault="006F7026" w:rsidP="00324377">
            <w:pPr>
              <w:jc w:val="center"/>
              <w:rPr>
                <w:rFonts w:ascii="Times New Roman" w:hAnsi="Times New Roman"/>
                <w:color w:val="000000"/>
                <w:lang w:eastAsia="de-DE"/>
              </w:rPr>
            </w:pPr>
            <w:r w:rsidRPr="009B619A">
              <w:rPr>
                <w:rFonts w:ascii="Times New Roman" w:hAnsi="Times New Roman"/>
                <w:color w:val="000000"/>
                <w:lang w:eastAsia="de-DE"/>
              </w:rPr>
              <w:t>Antiinfektivni lijekovi za sistemsku primjenu</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56 (13,53%)</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Antineoplastici i imunomodulatori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38 (9,18%)</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Antiparazitici, insekticidi i repelenti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1 (0,24%)</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Koža i potkožno tkivo</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21 (4,83%)</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Kardiovaskularni sistem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68 (16,43%)</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Krv i krvotvorni organi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14 (3,38%)</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Muskulo-skeletni sistem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35 (8,45%)</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Nervni sistem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68 (16,18%)</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Ostalo</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3 (0,72%)</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Respiratorni sistem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24 (5,80%)</w:t>
            </w:r>
          </w:p>
        </w:tc>
      </w:tr>
      <w:tr w:rsidR="006F7026" w:rsidRPr="009B619A" w:rsidTr="006F7026">
        <w:trPr>
          <w:trHeight w:val="576"/>
        </w:trPr>
        <w:tc>
          <w:tcPr>
            <w:tcW w:w="4275" w:type="dxa"/>
            <w:hideMark/>
          </w:tcPr>
          <w:p w:rsidR="006F7026" w:rsidRPr="009B619A" w:rsidRDefault="006F7026" w:rsidP="00324377">
            <w:pPr>
              <w:jc w:val="center"/>
              <w:rPr>
                <w:rFonts w:ascii="Times New Roman" w:hAnsi="Times New Roman"/>
                <w:color w:val="000000"/>
                <w:lang w:val="en-US" w:eastAsia="de-DE"/>
              </w:rPr>
            </w:pPr>
            <w:proofErr w:type="spellStart"/>
            <w:r w:rsidRPr="009B619A">
              <w:rPr>
                <w:rFonts w:ascii="Times New Roman" w:hAnsi="Times New Roman"/>
                <w:color w:val="000000"/>
                <w:lang w:val="en-US" w:eastAsia="de-DE"/>
              </w:rPr>
              <w:t>Sistemski</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hormonski</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preparati</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osim</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polnih</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hormona</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i</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inzulina</w:t>
            </w:r>
            <w:proofErr w:type="spellEnd"/>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5 (1,21%)</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Senzorni organi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14 (3,38%)</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Urogenitalni trakt i polni hormoni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25 (6,04%)</w:t>
            </w:r>
          </w:p>
        </w:tc>
      </w:tr>
      <w:tr w:rsidR="009B619A" w:rsidRPr="009B619A" w:rsidTr="006F7026">
        <w:trPr>
          <w:trHeight w:val="288"/>
        </w:trPr>
        <w:tc>
          <w:tcPr>
            <w:tcW w:w="4275" w:type="dxa"/>
          </w:tcPr>
          <w:p w:rsidR="009B619A" w:rsidRPr="009B619A" w:rsidRDefault="009B619A" w:rsidP="00324377">
            <w:pPr>
              <w:jc w:val="center"/>
              <w:rPr>
                <w:rFonts w:ascii="Times New Roman" w:hAnsi="Times New Roman"/>
                <w:color w:val="000000"/>
                <w:lang w:val="de-DE" w:eastAsia="de-DE"/>
              </w:rPr>
            </w:pPr>
            <w:r w:rsidRPr="009B619A">
              <w:rPr>
                <w:rFonts w:ascii="Times New Roman" w:hAnsi="Times New Roman"/>
                <w:b/>
                <w:lang w:val="sr-Latn-BA"/>
              </w:rPr>
              <w:t>Način administracije</w:t>
            </w:r>
          </w:p>
        </w:tc>
        <w:tc>
          <w:tcPr>
            <w:tcW w:w="4276" w:type="dxa"/>
            <w:noWrap/>
          </w:tcPr>
          <w:p w:rsidR="009B619A" w:rsidRPr="009B619A" w:rsidRDefault="00EE707F" w:rsidP="00324377">
            <w:pPr>
              <w:jc w:val="center"/>
              <w:rPr>
                <w:rFonts w:ascii="Times New Roman" w:hAnsi="Times New Roman"/>
                <w:color w:val="000000"/>
                <w:lang w:val="de-DE" w:eastAsia="de-DE"/>
              </w:rPr>
            </w:pPr>
            <w:r>
              <w:rPr>
                <w:rFonts w:ascii="Times New Roman" w:hAnsi="Times New Roman"/>
                <w:b/>
                <w:lang w:val="sr-Latn-BA"/>
              </w:rPr>
              <w:t>Rezultati</w:t>
            </w:r>
            <w:r w:rsidR="00324377">
              <w:rPr>
                <w:rFonts w:ascii="Times New Roman" w:hAnsi="Times New Roman"/>
                <w:b/>
                <w:lang w:val="sr-Latn-BA"/>
              </w:rPr>
              <w:t xml:space="preserve"> </w:t>
            </w:r>
            <w:r w:rsidR="009B619A">
              <w:rPr>
                <w:rFonts w:ascii="Times New Roman" w:hAnsi="Times New Roman"/>
                <w:b/>
                <w:lang w:val="sr-Latn-BA"/>
              </w:rPr>
              <w:t>prema</w:t>
            </w:r>
            <w:r w:rsidR="00324377">
              <w:rPr>
                <w:rFonts w:ascii="Times New Roman" w:hAnsi="Times New Roman"/>
                <w:b/>
                <w:lang w:val="sr-Latn-BA"/>
              </w:rPr>
              <w:t xml:space="preserve"> načinu</w:t>
            </w:r>
            <w:r w:rsidR="009B619A">
              <w:rPr>
                <w:rFonts w:ascii="Times New Roman" w:hAnsi="Times New Roman"/>
                <w:b/>
                <w:lang w:val="sr-Latn-BA"/>
              </w:rPr>
              <w:t xml:space="preserve"> administracij</w:t>
            </w:r>
            <w:r w:rsidR="00324377">
              <w:rPr>
                <w:rFonts w:ascii="Times New Roman" w:hAnsi="Times New Roman"/>
                <w:b/>
                <w:lang w:val="sr-Latn-BA"/>
              </w:rPr>
              <w:t>e</w:t>
            </w:r>
          </w:p>
        </w:tc>
      </w:tr>
      <w:tr w:rsidR="006F7026" w:rsidRPr="009B619A" w:rsidTr="006F7026">
        <w:trPr>
          <w:trHeight w:val="288"/>
        </w:trPr>
        <w:tc>
          <w:tcPr>
            <w:tcW w:w="4275"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PO</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274 (65,87%)</w:t>
            </w:r>
          </w:p>
        </w:tc>
      </w:tr>
      <w:tr w:rsidR="006F7026" w:rsidRPr="009B619A" w:rsidTr="006F7026">
        <w:trPr>
          <w:trHeight w:val="288"/>
        </w:trPr>
        <w:tc>
          <w:tcPr>
            <w:tcW w:w="4275"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IV</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74 (17,75%)</w:t>
            </w:r>
          </w:p>
        </w:tc>
      </w:tr>
      <w:tr w:rsidR="006F7026" w:rsidRPr="009B619A" w:rsidTr="006F7026">
        <w:trPr>
          <w:trHeight w:val="288"/>
        </w:trPr>
        <w:tc>
          <w:tcPr>
            <w:tcW w:w="4275"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drugo</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68 (16,35%)</w:t>
            </w:r>
          </w:p>
        </w:tc>
      </w:tr>
    </w:tbl>
    <w:p w:rsidR="00705541" w:rsidRDefault="003421EC" w:rsidP="00705541">
      <w:pPr>
        <w:pStyle w:val="clan"/>
        <w:shd w:val="clear" w:color="auto" w:fill="FFFFFF"/>
        <w:spacing w:before="240" w:beforeAutospacing="0" w:after="120" w:afterAutospacing="0" w:line="480" w:lineRule="auto"/>
        <w:rPr>
          <w:bCs/>
          <w:lang w:val="sr-Latn-CS"/>
        </w:rPr>
      </w:pPr>
      <w:r>
        <w:rPr>
          <w:bCs/>
          <w:lang w:val="sr-Latn-CS"/>
        </w:rPr>
        <w:t xml:space="preserve">U  petogodišnjem periodu koji obuhvata studija, svake godine su dominirale četiri grupe lijekova: lijekovi u terapiji kardiovaskularnog, nervnog sistema, antiinfektivni lijekovi za sistemsku primjenu i antineoplastici i imunomodulatori. Izuzetak su 2018. i 2023. godina, kada se prema broju prijavljenih nestašica izdvajaju lijekovi u terapiji alimentarnog trakta i metabolizma sa 15,63%, odnosno </w:t>
      </w:r>
      <w:r w:rsidR="003B2678">
        <w:rPr>
          <w:bCs/>
          <w:lang w:val="sr-Latn-CS"/>
        </w:rPr>
        <w:t>19,78%. Karakterističn</w:t>
      </w:r>
      <w:r w:rsidR="00C00DD2">
        <w:rPr>
          <w:bCs/>
          <w:lang w:val="sr-Latn-CS"/>
        </w:rPr>
        <w:t>o za obe navedene godine</w:t>
      </w:r>
      <w:r w:rsidR="00A36829">
        <w:rPr>
          <w:bCs/>
          <w:lang w:val="sr-Latn-CS"/>
        </w:rPr>
        <w:t>,</w:t>
      </w:r>
      <w:r w:rsidR="003B2678">
        <w:rPr>
          <w:bCs/>
          <w:lang w:val="sr-Latn-CS"/>
        </w:rPr>
        <w:t xml:space="preserve"> je da ova grupa lijekova dijeli prvo mjesto sa lijekovima kardiovaskularnog sistema</w:t>
      </w:r>
      <w:r w:rsidR="00A36829">
        <w:rPr>
          <w:bCs/>
          <w:lang w:val="sr-Latn-CS"/>
        </w:rPr>
        <w:t xml:space="preserve"> prema procentu</w:t>
      </w:r>
      <w:r w:rsidR="003B2678">
        <w:rPr>
          <w:bCs/>
          <w:lang w:val="sr-Latn-CS"/>
        </w:rPr>
        <w:t xml:space="preserve"> prijavljenih nestašica. Kardiovaskularni lijekovi dominiraju u najvećem</w:t>
      </w:r>
      <w:r w:rsidR="00A36829">
        <w:rPr>
          <w:bCs/>
          <w:lang w:val="sr-Latn-CS"/>
        </w:rPr>
        <w:t xml:space="preserve"> broju prijavljenih prekida prometa lijeka, osim 2020. godine,</w:t>
      </w:r>
      <w:r w:rsidR="00361061">
        <w:rPr>
          <w:bCs/>
          <w:lang w:val="sr-Latn-CS"/>
        </w:rPr>
        <w:t xml:space="preserve"> </w:t>
      </w:r>
      <w:r w:rsidR="00C00DD2">
        <w:rPr>
          <w:bCs/>
          <w:lang w:val="sr-Latn-CS"/>
        </w:rPr>
        <w:t>kada se izdvaja</w:t>
      </w:r>
      <w:r w:rsidR="003B2678">
        <w:rPr>
          <w:bCs/>
          <w:lang w:val="sr-Latn-CS"/>
        </w:rPr>
        <w:t xml:space="preserve"> najveći broj prijavljenih nestašica antineoplastika i imunomodulatora</w:t>
      </w:r>
      <w:r w:rsidR="00A36829">
        <w:rPr>
          <w:bCs/>
          <w:lang w:val="sr-Latn-CS"/>
        </w:rPr>
        <w:t xml:space="preserve"> (19,71%)</w:t>
      </w:r>
      <w:r w:rsidR="003B2678">
        <w:rPr>
          <w:bCs/>
          <w:lang w:val="sr-Latn-CS"/>
        </w:rPr>
        <w:t xml:space="preserve"> i 2022. godine, kada dominira nedostatak lijekova u terapiji </w:t>
      </w:r>
      <w:r w:rsidR="003B2678">
        <w:rPr>
          <w:bCs/>
          <w:lang w:val="sr-Latn-CS"/>
        </w:rPr>
        <w:lastRenderedPageBreak/>
        <w:t>nervnog sistema (</w:t>
      </w:r>
      <w:r w:rsidR="00A36829">
        <w:rPr>
          <w:bCs/>
          <w:lang w:val="sr-Latn-CS"/>
        </w:rPr>
        <w:t>20,31%). Za terapeutike nervnog sistema karakterističan je kontinuirani rast nestaš</w:t>
      </w:r>
      <w:r w:rsidR="00361061">
        <w:rPr>
          <w:bCs/>
          <w:lang w:val="sr-Latn-CS"/>
        </w:rPr>
        <w:t>ica u 2019., 2020. i 2021.godini</w:t>
      </w:r>
      <w:r w:rsidR="00A36829">
        <w:rPr>
          <w:bCs/>
          <w:lang w:val="sr-Latn-CS"/>
        </w:rPr>
        <w:t xml:space="preserve">, zatim blagi pad </w:t>
      </w:r>
      <w:r w:rsidR="00361061">
        <w:rPr>
          <w:bCs/>
          <w:lang w:val="sr-Latn-CS"/>
        </w:rPr>
        <w:t>u 2022. i 2023.godini</w:t>
      </w:r>
      <w:r w:rsidR="00A36829">
        <w:rPr>
          <w:bCs/>
          <w:lang w:val="sr-Latn-CS"/>
        </w:rPr>
        <w:t>, dok u 2018. godini nije bilo prijavljenih nestašica istih. Sve navedene rezultate potkrepljuje Slika 1.</w:t>
      </w:r>
    </w:p>
    <w:p w:rsidR="0035206B" w:rsidRDefault="0035206B" w:rsidP="0035206B">
      <w:pPr>
        <w:pStyle w:val="clan"/>
        <w:shd w:val="clear" w:color="auto" w:fill="FFFFFF"/>
        <w:spacing w:before="240" w:beforeAutospacing="0" w:after="120" w:afterAutospacing="0" w:line="480" w:lineRule="auto"/>
        <w:jc w:val="center"/>
        <w:rPr>
          <w:bCs/>
          <w:lang w:val="sr-Latn-CS"/>
        </w:rPr>
      </w:pPr>
      <w:r>
        <w:rPr>
          <w:bCs/>
          <w:noProof/>
        </w:rPr>
        <w:drawing>
          <wp:inline distT="0" distB="0" distL="0" distR="0">
            <wp:extent cx="4038600" cy="3535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_2.tif"/>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206100" cy="3682322"/>
                    </a:xfrm>
                    <a:prstGeom prst="rect">
                      <a:avLst/>
                    </a:prstGeom>
                  </pic:spPr>
                </pic:pic>
              </a:graphicData>
            </a:graphic>
          </wp:inline>
        </w:drawing>
      </w:r>
    </w:p>
    <w:p w:rsidR="0035206B" w:rsidRPr="00705541" w:rsidRDefault="0035206B" w:rsidP="0035206B">
      <w:pPr>
        <w:pStyle w:val="clan"/>
        <w:shd w:val="clear" w:color="auto" w:fill="FFFFFF"/>
        <w:spacing w:before="240" w:beforeAutospacing="0" w:after="120" w:afterAutospacing="0" w:line="480" w:lineRule="auto"/>
        <w:jc w:val="center"/>
        <w:rPr>
          <w:b/>
          <w:bCs/>
          <w:sz w:val="22"/>
          <w:szCs w:val="22"/>
          <w:lang w:val="sr-Latn-CS"/>
        </w:rPr>
      </w:pPr>
      <w:r w:rsidRPr="00705541">
        <w:rPr>
          <w:b/>
          <w:bCs/>
          <w:sz w:val="22"/>
          <w:szCs w:val="22"/>
          <w:lang w:val="sr-Latn-CS"/>
        </w:rPr>
        <w:t>Slika 1. Procenat prijavljenih nestašica lijekova prema prvom stepenu ATC k</w:t>
      </w:r>
      <w:r>
        <w:rPr>
          <w:b/>
          <w:bCs/>
          <w:sz w:val="22"/>
          <w:szCs w:val="22"/>
          <w:lang w:val="sr-Latn-CS"/>
        </w:rPr>
        <w:t xml:space="preserve">lasifikacije u periodu od 2018. do </w:t>
      </w:r>
      <w:r w:rsidRPr="00705541">
        <w:rPr>
          <w:b/>
          <w:bCs/>
          <w:sz w:val="22"/>
          <w:szCs w:val="22"/>
          <w:lang w:val="sr-Latn-CS"/>
        </w:rPr>
        <w:t>2023. godine</w:t>
      </w:r>
    </w:p>
    <w:p w:rsidR="00EF0BC0" w:rsidRPr="003B2678" w:rsidRDefault="00724C7F" w:rsidP="00280463">
      <w:pPr>
        <w:pStyle w:val="clan"/>
        <w:shd w:val="clear" w:color="auto" w:fill="FFFFFF"/>
        <w:spacing w:before="240" w:beforeAutospacing="0" w:after="120" w:afterAutospacing="0" w:line="480" w:lineRule="auto"/>
        <w:rPr>
          <w:bCs/>
          <w:lang w:val="sr-Latn-CS"/>
        </w:rPr>
      </w:pPr>
      <w:r>
        <w:rPr>
          <w:bCs/>
          <w:lang w:val="sr-Latn-CS"/>
        </w:rPr>
        <w:t>Proizvođači su imali obavezu</w:t>
      </w:r>
      <w:r w:rsidR="00A36829">
        <w:rPr>
          <w:bCs/>
          <w:lang w:val="sr-Latn-CS"/>
        </w:rPr>
        <w:t xml:space="preserve"> i da navedu </w:t>
      </w:r>
      <w:r w:rsidR="00FB609E">
        <w:rPr>
          <w:bCs/>
          <w:lang w:val="sr-Latn-CS"/>
        </w:rPr>
        <w:t xml:space="preserve">o kakvoj vrsti </w:t>
      </w:r>
      <w:r w:rsidR="003B2678">
        <w:rPr>
          <w:bCs/>
          <w:lang w:val="sr-Latn-CS"/>
        </w:rPr>
        <w:t>obustave se radi</w:t>
      </w:r>
      <w:r w:rsidR="00060E39">
        <w:rPr>
          <w:bCs/>
          <w:lang w:val="sr-Latn-CS"/>
        </w:rPr>
        <w:t xml:space="preserve">. Na </w:t>
      </w:r>
      <w:r w:rsidR="00FB609E">
        <w:rPr>
          <w:bCs/>
          <w:lang w:val="sr-Latn-CS"/>
        </w:rPr>
        <w:t>osnovu gore pom</w:t>
      </w:r>
      <w:r w:rsidR="003B2678">
        <w:rPr>
          <w:bCs/>
          <w:lang w:val="sr-Latn-CS"/>
        </w:rPr>
        <w:t xml:space="preserve">enutog </w:t>
      </w:r>
      <w:r w:rsidR="00A36829">
        <w:rPr>
          <w:bCs/>
          <w:lang w:val="sr-Latn-CS"/>
        </w:rPr>
        <w:t>O</w:t>
      </w:r>
      <w:r w:rsidR="00060E39">
        <w:rPr>
          <w:bCs/>
          <w:lang w:val="sr-Latn-CS"/>
        </w:rPr>
        <w:t>brasca</w:t>
      </w:r>
      <w:r w:rsidR="003151A8">
        <w:rPr>
          <w:bCs/>
          <w:lang w:val="sr-Latn-CS"/>
        </w:rPr>
        <w:t>,</w:t>
      </w:r>
      <w:r w:rsidR="00060E39">
        <w:rPr>
          <w:bCs/>
          <w:lang w:val="sr-Latn-CS"/>
        </w:rPr>
        <w:t xml:space="preserve"> vrste obustave su podijeljene u</w:t>
      </w:r>
      <w:r w:rsidR="00FB609E">
        <w:rPr>
          <w:bCs/>
          <w:lang w:val="sr-Latn-CS"/>
        </w:rPr>
        <w:t xml:space="preserve"> sledeće grupe:</w:t>
      </w:r>
      <w:r w:rsidR="00280463">
        <w:rPr>
          <w:bCs/>
          <w:lang w:val="sr-Latn-CS"/>
        </w:rPr>
        <w:t xml:space="preserve"> </w:t>
      </w:r>
      <w:r w:rsidR="003B2678">
        <w:rPr>
          <w:bCs/>
          <w:lang w:val="sr-Latn-CS"/>
        </w:rPr>
        <w:t xml:space="preserve">a) </w:t>
      </w:r>
      <w:r w:rsidR="003B2678">
        <w:rPr>
          <w:bCs/>
          <w:lang w:val="bs-Latn-BA"/>
        </w:rPr>
        <w:t>u</w:t>
      </w:r>
      <w:r w:rsidR="008E32D7" w:rsidRPr="00BC380A">
        <w:rPr>
          <w:bCs/>
          <w:lang w:val="bs-Latn-BA"/>
        </w:rPr>
        <w:t>kidanje dozvole za stavljanje lijeka u promet,</w:t>
      </w:r>
      <w:r w:rsidR="00280463">
        <w:rPr>
          <w:bCs/>
          <w:lang w:val="sr-Latn-CS"/>
        </w:rPr>
        <w:t xml:space="preserve"> </w:t>
      </w:r>
      <w:r w:rsidR="003B2678">
        <w:rPr>
          <w:bCs/>
          <w:lang w:val="sr-Latn-CS"/>
        </w:rPr>
        <w:t xml:space="preserve">b) </w:t>
      </w:r>
      <w:r w:rsidR="003B2678">
        <w:rPr>
          <w:bCs/>
          <w:lang w:val="bs-Latn-BA"/>
        </w:rPr>
        <w:t>p</w:t>
      </w:r>
      <w:r w:rsidR="008E32D7" w:rsidRPr="00BC380A">
        <w:rPr>
          <w:bCs/>
          <w:lang w:val="bs-Latn-BA"/>
        </w:rPr>
        <w:t>rekid prometa lije</w:t>
      </w:r>
      <w:r w:rsidR="003B2678">
        <w:rPr>
          <w:bCs/>
          <w:lang w:val="bs-Latn-BA"/>
        </w:rPr>
        <w:t>ka na tržištu BiH – privremeni, c) p</w:t>
      </w:r>
      <w:r w:rsidR="00280463" w:rsidRPr="00BC380A">
        <w:rPr>
          <w:bCs/>
          <w:lang w:val="bs-Latn-BA"/>
        </w:rPr>
        <w:t xml:space="preserve">rekid prometa </w:t>
      </w:r>
      <w:r w:rsidR="003B2678">
        <w:rPr>
          <w:bCs/>
          <w:lang w:val="bs-Latn-BA"/>
        </w:rPr>
        <w:t>lijeka na tržištu BiH – trajni i d) o</w:t>
      </w:r>
      <w:r w:rsidR="008E32D7" w:rsidRPr="00BC380A">
        <w:rPr>
          <w:bCs/>
          <w:lang w:val="bs-Latn-BA"/>
        </w:rPr>
        <w:t>dluka o nepodnošenju zahtjeva za obnovu dozvole</w:t>
      </w:r>
      <w:r w:rsidR="00280463">
        <w:rPr>
          <w:bCs/>
          <w:lang w:val="bs-Latn-BA"/>
        </w:rPr>
        <w:t xml:space="preserve"> za stavljanje lijeka u</w:t>
      </w:r>
      <w:r w:rsidR="003151A8">
        <w:rPr>
          <w:bCs/>
          <w:lang w:val="bs-Latn-BA"/>
        </w:rPr>
        <w:t xml:space="preserve"> promet.</w:t>
      </w:r>
      <w:r w:rsidR="003151A8" w:rsidRPr="003151A8">
        <w:rPr>
          <w:bCs/>
          <w:vertAlign w:val="superscript"/>
          <w:lang w:val="bs-Latn-BA"/>
        </w:rPr>
        <w:t>3</w:t>
      </w:r>
      <w:r w:rsidR="003B2678">
        <w:rPr>
          <w:bCs/>
          <w:lang w:val="sr-Latn-CS"/>
        </w:rPr>
        <w:t xml:space="preserve"> </w:t>
      </w:r>
      <w:r w:rsidR="00A36829">
        <w:rPr>
          <w:bCs/>
          <w:lang w:val="sr-Latn-CS"/>
        </w:rPr>
        <w:t>Prema ovoj podjeli su svake godine dominirali</w:t>
      </w:r>
      <w:r w:rsidR="00A36829">
        <w:rPr>
          <w:bCs/>
          <w:lang w:val="bs-Latn-BA"/>
        </w:rPr>
        <w:t xml:space="preserve"> privremeni </w:t>
      </w:r>
      <w:r w:rsidR="00361061">
        <w:rPr>
          <w:bCs/>
          <w:lang w:val="bs-Latn-BA"/>
        </w:rPr>
        <w:t>prekidi</w:t>
      </w:r>
      <w:r w:rsidR="006B43EE">
        <w:rPr>
          <w:bCs/>
          <w:lang w:val="bs-Latn-BA"/>
        </w:rPr>
        <w:t xml:space="preserve"> prometa lijeka, </w:t>
      </w:r>
      <w:r w:rsidR="00704DDD">
        <w:rPr>
          <w:bCs/>
          <w:lang w:val="bs-Latn-BA"/>
        </w:rPr>
        <w:t xml:space="preserve">osim 2019. godine </w:t>
      </w:r>
      <w:r w:rsidR="006A62E4">
        <w:rPr>
          <w:bCs/>
          <w:lang w:val="bs-Latn-BA"/>
        </w:rPr>
        <w:t>kad</w:t>
      </w:r>
      <w:r w:rsidR="004920A5">
        <w:rPr>
          <w:bCs/>
          <w:lang w:val="bs-Latn-BA"/>
        </w:rPr>
        <w:t xml:space="preserve">a je u 27 </w:t>
      </w:r>
      <w:r w:rsidR="004920A5">
        <w:rPr>
          <w:bCs/>
          <w:lang w:val="bs-Latn-BA"/>
        </w:rPr>
        <w:lastRenderedPageBreak/>
        <w:t>(32,93%) od 82 slučaja</w:t>
      </w:r>
      <w:r w:rsidR="006A62E4">
        <w:rPr>
          <w:bCs/>
          <w:lang w:val="bs-Latn-BA"/>
        </w:rPr>
        <w:t xml:space="preserve"> kao vrsta obustave navedena odluka o nepodnošenju zahtjeva za stavljanje lijeka u promet. Takođe se prema broju privremenih prekida prometa lijeka izdvaja 2023.godina, kada je do marta</w:t>
      </w:r>
      <w:r w:rsidR="004920A5">
        <w:rPr>
          <w:bCs/>
          <w:lang w:val="bs-Latn-BA"/>
        </w:rPr>
        <w:t xml:space="preserve"> (10. mart </w:t>
      </w:r>
      <w:r w:rsidR="006A62E4">
        <w:rPr>
          <w:bCs/>
          <w:lang w:val="bs-Latn-BA"/>
        </w:rPr>
        <w:t>2023.</w:t>
      </w:r>
      <w:r w:rsidR="004920A5">
        <w:rPr>
          <w:bCs/>
          <w:lang w:val="bs-Latn-BA"/>
        </w:rPr>
        <w:t xml:space="preserve"> godine -</w:t>
      </w:r>
      <w:r w:rsidR="006A62E4">
        <w:rPr>
          <w:bCs/>
          <w:lang w:val="bs-Latn-BA"/>
        </w:rPr>
        <w:t xml:space="preserve"> datum presjeka) prijavljeno čak 72,53% privre</w:t>
      </w:r>
      <w:r w:rsidR="00361061">
        <w:rPr>
          <w:bCs/>
          <w:lang w:val="bs-Latn-BA"/>
        </w:rPr>
        <w:t>menih prekida</w:t>
      </w:r>
      <w:r w:rsidR="006A62E4">
        <w:rPr>
          <w:bCs/>
          <w:lang w:val="bs-Latn-BA"/>
        </w:rPr>
        <w:t xml:space="preserve"> prometa lijeka, uglavnom iz komercijalnih razloga. Trend prijavljivanja nestašica prema vrsti obusta</w:t>
      </w:r>
      <w:r w:rsidR="004920A5">
        <w:rPr>
          <w:bCs/>
          <w:lang w:val="bs-Latn-BA"/>
        </w:rPr>
        <w:t xml:space="preserve">ve prikazan je </w:t>
      </w:r>
      <w:r w:rsidR="00EF0BC0">
        <w:rPr>
          <w:bCs/>
          <w:lang w:val="bs-Latn-BA"/>
        </w:rPr>
        <w:t xml:space="preserve">ispod </w:t>
      </w:r>
      <w:r w:rsidR="004920A5">
        <w:rPr>
          <w:bCs/>
          <w:lang w:val="bs-Latn-BA"/>
        </w:rPr>
        <w:t xml:space="preserve">Slikom </w:t>
      </w:r>
      <w:r w:rsidR="005D3841">
        <w:rPr>
          <w:bCs/>
          <w:lang w:val="bs-Latn-BA"/>
        </w:rPr>
        <w:t>2</w:t>
      </w:r>
      <w:r w:rsidR="006A62E4">
        <w:rPr>
          <w:bCs/>
          <w:lang w:val="bs-Latn-BA"/>
        </w:rPr>
        <w:t>.</w:t>
      </w:r>
    </w:p>
    <w:p w:rsidR="00655117" w:rsidRDefault="00EF0BC0" w:rsidP="00EF0BC0">
      <w:pPr>
        <w:pStyle w:val="clan"/>
        <w:shd w:val="clear" w:color="auto" w:fill="FFFFFF"/>
        <w:spacing w:before="240" w:beforeAutospacing="0" w:after="120" w:afterAutospacing="0" w:line="480" w:lineRule="auto"/>
        <w:jc w:val="center"/>
        <w:rPr>
          <w:bCs/>
          <w:lang w:val="bs-Latn-BA"/>
        </w:rPr>
      </w:pPr>
      <w:r>
        <w:rPr>
          <w:bCs/>
          <w:noProof/>
        </w:rPr>
        <w:drawing>
          <wp:inline distT="0" distB="0" distL="0" distR="0">
            <wp:extent cx="4358640" cy="3764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_1.tif"/>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358640" cy="3764280"/>
                    </a:xfrm>
                    <a:prstGeom prst="rect">
                      <a:avLst/>
                    </a:prstGeom>
                  </pic:spPr>
                </pic:pic>
              </a:graphicData>
            </a:graphic>
          </wp:inline>
        </w:drawing>
      </w:r>
    </w:p>
    <w:p w:rsidR="003F03AC" w:rsidRDefault="00EF0BC0" w:rsidP="00724C7F">
      <w:pPr>
        <w:pStyle w:val="clan"/>
        <w:shd w:val="clear" w:color="auto" w:fill="FFFFFF"/>
        <w:spacing w:line="480" w:lineRule="auto"/>
        <w:rPr>
          <w:b/>
          <w:bCs/>
          <w:sz w:val="22"/>
          <w:szCs w:val="22"/>
          <w:lang w:val="bs-Latn-BA"/>
        </w:rPr>
      </w:pPr>
      <w:r w:rsidRPr="00C00DD2">
        <w:rPr>
          <w:b/>
          <w:bCs/>
          <w:sz w:val="22"/>
          <w:szCs w:val="22"/>
          <w:lang w:val="bs-Latn-BA"/>
        </w:rPr>
        <w:t xml:space="preserve">Slika 2. Prijavljivanje nestašica lijekova prema vrsti  obustave od 2018. do 2023. </w:t>
      </w:r>
      <w:r w:rsidR="003F03AC" w:rsidRPr="00C00DD2">
        <w:rPr>
          <w:b/>
          <w:bCs/>
          <w:sz w:val="22"/>
          <w:szCs w:val="22"/>
          <w:lang w:val="bs-Latn-BA"/>
        </w:rPr>
        <w:t>G</w:t>
      </w:r>
      <w:r w:rsidRPr="00C00DD2">
        <w:rPr>
          <w:b/>
          <w:bCs/>
          <w:sz w:val="22"/>
          <w:szCs w:val="22"/>
          <w:lang w:val="bs-Latn-BA"/>
        </w:rPr>
        <w:t>odine</w:t>
      </w:r>
    </w:p>
    <w:p w:rsidR="00701560" w:rsidRPr="003F03AC" w:rsidRDefault="00701560" w:rsidP="00724C7F">
      <w:pPr>
        <w:pStyle w:val="clan"/>
        <w:shd w:val="clear" w:color="auto" w:fill="FFFFFF"/>
        <w:spacing w:line="480" w:lineRule="auto"/>
        <w:rPr>
          <w:b/>
          <w:bCs/>
          <w:sz w:val="22"/>
          <w:szCs w:val="22"/>
          <w:lang w:val="bs-Latn-BA"/>
        </w:rPr>
      </w:pPr>
      <w:r w:rsidRPr="00701560">
        <w:rPr>
          <w:bCs/>
          <w:lang w:val="bs-Latn-BA"/>
        </w:rPr>
        <w:t xml:space="preserve">Što se tiče trenda prijavljivanja lijekova po godinama, 2018.godine su prijavljene 32 (7,69%) nestašice, 2019. 82 (19,71%) nestašice, 2020. 89 (21,39%) nestašica, 2021. 58 (13,94%) nestašica, 2022.godine 64 (15,38%) nestašice, a 2023.godine  čak  91 (21,88%) nestašica, što je i predstavljeno dole navedenom Tabelom </w:t>
      </w:r>
      <w:r>
        <w:rPr>
          <w:bCs/>
          <w:sz w:val="22"/>
          <w:szCs w:val="22"/>
          <w:lang w:val="bs-Latn-BA"/>
        </w:rPr>
        <w:t>2</w:t>
      </w:r>
      <w:r w:rsidRPr="00701560">
        <w:rPr>
          <w:bCs/>
          <w:sz w:val="22"/>
          <w:szCs w:val="22"/>
          <w:lang w:val="bs-Latn-BA"/>
        </w:rPr>
        <w:t>.</w:t>
      </w:r>
      <w:r w:rsidR="006A62E4">
        <w:rPr>
          <w:bCs/>
          <w:lang w:val="bs-Latn-BA"/>
        </w:rPr>
        <w:t>Pored komercijalnih razloga, u Obrascu za prijavljivanje nestašic</w:t>
      </w:r>
      <w:r w:rsidR="004920A5">
        <w:rPr>
          <w:bCs/>
          <w:lang w:val="bs-Latn-BA"/>
        </w:rPr>
        <w:t xml:space="preserve">a lijekova, moguće je navesti </w:t>
      </w:r>
      <w:r w:rsidR="004920A5">
        <w:rPr>
          <w:bCs/>
          <w:lang w:val="bs-Latn-BA"/>
        </w:rPr>
        <w:lastRenderedPageBreak/>
        <w:t>„r</w:t>
      </w:r>
      <w:r w:rsidR="006A62E4">
        <w:rPr>
          <w:bCs/>
          <w:lang w:val="bs-Latn-BA"/>
        </w:rPr>
        <w:t>azloge povezane sa kvalitetom, bezbjednosti</w:t>
      </w:r>
      <w:r w:rsidR="004920A5">
        <w:rPr>
          <w:bCs/>
          <w:lang w:val="bs-Latn-BA"/>
        </w:rPr>
        <w:t xml:space="preserve"> i efikasnosti lijeka“, kao i „d</w:t>
      </w:r>
      <w:r w:rsidR="006A62E4">
        <w:rPr>
          <w:bCs/>
          <w:lang w:val="bs-Latn-BA"/>
        </w:rPr>
        <w:t>ruge“ razloge obustave prometa lijeka na tržištu BiH. Od 2018. do 2023. godine su proizvođači obustavljali promet lijekova uglavnom iz komercijalnih razloga, osim 202</w:t>
      </w:r>
      <w:r w:rsidR="004920A5">
        <w:rPr>
          <w:bCs/>
          <w:lang w:val="bs-Latn-BA"/>
        </w:rPr>
        <w:t>0.godine, kada je 62,92% prijavljenih</w:t>
      </w:r>
      <w:r w:rsidR="006A62E4">
        <w:rPr>
          <w:bCs/>
          <w:lang w:val="bs-Latn-BA"/>
        </w:rPr>
        <w:t xml:space="preserve"> nestašica bi</w:t>
      </w:r>
      <w:r w:rsidR="00655117">
        <w:rPr>
          <w:bCs/>
          <w:lang w:val="bs-Latn-BA"/>
        </w:rPr>
        <w:t>l</w:t>
      </w:r>
      <w:r w:rsidR="006A62E4">
        <w:rPr>
          <w:bCs/>
          <w:lang w:val="bs-Latn-BA"/>
        </w:rPr>
        <w:t>o iz „drugih“ razloga</w:t>
      </w:r>
      <w:r w:rsidR="009B619A">
        <w:rPr>
          <w:bCs/>
          <w:lang w:val="bs-Latn-BA"/>
        </w:rPr>
        <w:t xml:space="preserve"> što se vidi iz priložene Tabele 2 ispod</w:t>
      </w:r>
      <w:r w:rsidR="006A62E4">
        <w:rPr>
          <w:bCs/>
          <w:lang w:val="bs-Latn-BA"/>
        </w:rPr>
        <w:t>. Interesantno je da čak 43,90% proizvođača</w:t>
      </w:r>
      <w:r w:rsidR="00DF1D48">
        <w:rPr>
          <w:bCs/>
          <w:lang w:val="bs-Latn-BA"/>
        </w:rPr>
        <w:t xml:space="preserve"> 2019.</w:t>
      </w:r>
      <w:r w:rsidR="004920A5">
        <w:rPr>
          <w:bCs/>
          <w:lang w:val="bs-Latn-BA"/>
        </w:rPr>
        <w:t xml:space="preserve"> godine</w:t>
      </w:r>
      <w:r w:rsidR="006A62E4">
        <w:rPr>
          <w:bCs/>
          <w:lang w:val="bs-Latn-BA"/>
        </w:rPr>
        <w:t xml:space="preserve"> nije navelo razlog </w:t>
      </w:r>
      <w:r w:rsidR="00DF1D48">
        <w:rPr>
          <w:bCs/>
          <w:lang w:val="bs-Latn-BA"/>
        </w:rPr>
        <w:t xml:space="preserve">obustave prometa lijeka. </w:t>
      </w:r>
    </w:p>
    <w:p w:rsidR="003F03AC" w:rsidRDefault="00701560" w:rsidP="00701560">
      <w:pPr>
        <w:pStyle w:val="clan"/>
        <w:shd w:val="clear" w:color="auto" w:fill="FFFFFF"/>
        <w:spacing w:line="480" w:lineRule="auto"/>
        <w:jc w:val="both"/>
        <w:rPr>
          <w:bCs/>
          <w:lang w:val="bs-Latn-BA"/>
        </w:rPr>
      </w:pPr>
      <w:r w:rsidRPr="009B619A">
        <w:rPr>
          <w:bCs/>
          <w:sz w:val="22"/>
          <w:szCs w:val="22"/>
          <w:lang w:val="bs-Latn-BA"/>
        </w:rPr>
        <w:t>Tabela</w:t>
      </w:r>
      <w:r w:rsidR="009B619A" w:rsidRPr="009B619A">
        <w:rPr>
          <w:bCs/>
          <w:sz w:val="22"/>
          <w:szCs w:val="22"/>
          <w:lang w:val="bs-Latn-BA"/>
        </w:rPr>
        <w:t xml:space="preserve"> 2. </w:t>
      </w:r>
      <w:r w:rsidRPr="009B619A">
        <w:rPr>
          <w:bCs/>
          <w:sz w:val="22"/>
          <w:szCs w:val="22"/>
          <w:lang w:val="bs-Latn-BA"/>
        </w:rPr>
        <w:t>Broj prijavljenih nestašica razvrstan prema godinama analize i razlozima obustave prometa lijeka</w:t>
      </w:r>
      <w:r>
        <w:rPr>
          <w:bCs/>
          <w:lang w:val="bs-Latn-BA"/>
        </w:rPr>
        <w:t>.</w:t>
      </w:r>
    </w:p>
    <w:tbl>
      <w:tblPr>
        <w:tblStyle w:val="TableGrid"/>
        <w:tblW w:w="0" w:type="auto"/>
        <w:tblLook w:val="04A0"/>
      </w:tblPr>
      <w:tblGrid>
        <w:gridCol w:w="1961"/>
        <w:gridCol w:w="931"/>
        <w:gridCol w:w="1143"/>
        <w:gridCol w:w="1143"/>
        <w:gridCol w:w="1143"/>
        <w:gridCol w:w="1143"/>
        <w:gridCol w:w="1143"/>
      </w:tblGrid>
      <w:tr w:rsidR="006F14CC" w:rsidRPr="006F14CC" w:rsidTr="006F14CC">
        <w:trPr>
          <w:trHeight w:val="454"/>
        </w:trPr>
        <w:tc>
          <w:tcPr>
            <w:tcW w:w="8607" w:type="dxa"/>
            <w:gridSpan w:val="7"/>
          </w:tcPr>
          <w:p w:rsidR="006F14CC" w:rsidRPr="006F14CC" w:rsidRDefault="006F14CC" w:rsidP="006F14CC">
            <w:pPr>
              <w:jc w:val="center"/>
              <w:rPr>
                <w:rFonts w:ascii="Times New Roman" w:hAnsi="Times New Roman"/>
                <w:b/>
                <w:lang w:val="sr-Latn-BA"/>
              </w:rPr>
            </w:pPr>
            <w:r w:rsidRPr="006F14CC">
              <w:rPr>
                <w:rFonts w:ascii="Times New Roman" w:hAnsi="Times New Roman"/>
                <w:b/>
                <w:lang w:val="sr-Latn-BA"/>
              </w:rPr>
              <w:t>Godina</w:t>
            </w:r>
          </w:p>
        </w:tc>
      </w:tr>
      <w:tr w:rsidR="00701560" w:rsidRPr="006F14CC" w:rsidTr="006F14CC">
        <w:trPr>
          <w:trHeight w:val="454"/>
        </w:trPr>
        <w:tc>
          <w:tcPr>
            <w:tcW w:w="1961" w:type="dxa"/>
          </w:tcPr>
          <w:p w:rsidR="00701560" w:rsidRPr="006F14CC" w:rsidRDefault="003F03AC" w:rsidP="006F14CC">
            <w:pPr>
              <w:rPr>
                <w:rFonts w:ascii="Times New Roman" w:hAnsi="Times New Roman"/>
                <w:b/>
                <w:lang w:val="sr-Latn-BA"/>
              </w:rPr>
            </w:pPr>
            <w:r w:rsidRPr="006F14CC">
              <w:rPr>
                <w:rFonts w:ascii="Times New Roman" w:hAnsi="Times New Roman"/>
                <w:b/>
                <w:lang w:val="sr-Latn-BA"/>
              </w:rPr>
              <w:t>B</w:t>
            </w:r>
            <w:r w:rsidR="00701560" w:rsidRPr="006F14CC">
              <w:rPr>
                <w:rFonts w:ascii="Times New Roman" w:hAnsi="Times New Roman"/>
                <w:b/>
                <w:lang w:val="sr-Latn-BA"/>
              </w:rPr>
              <w:t>roj prijava</w:t>
            </w:r>
          </w:p>
        </w:tc>
        <w:tc>
          <w:tcPr>
            <w:tcW w:w="931"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2018</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2019</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2020</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2021</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2022</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2023</w:t>
            </w:r>
            <w:r w:rsidR="006F14CC" w:rsidRPr="006F14CC">
              <w:rPr>
                <w:rFonts w:ascii="Times New Roman" w:hAnsi="Times New Roman"/>
                <w:b/>
                <w:lang w:val="sr-Latn-BA"/>
              </w:rPr>
              <w:t>.</w:t>
            </w:r>
          </w:p>
        </w:tc>
      </w:tr>
      <w:tr w:rsidR="00701560" w:rsidRPr="006F14CC" w:rsidTr="006F14CC">
        <w:trPr>
          <w:trHeight w:val="667"/>
        </w:trPr>
        <w:tc>
          <w:tcPr>
            <w:tcW w:w="1961" w:type="dxa"/>
          </w:tcPr>
          <w:p w:rsidR="00701560" w:rsidRPr="006F14CC" w:rsidRDefault="00701560" w:rsidP="006F14CC">
            <w:pPr>
              <w:rPr>
                <w:rFonts w:ascii="Times New Roman" w:hAnsi="Times New Roman"/>
                <w:lang w:val="sr-Latn-BA"/>
              </w:rPr>
            </w:pPr>
            <w:r w:rsidRPr="006F14CC">
              <w:rPr>
                <w:rFonts w:ascii="Times New Roman" w:hAnsi="Times New Roman"/>
                <w:lang w:val="sr-Latn-BA"/>
              </w:rPr>
              <w:t>Ukupno 416</w:t>
            </w:r>
          </w:p>
        </w:tc>
        <w:tc>
          <w:tcPr>
            <w:tcW w:w="931"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32 (7,69%)</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82 (19,71%)</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89 (21,39%)</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58 (13,94%)</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64 (15,38%)</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91 (21,88%)</w:t>
            </w:r>
          </w:p>
        </w:tc>
      </w:tr>
      <w:tr w:rsidR="00701560" w:rsidRPr="006F14CC" w:rsidTr="006F14CC">
        <w:trPr>
          <w:trHeight w:val="454"/>
        </w:trPr>
        <w:tc>
          <w:tcPr>
            <w:tcW w:w="1961" w:type="dxa"/>
          </w:tcPr>
          <w:p w:rsidR="00701560" w:rsidRPr="006F14CC" w:rsidRDefault="00701560" w:rsidP="006F14CC">
            <w:pPr>
              <w:rPr>
                <w:rFonts w:ascii="Times New Roman" w:hAnsi="Times New Roman"/>
                <w:b/>
                <w:lang w:val="sr-Latn-BA"/>
              </w:rPr>
            </w:pPr>
            <w:r w:rsidRPr="006F14CC">
              <w:rPr>
                <w:rFonts w:ascii="Times New Roman" w:hAnsi="Times New Roman"/>
                <w:b/>
                <w:lang w:val="sr-Latn-BA"/>
              </w:rPr>
              <w:t>Razlozi obustave</w:t>
            </w:r>
          </w:p>
        </w:tc>
        <w:tc>
          <w:tcPr>
            <w:tcW w:w="931"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2018</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2019</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2020</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2021</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2022</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2023</w:t>
            </w:r>
            <w:r w:rsidR="006F14CC" w:rsidRPr="006F14CC">
              <w:rPr>
                <w:rFonts w:ascii="Times New Roman" w:hAnsi="Times New Roman"/>
                <w:b/>
                <w:lang w:val="sr-Latn-BA"/>
              </w:rPr>
              <w:t>.</w:t>
            </w:r>
          </w:p>
        </w:tc>
      </w:tr>
      <w:tr w:rsidR="00701560" w:rsidRPr="006F14CC" w:rsidTr="006F14CC">
        <w:trPr>
          <w:trHeight w:val="586"/>
        </w:trPr>
        <w:tc>
          <w:tcPr>
            <w:tcW w:w="1961" w:type="dxa"/>
          </w:tcPr>
          <w:p w:rsidR="00701560" w:rsidRPr="006F14CC" w:rsidRDefault="00701560" w:rsidP="006F14CC">
            <w:pPr>
              <w:rPr>
                <w:rFonts w:ascii="Times New Roman" w:hAnsi="Times New Roman"/>
                <w:lang w:val="sr-Latn-BA"/>
              </w:rPr>
            </w:pPr>
            <w:r w:rsidRPr="006F14CC">
              <w:rPr>
                <w:rFonts w:ascii="Times New Roman" w:hAnsi="Times New Roman"/>
                <w:lang w:val="sr-Latn-BA"/>
              </w:rPr>
              <w:t>Komercijalni razlozi</w:t>
            </w:r>
          </w:p>
        </w:tc>
        <w:tc>
          <w:tcPr>
            <w:tcW w:w="931" w:type="dxa"/>
            <w:shd w:val="clear" w:color="auto" w:fill="auto"/>
            <w:vAlign w:val="bottom"/>
          </w:tcPr>
          <w:p w:rsidR="00701560" w:rsidRPr="006F14CC" w:rsidRDefault="00701560" w:rsidP="006F14CC">
            <w:pPr>
              <w:jc w:val="center"/>
              <w:rPr>
                <w:rFonts w:ascii="Times New Roman" w:hAnsi="Times New Roman"/>
                <w:color w:val="000000"/>
                <w:lang w:val="de-DE"/>
              </w:rPr>
            </w:pPr>
            <w:r w:rsidRPr="006F14CC">
              <w:rPr>
                <w:rFonts w:ascii="Times New Roman" w:hAnsi="Times New Roman"/>
                <w:color w:val="000000"/>
              </w:rPr>
              <w:t>59,38%</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29,27%</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35,96%</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32,58%</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45,31%</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69,23%</w:t>
            </w:r>
          </w:p>
        </w:tc>
      </w:tr>
      <w:tr w:rsidR="00701560" w:rsidRPr="006F14CC" w:rsidTr="006F14CC">
        <w:trPr>
          <w:trHeight w:val="442"/>
        </w:trPr>
        <w:tc>
          <w:tcPr>
            <w:tcW w:w="1961" w:type="dxa"/>
          </w:tcPr>
          <w:p w:rsidR="00701560" w:rsidRPr="006F14CC" w:rsidRDefault="00701560" w:rsidP="006F14CC">
            <w:pPr>
              <w:rPr>
                <w:rFonts w:ascii="Times New Roman" w:hAnsi="Times New Roman"/>
              </w:rPr>
            </w:pPr>
            <w:r w:rsidRPr="006F14CC">
              <w:rPr>
                <w:rFonts w:ascii="Times New Roman" w:hAnsi="Times New Roman"/>
              </w:rPr>
              <w:t>Drugo</w:t>
            </w:r>
          </w:p>
        </w:tc>
        <w:tc>
          <w:tcPr>
            <w:tcW w:w="931"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40,63%</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23,17%</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62,92%</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29,21%</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54,69%</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30,77%</w:t>
            </w:r>
          </w:p>
        </w:tc>
      </w:tr>
      <w:tr w:rsidR="00701560" w:rsidRPr="006F14CC" w:rsidTr="006F14CC">
        <w:trPr>
          <w:trHeight w:val="154"/>
        </w:trPr>
        <w:tc>
          <w:tcPr>
            <w:tcW w:w="1961" w:type="dxa"/>
          </w:tcPr>
          <w:p w:rsidR="00701560" w:rsidRPr="006F14CC" w:rsidRDefault="00701560" w:rsidP="006F14CC">
            <w:pPr>
              <w:rPr>
                <w:rFonts w:ascii="Times New Roman" w:hAnsi="Times New Roman"/>
              </w:rPr>
            </w:pPr>
            <w:r w:rsidRPr="006F14CC">
              <w:rPr>
                <w:rFonts w:ascii="Times New Roman" w:hAnsi="Times New Roman"/>
              </w:rPr>
              <w:t>Kvalitet, bezbijednost ili efikasnost lijeka</w:t>
            </w:r>
          </w:p>
        </w:tc>
        <w:tc>
          <w:tcPr>
            <w:tcW w:w="931"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3,66%</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1,12%</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1,12%</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r>
      <w:tr w:rsidR="00701560" w:rsidRPr="006F14CC" w:rsidTr="006F14CC">
        <w:trPr>
          <w:trHeight w:val="454"/>
        </w:trPr>
        <w:tc>
          <w:tcPr>
            <w:tcW w:w="1961" w:type="dxa"/>
          </w:tcPr>
          <w:p w:rsidR="00701560" w:rsidRPr="006F14CC" w:rsidRDefault="00701560" w:rsidP="006F14CC">
            <w:pPr>
              <w:rPr>
                <w:rFonts w:ascii="Times New Roman" w:hAnsi="Times New Roman"/>
                <w:lang w:val="sr-Latn-BA"/>
              </w:rPr>
            </w:pPr>
            <w:r w:rsidRPr="006F14CC">
              <w:rPr>
                <w:rFonts w:ascii="Times New Roman" w:hAnsi="Times New Roman"/>
                <w:lang w:val="sr-Latn-BA"/>
              </w:rPr>
              <w:t>Nije naveden razlog obustave</w:t>
            </w:r>
          </w:p>
        </w:tc>
        <w:tc>
          <w:tcPr>
            <w:tcW w:w="931"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43,90%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2,25%</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r>
    </w:tbl>
    <w:p w:rsidR="006879E2" w:rsidRDefault="00DF1D48" w:rsidP="00724C7F">
      <w:pPr>
        <w:pStyle w:val="clan"/>
        <w:shd w:val="clear" w:color="auto" w:fill="FFFFFF"/>
        <w:spacing w:line="480" w:lineRule="auto"/>
        <w:rPr>
          <w:bCs/>
          <w:lang w:val="bs-Latn-BA"/>
        </w:rPr>
      </w:pPr>
      <w:r>
        <w:rPr>
          <w:bCs/>
          <w:lang w:val="bs-Latn-BA"/>
        </w:rPr>
        <w:t>Pored ovoga, proizvođači su bili dužni obrazložiti navedene razloge</w:t>
      </w:r>
      <w:r w:rsidR="00D87C58">
        <w:rPr>
          <w:bCs/>
          <w:lang w:val="bs-Latn-BA"/>
        </w:rPr>
        <w:t xml:space="preserve"> obustave prometa lijekova</w:t>
      </w:r>
      <w:r>
        <w:rPr>
          <w:bCs/>
          <w:lang w:val="bs-Latn-BA"/>
        </w:rPr>
        <w:t xml:space="preserve">. </w:t>
      </w:r>
      <w:r w:rsidR="00F27FE9">
        <w:rPr>
          <w:bCs/>
          <w:lang w:val="bs-Latn-BA"/>
        </w:rPr>
        <w:t xml:space="preserve"> Međutim, od ukupno</w:t>
      </w:r>
      <w:r w:rsidR="00D87C58">
        <w:rPr>
          <w:bCs/>
          <w:lang w:val="bs-Latn-BA"/>
        </w:rPr>
        <w:t>g broja prijavljenih nestašica</w:t>
      </w:r>
      <w:r w:rsidR="00F27FE9">
        <w:rPr>
          <w:bCs/>
          <w:lang w:val="bs-Latn-BA"/>
        </w:rPr>
        <w:t>, u</w:t>
      </w:r>
      <w:r w:rsidR="00877250">
        <w:rPr>
          <w:bCs/>
          <w:lang w:val="bs-Latn-BA"/>
        </w:rPr>
        <w:t xml:space="preserve"> 28,1% </w:t>
      </w:r>
      <w:r w:rsidR="00051E35">
        <w:rPr>
          <w:bCs/>
          <w:lang w:val="bs-Latn-BA"/>
        </w:rPr>
        <w:t xml:space="preserve">prijava nije bilo navedeno obrazloženje. </w:t>
      </w:r>
      <w:r w:rsidR="006879E2">
        <w:rPr>
          <w:bCs/>
          <w:lang w:val="bs-Latn-BA"/>
        </w:rPr>
        <w:t>A u slučajevima gdje su navođena</w:t>
      </w:r>
      <w:r w:rsidR="00877250">
        <w:rPr>
          <w:bCs/>
          <w:lang w:val="bs-Latn-BA"/>
        </w:rPr>
        <w:t xml:space="preserve"> obrazl</w:t>
      </w:r>
      <w:r w:rsidR="006879E2">
        <w:rPr>
          <w:bCs/>
          <w:lang w:val="bs-Latn-BA"/>
        </w:rPr>
        <w:t xml:space="preserve">oženja, najčešća su bila </w:t>
      </w:r>
      <w:r w:rsidR="00F27FE9">
        <w:rPr>
          <w:bCs/>
          <w:lang w:val="bs-Latn-BA"/>
        </w:rPr>
        <w:t>sledeća</w:t>
      </w:r>
      <w:r w:rsidR="00877250">
        <w:rPr>
          <w:bCs/>
          <w:lang w:val="bs-Latn-BA"/>
        </w:rPr>
        <w:t>: „</w:t>
      </w:r>
      <w:r w:rsidR="00877250" w:rsidRPr="00777A4F">
        <w:rPr>
          <w:bCs/>
          <w:lang w:val="bs-Latn-BA"/>
        </w:rPr>
        <w:t>ograni</w:t>
      </w:r>
      <w:r w:rsidR="00877250" w:rsidRPr="00272CB2">
        <w:rPr>
          <w:bCs/>
          <w:lang w:val="bs-Latn-BA"/>
        </w:rPr>
        <w:t>č</w:t>
      </w:r>
      <w:r w:rsidR="00877250" w:rsidRPr="00777A4F">
        <w:rPr>
          <w:bCs/>
          <w:lang w:val="bs-Latn-BA"/>
        </w:rPr>
        <w:t>eni</w:t>
      </w:r>
      <w:r w:rsidR="00877250" w:rsidRPr="00272CB2">
        <w:rPr>
          <w:bCs/>
          <w:lang w:val="bs-Latn-BA"/>
        </w:rPr>
        <w:t xml:space="preserve"> </w:t>
      </w:r>
      <w:r w:rsidR="00877250" w:rsidRPr="00777A4F">
        <w:rPr>
          <w:bCs/>
          <w:lang w:val="bs-Latn-BA"/>
        </w:rPr>
        <w:t>proizvodni</w:t>
      </w:r>
      <w:r w:rsidR="00877250" w:rsidRPr="00272CB2">
        <w:rPr>
          <w:bCs/>
          <w:lang w:val="bs-Latn-BA"/>
        </w:rPr>
        <w:t xml:space="preserve"> </w:t>
      </w:r>
      <w:r w:rsidR="00877250" w:rsidRPr="00777A4F">
        <w:rPr>
          <w:bCs/>
          <w:lang w:val="bs-Latn-BA"/>
        </w:rPr>
        <w:t>kapaciteti</w:t>
      </w:r>
      <w:r w:rsidR="00877250" w:rsidRPr="00272CB2">
        <w:rPr>
          <w:bCs/>
          <w:lang w:val="bs-Latn-BA"/>
        </w:rPr>
        <w:t xml:space="preserve"> </w:t>
      </w:r>
      <w:r w:rsidR="00877250" w:rsidRPr="00777A4F">
        <w:rPr>
          <w:bCs/>
          <w:lang w:val="bs-Latn-BA"/>
        </w:rPr>
        <w:t>usljed</w:t>
      </w:r>
      <w:r w:rsidR="00877250" w:rsidRPr="00272CB2">
        <w:rPr>
          <w:bCs/>
          <w:lang w:val="bs-Latn-BA"/>
        </w:rPr>
        <w:t xml:space="preserve"> </w:t>
      </w:r>
      <w:r w:rsidR="00877250" w:rsidRPr="00777A4F">
        <w:rPr>
          <w:bCs/>
          <w:lang w:val="bs-Latn-BA"/>
        </w:rPr>
        <w:t>pove</w:t>
      </w:r>
      <w:r w:rsidR="00877250" w:rsidRPr="00272CB2">
        <w:rPr>
          <w:bCs/>
          <w:lang w:val="bs-Latn-BA"/>
        </w:rPr>
        <w:t>ć</w:t>
      </w:r>
      <w:r w:rsidR="00877250" w:rsidRPr="00777A4F">
        <w:rPr>
          <w:bCs/>
          <w:lang w:val="bs-Latn-BA"/>
        </w:rPr>
        <w:t>ane</w:t>
      </w:r>
      <w:r w:rsidR="00877250" w:rsidRPr="00272CB2">
        <w:rPr>
          <w:bCs/>
          <w:lang w:val="bs-Latn-BA"/>
        </w:rPr>
        <w:t xml:space="preserve"> </w:t>
      </w:r>
      <w:r w:rsidR="00877250" w:rsidRPr="00777A4F">
        <w:rPr>
          <w:bCs/>
          <w:lang w:val="bs-Latn-BA"/>
        </w:rPr>
        <w:t>potrebe</w:t>
      </w:r>
      <w:r w:rsidR="00877250" w:rsidRPr="00272CB2">
        <w:rPr>
          <w:bCs/>
          <w:lang w:val="bs-Latn-BA"/>
        </w:rPr>
        <w:t xml:space="preserve"> </w:t>
      </w:r>
      <w:r w:rsidR="00877250" w:rsidRPr="00777A4F">
        <w:rPr>
          <w:bCs/>
          <w:lang w:val="bs-Latn-BA"/>
        </w:rPr>
        <w:t>za</w:t>
      </w:r>
      <w:r w:rsidR="00877250" w:rsidRPr="00272CB2">
        <w:rPr>
          <w:bCs/>
          <w:lang w:val="bs-Latn-BA"/>
        </w:rPr>
        <w:t xml:space="preserve"> </w:t>
      </w:r>
      <w:r w:rsidR="00877250" w:rsidRPr="00777A4F">
        <w:rPr>
          <w:bCs/>
          <w:lang w:val="bs-Latn-BA"/>
        </w:rPr>
        <w:t>lijekom</w:t>
      </w:r>
      <w:r w:rsidR="006B43EE">
        <w:rPr>
          <w:bCs/>
          <w:lang w:val="bs-Latn-BA"/>
        </w:rPr>
        <w:t>”</w:t>
      </w:r>
      <w:r w:rsidR="00877250">
        <w:rPr>
          <w:bCs/>
          <w:lang w:val="bs-Latn-BA"/>
        </w:rPr>
        <w:t>, „</w:t>
      </w:r>
      <w:r w:rsidR="00877250" w:rsidRPr="00777A4F">
        <w:rPr>
          <w:bCs/>
          <w:lang w:val="bs-Latn-BA"/>
        </w:rPr>
        <w:t>privremeni</w:t>
      </w:r>
      <w:r w:rsidR="00877250" w:rsidRPr="00272CB2">
        <w:rPr>
          <w:bCs/>
          <w:lang w:val="bs-Latn-BA"/>
        </w:rPr>
        <w:t xml:space="preserve"> </w:t>
      </w:r>
      <w:r w:rsidR="00877250" w:rsidRPr="00777A4F">
        <w:rPr>
          <w:bCs/>
          <w:lang w:val="bs-Latn-BA"/>
        </w:rPr>
        <w:t>prekid</w:t>
      </w:r>
      <w:r w:rsidR="00877250" w:rsidRPr="00272CB2">
        <w:rPr>
          <w:bCs/>
          <w:lang w:val="bs-Latn-BA"/>
        </w:rPr>
        <w:t xml:space="preserve"> </w:t>
      </w:r>
      <w:r w:rsidR="00877250" w:rsidRPr="00777A4F">
        <w:rPr>
          <w:bCs/>
          <w:lang w:val="bs-Latn-BA"/>
        </w:rPr>
        <w:t>proizvodnje</w:t>
      </w:r>
      <w:r w:rsidR="00877250" w:rsidRPr="00272CB2">
        <w:rPr>
          <w:bCs/>
          <w:lang w:val="bs-Latn-BA"/>
        </w:rPr>
        <w:t xml:space="preserve"> </w:t>
      </w:r>
      <w:r w:rsidR="00877250" w:rsidRPr="00777A4F">
        <w:rPr>
          <w:bCs/>
          <w:lang w:val="bs-Latn-BA"/>
        </w:rPr>
        <w:t>lijeka</w:t>
      </w:r>
      <w:r w:rsidR="00877250" w:rsidRPr="00272CB2">
        <w:rPr>
          <w:bCs/>
          <w:lang w:val="bs-Latn-BA"/>
        </w:rPr>
        <w:t>”, “</w:t>
      </w:r>
      <w:r w:rsidR="00877250" w:rsidRPr="00877250">
        <w:rPr>
          <w:bCs/>
          <w:lang w:val="bs-Latn-BA"/>
        </w:rPr>
        <w:t>zbog trenutne epidemiološke situacije uzrokavane Covid-19, proizvodnja i isporuka serije lijeka će kasniti</w:t>
      </w:r>
      <w:r w:rsidR="00877250">
        <w:rPr>
          <w:bCs/>
          <w:lang w:val="bs-Latn-BA"/>
        </w:rPr>
        <w:t>“,</w:t>
      </w:r>
      <w:r w:rsidR="00877250" w:rsidRPr="00272CB2">
        <w:rPr>
          <w:bCs/>
          <w:lang w:val="bs-Latn-BA"/>
        </w:rPr>
        <w:t xml:space="preserve"> “</w:t>
      </w:r>
      <w:r w:rsidR="00877250" w:rsidRPr="00877250">
        <w:rPr>
          <w:bCs/>
          <w:lang w:val="bs-Latn-BA"/>
        </w:rPr>
        <w:t xml:space="preserve">proizvođač je </w:t>
      </w:r>
      <w:r w:rsidR="00877250" w:rsidRPr="00877250">
        <w:rPr>
          <w:bCs/>
          <w:lang w:val="bs-Latn-BA"/>
        </w:rPr>
        <w:lastRenderedPageBreak/>
        <w:t>obavijestio o privremenoj obustavi prometa lijeka iz komercijalnih razloga, bez detalja o početku i završetku nestašice</w:t>
      </w:r>
      <w:r w:rsidR="00877250">
        <w:rPr>
          <w:bCs/>
          <w:lang w:val="bs-Latn-BA"/>
        </w:rPr>
        <w:t>“, „</w:t>
      </w:r>
      <w:r w:rsidR="00877250" w:rsidRPr="00777A4F">
        <w:rPr>
          <w:bCs/>
          <w:lang w:val="bs-Latn-BA"/>
        </w:rPr>
        <w:t>najava</w:t>
      </w:r>
      <w:r w:rsidR="00877250" w:rsidRPr="00272CB2">
        <w:rPr>
          <w:bCs/>
          <w:lang w:val="bs-Latn-BA"/>
        </w:rPr>
        <w:t xml:space="preserve"> </w:t>
      </w:r>
      <w:r w:rsidR="00877250" w:rsidRPr="00777A4F">
        <w:rPr>
          <w:bCs/>
          <w:lang w:val="bs-Latn-BA"/>
        </w:rPr>
        <w:t>potencijalnih</w:t>
      </w:r>
      <w:r w:rsidR="00877250" w:rsidRPr="00272CB2">
        <w:rPr>
          <w:bCs/>
          <w:lang w:val="bs-Latn-BA"/>
        </w:rPr>
        <w:t xml:space="preserve"> </w:t>
      </w:r>
      <w:r w:rsidR="00877250" w:rsidRPr="00777A4F">
        <w:rPr>
          <w:bCs/>
          <w:lang w:val="bs-Latn-BA"/>
        </w:rPr>
        <w:t>prekida</w:t>
      </w:r>
      <w:r w:rsidR="00877250" w:rsidRPr="00272CB2">
        <w:rPr>
          <w:bCs/>
          <w:lang w:val="bs-Latn-BA"/>
        </w:rPr>
        <w:t xml:space="preserve"> </w:t>
      </w:r>
      <w:r w:rsidR="00877250" w:rsidRPr="00777A4F">
        <w:rPr>
          <w:bCs/>
          <w:lang w:val="bs-Latn-BA"/>
        </w:rPr>
        <w:t>u</w:t>
      </w:r>
      <w:r w:rsidR="00877250" w:rsidRPr="00272CB2">
        <w:rPr>
          <w:bCs/>
          <w:lang w:val="bs-Latn-BA"/>
        </w:rPr>
        <w:t xml:space="preserve"> </w:t>
      </w:r>
      <w:r w:rsidR="00877250" w:rsidRPr="00777A4F">
        <w:rPr>
          <w:bCs/>
          <w:lang w:val="bs-Latn-BA"/>
        </w:rPr>
        <w:t>snabdjevanju</w:t>
      </w:r>
      <w:r w:rsidR="00877250" w:rsidRPr="00272CB2">
        <w:rPr>
          <w:bCs/>
          <w:lang w:val="bs-Latn-BA"/>
        </w:rPr>
        <w:t xml:space="preserve"> </w:t>
      </w:r>
      <w:r w:rsidR="00877250" w:rsidRPr="00777A4F">
        <w:rPr>
          <w:bCs/>
          <w:lang w:val="bs-Latn-BA"/>
        </w:rPr>
        <w:t>usljed</w:t>
      </w:r>
      <w:r w:rsidR="00877250" w:rsidRPr="00272CB2">
        <w:rPr>
          <w:bCs/>
          <w:lang w:val="bs-Latn-BA"/>
        </w:rPr>
        <w:t xml:space="preserve"> </w:t>
      </w:r>
      <w:r w:rsidR="00877250" w:rsidRPr="00777A4F">
        <w:rPr>
          <w:bCs/>
          <w:lang w:val="bs-Latn-BA"/>
        </w:rPr>
        <w:t>pove</w:t>
      </w:r>
      <w:r w:rsidR="00877250" w:rsidRPr="00272CB2">
        <w:rPr>
          <w:bCs/>
          <w:lang w:val="bs-Latn-BA"/>
        </w:rPr>
        <w:t>ć</w:t>
      </w:r>
      <w:r w:rsidR="00877250" w:rsidRPr="00777A4F">
        <w:rPr>
          <w:bCs/>
          <w:lang w:val="bs-Latn-BA"/>
        </w:rPr>
        <w:t>ane</w:t>
      </w:r>
      <w:r w:rsidR="00877250" w:rsidRPr="00272CB2">
        <w:rPr>
          <w:bCs/>
          <w:lang w:val="bs-Latn-BA"/>
        </w:rPr>
        <w:t xml:space="preserve"> </w:t>
      </w:r>
      <w:r w:rsidR="00877250" w:rsidRPr="00777A4F">
        <w:rPr>
          <w:bCs/>
          <w:lang w:val="bs-Latn-BA"/>
        </w:rPr>
        <w:t>potro</w:t>
      </w:r>
      <w:r w:rsidR="00877250" w:rsidRPr="00272CB2">
        <w:rPr>
          <w:bCs/>
          <w:lang w:val="bs-Latn-BA"/>
        </w:rPr>
        <w:t>š</w:t>
      </w:r>
      <w:r w:rsidR="00877250" w:rsidRPr="00777A4F">
        <w:rPr>
          <w:bCs/>
          <w:lang w:val="bs-Latn-BA"/>
        </w:rPr>
        <w:t>nje</w:t>
      </w:r>
      <w:r w:rsidR="00877250" w:rsidRPr="00272CB2">
        <w:rPr>
          <w:bCs/>
          <w:lang w:val="bs-Latn-BA"/>
        </w:rPr>
        <w:t xml:space="preserve"> </w:t>
      </w:r>
      <w:r w:rsidR="00877250" w:rsidRPr="00777A4F">
        <w:rPr>
          <w:bCs/>
          <w:lang w:val="bs-Latn-BA"/>
        </w:rPr>
        <w:t>lijeka</w:t>
      </w:r>
      <w:r w:rsidR="00877250" w:rsidRPr="00272CB2">
        <w:rPr>
          <w:bCs/>
          <w:lang w:val="bs-Latn-BA"/>
        </w:rPr>
        <w:t xml:space="preserve"> </w:t>
      </w:r>
      <w:r w:rsidR="00877250" w:rsidRPr="00777A4F">
        <w:rPr>
          <w:bCs/>
          <w:lang w:val="bs-Latn-BA"/>
        </w:rPr>
        <w:t>na</w:t>
      </w:r>
      <w:r w:rsidR="00877250" w:rsidRPr="00272CB2">
        <w:rPr>
          <w:bCs/>
          <w:lang w:val="bs-Latn-BA"/>
        </w:rPr>
        <w:t xml:space="preserve"> </w:t>
      </w:r>
      <w:r w:rsidR="00877250" w:rsidRPr="00777A4F">
        <w:rPr>
          <w:bCs/>
          <w:lang w:val="bs-Latn-BA"/>
        </w:rPr>
        <w:t>globalnom</w:t>
      </w:r>
      <w:r w:rsidR="00877250" w:rsidRPr="00272CB2">
        <w:rPr>
          <w:bCs/>
          <w:lang w:val="bs-Latn-BA"/>
        </w:rPr>
        <w:t xml:space="preserve"> </w:t>
      </w:r>
      <w:r w:rsidR="00877250" w:rsidRPr="00777A4F">
        <w:rPr>
          <w:bCs/>
          <w:lang w:val="bs-Latn-BA"/>
        </w:rPr>
        <w:t>nivou</w:t>
      </w:r>
      <w:r w:rsidR="00877250" w:rsidRPr="00272CB2">
        <w:rPr>
          <w:bCs/>
          <w:lang w:val="bs-Latn-BA"/>
        </w:rPr>
        <w:t>”, “</w:t>
      </w:r>
      <w:r w:rsidR="00451E12">
        <w:rPr>
          <w:bCs/>
          <w:lang w:val="bs-Latn-BA"/>
        </w:rPr>
        <w:t>z</w:t>
      </w:r>
      <w:r w:rsidR="00877250" w:rsidRPr="00877250">
        <w:rPr>
          <w:bCs/>
          <w:lang w:val="bs-Latn-BA"/>
        </w:rPr>
        <w:t>astoj u uvozu usljed produženog procesa obnove registracije lijeka</w:t>
      </w:r>
      <w:r w:rsidR="00877250">
        <w:rPr>
          <w:bCs/>
          <w:lang w:val="bs-Latn-BA"/>
        </w:rPr>
        <w:t xml:space="preserve">“, </w:t>
      </w:r>
      <w:r w:rsidR="00777FBE">
        <w:rPr>
          <w:bCs/>
          <w:lang w:val="bs-Latn-BA"/>
        </w:rPr>
        <w:t>„</w:t>
      </w:r>
      <w:r w:rsidR="00777FBE" w:rsidRPr="00777A4F">
        <w:rPr>
          <w:bCs/>
          <w:lang w:val="bs-Latn-BA"/>
        </w:rPr>
        <w:t>ka</w:t>
      </w:r>
      <w:r w:rsidR="00777FBE" w:rsidRPr="00272CB2">
        <w:rPr>
          <w:bCs/>
          <w:lang w:val="bs-Latn-BA"/>
        </w:rPr>
        <w:t>š</w:t>
      </w:r>
      <w:r w:rsidR="00777FBE" w:rsidRPr="00777A4F">
        <w:rPr>
          <w:bCs/>
          <w:lang w:val="bs-Latn-BA"/>
        </w:rPr>
        <w:t>njenje</w:t>
      </w:r>
      <w:r w:rsidR="00777FBE" w:rsidRPr="00272CB2">
        <w:rPr>
          <w:bCs/>
          <w:lang w:val="bs-Latn-BA"/>
        </w:rPr>
        <w:t xml:space="preserve"> </w:t>
      </w:r>
      <w:r w:rsidR="00777FBE" w:rsidRPr="00777A4F">
        <w:rPr>
          <w:bCs/>
          <w:lang w:val="bs-Latn-BA"/>
        </w:rPr>
        <w:t>u</w:t>
      </w:r>
      <w:r w:rsidR="00777FBE" w:rsidRPr="00272CB2">
        <w:rPr>
          <w:bCs/>
          <w:lang w:val="bs-Latn-BA"/>
        </w:rPr>
        <w:t xml:space="preserve"> </w:t>
      </w:r>
      <w:r w:rsidR="00777FBE" w:rsidRPr="00777A4F">
        <w:rPr>
          <w:bCs/>
          <w:lang w:val="bs-Latn-BA"/>
        </w:rPr>
        <w:t>proizvodnji</w:t>
      </w:r>
      <w:r w:rsidR="00777FBE" w:rsidRPr="00272CB2">
        <w:rPr>
          <w:bCs/>
          <w:lang w:val="bs-Latn-BA"/>
        </w:rPr>
        <w:t>”, “</w:t>
      </w:r>
      <w:r w:rsidR="00777FBE" w:rsidRPr="00777A4F">
        <w:rPr>
          <w:bCs/>
          <w:lang w:val="bs-Latn-BA"/>
        </w:rPr>
        <w:t>prekid</w:t>
      </w:r>
      <w:r w:rsidR="00777FBE" w:rsidRPr="00272CB2">
        <w:rPr>
          <w:bCs/>
          <w:lang w:val="bs-Latn-BA"/>
        </w:rPr>
        <w:t xml:space="preserve"> </w:t>
      </w:r>
      <w:r w:rsidR="00777FBE" w:rsidRPr="00777A4F">
        <w:rPr>
          <w:bCs/>
          <w:lang w:val="bs-Latn-BA"/>
        </w:rPr>
        <w:t>proizvodnje</w:t>
      </w:r>
      <w:r w:rsidR="00216767">
        <w:rPr>
          <w:bCs/>
          <w:lang w:val="bs-Latn-BA"/>
        </w:rPr>
        <w:t>”</w:t>
      </w:r>
      <w:r w:rsidR="00777FBE" w:rsidRPr="00272CB2">
        <w:rPr>
          <w:bCs/>
          <w:lang w:val="bs-Latn-BA"/>
        </w:rPr>
        <w:t>, “</w:t>
      </w:r>
      <w:r w:rsidR="00777FBE" w:rsidRPr="00777FBE">
        <w:rPr>
          <w:bCs/>
          <w:lang w:val="bs-Latn-BA"/>
        </w:rPr>
        <w:t>usljed smanjenja proizvodnje polaznih sirovina i rasta cijena istih, proizvođač nije u mogućnosti proizvesti gotov lijek</w:t>
      </w:r>
      <w:r w:rsidR="00777FBE">
        <w:rPr>
          <w:bCs/>
          <w:lang w:val="bs-Latn-BA"/>
        </w:rPr>
        <w:t>“, „kašnjenje obnove dozvole“, „</w:t>
      </w:r>
      <w:r w:rsidR="00777FBE" w:rsidRPr="00777A4F">
        <w:rPr>
          <w:bCs/>
          <w:lang w:val="bs-Latn-BA"/>
        </w:rPr>
        <w:t>nemogu</w:t>
      </w:r>
      <w:r w:rsidR="00777FBE" w:rsidRPr="00272CB2">
        <w:rPr>
          <w:bCs/>
          <w:lang w:val="bs-Latn-BA"/>
        </w:rPr>
        <w:t>ć</w:t>
      </w:r>
      <w:r w:rsidR="00777FBE" w:rsidRPr="00777A4F">
        <w:rPr>
          <w:bCs/>
          <w:lang w:val="bs-Latn-BA"/>
        </w:rPr>
        <w:t>nost</w:t>
      </w:r>
      <w:r w:rsidR="00777FBE" w:rsidRPr="00272CB2">
        <w:rPr>
          <w:bCs/>
          <w:lang w:val="bs-Latn-BA"/>
        </w:rPr>
        <w:t xml:space="preserve"> </w:t>
      </w:r>
      <w:r w:rsidR="00777FBE" w:rsidRPr="00777A4F">
        <w:rPr>
          <w:bCs/>
          <w:lang w:val="bs-Latn-BA"/>
        </w:rPr>
        <w:t>obezbje</w:t>
      </w:r>
      <w:r w:rsidR="00777FBE" w:rsidRPr="00272CB2">
        <w:rPr>
          <w:bCs/>
          <w:lang w:val="bs-Latn-BA"/>
        </w:rPr>
        <w:t>đ</w:t>
      </w:r>
      <w:r w:rsidR="00777FBE" w:rsidRPr="00777A4F">
        <w:rPr>
          <w:bCs/>
          <w:lang w:val="bs-Latn-BA"/>
        </w:rPr>
        <w:t>enja</w:t>
      </w:r>
      <w:r w:rsidR="00777FBE" w:rsidRPr="00272CB2">
        <w:rPr>
          <w:bCs/>
          <w:lang w:val="bs-Latn-BA"/>
        </w:rPr>
        <w:t xml:space="preserve"> </w:t>
      </w:r>
      <w:r w:rsidR="00777FBE" w:rsidRPr="00777A4F">
        <w:rPr>
          <w:bCs/>
          <w:lang w:val="bs-Latn-BA"/>
        </w:rPr>
        <w:t>odgovaraju</w:t>
      </w:r>
      <w:r w:rsidR="00777FBE" w:rsidRPr="00272CB2">
        <w:rPr>
          <w:bCs/>
          <w:lang w:val="bs-Latn-BA"/>
        </w:rPr>
        <w:t>ć</w:t>
      </w:r>
      <w:r w:rsidR="00777FBE" w:rsidRPr="00777A4F">
        <w:rPr>
          <w:bCs/>
          <w:lang w:val="bs-Latn-BA"/>
        </w:rPr>
        <w:t>e</w:t>
      </w:r>
      <w:r w:rsidR="00777FBE" w:rsidRPr="00272CB2">
        <w:rPr>
          <w:bCs/>
          <w:lang w:val="bs-Latn-BA"/>
        </w:rPr>
        <w:t xml:space="preserve"> </w:t>
      </w:r>
      <w:r w:rsidR="00777FBE" w:rsidRPr="00777A4F">
        <w:rPr>
          <w:bCs/>
          <w:lang w:val="bs-Latn-BA"/>
        </w:rPr>
        <w:t>cijene</w:t>
      </w:r>
      <w:r w:rsidR="00777FBE" w:rsidRPr="00272CB2">
        <w:rPr>
          <w:bCs/>
          <w:lang w:val="bs-Latn-BA"/>
        </w:rPr>
        <w:t xml:space="preserve"> </w:t>
      </w:r>
      <w:r w:rsidR="00777FBE" w:rsidRPr="00777A4F">
        <w:rPr>
          <w:bCs/>
          <w:lang w:val="bs-Latn-BA"/>
        </w:rPr>
        <w:t>za</w:t>
      </w:r>
      <w:r w:rsidR="00777FBE" w:rsidRPr="00272CB2">
        <w:rPr>
          <w:bCs/>
          <w:lang w:val="bs-Latn-BA"/>
        </w:rPr>
        <w:t xml:space="preserve"> </w:t>
      </w:r>
      <w:r w:rsidR="00777FBE" w:rsidRPr="00777A4F">
        <w:rPr>
          <w:bCs/>
          <w:lang w:val="bs-Latn-BA"/>
        </w:rPr>
        <w:t>tr</w:t>
      </w:r>
      <w:r w:rsidR="00777FBE" w:rsidRPr="00272CB2">
        <w:rPr>
          <w:bCs/>
          <w:lang w:val="bs-Latn-BA"/>
        </w:rPr>
        <w:t>ž</w:t>
      </w:r>
      <w:r w:rsidR="00777FBE" w:rsidRPr="00777A4F">
        <w:rPr>
          <w:bCs/>
          <w:lang w:val="bs-Latn-BA"/>
        </w:rPr>
        <w:t>i</w:t>
      </w:r>
      <w:r w:rsidR="00777FBE" w:rsidRPr="00272CB2">
        <w:rPr>
          <w:bCs/>
          <w:lang w:val="bs-Latn-BA"/>
        </w:rPr>
        <w:t>š</w:t>
      </w:r>
      <w:r w:rsidR="00777FBE" w:rsidRPr="00777A4F">
        <w:rPr>
          <w:bCs/>
          <w:lang w:val="bs-Latn-BA"/>
        </w:rPr>
        <w:t>te</w:t>
      </w:r>
      <w:r w:rsidR="00777FBE" w:rsidRPr="00272CB2">
        <w:rPr>
          <w:bCs/>
          <w:lang w:val="bs-Latn-BA"/>
        </w:rPr>
        <w:t xml:space="preserve"> </w:t>
      </w:r>
      <w:r w:rsidR="00777FBE" w:rsidRPr="00777A4F">
        <w:rPr>
          <w:bCs/>
          <w:lang w:val="bs-Latn-BA"/>
        </w:rPr>
        <w:t>od</w:t>
      </w:r>
      <w:r w:rsidR="00777FBE" w:rsidRPr="00272CB2">
        <w:rPr>
          <w:bCs/>
          <w:lang w:val="bs-Latn-BA"/>
        </w:rPr>
        <w:t xml:space="preserve"> </w:t>
      </w:r>
      <w:r w:rsidR="00777FBE" w:rsidRPr="00777A4F">
        <w:rPr>
          <w:bCs/>
          <w:lang w:val="bs-Latn-BA"/>
        </w:rPr>
        <w:t>strane</w:t>
      </w:r>
      <w:r w:rsidR="00777FBE" w:rsidRPr="00272CB2">
        <w:rPr>
          <w:bCs/>
          <w:lang w:val="bs-Latn-BA"/>
        </w:rPr>
        <w:t xml:space="preserve"> </w:t>
      </w:r>
      <w:r w:rsidR="00777FBE" w:rsidRPr="00777A4F">
        <w:rPr>
          <w:bCs/>
          <w:lang w:val="bs-Latn-BA"/>
        </w:rPr>
        <w:t>proizvo</w:t>
      </w:r>
      <w:r w:rsidR="00777FBE" w:rsidRPr="00272CB2">
        <w:rPr>
          <w:bCs/>
          <w:lang w:val="bs-Latn-BA"/>
        </w:rPr>
        <w:t>đ</w:t>
      </w:r>
      <w:r w:rsidR="00777FBE" w:rsidRPr="00777A4F">
        <w:rPr>
          <w:bCs/>
          <w:lang w:val="bs-Latn-BA"/>
        </w:rPr>
        <w:t>a</w:t>
      </w:r>
      <w:r w:rsidR="00777FBE" w:rsidRPr="00272CB2">
        <w:rPr>
          <w:bCs/>
          <w:lang w:val="bs-Latn-BA"/>
        </w:rPr>
        <w:t>č</w:t>
      </w:r>
      <w:r w:rsidR="00777FBE" w:rsidRPr="00777A4F">
        <w:rPr>
          <w:bCs/>
          <w:lang w:val="bs-Latn-BA"/>
        </w:rPr>
        <w:t>a</w:t>
      </w:r>
      <w:r w:rsidR="00777FBE" w:rsidRPr="00272CB2">
        <w:rPr>
          <w:bCs/>
          <w:lang w:val="bs-Latn-BA"/>
        </w:rPr>
        <w:t xml:space="preserve">” </w:t>
      </w:r>
      <w:r w:rsidR="00777FBE" w:rsidRPr="00777A4F">
        <w:rPr>
          <w:bCs/>
          <w:lang w:val="bs-Latn-BA"/>
        </w:rPr>
        <w:t>i</w:t>
      </w:r>
      <w:r w:rsidR="00777FBE" w:rsidRPr="00272CB2">
        <w:rPr>
          <w:bCs/>
          <w:lang w:val="bs-Latn-BA"/>
        </w:rPr>
        <w:t xml:space="preserve"> </w:t>
      </w:r>
      <w:r w:rsidR="00777FBE" w:rsidRPr="00777A4F">
        <w:rPr>
          <w:bCs/>
          <w:lang w:val="bs-Latn-BA"/>
        </w:rPr>
        <w:t>dr</w:t>
      </w:r>
      <w:r w:rsidR="00777FBE" w:rsidRPr="00272CB2">
        <w:rPr>
          <w:bCs/>
          <w:lang w:val="bs-Latn-BA"/>
        </w:rPr>
        <w:t>.</w:t>
      </w:r>
      <w:r w:rsidR="00451E12" w:rsidRPr="00272CB2">
        <w:rPr>
          <w:bCs/>
          <w:lang w:val="bs-Latn-BA"/>
        </w:rPr>
        <w:t xml:space="preserve"> </w:t>
      </w:r>
    </w:p>
    <w:p w:rsidR="008E32D7" w:rsidRPr="00272CB2" w:rsidRDefault="008E32D7" w:rsidP="00724C7F">
      <w:pPr>
        <w:pStyle w:val="clan"/>
        <w:shd w:val="clear" w:color="auto" w:fill="FFFFFF"/>
        <w:spacing w:line="480" w:lineRule="auto"/>
        <w:rPr>
          <w:bCs/>
          <w:lang w:val="bs-Latn-BA"/>
        </w:rPr>
      </w:pPr>
      <w:r>
        <w:rPr>
          <w:bCs/>
          <w:lang w:val="bs-Latn-BA"/>
        </w:rPr>
        <w:t>Veoma je važno istaći da od ukupnog broja prijavljenih nestašica, samo 48 (11,54%), prijavlj</w:t>
      </w:r>
      <w:r w:rsidR="006879E2">
        <w:rPr>
          <w:bCs/>
          <w:lang w:val="bs-Latn-BA"/>
        </w:rPr>
        <w:t xml:space="preserve">eno u roku predviđenim Zakonom i </w:t>
      </w:r>
      <w:r>
        <w:rPr>
          <w:bCs/>
          <w:lang w:val="bs-Latn-BA"/>
        </w:rPr>
        <w:t>99 (23,80%)</w:t>
      </w:r>
      <w:r w:rsidR="00704DDD">
        <w:rPr>
          <w:bCs/>
          <w:lang w:val="sr-Cyrl-BA"/>
        </w:rPr>
        <w:t xml:space="preserve"> </w:t>
      </w:r>
      <w:r w:rsidR="00704DDD">
        <w:rPr>
          <w:bCs/>
          <w:lang w:val="sr-Latn-BA"/>
        </w:rPr>
        <w:t>od</w:t>
      </w:r>
      <w:r>
        <w:rPr>
          <w:bCs/>
          <w:lang w:val="bs-Latn-BA"/>
        </w:rPr>
        <w:t xml:space="preserve"> nekoliko dana, do mjesec, dva ili maksimum tri mjeseca prije predviđenog početka nestašic</w:t>
      </w:r>
      <w:r w:rsidR="006879E2">
        <w:rPr>
          <w:bCs/>
          <w:lang w:val="bs-Latn-BA"/>
        </w:rPr>
        <w:t>e. U</w:t>
      </w:r>
      <w:r>
        <w:rPr>
          <w:bCs/>
          <w:lang w:val="bs-Latn-BA"/>
        </w:rPr>
        <w:t xml:space="preserve"> 93 slučaja (22,36%) nije naveden predviđeni datum pre</w:t>
      </w:r>
      <w:r w:rsidR="00216767">
        <w:rPr>
          <w:bCs/>
          <w:lang w:val="bs-Latn-BA"/>
        </w:rPr>
        <w:t>kida prometa lijeka. A čak 176</w:t>
      </w:r>
      <w:r>
        <w:rPr>
          <w:bCs/>
          <w:lang w:val="bs-Latn-BA"/>
        </w:rPr>
        <w:t xml:space="preserve"> (42,31%)  prijava je dostavljeno poslije predviđenog preki</w:t>
      </w:r>
      <w:r w:rsidR="006879E2">
        <w:rPr>
          <w:bCs/>
          <w:lang w:val="bs-Latn-BA"/>
        </w:rPr>
        <w:t>da prometa lijeka na tržištu BiH, a mnoge od ovih prijava i sa nekoliko mjeseci zakašnjenja.</w:t>
      </w:r>
    </w:p>
    <w:p w:rsidR="00E44C2B" w:rsidRDefault="00E44C2B" w:rsidP="00B020C8">
      <w:pPr>
        <w:pStyle w:val="clan"/>
        <w:shd w:val="clear" w:color="auto" w:fill="FFFFFF"/>
        <w:tabs>
          <w:tab w:val="left" w:pos="7640"/>
        </w:tabs>
        <w:spacing w:before="240" w:after="120" w:line="480" w:lineRule="auto"/>
        <w:rPr>
          <w:b/>
          <w:bCs/>
          <w:lang w:val="bs-Latn-BA"/>
        </w:rPr>
      </w:pPr>
      <w:r>
        <w:rPr>
          <w:b/>
          <w:bCs/>
          <w:lang w:val="bs-Latn-BA"/>
        </w:rPr>
        <w:t>Diskusija</w:t>
      </w:r>
    </w:p>
    <w:p w:rsidR="00325BFD" w:rsidRDefault="008F3494" w:rsidP="00B020C8">
      <w:pPr>
        <w:pStyle w:val="clan"/>
        <w:shd w:val="clear" w:color="auto" w:fill="FFFFFF"/>
        <w:tabs>
          <w:tab w:val="left" w:pos="7640"/>
        </w:tabs>
        <w:spacing w:before="240" w:after="120" w:line="480" w:lineRule="auto"/>
        <w:rPr>
          <w:bCs/>
          <w:lang w:val="bs-Latn-BA"/>
        </w:rPr>
      </w:pPr>
      <w:r>
        <w:rPr>
          <w:bCs/>
          <w:lang w:val="bs-Latn-BA"/>
        </w:rPr>
        <w:t>Na osnovu javno dostupnih podataka iz nacion</w:t>
      </w:r>
      <w:r w:rsidR="00CB36A9">
        <w:rPr>
          <w:bCs/>
          <w:lang w:val="bs-Latn-BA"/>
        </w:rPr>
        <w:t>alnog Registra evidencije</w:t>
      </w:r>
      <w:r>
        <w:rPr>
          <w:bCs/>
          <w:lang w:val="bs-Latn-BA"/>
        </w:rPr>
        <w:t xml:space="preserve"> nestašica lijekova, analazirani su lijekovi zahvaćeni nestašic</w:t>
      </w:r>
      <w:r w:rsidR="00216767">
        <w:rPr>
          <w:bCs/>
          <w:lang w:val="bs-Latn-BA"/>
        </w:rPr>
        <w:t>om u periodu od 2018. do 2023. Analiza je urađena</w:t>
      </w:r>
      <w:r w:rsidR="00240350">
        <w:rPr>
          <w:bCs/>
          <w:lang w:val="bs-Latn-BA"/>
        </w:rPr>
        <w:t xml:space="preserve"> </w:t>
      </w:r>
      <w:r>
        <w:rPr>
          <w:bCs/>
          <w:lang w:val="bs-Latn-BA"/>
        </w:rPr>
        <w:t>u zavi</w:t>
      </w:r>
      <w:r w:rsidR="00216767">
        <w:rPr>
          <w:bCs/>
          <w:lang w:val="bs-Latn-BA"/>
        </w:rPr>
        <w:t>snosti od načina administracije i</w:t>
      </w:r>
      <w:r>
        <w:rPr>
          <w:bCs/>
          <w:lang w:val="bs-Latn-BA"/>
        </w:rPr>
        <w:t xml:space="preserve"> pripadnosti klasama ATC klasifikacije, vrsti i razlozima obustave, kao </w:t>
      </w:r>
      <w:r w:rsidR="00216767">
        <w:rPr>
          <w:bCs/>
          <w:lang w:val="bs-Latn-BA"/>
        </w:rPr>
        <w:t>i prijavljivanjem nestašica</w:t>
      </w:r>
      <w:r>
        <w:rPr>
          <w:bCs/>
          <w:lang w:val="bs-Latn-BA"/>
        </w:rPr>
        <w:t xml:space="preserve"> u formalnim zakonskim ili van zakonskih okvira.</w:t>
      </w:r>
    </w:p>
    <w:p w:rsidR="0030211C" w:rsidRPr="002731EE" w:rsidRDefault="0030211C" w:rsidP="00B020C8">
      <w:pPr>
        <w:pStyle w:val="clan"/>
        <w:shd w:val="clear" w:color="auto" w:fill="FFFFFF"/>
        <w:tabs>
          <w:tab w:val="left" w:pos="7640"/>
        </w:tabs>
        <w:spacing w:before="240" w:after="120" w:line="480" w:lineRule="auto"/>
        <w:rPr>
          <w:bCs/>
          <w:lang w:val="bs-Latn-BA"/>
        </w:rPr>
      </w:pPr>
      <w:r>
        <w:rPr>
          <w:bCs/>
          <w:lang w:val="bs-Latn-BA"/>
        </w:rPr>
        <w:t xml:space="preserve">Obrascem za prijavu prekida prometa lijeka u BiH ne zahtijeva se od proizvođača da navedu prijedloge mogućih rješenja </w:t>
      </w:r>
      <w:r w:rsidR="00D45D24">
        <w:rPr>
          <w:bCs/>
          <w:lang w:val="bs-Latn-BA"/>
        </w:rPr>
        <w:t>za lijek koji prijavljuju.</w:t>
      </w:r>
      <w:r w:rsidR="00D45D24" w:rsidRPr="00D45D24">
        <w:rPr>
          <w:bCs/>
          <w:vertAlign w:val="superscript"/>
          <w:lang w:val="bs-Latn-BA"/>
        </w:rPr>
        <w:t>5</w:t>
      </w:r>
      <w:r w:rsidR="00F2684E">
        <w:rPr>
          <w:bCs/>
          <w:vertAlign w:val="superscript"/>
          <w:lang w:val="bs-Latn-BA"/>
        </w:rPr>
        <w:t xml:space="preserve"> </w:t>
      </w:r>
      <w:r w:rsidR="00F2684E">
        <w:rPr>
          <w:bCs/>
          <w:lang w:val="bs-Latn-BA"/>
        </w:rPr>
        <w:t>U julu 2019.godine je Evropska Agencija za Lijekove (</w:t>
      </w:r>
      <w:r w:rsidR="00F2684E" w:rsidRPr="00CB36A9">
        <w:rPr>
          <w:bCs/>
          <w:i/>
          <w:lang w:val="bs-Latn-BA"/>
        </w:rPr>
        <w:t>European Medicines Agenc</w:t>
      </w:r>
      <w:r w:rsidR="00F2684E">
        <w:rPr>
          <w:bCs/>
          <w:lang w:val="bs-Latn-BA"/>
        </w:rPr>
        <w:t>y – EMA) objavila</w:t>
      </w:r>
      <w:r w:rsidR="00903BA7">
        <w:rPr>
          <w:bCs/>
          <w:lang w:val="bs-Latn-BA"/>
        </w:rPr>
        <w:t xml:space="preserve"> Vodič za </w:t>
      </w:r>
      <w:r w:rsidR="00F2684E">
        <w:rPr>
          <w:bCs/>
          <w:lang w:val="bs-Latn-BA"/>
        </w:rPr>
        <w:lastRenderedPageBreak/>
        <w:t>otkrivanje i obavještavanje o nestašicama lijekova za proizvođače u Evropskoj Uniji (EU), koji sadrže i prijedlog obrasca za prijavu nestašica lijekova.</w:t>
      </w:r>
      <w:r w:rsidR="00D45D24" w:rsidRPr="00D45D24">
        <w:rPr>
          <w:bCs/>
          <w:vertAlign w:val="superscript"/>
          <w:lang w:val="bs-Latn-BA"/>
        </w:rPr>
        <w:t>6</w:t>
      </w:r>
      <w:r w:rsidR="00F2684E">
        <w:rPr>
          <w:bCs/>
          <w:lang w:val="bs-Latn-BA"/>
        </w:rPr>
        <w:t xml:space="preserve"> Ovaj obrazac sadrži i dio u kom su proizvođači dužni da navedu rješenje/alternativu za predviđenu nestašicu lijeka.</w:t>
      </w:r>
      <w:r w:rsidR="00F2684E" w:rsidRPr="00F2684E">
        <w:rPr>
          <w:bCs/>
          <w:vertAlign w:val="superscript"/>
          <w:lang w:val="bs-Latn-BA"/>
        </w:rPr>
        <w:t>6</w:t>
      </w:r>
      <w:r w:rsidR="00240350">
        <w:rPr>
          <w:bCs/>
          <w:lang w:val="bs-Latn-BA"/>
        </w:rPr>
        <w:t xml:space="preserve"> </w:t>
      </w:r>
      <w:r w:rsidR="004723CB">
        <w:rPr>
          <w:bCs/>
          <w:lang w:val="bs-Latn-BA"/>
        </w:rPr>
        <w:t xml:space="preserve">Ovakvim vidom informacija se štedi vrijeme kako farmaceutima u javnim apotekama, tako </w:t>
      </w:r>
      <w:r w:rsidR="00903BA7">
        <w:rPr>
          <w:bCs/>
          <w:lang w:val="bs-Latn-BA"/>
        </w:rPr>
        <w:t xml:space="preserve">i </w:t>
      </w:r>
      <w:r w:rsidR="004723CB">
        <w:rPr>
          <w:bCs/>
          <w:lang w:val="bs-Latn-BA"/>
        </w:rPr>
        <w:t>farmaceutima u bolničkim apotekama</w:t>
      </w:r>
      <w:r w:rsidR="00903BA7">
        <w:rPr>
          <w:bCs/>
          <w:lang w:val="bs-Latn-BA"/>
        </w:rPr>
        <w:t xml:space="preserve"> i ljekarima</w:t>
      </w:r>
      <w:r w:rsidR="004723CB">
        <w:rPr>
          <w:bCs/>
          <w:lang w:val="bs-Latn-BA"/>
        </w:rPr>
        <w:t xml:space="preserve"> za pronalazak odgvarajućeg rješenja</w:t>
      </w:r>
      <w:r w:rsidR="00903BA7">
        <w:rPr>
          <w:bCs/>
          <w:lang w:val="bs-Latn-BA"/>
        </w:rPr>
        <w:t xml:space="preserve"> kako bi se premostila nestašica, jer su brojne studije pokazale da zdravstveni radnici troše mnogo vremena na sedmičnom nivou, kako bi premostili nestašice lijekova.</w:t>
      </w:r>
      <w:r w:rsidR="00586EDB" w:rsidRPr="00586EDB">
        <w:rPr>
          <w:bCs/>
          <w:vertAlign w:val="superscript"/>
          <w:lang w:val="bs-Latn-BA"/>
        </w:rPr>
        <w:t>7</w:t>
      </w:r>
      <w:r w:rsidR="008C3151">
        <w:rPr>
          <w:bCs/>
          <w:vertAlign w:val="superscript"/>
          <w:lang w:val="bs-Latn-BA"/>
        </w:rPr>
        <w:t>,8</w:t>
      </w:r>
    </w:p>
    <w:p w:rsidR="00B020C8" w:rsidRPr="002016F5" w:rsidRDefault="00F27FE9" w:rsidP="00B020C8">
      <w:pPr>
        <w:pStyle w:val="clan"/>
        <w:shd w:val="clear" w:color="auto" w:fill="FFFFFF"/>
        <w:tabs>
          <w:tab w:val="left" w:pos="7640"/>
        </w:tabs>
        <w:spacing w:before="240" w:after="120" w:line="480" w:lineRule="auto"/>
        <w:rPr>
          <w:bCs/>
          <w:vertAlign w:val="superscript"/>
          <w:lang w:val="sr-Latn-BA"/>
        </w:rPr>
      </w:pPr>
      <w:r>
        <w:rPr>
          <w:bCs/>
          <w:lang w:val="bs-Latn-BA"/>
        </w:rPr>
        <w:t xml:space="preserve">Četiri </w:t>
      </w:r>
      <w:r w:rsidR="00B020C8">
        <w:rPr>
          <w:bCs/>
          <w:lang w:val="sr-Latn-BA"/>
        </w:rPr>
        <w:t xml:space="preserve">najzastupljenije </w:t>
      </w:r>
      <w:r w:rsidR="00CB36A9">
        <w:rPr>
          <w:bCs/>
          <w:lang w:val="sr-Latn-BA"/>
        </w:rPr>
        <w:t>grupe lijekova prema prvom stepenu ATC klasifikacije</w:t>
      </w:r>
      <w:r w:rsidR="003033F8">
        <w:rPr>
          <w:bCs/>
          <w:lang w:val="sr-Latn-BA"/>
        </w:rPr>
        <w:t xml:space="preserve"> bili</w:t>
      </w:r>
      <w:r w:rsidR="00B020C8">
        <w:rPr>
          <w:bCs/>
          <w:lang w:val="sr-Latn-BA"/>
        </w:rPr>
        <w:t xml:space="preserve"> su lijekovi kardi</w:t>
      </w:r>
      <w:r>
        <w:rPr>
          <w:bCs/>
          <w:lang w:val="sr-Latn-BA"/>
        </w:rPr>
        <w:t xml:space="preserve">ovaskularnog, nervnog sistema, </w:t>
      </w:r>
      <w:r w:rsidR="00B020C8">
        <w:rPr>
          <w:bCs/>
          <w:lang w:val="sr-Latn-BA"/>
        </w:rPr>
        <w:t>antimikrobni lijekovi</w:t>
      </w:r>
      <w:r>
        <w:rPr>
          <w:bCs/>
          <w:lang w:val="sr-Latn-BA"/>
        </w:rPr>
        <w:t xml:space="preserve"> i antineoplastici i imunomodulatori</w:t>
      </w:r>
      <w:r w:rsidR="00B020C8">
        <w:rPr>
          <w:bCs/>
          <w:lang w:val="sr-Latn-BA"/>
        </w:rPr>
        <w:t>. Slične rezultate pokazala su i druga istraživanja.</w:t>
      </w:r>
      <w:r w:rsidR="008C3151">
        <w:rPr>
          <w:bCs/>
          <w:vertAlign w:val="superscript"/>
          <w:lang w:val="sr-Latn-BA"/>
        </w:rPr>
        <w:t>9</w:t>
      </w:r>
      <w:r w:rsidR="007A336B">
        <w:rPr>
          <w:bCs/>
          <w:vertAlign w:val="superscript"/>
          <w:lang w:val="sr-Latn-BA"/>
        </w:rPr>
        <w:t>,1</w:t>
      </w:r>
      <w:r w:rsidR="008C3151">
        <w:rPr>
          <w:bCs/>
          <w:vertAlign w:val="superscript"/>
          <w:lang w:val="sr-Latn-BA"/>
        </w:rPr>
        <w:t>0</w:t>
      </w:r>
      <w:r w:rsidR="00243DA3">
        <w:rPr>
          <w:bCs/>
          <w:lang w:val="sr-Latn-BA"/>
        </w:rPr>
        <w:t xml:space="preserve"> Intravenski i peroralni način administracije predstavljaju očekivano dva glavna dozna oblika. Isti slučaj je i sa analizom francuskog nacionalnog Sistema za prijavu nestašica.</w:t>
      </w:r>
      <w:r w:rsidR="00243DA3">
        <w:rPr>
          <w:bCs/>
          <w:vertAlign w:val="superscript"/>
          <w:lang w:val="sr-Latn-BA"/>
        </w:rPr>
        <w:t>1</w:t>
      </w:r>
      <w:r w:rsidR="008C3151">
        <w:rPr>
          <w:bCs/>
          <w:vertAlign w:val="superscript"/>
          <w:lang w:val="sr-Latn-BA"/>
        </w:rPr>
        <w:t>0</w:t>
      </w:r>
      <w:r w:rsidR="00256DD3">
        <w:rPr>
          <w:bCs/>
          <w:lang w:val="sr-Latn-BA"/>
        </w:rPr>
        <w:t xml:space="preserve"> Studije koje su obuhvatale isti vremenski period analize nisu pronađene, a i nacionalni registri drugih zemalja funkcionišu tako da omogućavaju retrospektivni prikaz nestašica unazad </w:t>
      </w:r>
      <w:r w:rsidR="00C10437">
        <w:rPr>
          <w:bCs/>
          <w:lang w:val="sr-Latn-BA"/>
        </w:rPr>
        <w:t xml:space="preserve">eventualno </w:t>
      </w:r>
      <w:r w:rsidR="00256DD3">
        <w:rPr>
          <w:bCs/>
          <w:lang w:val="sr-Latn-BA"/>
        </w:rPr>
        <w:t>mjesec dana.</w:t>
      </w:r>
      <w:r w:rsidR="008C3151">
        <w:rPr>
          <w:bCs/>
          <w:vertAlign w:val="superscript"/>
          <w:lang w:val="sr-Latn-BA"/>
        </w:rPr>
        <w:t>11</w:t>
      </w:r>
      <w:r w:rsidR="0065212F">
        <w:rPr>
          <w:bCs/>
          <w:vertAlign w:val="superscript"/>
          <w:lang w:val="sr-Latn-BA"/>
        </w:rPr>
        <w:t xml:space="preserve"> </w:t>
      </w:r>
      <w:r w:rsidR="0065212F">
        <w:rPr>
          <w:bCs/>
          <w:lang w:val="sr-Latn-BA"/>
        </w:rPr>
        <w:t xml:space="preserve"> Prema EAHP </w:t>
      </w:r>
      <w:r w:rsidR="002016F5">
        <w:rPr>
          <w:bCs/>
          <w:lang w:val="sr-Latn-BA"/>
        </w:rPr>
        <w:t>izvještaju o nestašicama za 2018</w:t>
      </w:r>
      <w:r w:rsidR="0065212F">
        <w:rPr>
          <w:bCs/>
          <w:lang w:val="sr-Latn-BA"/>
        </w:rPr>
        <w:t>. godinu, na prvom mjestu su bile nestašice</w:t>
      </w:r>
      <w:r w:rsidR="002016F5">
        <w:rPr>
          <w:bCs/>
          <w:lang w:val="sr-Latn-BA"/>
        </w:rPr>
        <w:t xml:space="preserve"> antimikrobnih lijekova, dok su ovdje na četvrtom mjestu sa 9,38% prijavljenih obustava prometa.</w:t>
      </w:r>
      <w:r w:rsidR="008C3151">
        <w:rPr>
          <w:bCs/>
          <w:vertAlign w:val="superscript"/>
          <w:lang w:val="sr-Latn-BA"/>
        </w:rPr>
        <w:t>12</w:t>
      </w:r>
      <w:r w:rsidR="002016F5">
        <w:rPr>
          <w:bCs/>
          <w:vertAlign w:val="superscript"/>
          <w:lang w:val="sr-Latn-BA"/>
        </w:rPr>
        <w:t xml:space="preserve"> </w:t>
      </w:r>
      <w:r w:rsidR="002016F5">
        <w:rPr>
          <w:bCs/>
          <w:lang w:val="sr-Latn-BA"/>
        </w:rPr>
        <w:t>U izvještaju EAHP za 2019. godinu dominiraju nestašice</w:t>
      </w:r>
      <w:r w:rsidR="0065212F">
        <w:rPr>
          <w:bCs/>
          <w:lang w:val="sr-Latn-BA"/>
        </w:rPr>
        <w:t xml:space="preserve"> onkoloških lijekova, dok u ovoj studiji tek na petom mjestu sa 4,88% prijava.</w:t>
      </w:r>
      <w:r w:rsidR="002016F5">
        <w:rPr>
          <w:bCs/>
          <w:vertAlign w:val="superscript"/>
          <w:lang w:val="sr-Latn-BA"/>
        </w:rPr>
        <w:t>1</w:t>
      </w:r>
      <w:r w:rsidR="008C3151">
        <w:rPr>
          <w:bCs/>
          <w:vertAlign w:val="superscript"/>
          <w:lang w:val="sr-Latn-BA"/>
        </w:rPr>
        <w:t>3</w:t>
      </w:r>
      <w:r w:rsidR="00045F4E">
        <w:rPr>
          <w:bCs/>
          <w:lang w:val="sr-Latn-BA"/>
        </w:rPr>
        <w:t xml:space="preserve"> </w:t>
      </w:r>
      <w:r w:rsidR="00216767">
        <w:rPr>
          <w:bCs/>
          <w:lang w:val="sr-Latn-BA"/>
        </w:rPr>
        <w:t>EAHP nije zbog pandemije COVID -</w:t>
      </w:r>
      <w:r w:rsidR="00045F4E">
        <w:rPr>
          <w:bCs/>
          <w:lang w:val="sr-Latn-BA"/>
        </w:rPr>
        <w:t xml:space="preserve">19 sve do ove godine izvještavao o nestašicama, a trenutno je </w:t>
      </w:r>
      <w:r w:rsidR="00C10437">
        <w:rPr>
          <w:bCs/>
          <w:lang w:val="sr-Latn-BA"/>
        </w:rPr>
        <w:t xml:space="preserve">u </w:t>
      </w:r>
      <w:r w:rsidR="00045F4E">
        <w:rPr>
          <w:bCs/>
          <w:lang w:val="sr-Latn-BA"/>
        </w:rPr>
        <w:t>pripremi novi izvještaj.</w:t>
      </w:r>
      <w:r w:rsidR="008C3151">
        <w:rPr>
          <w:bCs/>
          <w:vertAlign w:val="superscript"/>
          <w:lang w:val="sr-Latn-BA"/>
        </w:rPr>
        <w:t>14</w:t>
      </w:r>
    </w:p>
    <w:p w:rsidR="006879E2" w:rsidRPr="00B56C61" w:rsidRDefault="006879E2" w:rsidP="006879E2">
      <w:pPr>
        <w:pStyle w:val="clan"/>
        <w:shd w:val="clear" w:color="auto" w:fill="FFFFFF"/>
        <w:spacing w:line="480" w:lineRule="auto"/>
        <w:rPr>
          <w:bCs/>
          <w:vertAlign w:val="superscript"/>
          <w:lang w:val="bs-Latn-BA"/>
        </w:rPr>
      </w:pPr>
      <w:r w:rsidRPr="00777A4F">
        <w:rPr>
          <w:bCs/>
          <w:lang w:val="bs-Latn-BA"/>
        </w:rPr>
        <w:t>Obrazlo</w:t>
      </w:r>
      <w:r w:rsidRPr="00272CB2">
        <w:rPr>
          <w:bCs/>
          <w:lang w:val="bs-Latn-BA"/>
        </w:rPr>
        <w:t>ž</w:t>
      </w:r>
      <w:r w:rsidRPr="00777A4F">
        <w:rPr>
          <w:bCs/>
          <w:lang w:val="bs-Latn-BA"/>
        </w:rPr>
        <w:t>enja</w:t>
      </w:r>
      <w:r w:rsidRPr="00272CB2">
        <w:rPr>
          <w:bCs/>
          <w:lang w:val="bs-Latn-BA"/>
        </w:rPr>
        <w:t xml:space="preserve"> </w:t>
      </w:r>
      <w:r w:rsidRPr="00777A4F">
        <w:rPr>
          <w:bCs/>
          <w:lang w:val="bs-Latn-BA"/>
        </w:rPr>
        <w:t>koja</w:t>
      </w:r>
      <w:r w:rsidRPr="00272CB2">
        <w:rPr>
          <w:bCs/>
          <w:lang w:val="bs-Latn-BA"/>
        </w:rPr>
        <w:t xml:space="preserve"> </w:t>
      </w:r>
      <w:r w:rsidRPr="00777A4F">
        <w:rPr>
          <w:bCs/>
          <w:lang w:val="bs-Latn-BA"/>
        </w:rPr>
        <w:t>se</w:t>
      </w:r>
      <w:r w:rsidRPr="00272CB2">
        <w:rPr>
          <w:bCs/>
          <w:lang w:val="bs-Latn-BA"/>
        </w:rPr>
        <w:t xml:space="preserve"> </w:t>
      </w:r>
      <w:r w:rsidRPr="00777A4F">
        <w:rPr>
          <w:bCs/>
          <w:lang w:val="bs-Latn-BA"/>
        </w:rPr>
        <w:t>ti</w:t>
      </w:r>
      <w:r w:rsidRPr="00272CB2">
        <w:rPr>
          <w:bCs/>
          <w:lang w:val="bs-Latn-BA"/>
        </w:rPr>
        <w:t>č</w:t>
      </w:r>
      <w:r w:rsidRPr="00777A4F">
        <w:rPr>
          <w:bCs/>
          <w:lang w:val="bs-Latn-BA"/>
        </w:rPr>
        <w:t>u</w:t>
      </w:r>
      <w:r w:rsidRPr="00272CB2">
        <w:rPr>
          <w:bCs/>
          <w:lang w:val="bs-Latn-BA"/>
        </w:rPr>
        <w:t xml:space="preserve"> </w:t>
      </w:r>
      <w:r w:rsidRPr="00777A4F">
        <w:rPr>
          <w:bCs/>
          <w:lang w:val="bs-Latn-BA"/>
        </w:rPr>
        <w:t>prekida</w:t>
      </w:r>
      <w:r w:rsidRPr="00272CB2">
        <w:rPr>
          <w:bCs/>
          <w:lang w:val="bs-Latn-BA"/>
        </w:rPr>
        <w:t xml:space="preserve">, </w:t>
      </w:r>
      <w:r w:rsidRPr="00777A4F">
        <w:rPr>
          <w:bCs/>
          <w:lang w:val="bs-Latn-BA"/>
        </w:rPr>
        <w:t>reorganizacije</w:t>
      </w:r>
      <w:r w:rsidRPr="00272CB2">
        <w:rPr>
          <w:bCs/>
          <w:lang w:val="bs-Latn-BA"/>
        </w:rPr>
        <w:t xml:space="preserve">, </w:t>
      </w:r>
      <w:r w:rsidRPr="00777A4F">
        <w:rPr>
          <w:bCs/>
          <w:lang w:val="bs-Latn-BA"/>
        </w:rPr>
        <w:t>ka</w:t>
      </w:r>
      <w:r w:rsidRPr="00272CB2">
        <w:rPr>
          <w:bCs/>
          <w:lang w:val="bs-Latn-BA"/>
        </w:rPr>
        <w:t>š</w:t>
      </w:r>
      <w:r w:rsidRPr="00777A4F">
        <w:rPr>
          <w:bCs/>
          <w:lang w:val="bs-Latn-BA"/>
        </w:rPr>
        <w:t>njenja</w:t>
      </w:r>
      <w:r w:rsidRPr="00272CB2">
        <w:rPr>
          <w:bCs/>
          <w:lang w:val="bs-Latn-BA"/>
        </w:rPr>
        <w:t xml:space="preserve"> </w:t>
      </w:r>
      <w:r w:rsidRPr="00777A4F">
        <w:rPr>
          <w:bCs/>
          <w:lang w:val="bs-Latn-BA"/>
        </w:rPr>
        <w:t>proizvodnje</w:t>
      </w:r>
      <w:r w:rsidRPr="00272CB2">
        <w:rPr>
          <w:bCs/>
          <w:lang w:val="bs-Latn-BA"/>
        </w:rPr>
        <w:t xml:space="preserve">, </w:t>
      </w:r>
      <w:r w:rsidRPr="00777A4F">
        <w:rPr>
          <w:bCs/>
          <w:lang w:val="bs-Latn-BA"/>
        </w:rPr>
        <w:t>kao</w:t>
      </w:r>
      <w:r w:rsidRPr="00272CB2">
        <w:rPr>
          <w:bCs/>
          <w:lang w:val="bs-Latn-BA"/>
        </w:rPr>
        <w:t xml:space="preserve"> </w:t>
      </w:r>
      <w:r w:rsidRPr="00777A4F">
        <w:rPr>
          <w:bCs/>
          <w:lang w:val="bs-Latn-BA"/>
        </w:rPr>
        <w:t>i</w:t>
      </w:r>
      <w:r w:rsidRPr="00272CB2">
        <w:rPr>
          <w:bCs/>
          <w:lang w:val="bs-Latn-BA"/>
        </w:rPr>
        <w:t xml:space="preserve"> </w:t>
      </w:r>
      <w:r w:rsidRPr="00777A4F">
        <w:rPr>
          <w:bCs/>
          <w:lang w:val="bs-Latn-BA"/>
        </w:rPr>
        <w:t>pove</w:t>
      </w:r>
      <w:r w:rsidRPr="00272CB2">
        <w:rPr>
          <w:bCs/>
          <w:lang w:val="bs-Latn-BA"/>
        </w:rPr>
        <w:t>ć</w:t>
      </w:r>
      <w:r w:rsidR="006B3460">
        <w:rPr>
          <w:bCs/>
          <w:lang w:val="bs-Latn-BA"/>
        </w:rPr>
        <w:t>an</w:t>
      </w:r>
      <w:r w:rsidRPr="00777A4F">
        <w:rPr>
          <w:bCs/>
          <w:lang w:val="bs-Latn-BA"/>
        </w:rPr>
        <w:t>e</w:t>
      </w:r>
      <w:r w:rsidRPr="00272CB2">
        <w:rPr>
          <w:bCs/>
          <w:lang w:val="bs-Latn-BA"/>
        </w:rPr>
        <w:t xml:space="preserve"> </w:t>
      </w:r>
      <w:r w:rsidRPr="00777A4F">
        <w:rPr>
          <w:bCs/>
          <w:lang w:val="bs-Latn-BA"/>
        </w:rPr>
        <w:t>potra</w:t>
      </w:r>
      <w:r w:rsidRPr="00272CB2">
        <w:rPr>
          <w:bCs/>
          <w:lang w:val="bs-Latn-BA"/>
        </w:rPr>
        <w:t>ž</w:t>
      </w:r>
      <w:r w:rsidRPr="00777A4F">
        <w:rPr>
          <w:bCs/>
          <w:lang w:val="bs-Latn-BA"/>
        </w:rPr>
        <w:t>nje</w:t>
      </w:r>
      <w:r w:rsidRPr="00272CB2">
        <w:rPr>
          <w:bCs/>
          <w:lang w:val="bs-Latn-BA"/>
        </w:rPr>
        <w:t xml:space="preserve"> </w:t>
      </w:r>
      <w:r w:rsidRPr="00777A4F">
        <w:rPr>
          <w:bCs/>
          <w:lang w:val="bs-Latn-BA"/>
        </w:rPr>
        <w:t>naro</w:t>
      </w:r>
      <w:r w:rsidRPr="00272CB2">
        <w:rPr>
          <w:bCs/>
          <w:lang w:val="bs-Latn-BA"/>
        </w:rPr>
        <w:t>č</w:t>
      </w:r>
      <w:r w:rsidRPr="00777A4F">
        <w:rPr>
          <w:bCs/>
          <w:lang w:val="bs-Latn-BA"/>
        </w:rPr>
        <w:t>ito</w:t>
      </w:r>
      <w:r w:rsidRPr="00272CB2">
        <w:rPr>
          <w:bCs/>
          <w:lang w:val="bs-Latn-BA"/>
        </w:rPr>
        <w:t xml:space="preserve"> </w:t>
      </w:r>
      <w:r w:rsidRPr="00777A4F">
        <w:rPr>
          <w:bCs/>
          <w:lang w:val="bs-Latn-BA"/>
        </w:rPr>
        <w:t>su</w:t>
      </w:r>
      <w:r w:rsidRPr="00272CB2">
        <w:rPr>
          <w:bCs/>
          <w:lang w:val="bs-Latn-BA"/>
        </w:rPr>
        <w:t xml:space="preserve"> </w:t>
      </w:r>
      <w:r w:rsidRPr="00777A4F">
        <w:rPr>
          <w:bCs/>
          <w:lang w:val="bs-Latn-BA"/>
        </w:rPr>
        <w:t>navo</w:t>
      </w:r>
      <w:r w:rsidRPr="00272CB2">
        <w:rPr>
          <w:bCs/>
          <w:lang w:val="bs-Latn-BA"/>
        </w:rPr>
        <w:t>đ</w:t>
      </w:r>
      <w:r w:rsidR="00C10437">
        <w:rPr>
          <w:bCs/>
          <w:lang w:val="bs-Latn-BA"/>
        </w:rPr>
        <w:t>en</w:t>
      </w:r>
      <w:r w:rsidRPr="00777A4F">
        <w:rPr>
          <w:bCs/>
          <w:lang w:val="bs-Latn-BA"/>
        </w:rPr>
        <w:t>a</w:t>
      </w:r>
      <w:r w:rsidRPr="00272CB2">
        <w:rPr>
          <w:bCs/>
          <w:lang w:val="bs-Latn-BA"/>
        </w:rPr>
        <w:t xml:space="preserve"> </w:t>
      </w:r>
      <w:r w:rsidRPr="00777A4F">
        <w:rPr>
          <w:bCs/>
          <w:lang w:val="bs-Latn-BA"/>
        </w:rPr>
        <w:t>tokom</w:t>
      </w:r>
      <w:r w:rsidRPr="00272CB2">
        <w:rPr>
          <w:bCs/>
          <w:lang w:val="bs-Latn-BA"/>
        </w:rPr>
        <w:t xml:space="preserve"> </w:t>
      </w:r>
      <w:r w:rsidRPr="00777A4F">
        <w:rPr>
          <w:bCs/>
          <w:lang w:val="bs-Latn-BA"/>
        </w:rPr>
        <w:t>pandemije</w:t>
      </w:r>
      <w:r w:rsidRPr="00272CB2">
        <w:rPr>
          <w:bCs/>
          <w:lang w:val="bs-Latn-BA"/>
        </w:rPr>
        <w:t xml:space="preserve"> </w:t>
      </w:r>
      <w:r w:rsidRPr="00777A4F">
        <w:rPr>
          <w:bCs/>
          <w:lang w:val="bs-Latn-BA"/>
        </w:rPr>
        <w:t>Covid</w:t>
      </w:r>
      <w:r w:rsidR="00216767">
        <w:rPr>
          <w:bCs/>
          <w:lang w:val="bs-Latn-BA"/>
        </w:rPr>
        <w:t xml:space="preserve"> </w:t>
      </w:r>
      <w:r w:rsidR="000D3039">
        <w:rPr>
          <w:bCs/>
          <w:lang w:val="bs-Latn-BA"/>
        </w:rPr>
        <w:t>-19</w:t>
      </w:r>
      <w:r w:rsidR="00776525">
        <w:rPr>
          <w:bCs/>
          <w:lang w:val="bs-Latn-BA"/>
        </w:rPr>
        <w:t xml:space="preserve">, što potvrđuju i studije kako </w:t>
      </w:r>
      <w:r w:rsidR="00776525">
        <w:rPr>
          <w:bCs/>
          <w:lang w:val="bs-Latn-BA"/>
        </w:rPr>
        <w:lastRenderedPageBreak/>
        <w:t>iz Evrope tako i</w:t>
      </w:r>
      <w:r w:rsidR="000D3039">
        <w:rPr>
          <w:bCs/>
          <w:lang w:val="bs-Latn-BA"/>
        </w:rPr>
        <w:t xml:space="preserve"> iz Sjedinjenih Američkih Država</w:t>
      </w:r>
      <w:r w:rsidR="00776525">
        <w:rPr>
          <w:bCs/>
          <w:lang w:val="bs-Latn-BA"/>
        </w:rPr>
        <w:t>(SAD)</w:t>
      </w:r>
      <w:r w:rsidR="000D3039">
        <w:rPr>
          <w:bCs/>
          <w:lang w:val="bs-Latn-BA"/>
        </w:rPr>
        <w:t>.</w:t>
      </w:r>
      <w:r w:rsidR="008C3151">
        <w:rPr>
          <w:bCs/>
          <w:vertAlign w:val="superscript"/>
          <w:lang w:val="bs-Latn-BA"/>
        </w:rPr>
        <w:t>15</w:t>
      </w:r>
      <w:r w:rsidR="002016F5">
        <w:rPr>
          <w:bCs/>
          <w:vertAlign w:val="superscript"/>
          <w:lang w:val="bs-Latn-BA"/>
        </w:rPr>
        <w:t>,1</w:t>
      </w:r>
      <w:r w:rsidR="008C3151">
        <w:rPr>
          <w:bCs/>
          <w:vertAlign w:val="superscript"/>
          <w:lang w:val="bs-Latn-BA"/>
        </w:rPr>
        <w:t>6</w:t>
      </w:r>
      <w:r w:rsidRPr="00272CB2">
        <w:rPr>
          <w:bCs/>
          <w:lang w:val="bs-Latn-BA"/>
        </w:rPr>
        <w:t xml:space="preserve"> </w:t>
      </w:r>
      <w:r>
        <w:rPr>
          <w:bCs/>
          <w:lang w:val="bs-Latn-BA"/>
        </w:rPr>
        <w:t>A d</w:t>
      </w:r>
      <w:r w:rsidRPr="00777A4F">
        <w:rPr>
          <w:bCs/>
          <w:lang w:val="bs-Latn-BA"/>
        </w:rPr>
        <w:t>ok</w:t>
      </w:r>
      <w:r w:rsidRPr="00272CB2">
        <w:rPr>
          <w:bCs/>
          <w:lang w:val="bs-Latn-BA"/>
        </w:rPr>
        <w:t xml:space="preserve"> </w:t>
      </w:r>
      <w:r w:rsidRPr="00777A4F">
        <w:rPr>
          <w:bCs/>
          <w:lang w:val="bs-Latn-BA"/>
        </w:rPr>
        <w:t>su</w:t>
      </w:r>
      <w:r w:rsidRPr="00272CB2">
        <w:rPr>
          <w:bCs/>
          <w:lang w:val="bs-Latn-BA"/>
        </w:rPr>
        <w:t xml:space="preserve"> </w:t>
      </w:r>
      <w:r w:rsidRPr="00777A4F">
        <w:rPr>
          <w:bCs/>
          <w:lang w:val="bs-Latn-BA"/>
        </w:rPr>
        <w:t>prekidi</w:t>
      </w:r>
      <w:r w:rsidRPr="00272CB2">
        <w:rPr>
          <w:bCs/>
          <w:lang w:val="bs-Latn-BA"/>
        </w:rPr>
        <w:t xml:space="preserve"> </w:t>
      </w:r>
      <w:r w:rsidRPr="00777A4F">
        <w:rPr>
          <w:bCs/>
          <w:lang w:val="bs-Latn-BA"/>
        </w:rPr>
        <w:t>snabdijevanja</w:t>
      </w:r>
      <w:r w:rsidRPr="00272CB2">
        <w:rPr>
          <w:bCs/>
          <w:lang w:val="bs-Latn-BA"/>
        </w:rPr>
        <w:t xml:space="preserve"> </w:t>
      </w:r>
      <w:r w:rsidRPr="00777A4F">
        <w:rPr>
          <w:bCs/>
          <w:lang w:val="bs-Latn-BA"/>
        </w:rPr>
        <w:t>koji</w:t>
      </w:r>
      <w:r w:rsidRPr="00272CB2">
        <w:rPr>
          <w:bCs/>
          <w:lang w:val="bs-Latn-BA"/>
        </w:rPr>
        <w:t xml:space="preserve"> </w:t>
      </w:r>
      <w:r w:rsidRPr="00777A4F">
        <w:rPr>
          <w:bCs/>
          <w:lang w:val="bs-Latn-BA"/>
        </w:rPr>
        <w:t>se</w:t>
      </w:r>
      <w:r w:rsidRPr="00272CB2">
        <w:rPr>
          <w:bCs/>
          <w:lang w:val="bs-Latn-BA"/>
        </w:rPr>
        <w:t xml:space="preserve"> </w:t>
      </w:r>
      <w:r w:rsidRPr="00777A4F">
        <w:rPr>
          <w:bCs/>
          <w:lang w:val="bs-Latn-BA"/>
        </w:rPr>
        <w:t>dovode</w:t>
      </w:r>
      <w:r w:rsidRPr="00272CB2">
        <w:rPr>
          <w:bCs/>
          <w:lang w:val="bs-Latn-BA"/>
        </w:rPr>
        <w:t xml:space="preserve"> </w:t>
      </w:r>
      <w:r w:rsidRPr="00777A4F">
        <w:rPr>
          <w:bCs/>
          <w:lang w:val="bs-Latn-BA"/>
        </w:rPr>
        <w:t>u</w:t>
      </w:r>
      <w:r w:rsidRPr="00272CB2">
        <w:rPr>
          <w:bCs/>
          <w:lang w:val="bs-Latn-BA"/>
        </w:rPr>
        <w:t xml:space="preserve"> </w:t>
      </w:r>
      <w:r w:rsidRPr="00777A4F">
        <w:rPr>
          <w:bCs/>
          <w:lang w:val="bs-Latn-BA"/>
        </w:rPr>
        <w:t>vezu</w:t>
      </w:r>
      <w:r w:rsidRPr="00272CB2">
        <w:rPr>
          <w:bCs/>
          <w:lang w:val="bs-Latn-BA"/>
        </w:rPr>
        <w:t xml:space="preserve"> </w:t>
      </w:r>
      <w:r w:rsidRPr="00777A4F">
        <w:rPr>
          <w:bCs/>
          <w:lang w:val="bs-Latn-BA"/>
        </w:rPr>
        <w:t>sa</w:t>
      </w:r>
      <w:r w:rsidRPr="00272CB2">
        <w:rPr>
          <w:bCs/>
          <w:lang w:val="bs-Latn-BA"/>
        </w:rPr>
        <w:t xml:space="preserve"> </w:t>
      </w:r>
      <w:r w:rsidRPr="00777A4F">
        <w:rPr>
          <w:bCs/>
          <w:lang w:val="bs-Latn-BA"/>
        </w:rPr>
        <w:t>rastom</w:t>
      </w:r>
      <w:r w:rsidRPr="00272CB2">
        <w:rPr>
          <w:bCs/>
          <w:lang w:val="bs-Latn-BA"/>
        </w:rPr>
        <w:t xml:space="preserve"> </w:t>
      </w:r>
      <w:r w:rsidRPr="00777A4F">
        <w:rPr>
          <w:bCs/>
          <w:lang w:val="bs-Latn-BA"/>
        </w:rPr>
        <w:t>cijena</w:t>
      </w:r>
      <w:r w:rsidRPr="00272CB2">
        <w:rPr>
          <w:bCs/>
          <w:lang w:val="bs-Latn-BA"/>
        </w:rPr>
        <w:t xml:space="preserve"> </w:t>
      </w:r>
      <w:r w:rsidRPr="00777A4F">
        <w:rPr>
          <w:bCs/>
          <w:lang w:val="bs-Latn-BA"/>
        </w:rPr>
        <w:t>naj</w:t>
      </w:r>
      <w:r w:rsidRPr="00272CB2">
        <w:rPr>
          <w:bCs/>
          <w:lang w:val="bs-Latn-BA"/>
        </w:rPr>
        <w:t>č</w:t>
      </w:r>
      <w:r w:rsidRPr="00777A4F">
        <w:rPr>
          <w:bCs/>
          <w:lang w:val="bs-Latn-BA"/>
        </w:rPr>
        <w:t>e</w:t>
      </w:r>
      <w:r w:rsidRPr="00272CB2">
        <w:rPr>
          <w:bCs/>
          <w:lang w:val="bs-Latn-BA"/>
        </w:rPr>
        <w:t>šć</w:t>
      </w:r>
      <w:r w:rsidRPr="00777A4F">
        <w:rPr>
          <w:bCs/>
          <w:lang w:val="bs-Latn-BA"/>
        </w:rPr>
        <w:t>e</w:t>
      </w:r>
      <w:r w:rsidRPr="00272CB2">
        <w:rPr>
          <w:bCs/>
          <w:lang w:val="bs-Latn-BA"/>
        </w:rPr>
        <w:t xml:space="preserve"> </w:t>
      </w:r>
      <w:r w:rsidRPr="00777A4F">
        <w:rPr>
          <w:bCs/>
          <w:lang w:val="bs-Latn-BA"/>
        </w:rPr>
        <w:t>navo</w:t>
      </w:r>
      <w:r w:rsidRPr="00272CB2">
        <w:rPr>
          <w:bCs/>
          <w:lang w:val="bs-Latn-BA"/>
        </w:rPr>
        <w:t>đ</w:t>
      </w:r>
      <w:r>
        <w:rPr>
          <w:bCs/>
          <w:lang w:val="bs-Latn-BA"/>
        </w:rPr>
        <w:t>eni</w:t>
      </w:r>
      <w:r w:rsidRPr="00272CB2">
        <w:rPr>
          <w:bCs/>
          <w:lang w:val="bs-Latn-BA"/>
        </w:rPr>
        <w:t xml:space="preserve"> </w:t>
      </w:r>
      <w:r w:rsidRPr="00777A4F">
        <w:rPr>
          <w:bCs/>
          <w:lang w:val="bs-Latn-BA"/>
        </w:rPr>
        <w:t>u</w:t>
      </w:r>
      <w:r w:rsidRPr="00272CB2">
        <w:rPr>
          <w:bCs/>
          <w:lang w:val="bs-Latn-BA"/>
        </w:rPr>
        <w:t xml:space="preserve"> </w:t>
      </w:r>
      <w:r w:rsidRPr="00777A4F">
        <w:rPr>
          <w:bCs/>
          <w:lang w:val="bs-Latn-BA"/>
        </w:rPr>
        <w:t>d</w:t>
      </w:r>
      <w:r>
        <w:rPr>
          <w:bCs/>
          <w:lang w:val="bs-Latn-BA"/>
        </w:rPr>
        <w:t>r</w:t>
      </w:r>
      <w:r w:rsidRPr="00777A4F">
        <w:rPr>
          <w:bCs/>
          <w:lang w:val="bs-Latn-BA"/>
        </w:rPr>
        <w:t>ugoj</w:t>
      </w:r>
      <w:r w:rsidRPr="00272CB2">
        <w:rPr>
          <w:bCs/>
          <w:lang w:val="bs-Latn-BA"/>
        </w:rPr>
        <w:t xml:space="preserve"> </w:t>
      </w:r>
      <w:r w:rsidRPr="00777A4F">
        <w:rPr>
          <w:bCs/>
          <w:lang w:val="bs-Latn-BA"/>
        </w:rPr>
        <w:t>polovini</w:t>
      </w:r>
      <w:r w:rsidRPr="00272CB2">
        <w:rPr>
          <w:bCs/>
          <w:lang w:val="bs-Latn-BA"/>
        </w:rPr>
        <w:t xml:space="preserve"> 2022.</w:t>
      </w:r>
      <w:r w:rsidR="00216767">
        <w:rPr>
          <w:bCs/>
          <w:lang w:val="bs-Latn-BA"/>
        </w:rPr>
        <w:t xml:space="preserve"> </w:t>
      </w:r>
      <w:r w:rsidRPr="00777A4F">
        <w:rPr>
          <w:bCs/>
          <w:lang w:val="bs-Latn-BA"/>
        </w:rPr>
        <w:t>godine</w:t>
      </w:r>
      <w:r w:rsidRPr="00272CB2">
        <w:rPr>
          <w:bCs/>
          <w:lang w:val="bs-Latn-BA"/>
        </w:rPr>
        <w:t xml:space="preserve"> </w:t>
      </w:r>
      <w:r w:rsidRPr="00777A4F">
        <w:rPr>
          <w:bCs/>
          <w:lang w:val="bs-Latn-BA"/>
        </w:rPr>
        <w:t>i</w:t>
      </w:r>
      <w:r w:rsidRPr="00272CB2">
        <w:rPr>
          <w:bCs/>
          <w:lang w:val="bs-Latn-BA"/>
        </w:rPr>
        <w:t xml:space="preserve"> </w:t>
      </w:r>
      <w:r w:rsidRPr="00777A4F">
        <w:rPr>
          <w:bCs/>
          <w:lang w:val="bs-Latn-BA"/>
        </w:rPr>
        <w:t>po</w:t>
      </w:r>
      <w:r w:rsidRPr="00272CB2">
        <w:rPr>
          <w:bCs/>
          <w:lang w:val="bs-Latn-BA"/>
        </w:rPr>
        <w:t>č</w:t>
      </w:r>
      <w:r w:rsidRPr="00777A4F">
        <w:rPr>
          <w:bCs/>
          <w:lang w:val="bs-Latn-BA"/>
        </w:rPr>
        <w:t>etkom</w:t>
      </w:r>
      <w:r w:rsidRPr="00272CB2">
        <w:rPr>
          <w:bCs/>
          <w:lang w:val="bs-Latn-BA"/>
        </w:rPr>
        <w:t xml:space="preserve"> 2023.</w:t>
      </w:r>
      <w:r w:rsidR="00216767">
        <w:rPr>
          <w:bCs/>
          <w:lang w:val="bs-Latn-BA"/>
        </w:rPr>
        <w:t xml:space="preserve"> </w:t>
      </w:r>
      <w:r w:rsidRPr="00777A4F">
        <w:rPr>
          <w:bCs/>
          <w:lang w:val="bs-Latn-BA"/>
        </w:rPr>
        <w:t>godine</w:t>
      </w:r>
      <w:r w:rsidRPr="00272CB2">
        <w:rPr>
          <w:bCs/>
          <w:lang w:val="bs-Latn-BA"/>
        </w:rPr>
        <w:t>, š</w:t>
      </w:r>
      <w:r w:rsidRPr="00777A4F">
        <w:rPr>
          <w:bCs/>
          <w:lang w:val="bs-Latn-BA"/>
        </w:rPr>
        <w:t>to</w:t>
      </w:r>
      <w:r w:rsidRPr="00272CB2">
        <w:rPr>
          <w:bCs/>
          <w:lang w:val="bs-Latn-BA"/>
        </w:rPr>
        <w:t xml:space="preserve"> </w:t>
      </w:r>
      <w:r w:rsidRPr="00777A4F">
        <w:rPr>
          <w:bCs/>
          <w:lang w:val="bs-Latn-BA"/>
        </w:rPr>
        <w:t>se</w:t>
      </w:r>
      <w:r w:rsidRPr="00272CB2">
        <w:rPr>
          <w:bCs/>
          <w:lang w:val="bs-Latn-BA"/>
        </w:rPr>
        <w:t xml:space="preserve"> </w:t>
      </w:r>
      <w:r w:rsidRPr="00777A4F">
        <w:rPr>
          <w:bCs/>
          <w:lang w:val="bs-Latn-BA"/>
        </w:rPr>
        <w:t>mo</w:t>
      </w:r>
      <w:r w:rsidRPr="00272CB2">
        <w:rPr>
          <w:bCs/>
          <w:lang w:val="bs-Latn-BA"/>
        </w:rPr>
        <w:t>ž</w:t>
      </w:r>
      <w:r w:rsidRPr="00777A4F">
        <w:rPr>
          <w:bCs/>
          <w:lang w:val="bs-Latn-BA"/>
        </w:rPr>
        <w:t>e</w:t>
      </w:r>
      <w:r w:rsidRPr="00272CB2">
        <w:rPr>
          <w:bCs/>
          <w:lang w:val="bs-Latn-BA"/>
        </w:rPr>
        <w:t xml:space="preserve"> </w:t>
      </w:r>
      <w:r w:rsidRPr="00777A4F">
        <w:rPr>
          <w:bCs/>
          <w:lang w:val="bs-Latn-BA"/>
        </w:rPr>
        <w:t>pripisati</w:t>
      </w:r>
      <w:r w:rsidRPr="00272CB2">
        <w:rPr>
          <w:bCs/>
          <w:lang w:val="bs-Latn-BA"/>
        </w:rPr>
        <w:t xml:space="preserve"> </w:t>
      </w:r>
      <w:r>
        <w:rPr>
          <w:bCs/>
          <w:lang w:val="bs-Latn-BA"/>
        </w:rPr>
        <w:t xml:space="preserve">trenutnoj </w:t>
      </w:r>
      <w:r w:rsidRPr="00777A4F">
        <w:rPr>
          <w:bCs/>
          <w:lang w:val="bs-Latn-BA"/>
        </w:rPr>
        <w:t>globalnoj</w:t>
      </w:r>
      <w:r w:rsidRPr="00272CB2">
        <w:rPr>
          <w:bCs/>
          <w:lang w:val="bs-Latn-BA"/>
        </w:rPr>
        <w:t xml:space="preserve"> </w:t>
      </w:r>
      <w:r w:rsidRPr="00777A4F">
        <w:rPr>
          <w:bCs/>
          <w:lang w:val="bs-Latn-BA"/>
        </w:rPr>
        <w:t>ekonomskoj</w:t>
      </w:r>
      <w:r w:rsidRPr="00272CB2">
        <w:rPr>
          <w:bCs/>
          <w:lang w:val="bs-Latn-BA"/>
        </w:rPr>
        <w:t xml:space="preserve"> </w:t>
      </w:r>
      <w:r>
        <w:rPr>
          <w:bCs/>
          <w:lang w:val="bs-Latn-BA"/>
        </w:rPr>
        <w:t>krizi i rusko-ukrajinskim sukobima, koji za posljedicu imaju dodatne finansijsko-ekonom</w:t>
      </w:r>
      <w:r w:rsidR="00B56C61">
        <w:rPr>
          <w:bCs/>
          <w:lang w:val="bs-Latn-BA"/>
        </w:rPr>
        <w:t>ske izazove za tržište lijekova. Obrazloženja koja se dovode u vezu sa kašnjenjem obnove dozvole i procesa registracije su posljedica dugotrajnog perioda registracije i obnove dozvole za stavljanje lijeka u promet karakteristićnog za „zemlje trećeg svijeta“</w:t>
      </w:r>
      <w:r w:rsidR="000D3039">
        <w:rPr>
          <w:bCs/>
          <w:lang w:val="bs-Latn-BA"/>
        </w:rPr>
        <w:t>, a ovakve uzroke</w:t>
      </w:r>
      <w:r w:rsidR="00B56C61">
        <w:rPr>
          <w:bCs/>
          <w:lang w:val="bs-Latn-BA"/>
        </w:rPr>
        <w:t xml:space="preserve"> nestašica nalaze se i u istraživanju koje je sprovedeno u Srbiji.</w:t>
      </w:r>
      <w:r w:rsidR="002016F5">
        <w:rPr>
          <w:bCs/>
          <w:vertAlign w:val="superscript"/>
          <w:lang w:val="bs-Latn-BA"/>
        </w:rPr>
        <w:t>17,18</w:t>
      </w:r>
    </w:p>
    <w:p w:rsidR="00CE21DB" w:rsidRDefault="00CE21DB" w:rsidP="008E32D7">
      <w:pPr>
        <w:pStyle w:val="clan"/>
        <w:shd w:val="clear" w:color="auto" w:fill="FFFFFF"/>
        <w:spacing w:before="240" w:after="120" w:line="480" w:lineRule="auto"/>
        <w:rPr>
          <w:bCs/>
          <w:vertAlign w:val="superscript"/>
          <w:lang w:val="bs-Latn-BA"/>
        </w:rPr>
      </w:pPr>
      <w:r>
        <w:rPr>
          <w:bCs/>
          <w:lang w:val="bs-Latn-BA"/>
        </w:rPr>
        <w:t xml:space="preserve">S obzirom da je </w:t>
      </w:r>
      <w:r w:rsidR="00D13734">
        <w:rPr>
          <w:bCs/>
          <w:lang w:val="bs-Latn-BA"/>
        </w:rPr>
        <w:t xml:space="preserve">samo </w:t>
      </w:r>
      <w:r>
        <w:rPr>
          <w:bCs/>
          <w:lang w:val="bs-Latn-BA"/>
        </w:rPr>
        <w:t xml:space="preserve">48% nestašica prijavljeno u zakonskom roku, neophodno je </w:t>
      </w:r>
      <w:r w:rsidR="005A26EB">
        <w:rPr>
          <w:bCs/>
          <w:lang w:val="bs-Latn-BA"/>
        </w:rPr>
        <w:t>naći način da se obavežu proizvođači</w:t>
      </w:r>
      <w:r>
        <w:rPr>
          <w:bCs/>
          <w:lang w:val="bs-Latn-BA"/>
        </w:rPr>
        <w:t xml:space="preserve"> na pravovremeno obavještavanje o pojavi nestašica lijekova</w:t>
      </w:r>
      <w:r w:rsidR="00D13734">
        <w:rPr>
          <w:bCs/>
          <w:lang w:val="bs-Latn-BA"/>
        </w:rPr>
        <w:t>, odnosno da se kazne u slučaju neobavještavanja Agencije o pojavi istih</w:t>
      </w:r>
      <w:r>
        <w:rPr>
          <w:bCs/>
          <w:lang w:val="bs-Latn-BA"/>
        </w:rPr>
        <w:t>.</w:t>
      </w:r>
      <w:r w:rsidR="00A64DF9">
        <w:rPr>
          <w:bCs/>
          <w:lang w:val="bs-Latn-BA"/>
        </w:rPr>
        <w:t xml:space="preserve"> </w:t>
      </w:r>
      <w:r w:rsidR="005A26EB">
        <w:rPr>
          <w:bCs/>
          <w:lang w:val="bs-Latn-BA"/>
        </w:rPr>
        <w:t>Ovo je takođe bio jedan od prijedloga bolničkih farmaceuta u istraživanju koje je sprovelo Evropsko</w:t>
      </w:r>
      <w:r w:rsidR="00A64DF9">
        <w:rPr>
          <w:bCs/>
          <w:lang w:val="bs-Latn-BA"/>
        </w:rPr>
        <w:t xml:space="preserve"> udruženja bolničkih farmaceuta </w:t>
      </w:r>
      <w:r w:rsidR="00A64DF9" w:rsidRPr="000610F9">
        <w:rPr>
          <w:bCs/>
          <w:i/>
          <w:lang w:val="bs-Latn-BA"/>
        </w:rPr>
        <w:t>(European Association of Hospital Pharmacist</w:t>
      </w:r>
      <w:r w:rsidR="00A64DF9">
        <w:rPr>
          <w:bCs/>
          <w:lang w:val="bs-Latn-BA"/>
        </w:rPr>
        <w:t xml:space="preserve"> – EAHP) iz 2019.godine, u kom se kao jedno od rješenja preporučuje uvođenje kazni</w:t>
      </w:r>
      <w:r w:rsidR="005A26EB">
        <w:rPr>
          <w:bCs/>
          <w:lang w:val="bs-Latn-BA"/>
        </w:rPr>
        <w:t>/penala</w:t>
      </w:r>
      <w:r w:rsidR="00A64DF9">
        <w:rPr>
          <w:bCs/>
          <w:lang w:val="bs-Latn-BA"/>
        </w:rPr>
        <w:t xml:space="preserve"> proizvođačima za neblagovremeno pri</w:t>
      </w:r>
      <w:r w:rsidR="00D45D24">
        <w:rPr>
          <w:bCs/>
          <w:lang w:val="bs-Latn-BA"/>
        </w:rPr>
        <w:t>javljivanje nestašica lijekova.</w:t>
      </w:r>
      <w:r w:rsidR="008C3151">
        <w:rPr>
          <w:bCs/>
          <w:vertAlign w:val="superscript"/>
          <w:lang w:val="bs-Latn-BA"/>
        </w:rPr>
        <w:t>13</w:t>
      </w:r>
      <w:r w:rsidR="00D04421" w:rsidRPr="00D45D24">
        <w:rPr>
          <w:bCs/>
          <w:vertAlign w:val="superscript"/>
          <w:lang w:val="bs-Latn-BA"/>
        </w:rPr>
        <w:t xml:space="preserve"> </w:t>
      </w:r>
      <w:r w:rsidR="00D04421">
        <w:rPr>
          <w:bCs/>
          <w:lang w:val="bs-Latn-BA"/>
        </w:rPr>
        <w:t xml:space="preserve"> Ukoliko izvještavanje o nestašicama nije fun</w:t>
      </w:r>
      <w:r w:rsidR="00E623D4">
        <w:rPr>
          <w:bCs/>
          <w:lang w:val="sr-Cyrl-BA"/>
        </w:rPr>
        <w:t>kc</w:t>
      </w:r>
      <w:bookmarkStart w:id="0" w:name="_GoBack"/>
      <w:bookmarkEnd w:id="0"/>
      <w:r w:rsidR="00D04421">
        <w:rPr>
          <w:bCs/>
          <w:lang w:val="bs-Latn-BA"/>
        </w:rPr>
        <w:t>ionalno, pronalazak adekvatnog rješenja kako bi se ublažile nestašice neće biti moguć.</w:t>
      </w:r>
      <w:r w:rsidR="008C3151">
        <w:rPr>
          <w:bCs/>
          <w:vertAlign w:val="superscript"/>
          <w:lang w:val="bs-Latn-BA"/>
        </w:rPr>
        <w:t>18</w:t>
      </w:r>
    </w:p>
    <w:p w:rsidR="00A0596A" w:rsidRPr="00A0596A" w:rsidRDefault="00A0596A" w:rsidP="008E32D7">
      <w:pPr>
        <w:pStyle w:val="clan"/>
        <w:shd w:val="clear" w:color="auto" w:fill="FFFFFF"/>
        <w:spacing w:before="240" w:after="120" w:line="480" w:lineRule="auto"/>
        <w:rPr>
          <w:bCs/>
          <w:lang w:val="bs-Latn-BA"/>
        </w:rPr>
      </w:pPr>
      <w:r>
        <w:rPr>
          <w:bCs/>
          <w:lang w:val="bs-Latn-BA"/>
        </w:rPr>
        <w:t>Ono što bi se moglo okarakterisati kao nedostatak Registra evidencije nestašica, a time i ovog istraživanja su učestali prekidi u izvještavanju o nestašicama u trajanju od mjesec, mjesec i po dana, što nije realno kada se ovaj registar uporedi sa registrima ostalih zemalja.</w:t>
      </w:r>
      <w:r w:rsidR="008C3151">
        <w:rPr>
          <w:bCs/>
          <w:vertAlign w:val="superscript"/>
          <w:lang w:val="bs-Latn-BA"/>
        </w:rPr>
        <w:t>11</w:t>
      </w:r>
      <w:r>
        <w:rPr>
          <w:bCs/>
          <w:vertAlign w:val="superscript"/>
          <w:lang w:val="bs-Latn-BA"/>
        </w:rPr>
        <w:t xml:space="preserve"> </w:t>
      </w:r>
    </w:p>
    <w:p w:rsidR="00E44C2B" w:rsidRDefault="00E44C2B" w:rsidP="008E32D7">
      <w:pPr>
        <w:pStyle w:val="clan"/>
        <w:shd w:val="clear" w:color="auto" w:fill="FFFFFF"/>
        <w:spacing w:before="240" w:after="120" w:line="480" w:lineRule="auto"/>
        <w:rPr>
          <w:b/>
          <w:bCs/>
          <w:lang w:val="bs-Latn-BA"/>
        </w:rPr>
      </w:pPr>
      <w:r>
        <w:rPr>
          <w:b/>
          <w:bCs/>
          <w:lang w:val="bs-Latn-BA"/>
        </w:rPr>
        <w:lastRenderedPageBreak/>
        <w:t>Zaključak</w:t>
      </w:r>
    </w:p>
    <w:p w:rsidR="00590986" w:rsidRDefault="008E32D7" w:rsidP="008E32D7">
      <w:pPr>
        <w:pStyle w:val="clan"/>
        <w:shd w:val="clear" w:color="auto" w:fill="FFFFFF"/>
        <w:spacing w:before="240" w:after="120" w:line="480" w:lineRule="auto"/>
        <w:rPr>
          <w:bCs/>
          <w:lang w:val="bs-Latn-BA"/>
        </w:rPr>
      </w:pPr>
      <w:r w:rsidRPr="00D62389">
        <w:rPr>
          <w:bCs/>
          <w:lang w:val="bs-Latn-BA"/>
        </w:rPr>
        <w:t xml:space="preserve">Ova studija </w:t>
      </w:r>
      <w:r>
        <w:rPr>
          <w:bCs/>
          <w:lang w:val="bs-Latn-BA"/>
        </w:rPr>
        <w:t>bi trebalo da posluži kao baza i p</w:t>
      </w:r>
      <w:r w:rsidR="00590986">
        <w:rPr>
          <w:bCs/>
          <w:lang w:val="bs-Latn-BA"/>
        </w:rPr>
        <w:t xml:space="preserve">odsticaj za dalja istraživanja u BiH o nestašicama lijekova. Takođe se regulatornim tijelima predlaže, da </w:t>
      </w:r>
      <w:r>
        <w:rPr>
          <w:bCs/>
          <w:lang w:val="bs-Latn-BA"/>
        </w:rPr>
        <w:t>zakonskim mjer</w:t>
      </w:r>
      <w:r w:rsidR="00A0596A">
        <w:rPr>
          <w:bCs/>
          <w:lang w:val="bs-Latn-BA"/>
        </w:rPr>
        <w:t>ama</w:t>
      </w:r>
      <w:r w:rsidR="00590986">
        <w:rPr>
          <w:bCs/>
          <w:lang w:val="bs-Latn-BA"/>
        </w:rPr>
        <w:t>/penalima</w:t>
      </w:r>
      <w:r w:rsidR="00A0596A">
        <w:rPr>
          <w:bCs/>
          <w:lang w:val="bs-Latn-BA"/>
        </w:rPr>
        <w:t xml:space="preserve">, podstaknu proizvođače na </w:t>
      </w:r>
      <w:r w:rsidR="00590986">
        <w:rPr>
          <w:bCs/>
          <w:lang w:val="bs-Latn-BA"/>
        </w:rPr>
        <w:t xml:space="preserve">blagovremeno </w:t>
      </w:r>
      <w:r>
        <w:rPr>
          <w:bCs/>
          <w:lang w:val="bs-Latn-BA"/>
        </w:rPr>
        <w:t xml:space="preserve">obavještavanje o </w:t>
      </w:r>
      <w:r w:rsidR="00590986">
        <w:rPr>
          <w:bCs/>
          <w:lang w:val="bs-Latn-BA"/>
        </w:rPr>
        <w:t>nestašicama lijekova</w:t>
      </w:r>
      <w:r w:rsidR="0041655D">
        <w:rPr>
          <w:bCs/>
          <w:lang w:val="bs-Latn-BA"/>
        </w:rPr>
        <w:t xml:space="preserve">, kao i o </w:t>
      </w:r>
      <w:r w:rsidR="00590986">
        <w:rPr>
          <w:bCs/>
          <w:lang w:val="bs-Latn-BA"/>
        </w:rPr>
        <w:t>mogućim rješenjima za iste.</w:t>
      </w:r>
      <w:r w:rsidR="00184DF3">
        <w:rPr>
          <w:bCs/>
          <w:lang w:val="bs-Latn-BA"/>
        </w:rPr>
        <w:t xml:space="preserve"> </w:t>
      </w:r>
      <w:r w:rsidR="00590986">
        <w:rPr>
          <w:bCs/>
          <w:lang w:val="bs-Latn-BA"/>
        </w:rPr>
        <w:t>Na taj način bi</w:t>
      </w:r>
      <w:r>
        <w:rPr>
          <w:bCs/>
          <w:lang w:val="bs-Latn-BA"/>
        </w:rPr>
        <w:t xml:space="preserve"> zdravstveni profesionalci mo</w:t>
      </w:r>
      <w:r w:rsidR="0041655D">
        <w:rPr>
          <w:bCs/>
          <w:lang w:val="bs-Latn-BA"/>
        </w:rPr>
        <w:t>gli</w:t>
      </w:r>
      <w:r w:rsidR="00590986">
        <w:rPr>
          <w:bCs/>
          <w:lang w:val="bs-Latn-BA"/>
        </w:rPr>
        <w:t xml:space="preserve"> ne samo uštedjeti vrijeme za pronalaženje rješenja, nego se i </w:t>
      </w:r>
      <w:r w:rsidR="0041655D">
        <w:rPr>
          <w:bCs/>
          <w:lang w:val="bs-Latn-BA"/>
        </w:rPr>
        <w:t>adekvatno pripremiti, a time i pacijentima omogućiti</w:t>
      </w:r>
      <w:r>
        <w:rPr>
          <w:bCs/>
          <w:lang w:val="bs-Latn-BA"/>
        </w:rPr>
        <w:t xml:space="preserve"> pravovremeni početak terapi</w:t>
      </w:r>
      <w:r w:rsidR="0041655D">
        <w:rPr>
          <w:bCs/>
          <w:lang w:val="bs-Latn-BA"/>
        </w:rPr>
        <w:t xml:space="preserve">je, adekvatno liječenje i preveniranje neželjenih efekata. </w:t>
      </w:r>
    </w:p>
    <w:p w:rsidR="008E32D7" w:rsidRPr="00333BFB" w:rsidRDefault="008E32D7" w:rsidP="008E32D7">
      <w:pPr>
        <w:pStyle w:val="clan"/>
        <w:shd w:val="clear" w:color="auto" w:fill="FFFFFF"/>
        <w:spacing w:before="240" w:after="120" w:line="480" w:lineRule="auto"/>
        <w:rPr>
          <w:b/>
          <w:bCs/>
          <w:lang w:val="bs-Latn-BA"/>
        </w:rPr>
      </w:pPr>
      <w:r w:rsidRPr="00333BFB">
        <w:rPr>
          <w:b/>
          <w:bCs/>
          <w:lang w:val="bs-Latn-BA"/>
        </w:rPr>
        <w:t xml:space="preserve"> </w:t>
      </w:r>
      <w:r w:rsidR="00216767">
        <w:rPr>
          <w:b/>
          <w:bCs/>
          <w:lang w:val="bs-Latn-BA"/>
        </w:rPr>
        <w:t>Reference</w:t>
      </w:r>
    </w:p>
    <w:p w:rsidR="0032660C" w:rsidRPr="00656956" w:rsidRDefault="00682948" w:rsidP="00BD4E77">
      <w:pPr>
        <w:pStyle w:val="clan"/>
        <w:numPr>
          <w:ilvl w:val="0"/>
          <w:numId w:val="4"/>
        </w:numPr>
        <w:shd w:val="clear" w:color="auto" w:fill="FFFFFF"/>
        <w:spacing w:before="240" w:after="120" w:line="480" w:lineRule="auto"/>
        <w:rPr>
          <w:bCs/>
          <w:lang w:val="bs-Latn-BA"/>
        </w:rPr>
      </w:pPr>
      <w:r w:rsidRPr="00656956">
        <w:rPr>
          <w:color w:val="212121"/>
          <w:shd w:val="clear" w:color="auto" w:fill="FFFFFF"/>
          <w:lang w:val="bs-Latn-BA"/>
        </w:rPr>
        <w:t>Miljkovi</w:t>
      </w:r>
      <w:r w:rsidR="00500F01">
        <w:rPr>
          <w:color w:val="212121"/>
          <w:shd w:val="clear" w:color="auto" w:fill="FFFFFF"/>
          <w:lang w:val="bs-Latn-BA"/>
        </w:rPr>
        <w:t>ć N, Godman B, Kovačević M</w:t>
      </w:r>
      <w:r w:rsidRPr="00656956">
        <w:rPr>
          <w:color w:val="212121"/>
          <w:shd w:val="clear" w:color="auto" w:fill="FFFFFF"/>
          <w:lang w:val="bs-Latn-BA"/>
        </w:rPr>
        <w:t xml:space="preserve"> et al. </w:t>
      </w:r>
      <w:r w:rsidRPr="00656956">
        <w:rPr>
          <w:color w:val="212121"/>
          <w:shd w:val="clear" w:color="auto" w:fill="FFFFFF"/>
        </w:rPr>
        <w:t>Prospective</w:t>
      </w:r>
      <w:r w:rsidRPr="00656956">
        <w:rPr>
          <w:color w:val="212121"/>
          <w:shd w:val="clear" w:color="auto" w:fill="FFFFFF"/>
          <w:lang w:val="bs-Latn-BA"/>
        </w:rPr>
        <w:t xml:space="preserve"> </w:t>
      </w:r>
      <w:r w:rsidRPr="00656956">
        <w:rPr>
          <w:color w:val="212121"/>
          <w:shd w:val="clear" w:color="auto" w:fill="FFFFFF"/>
        </w:rPr>
        <w:t>Risk</w:t>
      </w:r>
      <w:r w:rsidRPr="00656956">
        <w:rPr>
          <w:color w:val="212121"/>
          <w:shd w:val="clear" w:color="auto" w:fill="FFFFFF"/>
          <w:lang w:val="bs-Latn-BA"/>
        </w:rPr>
        <w:t xml:space="preserve"> </w:t>
      </w:r>
      <w:r w:rsidRPr="00656956">
        <w:rPr>
          <w:color w:val="212121"/>
          <w:shd w:val="clear" w:color="auto" w:fill="FFFFFF"/>
        </w:rPr>
        <w:t>Assessment</w:t>
      </w:r>
      <w:r w:rsidRPr="00656956">
        <w:rPr>
          <w:color w:val="212121"/>
          <w:shd w:val="clear" w:color="auto" w:fill="FFFFFF"/>
          <w:lang w:val="bs-Latn-BA"/>
        </w:rPr>
        <w:t xml:space="preserve"> </w:t>
      </w:r>
      <w:r w:rsidRPr="00656956">
        <w:rPr>
          <w:color w:val="212121"/>
          <w:shd w:val="clear" w:color="auto" w:fill="FFFFFF"/>
        </w:rPr>
        <w:t>of</w:t>
      </w:r>
      <w:r w:rsidRPr="00656956">
        <w:rPr>
          <w:color w:val="212121"/>
          <w:shd w:val="clear" w:color="auto" w:fill="FFFFFF"/>
          <w:lang w:val="bs-Latn-BA"/>
        </w:rPr>
        <w:t xml:space="preserve"> </w:t>
      </w:r>
      <w:r w:rsidRPr="00656956">
        <w:rPr>
          <w:color w:val="212121"/>
          <w:shd w:val="clear" w:color="auto" w:fill="FFFFFF"/>
        </w:rPr>
        <w:t>Medicine</w:t>
      </w:r>
      <w:r w:rsidRPr="00656956">
        <w:rPr>
          <w:color w:val="212121"/>
          <w:shd w:val="clear" w:color="auto" w:fill="FFFFFF"/>
          <w:lang w:val="bs-Latn-BA"/>
        </w:rPr>
        <w:t xml:space="preserve"> </w:t>
      </w:r>
      <w:r w:rsidRPr="00656956">
        <w:rPr>
          <w:color w:val="212121"/>
          <w:shd w:val="clear" w:color="auto" w:fill="FFFFFF"/>
        </w:rPr>
        <w:t>Shortages</w:t>
      </w:r>
      <w:r w:rsidRPr="00656956">
        <w:rPr>
          <w:color w:val="212121"/>
          <w:shd w:val="clear" w:color="auto" w:fill="FFFFFF"/>
          <w:lang w:val="bs-Latn-BA"/>
        </w:rPr>
        <w:t xml:space="preserve"> </w:t>
      </w:r>
      <w:r w:rsidRPr="00656956">
        <w:rPr>
          <w:color w:val="212121"/>
          <w:shd w:val="clear" w:color="auto" w:fill="FFFFFF"/>
        </w:rPr>
        <w:t>in</w:t>
      </w:r>
      <w:r w:rsidRPr="00656956">
        <w:rPr>
          <w:color w:val="212121"/>
          <w:shd w:val="clear" w:color="auto" w:fill="FFFFFF"/>
          <w:lang w:val="bs-Latn-BA"/>
        </w:rPr>
        <w:t xml:space="preserve"> </w:t>
      </w:r>
      <w:r w:rsidRPr="00656956">
        <w:rPr>
          <w:color w:val="212121"/>
          <w:shd w:val="clear" w:color="auto" w:fill="FFFFFF"/>
        </w:rPr>
        <w:t>Europe</w:t>
      </w:r>
      <w:r w:rsidRPr="00656956">
        <w:rPr>
          <w:color w:val="212121"/>
          <w:shd w:val="clear" w:color="auto" w:fill="FFFFFF"/>
          <w:lang w:val="bs-Latn-BA"/>
        </w:rPr>
        <w:t xml:space="preserve"> </w:t>
      </w:r>
      <w:r w:rsidRPr="00656956">
        <w:rPr>
          <w:color w:val="212121"/>
          <w:shd w:val="clear" w:color="auto" w:fill="FFFFFF"/>
        </w:rPr>
        <w:t>and</w:t>
      </w:r>
      <w:r w:rsidRPr="00656956">
        <w:rPr>
          <w:color w:val="212121"/>
          <w:shd w:val="clear" w:color="auto" w:fill="FFFFFF"/>
          <w:lang w:val="bs-Latn-BA"/>
        </w:rPr>
        <w:t xml:space="preserve"> </w:t>
      </w:r>
      <w:r w:rsidRPr="00656956">
        <w:rPr>
          <w:color w:val="212121"/>
          <w:shd w:val="clear" w:color="auto" w:fill="FFFFFF"/>
        </w:rPr>
        <w:t>Israel</w:t>
      </w:r>
      <w:r w:rsidRPr="00656956">
        <w:rPr>
          <w:color w:val="212121"/>
          <w:shd w:val="clear" w:color="auto" w:fill="FFFFFF"/>
          <w:lang w:val="bs-Latn-BA"/>
        </w:rPr>
        <w:t xml:space="preserve">: </w:t>
      </w:r>
      <w:r w:rsidRPr="00656956">
        <w:rPr>
          <w:color w:val="212121"/>
          <w:shd w:val="clear" w:color="auto" w:fill="FFFFFF"/>
        </w:rPr>
        <w:t>Findings</w:t>
      </w:r>
      <w:r w:rsidRPr="00656956">
        <w:rPr>
          <w:color w:val="212121"/>
          <w:shd w:val="clear" w:color="auto" w:fill="FFFFFF"/>
          <w:lang w:val="bs-Latn-BA"/>
        </w:rPr>
        <w:t xml:space="preserve"> </w:t>
      </w:r>
      <w:r w:rsidRPr="00656956">
        <w:rPr>
          <w:color w:val="212121"/>
          <w:shd w:val="clear" w:color="auto" w:fill="FFFFFF"/>
        </w:rPr>
        <w:t>and</w:t>
      </w:r>
      <w:r w:rsidRPr="00656956">
        <w:rPr>
          <w:color w:val="212121"/>
          <w:shd w:val="clear" w:color="auto" w:fill="FFFFFF"/>
          <w:lang w:val="bs-Latn-BA"/>
        </w:rPr>
        <w:t xml:space="preserve"> </w:t>
      </w:r>
      <w:r w:rsidRPr="00656956">
        <w:rPr>
          <w:color w:val="212121"/>
          <w:shd w:val="clear" w:color="auto" w:fill="FFFFFF"/>
        </w:rPr>
        <w:t>Implications</w:t>
      </w:r>
      <w:r w:rsidRPr="00656956">
        <w:rPr>
          <w:color w:val="212121"/>
          <w:shd w:val="clear" w:color="auto" w:fill="FFFFFF"/>
          <w:lang w:val="bs-Latn-BA"/>
        </w:rPr>
        <w:t xml:space="preserve">. </w:t>
      </w:r>
      <w:r w:rsidRPr="00656956">
        <w:rPr>
          <w:color w:val="212121"/>
          <w:shd w:val="clear" w:color="auto" w:fill="FFFFFF"/>
        </w:rPr>
        <w:t xml:space="preserve">Front </w:t>
      </w:r>
      <w:proofErr w:type="spellStart"/>
      <w:r w:rsidRPr="00656956">
        <w:rPr>
          <w:color w:val="212121"/>
          <w:shd w:val="clear" w:color="auto" w:fill="FFFFFF"/>
        </w:rPr>
        <w:t>Pharmacol</w:t>
      </w:r>
      <w:proofErr w:type="spellEnd"/>
      <w:r w:rsidRPr="00656956">
        <w:rPr>
          <w:color w:val="212121"/>
          <w:shd w:val="clear" w:color="auto" w:fill="FFFFFF"/>
        </w:rPr>
        <w:t>. 2020 Mar 26</w:t>
      </w:r>
      <w:proofErr w:type="gramStart"/>
      <w:r w:rsidRPr="00656956">
        <w:rPr>
          <w:color w:val="212121"/>
          <w:shd w:val="clear" w:color="auto" w:fill="FFFFFF"/>
        </w:rPr>
        <w:t>;11:357</w:t>
      </w:r>
      <w:proofErr w:type="gramEnd"/>
      <w:r w:rsidRPr="00656956">
        <w:rPr>
          <w:color w:val="212121"/>
          <w:shd w:val="clear" w:color="auto" w:fill="FFFFFF"/>
        </w:rPr>
        <w:t>.</w:t>
      </w:r>
    </w:p>
    <w:p w:rsidR="008E32D7" w:rsidRDefault="00BD4E77" w:rsidP="008E32D7">
      <w:pPr>
        <w:pStyle w:val="clan"/>
        <w:numPr>
          <w:ilvl w:val="0"/>
          <w:numId w:val="4"/>
        </w:numPr>
        <w:shd w:val="clear" w:color="auto" w:fill="FFFFFF"/>
        <w:spacing w:before="240" w:beforeAutospacing="0" w:after="120" w:afterAutospacing="0" w:line="480" w:lineRule="auto"/>
        <w:rPr>
          <w:b/>
          <w:bCs/>
          <w:color w:val="666666"/>
          <w:sz w:val="21"/>
          <w:szCs w:val="21"/>
          <w:lang w:val="bs-Latn-BA"/>
        </w:rPr>
      </w:pPr>
      <w:r w:rsidRPr="00656956">
        <w:rPr>
          <w:bCs/>
          <w:lang w:val="bs-Latn-BA"/>
        </w:rPr>
        <w:t>Kuruc Poje D, Ki</w:t>
      </w:r>
      <w:r w:rsidR="00500F01">
        <w:rPr>
          <w:bCs/>
          <w:lang w:val="bs-Latn-BA"/>
        </w:rPr>
        <w:t xml:space="preserve">fer D, Huys I </w:t>
      </w:r>
      <w:r w:rsidRPr="00656956">
        <w:rPr>
          <w:bCs/>
          <w:lang w:val="bs-Latn-BA"/>
        </w:rPr>
        <w:t>et al. Patients perspectives on drug shortages in six European hospital settings - a cross sectional study. BMC Health S</w:t>
      </w:r>
      <w:r w:rsidR="005D3841" w:rsidRPr="00656956">
        <w:rPr>
          <w:bCs/>
          <w:lang w:val="bs-Latn-BA"/>
        </w:rPr>
        <w:t>erv Res. 2021 Jul 12;21(1):689.</w:t>
      </w:r>
      <w:r w:rsidR="005D3841" w:rsidRPr="00656956">
        <w:rPr>
          <w:b/>
          <w:bCs/>
          <w:color w:val="666666"/>
          <w:sz w:val="21"/>
          <w:szCs w:val="21"/>
          <w:lang w:val="bs-Latn-BA"/>
        </w:rPr>
        <w:t xml:space="preserve"> </w:t>
      </w:r>
    </w:p>
    <w:p w:rsidR="00BA162C" w:rsidRPr="00BA162C" w:rsidRDefault="00806540" w:rsidP="00BA162C">
      <w:pPr>
        <w:pStyle w:val="clan"/>
        <w:numPr>
          <w:ilvl w:val="0"/>
          <w:numId w:val="4"/>
        </w:numPr>
        <w:shd w:val="clear" w:color="auto" w:fill="FFFFFF"/>
        <w:spacing w:before="240" w:beforeAutospacing="0" w:after="120" w:afterAutospacing="0" w:line="480" w:lineRule="auto"/>
        <w:rPr>
          <w:bCs/>
          <w:lang w:val="bs-Latn-BA"/>
        </w:rPr>
      </w:pPr>
      <w:hyperlink r:id="rId8" w:history="1">
        <w:r w:rsidR="00BA162C" w:rsidRPr="00BA162C">
          <w:rPr>
            <w:rStyle w:val="Hyperlink"/>
            <w:bCs/>
            <w:lang w:val="bs-Latn-BA"/>
          </w:rPr>
          <w:t>http://lijekovi.almbih.gov.ba:8090/EvidencijaNestasiceLijekova.aspx</w:t>
        </w:r>
      </w:hyperlink>
      <w:r w:rsidR="00BA162C">
        <w:rPr>
          <w:bCs/>
          <w:lang w:val="bs-Latn-BA"/>
        </w:rPr>
        <w:t xml:space="preserve"> (assessed March 10, 2023)</w:t>
      </w:r>
    </w:p>
    <w:p w:rsidR="00BA162C" w:rsidRPr="00BA162C" w:rsidRDefault="00806540" w:rsidP="00BA162C">
      <w:pPr>
        <w:pStyle w:val="clan"/>
        <w:numPr>
          <w:ilvl w:val="0"/>
          <w:numId w:val="4"/>
        </w:numPr>
        <w:shd w:val="clear" w:color="auto" w:fill="FFFFFF"/>
        <w:spacing w:before="240" w:beforeAutospacing="0" w:after="120" w:afterAutospacing="0" w:line="480" w:lineRule="auto"/>
        <w:rPr>
          <w:bCs/>
          <w:color w:val="666666"/>
          <w:lang w:val="bs-Latn-BA"/>
        </w:rPr>
      </w:pPr>
      <w:hyperlink r:id="rId9" w:history="1">
        <w:r w:rsidR="00630695" w:rsidRPr="00656956">
          <w:rPr>
            <w:rStyle w:val="Hyperlink"/>
            <w:bCs/>
            <w:lang w:val="bs-Latn-BA"/>
          </w:rPr>
          <w:t>http://www.almbih.gov.ba/_doc/regulative/zakon_o_lijekovima_bih_bo.pdf</w:t>
        </w:r>
      </w:hyperlink>
      <w:r w:rsidR="00630695" w:rsidRPr="00656956">
        <w:rPr>
          <w:bCs/>
          <w:color w:val="666666"/>
          <w:lang w:val="bs-Latn-BA"/>
        </w:rPr>
        <w:t xml:space="preserve"> </w:t>
      </w:r>
      <w:r w:rsidR="00630695" w:rsidRPr="00AD1F01">
        <w:rPr>
          <w:bCs/>
          <w:lang w:val="bs-Latn-BA"/>
        </w:rPr>
        <w:t>(</w:t>
      </w:r>
      <w:r w:rsidR="00AD1F01" w:rsidRPr="00AD1F01">
        <w:rPr>
          <w:bCs/>
          <w:lang w:val="bs-Latn-BA"/>
        </w:rPr>
        <w:t>asses</w:t>
      </w:r>
      <w:r w:rsidR="00AD1F01">
        <w:rPr>
          <w:bCs/>
          <w:lang w:val="bs-Latn-BA"/>
        </w:rPr>
        <w:t>s</w:t>
      </w:r>
      <w:r w:rsidR="00AD1F01" w:rsidRPr="00AD1F01">
        <w:rPr>
          <w:bCs/>
          <w:lang w:val="bs-Latn-BA"/>
        </w:rPr>
        <w:t xml:space="preserve">ed </w:t>
      </w:r>
      <w:r w:rsidR="00AD1F01">
        <w:rPr>
          <w:bCs/>
          <w:lang w:val="bs-Latn-BA"/>
        </w:rPr>
        <w:t>March 24, 2023</w:t>
      </w:r>
      <w:r w:rsidR="00A72816" w:rsidRPr="00AD1F01">
        <w:rPr>
          <w:bCs/>
          <w:lang w:val="bs-Latn-BA"/>
        </w:rPr>
        <w:t>)</w:t>
      </w:r>
    </w:p>
    <w:p w:rsidR="00BA162C" w:rsidRPr="0030211C" w:rsidRDefault="00806540" w:rsidP="00BA162C">
      <w:pPr>
        <w:pStyle w:val="clan"/>
        <w:numPr>
          <w:ilvl w:val="0"/>
          <w:numId w:val="4"/>
        </w:numPr>
        <w:shd w:val="clear" w:color="auto" w:fill="FFFFFF"/>
        <w:spacing w:before="240" w:beforeAutospacing="0" w:after="120" w:afterAutospacing="0" w:line="480" w:lineRule="auto"/>
        <w:rPr>
          <w:bCs/>
          <w:color w:val="666666"/>
          <w:lang w:val="bs-Latn-BA"/>
        </w:rPr>
      </w:pPr>
      <w:hyperlink r:id="rId10" w:history="1">
        <w:r w:rsidR="00BA162C" w:rsidRPr="00BA162C">
          <w:rPr>
            <w:rStyle w:val="Hyperlink"/>
            <w:bCs/>
            <w:lang w:val="bs-Latn-BA"/>
          </w:rPr>
          <w:t>http://www.almbih.gov.ba/dokumenti/obrasci/</w:t>
        </w:r>
      </w:hyperlink>
      <w:r w:rsidR="004D6E8B">
        <w:rPr>
          <w:bCs/>
          <w:color w:val="666666"/>
          <w:lang w:val="bs-Latn-BA"/>
        </w:rPr>
        <w:t xml:space="preserve"> </w:t>
      </w:r>
      <w:r w:rsidR="004D6E8B">
        <w:rPr>
          <w:bCs/>
          <w:lang w:val="bs-Latn-BA"/>
        </w:rPr>
        <w:t>(assessed March 10, 2023)</w:t>
      </w:r>
    </w:p>
    <w:p w:rsidR="0030211C" w:rsidRPr="00586EDB" w:rsidRDefault="00806540" w:rsidP="0030211C">
      <w:pPr>
        <w:pStyle w:val="clan"/>
        <w:numPr>
          <w:ilvl w:val="0"/>
          <w:numId w:val="4"/>
        </w:numPr>
        <w:shd w:val="clear" w:color="auto" w:fill="FFFFFF"/>
        <w:spacing w:before="240" w:beforeAutospacing="0" w:after="120" w:afterAutospacing="0" w:line="480" w:lineRule="auto"/>
        <w:rPr>
          <w:bCs/>
          <w:color w:val="666666"/>
          <w:lang w:val="bs-Latn-BA"/>
        </w:rPr>
      </w:pPr>
      <w:hyperlink r:id="rId11" w:history="1">
        <w:r w:rsidR="0030211C" w:rsidRPr="001D1FA8">
          <w:rPr>
            <w:rStyle w:val="Hyperlink"/>
            <w:bCs/>
            <w:lang w:val="bs-Latn-BA"/>
          </w:rPr>
          <w:t>https://www.ema.europa.eu/en/documents/regulatory-procedural-guideline/guidance-detection-notification-shortages-medicinal-products-marketing-authorisation-holders-mahs_en.pdf</w:t>
        </w:r>
      </w:hyperlink>
      <w:r w:rsidR="0030211C">
        <w:rPr>
          <w:bCs/>
          <w:color w:val="666666"/>
          <w:lang w:val="bs-Latn-BA"/>
        </w:rPr>
        <w:t xml:space="preserve"> </w:t>
      </w:r>
      <w:r w:rsidR="00453B2D">
        <w:rPr>
          <w:bCs/>
          <w:lang w:val="bs-Latn-BA"/>
        </w:rPr>
        <w:t>(assessed March 27, 2023)</w:t>
      </w:r>
    </w:p>
    <w:p w:rsidR="00586EDB" w:rsidRDefault="00586EDB" w:rsidP="00586EDB">
      <w:pPr>
        <w:pStyle w:val="clan"/>
        <w:numPr>
          <w:ilvl w:val="0"/>
          <w:numId w:val="4"/>
        </w:numPr>
        <w:shd w:val="clear" w:color="auto" w:fill="FFFFFF"/>
        <w:spacing w:before="240" w:beforeAutospacing="0" w:after="120" w:afterAutospacing="0" w:line="480" w:lineRule="auto"/>
        <w:rPr>
          <w:bCs/>
          <w:lang w:val="bs-Latn-BA"/>
        </w:rPr>
      </w:pPr>
      <w:r w:rsidRPr="00586EDB">
        <w:rPr>
          <w:bCs/>
          <w:lang w:val="bs-Latn-BA"/>
        </w:rPr>
        <w:t xml:space="preserve">De Weerdt E, Simoens S, Casteels M, Huys I. Time Investment in Drug Supply Problems by Flemish Community Pharmacies. Front Pharmacol. 2017 Aug 23;8:568. </w:t>
      </w:r>
    </w:p>
    <w:p w:rsidR="00903BA7" w:rsidRDefault="00903BA7" w:rsidP="00586EDB">
      <w:pPr>
        <w:pStyle w:val="clan"/>
        <w:numPr>
          <w:ilvl w:val="0"/>
          <w:numId w:val="4"/>
        </w:numPr>
        <w:shd w:val="clear" w:color="auto" w:fill="FFFFFF"/>
        <w:spacing w:before="240" w:beforeAutospacing="0" w:after="120" w:afterAutospacing="0" w:line="480" w:lineRule="auto"/>
        <w:rPr>
          <w:bCs/>
          <w:lang w:val="bs-Latn-BA"/>
        </w:rPr>
      </w:pPr>
      <w:r w:rsidRPr="00903BA7">
        <w:rPr>
          <w:bCs/>
          <w:lang w:val="bs-Latn-BA"/>
        </w:rPr>
        <w:t>De Weerdt E, De Rijdt T, Simoens S, Casteels M, Huys I. Time spent by Belgian hospital pharmacists on supply disruptions and drug shortages: An exploratory study. PLoS One. 2</w:t>
      </w:r>
      <w:r>
        <w:rPr>
          <w:bCs/>
          <w:lang w:val="bs-Latn-BA"/>
        </w:rPr>
        <w:t xml:space="preserve">017 Mar 28;12(3):e0174556. </w:t>
      </w:r>
    </w:p>
    <w:p w:rsidR="008E32D7" w:rsidRPr="00881671" w:rsidRDefault="00D76399" w:rsidP="00F0764D">
      <w:pPr>
        <w:pStyle w:val="clan"/>
        <w:numPr>
          <w:ilvl w:val="0"/>
          <w:numId w:val="4"/>
        </w:numPr>
        <w:shd w:val="clear" w:color="auto" w:fill="FFFFFF"/>
        <w:tabs>
          <w:tab w:val="left" w:pos="6237"/>
        </w:tabs>
        <w:spacing w:before="240" w:beforeAutospacing="0" w:after="120" w:afterAutospacing="0" w:line="480" w:lineRule="auto"/>
      </w:pPr>
      <w:r w:rsidRPr="00B94D6A">
        <w:rPr>
          <w:bCs/>
          <w:lang w:val="bs-Latn-BA"/>
        </w:rPr>
        <w:t>Traoré SC, Decoene A, Mazaud P</w:t>
      </w:r>
      <w:r w:rsidR="00B94D6A">
        <w:rPr>
          <w:bCs/>
          <w:lang w:val="sr-Cyrl-BA"/>
        </w:rPr>
        <w:t xml:space="preserve">, </w:t>
      </w:r>
      <w:r w:rsidRPr="00B94D6A">
        <w:rPr>
          <w:bCs/>
          <w:lang w:val="bs-Latn-BA"/>
        </w:rPr>
        <w:t>Medicine shortages in France: a 6-year retrospective study in a university medical centre</w:t>
      </w:r>
      <w:r w:rsidR="00454577">
        <w:rPr>
          <w:bCs/>
          <w:lang w:val="bs-Latn-BA"/>
        </w:rPr>
        <w:t xml:space="preserve">. </w:t>
      </w:r>
      <w:r w:rsidRPr="00B94D6A">
        <w:rPr>
          <w:bCs/>
          <w:lang w:val="bs-Latn-BA"/>
        </w:rPr>
        <w:t xml:space="preserve">European Journal of Hospital </w:t>
      </w:r>
      <w:r w:rsidRPr="00881671">
        <w:rPr>
          <w:bCs/>
          <w:lang w:val="bs-Latn-BA"/>
        </w:rPr>
        <w:t xml:space="preserve">Pharmacy Published Online First: 10 November 2021. </w:t>
      </w:r>
      <w:bookmarkStart w:id="1" w:name="str_48"/>
      <w:bookmarkEnd w:id="1"/>
    </w:p>
    <w:p w:rsidR="00550EFE" w:rsidRDefault="00550EFE" w:rsidP="00550EFE">
      <w:pPr>
        <w:pStyle w:val="clan"/>
        <w:numPr>
          <w:ilvl w:val="0"/>
          <w:numId w:val="4"/>
        </w:numPr>
        <w:shd w:val="clear" w:color="auto" w:fill="FFFFFF"/>
        <w:tabs>
          <w:tab w:val="left" w:pos="6237"/>
        </w:tabs>
        <w:spacing w:before="240" w:beforeAutospacing="0" w:after="120" w:afterAutospacing="0" w:line="480" w:lineRule="auto"/>
      </w:pPr>
      <w:proofErr w:type="spellStart"/>
      <w:r w:rsidRPr="00881671">
        <w:rPr>
          <w:shd w:val="clear" w:color="auto" w:fill="FFFFFF"/>
        </w:rPr>
        <w:t>Benhabib</w:t>
      </w:r>
      <w:proofErr w:type="spellEnd"/>
      <w:r w:rsidRPr="00881671">
        <w:rPr>
          <w:shd w:val="clear" w:color="auto" w:fill="FFFFFF"/>
        </w:rPr>
        <w:t xml:space="preserve"> A, </w:t>
      </w:r>
      <w:proofErr w:type="spellStart"/>
      <w:r w:rsidRPr="00881671">
        <w:rPr>
          <w:shd w:val="clear" w:color="auto" w:fill="FFFFFF"/>
        </w:rPr>
        <w:t>Ioughlissen</w:t>
      </w:r>
      <w:proofErr w:type="spellEnd"/>
      <w:r w:rsidRPr="00881671">
        <w:rPr>
          <w:shd w:val="clear" w:color="auto" w:fill="FFFFFF"/>
        </w:rPr>
        <w:t xml:space="preserve"> S, </w:t>
      </w:r>
      <w:proofErr w:type="spellStart"/>
      <w:r w:rsidRPr="00881671">
        <w:rPr>
          <w:shd w:val="clear" w:color="auto" w:fill="FFFFFF"/>
        </w:rPr>
        <w:t>Ratignier-Carbonneil</w:t>
      </w:r>
      <w:proofErr w:type="spellEnd"/>
      <w:r w:rsidRPr="00881671">
        <w:rPr>
          <w:shd w:val="clear" w:color="auto" w:fill="FFFFFF"/>
        </w:rPr>
        <w:t xml:space="preserve"> C, </w:t>
      </w:r>
      <w:proofErr w:type="spellStart"/>
      <w:r w:rsidRPr="00881671">
        <w:rPr>
          <w:shd w:val="clear" w:color="auto" w:fill="FFFFFF"/>
        </w:rPr>
        <w:t>Maison</w:t>
      </w:r>
      <w:proofErr w:type="spellEnd"/>
      <w:r w:rsidRPr="00881671">
        <w:rPr>
          <w:shd w:val="clear" w:color="auto" w:fill="FFFFFF"/>
        </w:rPr>
        <w:t xml:space="preserve"> P. The French reporting system for drug shortages: description and trends from 2012 to 2018: an observational retrospective study. BMJ Open. 2020 Mar 4</w:t>
      </w:r>
      <w:proofErr w:type="gramStart"/>
      <w:r w:rsidRPr="00881671">
        <w:rPr>
          <w:shd w:val="clear" w:color="auto" w:fill="FFFFFF"/>
        </w:rPr>
        <w:t>;10</w:t>
      </w:r>
      <w:proofErr w:type="gramEnd"/>
      <w:r w:rsidRPr="00881671">
        <w:rPr>
          <w:shd w:val="clear" w:color="auto" w:fill="FFFFFF"/>
        </w:rPr>
        <w:t>(3):e034033.</w:t>
      </w:r>
      <w:r w:rsidRPr="00881671">
        <w:t xml:space="preserve"> </w:t>
      </w:r>
    </w:p>
    <w:p w:rsidR="00256DD3" w:rsidRDefault="00806540" w:rsidP="00256DD3">
      <w:pPr>
        <w:pStyle w:val="clan"/>
        <w:numPr>
          <w:ilvl w:val="0"/>
          <w:numId w:val="4"/>
        </w:numPr>
        <w:shd w:val="clear" w:color="auto" w:fill="FFFFFF"/>
        <w:tabs>
          <w:tab w:val="left" w:pos="6237"/>
        </w:tabs>
        <w:spacing w:before="240" w:beforeAutospacing="0" w:after="120" w:afterAutospacing="0" w:line="480" w:lineRule="auto"/>
        <w:rPr>
          <w:lang w:val="bs-Latn-BA"/>
        </w:rPr>
      </w:pPr>
      <w:hyperlink r:id="rId12" w:history="1">
        <w:r w:rsidR="00256DD3" w:rsidRPr="00FF1B6F">
          <w:rPr>
            <w:rStyle w:val="Hyperlink"/>
            <w:lang w:val="bs-Latn-BA"/>
          </w:rPr>
          <w:t>https://www.ema.europa.eu/en/human-regulatory/post-authorisation/availability-medicines/national-registers-shortages</w:t>
        </w:r>
      </w:hyperlink>
      <w:r w:rsidR="00256DD3">
        <w:rPr>
          <w:lang w:val="bs-Latn-BA"/>
        </w:rPr>
        <w:t xml:space="preserve">  (Assessed March 27,2023)</w:t>
      </w:r>
    </w:p>
    <w:p w:rsidR="002016F5" w:rsidRDefault="002016F5" w:rsidP="00714496">
      <w:pPr>
        <w:pStyle w:val="clan"/>
        <w:numPr>
          <w:ilvl w:val="0"/>
          <w:numId w:val="4"/>
        </w:numPr>
        <w:shd w:val="clear" w:color="auto" w:fill="FFFFFF"/>
        <w:tabs>
          <w:tab w:val="left" w:pos="6237"/>
        </w:tabs>
        <w:spacing w:before="240" w:beforeAutospacing="0" w:after="120" w:afterAutospacing="0" w:line="480" w:lineRule="auto"/>
        <w:rPr>
          <w:lang w:val="bs-Latn-BA"/>
        </w:rPr>
      </w:pPr>
      <w:r w:rsidRPr="002016F5">
        <w:rPr>
          <w:lang w:val="bs-Latn-BA"/>
        </w:rPr>
        <w:t xml:space="preserve">Miljković N, Gibbons N, Batista A, Fitzpatrick RW, Underhill J, Horák P. Results of EAHP's 2018 Survey on Medicines Shortages. Eur J Hosp Pharm. 2019 Mar;26(2):60-65. </w:t>
      </w:r>
    </w:p>
    <w:p w:rsidR="0065212F" w:rsidRPr="002016F5" w:rsidRDefault="0065212F" w:rsidP="00714496">
      <w:pPr>
        <w:pStyle w:val="clan"/>
        <w:numPr>
          <w:ilvl w:val="0"/>
          <w:numId w:val="4"/>
        </w:numPr>
        <w:shd w:val="clear" w:color="auto" w:fill="FFFFFF"/>
        <w:tabs>
          <w:tab w:val="left" w:pos="6237"/>
        </w:tabs>
        <w:spacing w:before="240" w:beforeAutospacing="0" w:after="120" w:afterAutospacing="0" w:line="480" w:lineRule="auto"/>
        <w:rPr>
          <w:lang w:val="bs-Latn-BA"/>
        </w:rPr>
      </w:pPr>
      <w:r w:rsidRPr="002016F5">
        <w:rPr>
          <w:lang w:val="bs-Latn-BA"/>
        </w:rPr>
        <w:lastRenderedPageBreak/>
        <w:t xml:space="preserve">Miljković N, Batista A, Polidori P, Kohl S, Horák P. Results of EAHP's 2019 Medicines Shortages Survey. Eur J Hosp Pharm. 2020 Jul;27(4):202-208. </w:t>
      </w:r>
    </w:p>
    <w:p w:rsidR="00045F4E" w:rsidRPr="00045F4E" w:rsidRDefault="00806540" w:rsidP="00045F4E">
      <w:pPr>
        <w:pStyle w:val="clan"/>
        <w:numPr>
          <w:ilvl w:val="0"/>
          <w:numId w:val="4"/>
        </w:numPr>
        <w:shd w:val="clear" w:color="auto" w:fill="FFFFFF"/>
        <w:tabs>
          <w:tab w:val="left" w:pos="6237"/>
        </w:tabs>
        <w:spacing w:before="240" w:beforeAutospacing="0" w:after="120" w:afterAutospacing="0" w:line="480" w:lineRule="auto"/>
        <w:rPr>
          <w:lang w:val="bs-Latn-BA"/>
        </w:rPr>
      </w:pPr>
      <w:hyperlink r:id="rId13" w:history="1">
        <w:r w:rsidR="00045F4E" w:rsidRPr="00FF1B6F">
          <w:rPr>
            <w:rStyle w:val="Hyperlink"/>
            <w:lang w:val="bs-Latn-BA"/>
          </w:rPr>
          <w:t>https://www.eahp.eu/practice-and-policy/medicines-shortages/2023-shortage-survey</w:t>
        </w:r>
      </w:hyperlink>
      <w:r w:rsidR="00045F4E">
        <w:rPr>
          <w:lang w:val="bs-Latn-BA"/>
        </w:rPr>
        <w:t xml:space="preserve"> (Assessed March 27, 2023)</w:t>
      </w:r>
    </w:p>
    <w:p w:rsidR="000D3039" w:rsidRPr="008C3151" w:rsidRDefault="000D3039" w:rsidP="00F523C8">
      <w:pPr>
        <w:pStyle w:val="clan"/>
        <w:numPr>
          <w:ilvl w:val="0"/>
          <w:numId w:val="4"/>
        </w:numPr>
        <w:shd w:val="clear" w:color="auto" w:fill="FFFFFF"/>
        <w:tabs>
          <w:tab w:val="left" w:pos="6237"/>
        </w:tabs>
        <w:spacing w:before="240" w:beforeAutospacing="0" w:after="120" w:afterAutospacing="0" w:line="480" w:lineRule="auto"/>
      </w:pPr>
      <w:r w:rsidRPr="008C3151">
        <w:rPr>
          <w:lang w:val="bs-Latn-BA"/>
        </w:rPr>
        <w:t xml:space="preserve">Socal MP, Sharfstein JM, Greene JA. The Pandemic and the Supply Chain: Gaps in Pharmaceutical Production and Distribution. Am J Public Health. 2021 Apr;111(4):635-639. </w:t>
      </w:r>
    </w:p>
    <w:p w:rsidR="00776525" w:rsidRPr="008C3151" w:rsidRDefault="00776525" w:rsidP="00FC6CF6">
      <w:pPr>
        <w:pStyle w:val="clan"/>
        <w:numPr>
          <w:ilvl w:val="0"/>
          <w:numId w:val="4"/>
        </w:numPr>
        <w:shd w:val="clear" w:color="auto" w:fill="FFFFFF"/>
        <w:tabs>
          <w:tab w:val="left" w:pos="6237"/>
        </w:tabs>
        <w:spacing w:before="240" w:beforeAutospacing="0" w:after="120" w:afterAutospacing="0" w:line="480" w:lineRule="auto"/>
      </w:pPr>
      <w:r w:rsidRPr="008C3151">
        <w:rPr>
          <w:lang w:val="bs-Latn-BA"/>
        </w:rPr>
        <w:t>Shukar S, Zahoor F, Hayat K, Saeed A, Gillani AH, Omer S et al. Causes, Impact, and Mitigation Strategies. Front Pharmacol. 2021 Jul 9;12:693426.</w:t>
      </w:r>
    </w:p>
    <w:p w:rsidR="00550EFE" w:rsidRPr="008C3151" w:rsidRDefault="00B56C61" w:rsidP="001B2DA0">
      <w:pPr>
        <w:pStyle w:val="clan"/>
        <w:numPr>
          <w:ilvl w:val="0"/>
          <w:numId w:val="4"/>
        </w:numPr>
        <w:shd w:val="clear" w:color="auto" w:fill="FFFFFF"/>
        <w:tabs>
          <w:tab w:val="left" w:pos="6237"/>
        </w:tabs>
        <w:spacing w:before="240" w:beforeAutospacing="0" w:after="120" w:afterAutospacing="0" w:line="480" w:lineRule="auto"/>
      </w:pPr>
      <w:r w:rsidRPr="008C3151">
        <w:rPr>
          <w:lang w:val="bs-Latn-BA"/>
        </w:rPr>
        <w:t>Jovanović Lješković N, Jovanović Galović A, Stojkov S, Jojić N, Gigov S. Medicine Shortages in Serbia: Pharmacists' Standpoint and Potential Solutions for a Non-EU Country. Pharmaceutics. 2021 Mar 26;13(4):448.</w:t>
      </w:r>
      <w:r w:rsidR="00550EFE" w:rsidRPr="008C3151">
        <w:rPr>
          <w:color w:val="212121"/>
          <w:shd w:val="clear" w:color="auto" w:fill="FFFFFF"/>
        </w:rPr>
        <w:t xml:space="preserve"> </w:t>
      </w:r>
    </w:p>
    <w:p w:rsidR="00E33D96" w:rsidRPr="008C3151" w:rsidRDefault="00E33D96" w:rsidP="00E33D96">
      <w:pPr>
        <w:pStyle w:val="clan"/>
        <w:numPr>
          <w:ilvl w:val="0"/>
          <w:numId w:val="4"/>
        </w:numPr>
        <w:shd w:val="clear" w:color="auto" w:fill="FFFFFF"/>
        <w:spacing w:before="240" w:beforeAutospacing="0" w:after="120" w:afterAutospacing="0" w:line="480" w:lineRule="auto"/>
        <w:rPr>
          <w:b/>
          <w:bCs/>
          <w:lang w:val="bs-Latn-BA"/>
        </w:rPr>
      </w:pPr>
      <w:r w:rsidRPr="008C3151">
        <w:rPr>
          <w:shd w:val="clear" w:color="auto" w:fill="FFFFFF"/>
          <w:lang w:val="bs-Latn-BA"/>
        </w:rPr>
        <w:t>Bochenek T, Abilova</w:t>
      </w:r>
      <w:r w:rsidRPr="008C3151">
        <w:rPr>
          <w:color w:val="212121"/>
          <w:shd w:val="clear" w:color="auto" w:fill="FFFFFF"/>
          <w:lang w:val="bs-Latn-BA"/>
        </w:rPr>
        <w:t xml:space="preserve"> V, Alkan A еt al. Systemic Measures and Legislative and Organizational Frameworks Aimed at Preventing or Mitigating Drug Shortages in 28 European and Western Asian </w:t>
      </w:r>
      <w:r w:rsidRPr="008C3151">
        <w:rPr>
          <w:shd w:val="clear" w:color="auto" w:fill="FFFFFF"/>
          <w:lang w:val="bs-Latn-BA"/>
        </w:rPr>
        <w:t xml:space="preserve">Countries. </w:t>
      </w:r>
      <w:r w:rsidRPr="008C3151">
        <w:rPr>
          <w:shd w:val="clear" w:color="auto" w:fill="FFFFFF"/>
        </w:rPr>
        <w:t xml:space="preserve">Front </w:t>
      </w:r>
      <w:proofErr w:type="spellStart"/>
      <w:r w:rsidRPr="008C3151">
        <w:rPr>
          <w:shd w:val="clear" w:color="auto" w:fill="FFFFFF"/>
        </w:rPr>
        <w:t>Pharmacol</w:t>
      </w:r>
      <w:proofErr w:type="spellEnd"/>
      <w:r w:rsidRPr="008C3151">
        <w:rPr>
          <w:shd w:val="clear" w:color="auto" w:fill="FFFFFF"/>
        </w:rPr>
        <w:t>. 2018 Jan 18</w:t>
      </w:r>
      <w:proofErr w:type="gramStart"/>
      <w:r w:rsidRPr="008C3151">
        <w:rPr>
          <w:shd w:val="clear" w:color="auto" w:fill="FFFFFF"/>
        </w:rPr>
        <w:t>;8:942</w:t>
      </w:r>
      <w:proofErr w:type="gramEnd"/>
      <w:r w:rsidRPr="008C3151">
        <w:rPr>
          <w:shd w:val="clear" w:color="auto" w:fill="FFFFFF"/>
        </w:rPr>
        <w:t xml:space="preserve">. </w:t>
      </w:r>
    </w:p>
    <w:p w:rsidR="00776525" w:rsidRPr="00A0596A" w:rsidRDefault="00776525" w:rsidP="00776525">
      <w:pPr>
        <w:pStyle w:val="clan"/>
        <w:shd w:val="clear" w:color="auto" w:fill="FFFFFF"/>
        <w:tabs>
          <w:tab w:val="left" w:pos="6237"/>
        </w:tabs>
        <w:spacing w:before="240" w:beforeAutospacing="0" w:after="120" w:afterAutospacing="0" w:line="480" w:lineRule="auto"/>
        <w:ind w:left="720"/>
        <w:rPr>
          <w:lang w:val="bs-Latn-BA"/>
        </w:rPr>
      </w:pPr>
    </w:p>
    <w:p w:rsidR="008E32D7" w:rsidRPr="00656956" w:rsidRDefault="008E32D7" w:rsidP="008E32D7">
      <w:pPr>
        <w:tabs>
          <w:tab w:val="left" w:pos="6237"/>
        </w:tabs>
        <w:spacing w:line="480" w:lineRule="auto"/>
        <w:rPr>
          <w:rFonts w:ascii="Times New Roman" w:hAnsi="Times New Roman"/>
        </w:rPr>
      </w:pPr>
    </w:p>
    <w:p w:rsidR="008E32D7" w:rsidRPr="00656956" w:rsidRDefault="008E32D7" w:rsidP="008E32D7">
      <w:pPr>
        <w:tabs>
          <w:tab w:val="left" w:pos="6237"/>
        </w:tabs>
        <w:spacing w:line="480" w:lineRule="auto"/>
        <w:rPr>
          <w:rFonts w:ascii="Times New Roman" w:hAnsi="Times New Roman"/>
        </w:rPr>
      </w:pPr>
    </w:p>
    <w:p w:rsidR="008E32D7" w:rsidRPr="00656956" w:rsidRDefault="008E32D7" w:rsidP="008E32D7">
      <w:pPr>
        <w:tabs>
          <w:tab w:val="left" w:pos="6237"/>
        </w:tabs>
        <w:spacing w:line="480" w:lineRule="auto"/>
        <w:rPr>
          <w:rFonts w:ascii="Times New Roman" w:hAnsi="Times New Roman"/>
          <w:lang w:val="sr-Latn-CS"/>
        </w:rPr>
      </w:pPr>
    </w:p>
    <w:p w:rsidR="009F6C29" w:rsidRPr="00656956" w:rsidRDefault="009F6C29" w:rsidP="008E32D7">
      <w:pPr>
        <w:spacing w:line="480" w:lineRule="auto"/>
        <w:rPr>
          <w:rFonts w:ascii="Times New Roman" w:hAnsi="Times New Roman"/>
        </w:rPr>
      </w:pPr>
    </w:p>
    <w:sectPr w:rsidR="009F6C29" w:rsidRPr="00656956" w:rsidSect="008E32D7">
      <w:pgSz w:w="12240" w:h="15840"/>
      <w:pgMar w:top="1411" w:right="1411" w:bottom="1411" w:left="226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517"/>
    <w:multiLevelType w:val="hybridMultilevel"/>
    <w:tmpl w:val="52DE91F8"/>
    <w:lvl w:ilvl="0" w:tplc="D5C0A8A0">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C64D2B"/>
    <w:multiLevelType w:val="hybridMultilevel"/>
    <w:tmpl w:val="77A0D6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672A09"/>
    <w:multiLevelType w:val="hybridMultilevel"/>
    <w:tmpl w:val="A9C467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AD1D87"/>
    <w:multiLevelType w:val="hybridMultilevel"/>
    <w:tmpl w:val="14684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hyphenationZone w:val="425"/>
  <w:characterSpacingControl w:val="doNotCompress"/>
  <w:compat/>
  <w:rsids>
    <w:rsidRoot w:val="008E32D7"/>
    <w:rsid w:val="00022624"/>
    <w:rsid w:val="00025D28"/>
    <w:rsid w:val="00045F4E"/>
    <w:rsid w:val="00051E35"/>
    <w:rsid w:val="00060E39"/>
    <w:rsid w:val="000610F9"/>
    <w:rsid w:val="00091ECD"/>
    <w:rsid w:val="000A213D"/>
    <w:rsid w:val="000B3CDF"/>
    <w:rsid w:val="000D3039"/>
    <w:rsid w:val="00184DF3"/>
    <w:rsid w:val="001B2DA0"/>
    <w:rsid w:val="001D533F"/>
    <w:rsid w:val="002016F5"/>
    <w:rsid w:val="00216767"/>
    <w:rsid w:val="002221E4"/>
    <w:rsid w:val="00225F0B"/>
    <w:rsid w:val="00240350"/>
    <w:rsid w:val="00243DA3"/>
    <w:rsid w:val="00256DD3"/>
    <w:rsid w:val="00272CB2"/>
    <w:rsid w:val="002731EE"/>
    <w:rsid w:val="00280463"/>
    <w:rsid w:val="002A279B"/>
    <w:rsid w:val="002A595C"/>
    <w:rsid w:val="002C513C"/>
    <w:rsid w:val="0030211C"/>
    <w:rsid w:val="003033F8"/>
    <w:rsid w:val="003151A8"/>
    <w:rsid w:val="00324377"/>
    <w:rsid w:val="00325BFD"/>
    <w:rsid w:val="0032660C"/>
    <w:rsid w:val="00333BFB"/>
    <w:rsid w:val="003421EC"/>
    <w:rsid w:val="00347B37"/>
    <w:rsid w:val="0035206B"/>
    <w:rsid w:val="00361061"/>
    <w:rsid w:val="003A648E"/>
    <w:rsid w:val="003B2678"/>
    <w:rsid w:val="003E2FF4"/>
    <w:rsid w:val="003F03AC"/>
    <w:rsid w:val="0041655D"/>
    <w:rsid w:val="00451E12"/>
    <w:rsid w:val="00453B2D"/>
    <w:rsid w:val="00454577"/>
    <w:rsid w:val="0046135A"/>
    <w:rsid w:val="004723CB"/>
    <w:rsid w:val="004920A5"/>
    <w:rsid w:val="004D6E8B"/>
    <w:rsid w:val="00500F01"/>
    <w:rsid w:val="00507ACA"/>
    <w:rsid w:val="00550EFE"/>
    <w:rsid w:val="00551890"/>
    <w:rsid w:val="00586EDB"/>
    <w:rsid w:val="00590986"/>
    <w:rsid w:val="005A26EB"/>
    <w:rsid w:val="005D3841"/>
    <w:rsid w:val="005D4058"/>
    <w:rsid w:val="005F4ABB"/>
    <w:rsid w:val="00603FF3"/>
    <w:rsid w:val="00612C03"/>
    <w:rsid w:val="00630695"/>
    <w:rsid w:val="0065212F"/>
    <w:rsid w:val="00655117"/>
    <w:rsid w:val="00655528"/>
    <w:rsid w:val="00656956"/>
    <w:rsid w:val="00682948"/>
    <w:rsid w:val="006879E2"/>
    <w:rsid w:val="006A078D"/>
    <w:rsid w:val="006A62E4"/>
    <w:rsid w:val="006B3460"/>
    <w:rsid w:val="006B43EE"/>
    <w:rsid w:val="006F14CC"/>
    <w:rsid w:val="006F7026"/>
    <w:rsid w:val="00701560"/>
    <w:rsid w:val="00704DDD"/>
    <w:rsid w:val="00705541"/>
    <w:rsid w:val="00721CE0"/>
    <w:rsid w:val="00724C7F"/>
    <w:rsid w:val="007653F0"/>
    <w:rsid w:val="00776525"/>
    <w:rsid w:val="00777A4F"/>
    <w:rsid w:val="00777FBE"/>
    <w:rsid w:val="00781FE0"/>
    <w:rsid w:val="007A336B"/>
    <w:rsid w:val="007F4A19"/>
    <w:rsid w:val="0080653E"/>
    <w:rsid w:val="00806540"/>
    <w:rsid w:val="00806D4B"/>
    <w:rsid w:val="00840D85"/>
    <w:rsid w:val="00877250"/>
    <w:rsid w:val="00881671"/>
    <w:rsid w:val="008B398B"/>
    <w:rsid w:val="008C3151"/>
    <w:rsid w:val="008E32D7"/>
    <w:rsid w:val="008F3494"/>
    <w:rsid w:val="00903BA7"/>
    <w:rsid w:val="0091465C"/>
    <w:rsid w:val="0093367C"/>
    <w:rsid w:val="009337A9"/>
    <w:rsid w:val="00957D05"/>
    <w:rsid w:val="0098780D"/>
    <w:rsid w:val="009B619A"/>
    <w:rsid w:val="009F6B65"/>
    <w:rsid w:val="009F6C29"/>
    <w:rsid w:val="00A03AED"/>
    <w:rsid w:val="00A0596A"/>
    <w:rsid w:val="00A23684"/>
    <w:rsid w:val="00A3352B"/>
    <w:rsid w:val="00A36829"/>
    <w:rsid w:val="00A54BD0"/>
    <w:rsid w:val="00A5683E"/>
    <w:rsid w:val="00A56CDC"/>
    <w:rsid w:val="00A64DF9"/>
    <w:rsid w:val="00A72816"/>
    <w:rsid w:val="00AA135F"/>
    <w:rsid w:val="00AD1F01"/>
    <w:rsid w:val="00AE05A9"/>
    <w:rsid w:val="00B020C8"/>
    <w:rsid w:val="00B058A8"/>
    <w:rsid w:val="00B56C61"/>
    <w:rsid w:val="00B94D6A"/>
    <w:rsid w:val="00BA162C"/>
    <w:rsid w:val="00BD4E77"/>
    <w:rsid w:val="00C00DD2"/>
    <w:rsid w:val="00C10437"/>
    <w:rsid w:val="00C167D6"/>
    <w:rsid w:val="00CB36A9"/>
    <w:rsid w:val="00CC50B5"/>
    <w:rsid w:val="00CD7BFB"/>
    <w:rsid w:val="00CE21DB"/>
    <w:rsid w:val="00CE46CB"/>
    <w:rsid w:val="00D04421"/>
    <w:rsid w:val="00D13734"/>
    <w:rsid w:val="00D45D24"/>
    <w:rsid w:val="00D63F24"/>
    <w:rsid w:val="00D67525"/>
    <w:rsid w:val="00D76399"/>
    <w:rsid w:val="00D87C58"/>
    <w:rsid w:val="00D914EE"/>
    <w:rsid w:val="00DC600D"/>
    <w:rsid w:val="00DD44D7"/>
    <w:rsid w:val="00DF130A"/>
    <w:rsid w:val="00DF1D48"/>
    <w:rsid w:val="00E011B0"/>
    <w:rsid w:val="00E11014"/>
    <w:rsid w:val="00E33D96"/>
    <w:rsid w:val="00E44C2B"/>
    <w:rsid w:val="00E623D4"/>
    <w:rsid w:val="00E961F0"/>
    <w:rsid w:val="00EA7A71"/>
    <w:rsid w:val="00EB3C96"/>
    <w:rsid w:val="00EE707F"/>
    <w:rsid w:val="00EF0BC0"/>
    <w:rsid w:val="00F2684E"/>
    <w:rsid w:val="00F27FE9"/>
    <w:rsid w:val="00FB609E"/>
    <w:rsid w:val="00FC33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2D7"/>
    <w:pPr>
      <w:spacing w:after="0" w:line="240" w:lineRule="auto"/>
    </w:pPr>
    <w:rPr>
      <w:rFonts w:ascii="Myriad Pro" w:eastAsia="Times New Roman" w:hAnsi="Myriad Pro" w:cs="Times New Roman"/>
      <w:sz w:val="24"/>
      <w:szCs w:val="24"/>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n">
    <w:name w:val="clan"/>
    <w:basedOn w:val="Normal"/>
    <w:rsid w:val="008E32D7"/>
    <w:pPr>
      <w:spacing w:before="100" w:beforeAutospacing="1" w:after="100" w:afterAutospacing="1"/>
    </w:pPr>
    <w:rPr>
      <w:rFonts w:ascii="Times New Roman" w:hAnsi="Times New Roman"/>
      <w:lang w:val="en-US"/>
    </w:rPr>
  </w:style>
  <w:style w:type="character" w:styleId="Hyperlink">
    <w:name w:val="Hyperlink"/>
    <w:basedOn w:val="DefaultParagraphFont"/>
    <w:uiPriority w:val="99"/>
    <w:unhideWhenUsed/>
    <w:rsid w:val="00630695"/>
    <w:rPr>
      <w:color w:val="0000FF" w:themeColor="hyperlink"/>
      <w:u w:val="single"/>
    </w:rPr>
  </w:style>
  <w:style w:type="table" w:styleId="TableGrid">
    <w:name w:val="Table Grid"/>
    <w:basedOn w:val="TableNormal"/>
    <w:uiPriority w:val="59"/>
    <w:rsid w:val="006F70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F03AC"/>
    <w:rPr>
      <w:rFonts w:ascii="Tahoma" w:hAnsi="Tahoma" w:cs="Tahoma"/>
      <w:sz w:val="16"/>
      <w:szCs w:val="16"/>
    </w:rPr>
  </w:style>
  <w:style w:type="character" w:customStyle="1" w:styleId="BalloonTextChar">
    <w:name w:val="Balloon Text Char"/>
    <w:basedOn w:val="DefaultParagraphFont"/>
    <w:link w:val="BalloonText"/>
    <w:uiPriority w:val="99"/>
    <w:semiHidden/>
    <w:rsid w:val="003F03AC"/>
    <w:rPr>
      <w:rFonts w:ascii="Tahoma" w:eastAsia="Times New Roman" w:hAnsi="Tahoma" w:cs="Tahoma"/>
      <w:sz w:val="16"/>
      <w:szCs w:val="16"/>
      <w:lang w:val="bs-Latn-BA"/>
    </w:rPr>
  </w:style>
</w:styles>
</file>

<file path=word/webSettings.xml><?xml version="1.0" encoding="utf-8"?>
<w:webSettings xmlns:r="http://schemas.openxmlformats.org/officeDocument/2006/relationships" xmlns:w="http://schemas.openxmlformats.org/wordprocessingml/2006/main">
  <w:divs>
    <w:div w:id="38552592">
      <w:bodyDiv w:val="1"/>
      <w:marLeft w:val="0"/>
      <w:marRight w:val="0"/>
      <w:marTop w:val="0"/>
      <w:marBottom w:val="0"/>
      <w:divBdr>
        <w:top w:val="none" w:sz="0" w:space="0" w:color="auto"/>
        <w:left w:val="none" w:sz="0" w:space="0" w:color="auto"/>
        <w:bottom w:val="none" w:sz="0" w:space="0" w:color="auto"/>
        <w:right w:val="none" w:sz="0" w:space="0" w:color="auto"/>
      </w:divBdr>
    </w:div>
    <w:div w:id="466288821">
      <w:bodyDiv w:val="1"/>
      <w:marLeft w:val="0"/>
      <w:marRight w:val="0"/>
      <w:marTop w:val="0"/>
      <w:marBottom w:val="0"/>
      <w:divBdr>
        <w:top w:val="none" w:sz="0" w:space="0" w:color="auto"/>
        <w:left w:val="none" w:sz="0" w:space="0" w:color="auto"/>
        <w:bottom w:val="none" w:sz="0" w:space="0" w:color="auto"/>
        <w:right w:val="none" w:sz="0" w:space="0" w:color="auto"/>
      </w:divBdr>
    </w:div>
    <w:div w:id="510997000">
      <w:bodyDiv w:val="1"/>
      <w:marLeft w:val="0"/>
      <w:marRight w:val="0"/>
      <w:marTop w:val="0"/>
      <w:marBottom w:val="0"/>
      <w:divBdr>
        <w:top w:val="none" w:sz="0" w:space="0" w:color="auto"/>
        <w:left w:val="none" w:sz="0" w:space="0" w:color="auto"/>
        <w:bottom w:val="none" w:sz="0" w:space="0" w:color="auto"/>
        <w:right w:val="none" w:sz="0" w:space="0" w:color="auto"/>
      </w:divBdr>
    </w:div>
    <w:div w:id="521550574">
      <w:bodyDiv w:val="1"/>
      <w:marLeft w:val="0"/>
      <w:marRight w:val="0"/>
      <w:marTop w:val="0"/>
      <w:marBottom w:val="0"/>
      <w:divBdr>
        <w:top w:val="none" w:sz="0" w:space="0" w:color="auto"/>
        <w:left w:val="none" w:sz="0" w:space="0" w:color="auto"/>
        <w:bottom w:val="none" w:sz="0" w:space="0" w:color="auto"/>
        <w:right w:val="none" w:sz="0" w:space="0" w:color="auto"/>
      </w:divBdr>
    </w:div>
    <w:div w:id="575285815">
      <w:bodyDiv w:val="1"/>
      <w:marLeft w:val="0"/>
      <w:marRight w:val="0"/>
      <w:marTop w:val="0"/>
      <w:marBottom w:val="0"/>
      <w:divBdr>
        <w:top w:val="none" w:sz="0" w:space="0" w:color="auto"/>
        <w:left w:val="none" w:sz="0" w:space="0" w:color="auto"/>
        <w:bottom w:val="none" w:sz="0" w:space="0" w:color="auto"/>
        <w:right w:val="none" w:sz="0" w:space="0" w:color="auto"/>
      </w:divBdr>
    </w:div>
    <w:div w:id="683476218">
      <w:bodyDiv w:val="1"/>
      <w:marLeft w:val="0"/>
      <w:marRight w:val="0"/>
      <w:marTop w:val="0"/>
      <w:marBottom w:val="0"/>
      <w:divBdr>
        <w:top w:val="none" w:sz="0" w:space="0" w:color="auto"/>
        <w:left w:val="none" w:sz="0" w:space="0" w:color="auto"/>
        <w:bottom w:val="none" w:sz="0" w:space="0" w:color="auto"/>
        <w:right w:val="none" w:sz="0" w:space="0" w:color="auto"/>
      </w:divBdr>
    </w:div>
    <w:div w:id="721829585">
      <w:bodyDiv w:val="1"/>
      <w:marLeft w:val="0"/>
      <w:marRight w:val="0"/>
      <w:marTop w:val="0"/>
      <w:marBottom w:val="0"/>
      <w:divBdr>
        <w:top w:val="none" w:sz="0" w:space="0" w:color="auto"/>
        <w:left w:val="none" w:sz="0" w:space="0" w:color="auto"/>
        <w:bottom w:val="none" w:sz="0" w:space="0" w:color="auto"/>
        <w:right w:val="none" w:sz="0" w:space="0" w:color="auto"/>
      </w:divBdr>
    </w:div>
    <w:div w:id="751128032">
      <w:bodyDiv w:val="1"/>
      <w:marLeft w:val="0"/>
      <w:marRight w:val="0"/>
      <w:marTop w:val="0"/>
      <w:marBottom w:val="0"/>
      <w:divBdr>
        <w:top w:val="none" w:sz="0" w:space="0" w:color="auto"/>
        <w:left w:val="none" w:sz="0" w:space="0" w:color="auto"/>
        <w:bottom w:val="none" w:sz="0" w:space="0" w:color="auto"/>
        <w:right w:val="none" w:sz="0" w:space="0" w:color="auto"/>
      </w:divBdr>
    </w:div>
    <w:div w:id="900167274">
      <w:bodyDiv w:val="1"/>
      <w:marLeft w:val="0"/>
      <w:marRight w:val="0"/>
      <w:marTop w:val="0"/>
      <w:marBottom w:val="0"/>
      <w:divBdr>
        <w:top w:val="none" w:sz="0" w:space="0" w:color="auto"/>
        <w:left w:val="none" w:sz="0" w:space="0" w:color="auto"/>
        <w:bottom w:val="none" w:sz="0" w:space="0" w:color="auto"/>
        <w:right w:val="none" w:sz="0" w:space="0" w:color="auto"/>
      </w:divBdr>
    </w:div>
    <w:div w:id="943343229">
      <w:bodyDiv w:val="1"/>
      <w:marLeft w:val="0"/>
      <w:marRight w:val="0"/>
      <w:marTop w:val="0"/>
      <w:marBottom w:val="0"/>
      <w:divBdr>
        <w:top w:val="none" w:sz="0" w:space="0" w:color="auto"/>
        <w:left w:val="none" w:sz="0" w:space="0" w:color="auto"/>
        <w:bottom w:val="none" w:sz="0" w:space="0" w:color="auto"/>
        <w:right w:val="none" w:sz="0" w:space="0" w:color="auto"/>
      </w:divBdr>
    </w:div>
    <w:div w:id="1153064123">
      <w:bodyDiv w:val="1"/>
      <w:marLeft w:val="0"/>
      <w:marRight w:val="0"/>
      <w:marTop w:val="0"/>
      <w:marBottom w:val="0"/>
      <w:divBdr>
        <w:top w:val="none" w:sz="0" w:space="0" w:color="auto"/>
        <w:left w:val="none" w:sz="0" w:space="0" w:color="auto"/>
        <w:bottom w:val="none" w:sz="0" w:space="0" w:color="auto"/>
        <w:right w:val="none" w:sz="0" w:space="0" w:color="auto"/>
      </w:divBdr>
    </w:div>
    <w:div w:id="1319504127">
      <w:bodyDiv w:val="1"/>
      <w:marLeft w:val="0"/>
      <w:marRight w:val="0"/>
      <w:marTop w:val="0"/>
      <w:marBottom w:val="0"/>
      <w:divBdr>
        <w:top w:val="none" w:sz="0" w:space="0" w:color="auto"/>
        <w:left w:val="none" w:sz="0" w:space="0" w:color="auto"/>
        <w:bottom w:val="none" w:sz="0" w:space="0" w:color="auto"/>
        <w:right w:val="none" w:sz="0" w:space="0" w:color="auto"/>
      </w:divBdr>
    </w:div>
    <w:div w:id="1396315745">
      <w:bodyDiv w:val="1"/>
      <w:marLeft w:val="0"/>
      <w:marRight w:val="0"/>
      <w:marTop w:val="0"/>
      <w:marBottom w:val="0"/>
      <w:divBdr>
        <w:top w:val="none" w:sz="0" w:space="0" w:color="auto"/>
        <w:left w:val="none" w:sz="0" w:space="0" w:color="auto"/>
        <w:bottom w:val="none" w:sz="0" w:space="0" w:color="auto"/>
        <w:right w:val="none" w:sz="0" w:space="0" w:color="auto"/>
      </w:divBdr>
    </w:div>
    <w:div w:id="1426612886">
      <w:bodyDiv w:val="1"/>
      <w:marLeft w:val="0"/>
      <w:marRight w:val="0"/>
      <w:marTop w:val="0"/>
      <w:marBottom w:val="0"/>
      <w:divBdr>
        <w:top w:val="none" w:sz="0" w:space="0" w:color="auto"/>
        <w:left w:val="none" w:sz="0" w:space="0" w:color="auto"/>
        <w:bottom w:val="none" w:sz="0" w:space="0" w:color="auto"/>
        <w:right w:val="none" w:sz="0" w:space="0" w:color="auto"/>
      </w:divBdr>
    </w:div>
    <w:div w:id="1428577537">
      <w:bodyDiv w:val="1"/>
      <w:marLeft w:val="0"/>
      <w:marRight w:val="0"/>
      <w:marTop w:val="0"/>
      <w:marBottom w:val="0"/>
      <w:divBdr>
        <w:top w:val="none" w:sz="0" w:space="0" w:color="auto"/>
        <w:left w:val="none" w:sz="0" w:space="0" w:color="auto"/>
        <w:bottom w:val="none" w:sz="0" w:space="0" w:color="auto"/>
        <w:right w:val="none" w:sz="0" w:space="0" w:color="auto"/>
      </w:divBdr>
    </w:div>
    <w:div w:id="1584685481">
      <w:bodyDiv w:val="1"/>
      <w:marLeft w:val="0"/>
      <w:marRight w:val="0"/>
      <w:marTop w:val="0"/>
      <w:marBottom w:val="0"/>
      <w:divBdr>
        <w:top w:val="none" w:sz="0" w:space="0" w:color="auto"/>
        <w:left w:val="none" w:sz="0" w:space="0" w:color="auto"/>
        <w:bottom w:val="none" w:sz="0" w:space="0" w:color="auto"/>
        <w:right w:val="none" w:sz="0" w:space="0" w:color="auto"/>
      </w:divBdr>
    </w:div>
    <w:div w:id="1621060786">
      <w:bodyDiv w:val="1"/>
      <w:marLeft w:val="0"/>
      <w:marRight w:val="0"/>
      <w:marTop w:val="0"/>
      <w:marBottom w:val="0"/>
      <w:divBdr>
        <w:top w:val="none" w:sz="0" w:space="0" w:color="auto"/>
        <w:left w:val="none" w:sz="0" w:space="0" w:color="auto"/>
        <w:bottom w:val="none" w:sz="0" w:space="0" w:color="auto"/>
        <w:right w:val="none" w:sz="0" w:space="0" w:color="auto"/>
      </w:divBdr>
    </w:div>
    <w:div w:id="1629698810">
      <w:bodyDiv w:val="1"/>
      <w:marLeft w:val="0"/>
      <w:marRight w:val="0"/>
      <w:marTop w:val="0"/>
      <w:marBottom w:val="0"/>
      <w:divBdr>
        <w:top w:val="none" w:sz="0" w:space="0" w:color="auto"/>
        <w:left w:val="none" w:sz="0" w:space="0" w:color="auto"/>
        <w:bottom w:val="none" w:sz="0" w:space="0" w:color="auto"/>
        <w:right w:val="none" w:sz="0" w:space="0" w:color="auto"/>
      </w:divBdr>
    </w:div>
    <w:div w:id="1645818156">
      <w:bodyDiv w:val="1"/>
      <w:marLeft w:val="0"/>
      <w:marRight w:val="0"/>
      <w:marTop w:val="0"/>
      <w:marBottom w:val="0"/>
      <w:divBdr>
        <w:top w:val="none" w:sz="0" w:space="0" w:color="auto"/>
        <w:left w:val="none" w:sz="0" w:space="0" w:color="auto"/>
        <w:bottom w:val="none" w:sz="0" w:space="0" w:color="auto"/>
        <w:right w:val="none" w:sz="0" w:space="0" w:color="auto"/>
      </w:divBdr>
    </w:div>
    <w:div w:id="1932856098">
      <w:bodyDiv w:val="1"/>
      <w:marLeft w:val="0"/>
      <w:marRight w:val="0"/>
      <w:marTop w:val="0"/>
      <w:marBottom w:val="0"/>
      <w:divBdr>
        <w:top w:val="none" w:sz="0" w:space="0" w:color="auto"/>
        <w:left w:val="none" w:sz="0" w:space="0" w:color="auto"/>
        <w:bottom w:val="none" w:sz="0" w:space="0" w:color="auto"/>
        <w:right w:val="none" w:sz="0" w:space="0" w:color="auto"/>
      </w:divBdr>
    </w:div>
    <w:div w:id="2049405054">
      <w:bodyDiv w:val="1"/>
      <w:marLeft w:val="0"/>
      <w:marRight w:val="0"/>
      <w:marTop w:val="0"/>
      <w:marBottom w:val="0"/>
      <w:divBdr>
        <w:top w:val="none" w:sz="0" w:space="0" w:color="auto"/>
        <w:left w:val="none" w:sz="0" w:space="0" w:color="auto"/>
        <w:bottom w:val="none" w:sz="0" w:space="0" w:color="auto"/>
        <w:right w:val="none" w:sz="0" w:space="0" w:color="auto"/>
      </w:divBdr>
    </w:div>
    <w:div w:id="207042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jekovi.almbih.gov.ba:8090/EvidencijaNestasiceLijekova.aspx" TargetMode="External"/><Relationship Id="rId13" Type="http://schemas.openxmlformats.org/officeDocument/2006/relationships/hyperlink" Target="https://www.eahp.eu/practice-and-policy/medicines-shortages/2023-shortage-survey" TargetMode="External"/><Relationship Id="rId3" Type="http://schemas.openxmlformats.org/officeDocument/2006/relationships/styles" Target="styles.xml"/><Relationship Id="rId7" Type="http://schemas.openxmlformats.org/officeDocument/2006/relationships/image" Target="media/image2.tiff"/><Relationship Id="rId12" Type="http://schemas.openxmlformats.org/officeDocument/2006/relationships/hyperlink" Target="https://www.ema.europa.eu/en/human-regulatory/post-authorisation/availability-medicines/national-registers-shortag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hyperlink" Target="https://www.ema.europa.eu/en/documents/regulatory-procedural-guideline/guidance-detection-notification-shortages-medicinal-products-marketing-authorisation-holders-mahs_e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lmbih.gov.ba/dokumenti/obrasci/" TargetMode="External"/><Relationship Id="rId4" Type="http://schemas.openxmlformats.org/officeDocument/2006/relationships/settings" Target="settings.xml"/><Relationship Id="rId9" Type="http://schemas.openxmlformats.org/officeDocument/2006/relationships/hyperlink" Target="http://www.almbih.gov.ba/_doc/regulative/zakon_o_lijekovima_bih_bo.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59A696-E696-40C8-ADAF-34E7963D2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3457</Words>
  <Characters>19707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dijana.ninkovic</dc:creator>
  <cp:lastModifiedBy>dijana.ninkovic</cp:lastModifiedBy>
  <cp:revision>8</cp:revision>
  <dcterms:created xsi:type="dcterms:W3CDTF">2023-03-27T21:05:00Z</dcterms:created>
  <dcterms:modified xsi:type="dcterms:W3CDTF">2023-03-30T09:12:00Z</dcterms:modified>
</cp:coreProperties>
</file>