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A48" w:rsidRDefault="008027E0" w:rsidP="00CB3A48">
      <w:pPr>
        <w:spacing w:after="0"/>
        <w:jc w:val="center"/>
        <w:rPr>
          <w:rFonts w:cstheme="minorHAnsi"/>
          <w:b/>
          <w:bCs/>
          <w:color w:val="000000" w:themeColor="text1"/>
          <w:sz w:val="36"/>
          <w:szCs w:val="36"/>
          <w:shd w:val="clear" w:color="auto" w:fill="FFFFFF"/>
        </w:rPr>
      </w:pPr>
      <w:r w:rsidRPr="00DB5A8B">
        <w:rPr>
          <w:rFonts w:cstheme="minorHAnsi"/>
          <w:b/>
          <w:bCs/>
          <w:color w:val="000000" w:themeColor="text1"/>
          <w:sz w:val="36"/>
          <w:szCs w:val="36"/>
          <w:shd w:val="clear" w:color="auto" w:fill="FFFFFF"/>
        </w:rPr>
        <w:t>Ene</w:t>
      </w:r>
      <w:r w:rsidRPr="00DB5A8B">
        <w:rPr>
          <w:rFonts w:cstheme="minorHAnsi"/>
          <w:b/>
          <w:bCs/>
          <w:color w:val="000000" w:themeColor="text1"/>
          <w:sz w:val="36"/>
          <w:szCs w:val="36"/>
          <w:shd w:val="clear" w:color="auto" w:fill="FFFFFF"/>
        </w:rPr>
        <w:t>rgetska kriza i klimatske promje</w:t>
      </w:r>
      <w:r w:rsidRPr="00DB5A8B">
        <w:rPr>
          <w:rFonts w:cstheme="minorHAnsi"/>
          <w:b/>
          <w:bCs/>
          <w:color w:val="000000" w:themeColor="text1"/>
          <w:sz w:val="36"/>
          <w:szCs w:val="36"/>
          <w:shd w:val="clear" w:color="auto" w:fill="FFFFFF"/>
        </w:rPr>
        <w:t>ne</w:t>
      </w:r>
    </w:p>
    <w:p w:rsidR="00DB5A8B" w:rsidRPr="00544652" w:rsidRDefault="00544652" w:rsidP="00544652">
      <w:pPr>
        <w:jc w:val="center"/>
        <w:rPr>
          <w:b/>
          <w:i/>
          <w:sz w:val="36"/>
          <w:szCs w:val="36"/>
        </w:rPr>
      </w:pPr>
      <w:r w:rsidRPr="00544652">
        <w:rPr>
          <w:b/>
          <w:i/>
          <w:sz w:val="36"/>
          <w:szCs w:val="36"/>
        </w:rPr>
        <w:t>Energy crisis and climate change</w:t>
      </w:r>
    </w:p>
    <w:p w:rsidR="00DB5A8B" w:rsidRPr="00DB5A8B" w:rsidRDefault="00CB3A48" w:rsidP="00724F16">
      <w:pPr>
        <w:spacing w:after="0"/>
        <w:jc w:val="center"/>
        <w:rPr>
          <w:rFonts w:cstheme="minorHAnsi"/>
          <w:sz w:val="24"/>
          <w:szCs w:val="24"/>
        </w:rPr>
      </w:pPr>
      <w:r w:rsidRPr="00DB5A8B">
        <w:rPr>
          <w:rFonts w:cstheme="minorHAnsi"/>
          <w:sz w:val="24"/>
          <w:szCs w:val="24"/>
        </w:rPr>
        <w:t xml:space="preserve">Prof. dr.sc. Ljubomir Majdandžić, dipl.ing. </w:t>
      </w:r>
    </w:p>
    <w:p w:rsidR="00CB3A48" w:rsidRPr="00DB5A8B" w:rsidRDefault="00CB3A48" w:rsidP="00CB3A48">
      <w:pPr>
        <w:spacing w:after="0"/>
        <w:jc w:val="center"/>
        <w:rPr>
          <w:rFonts w:cstheme="minorHAnsi"/>
          <w:sz w:val="24"/>
          <w:szCs w:val="24"/>
        </w:rPr>
      </w:pPr>
      <w:r w:rsidRPr="00DB5A8B">
        <w:rPr>
          <w:rFonts w:cstheme="minorHAnsi"/>
          <w:sz w:val="24"/>
          <w:szCs w:val="24"/>
        </w:rPr>
        <w:t>Vanjski suradnik Fakulteta, elektrotehnike, računarstva i</w:t>
      </w:r>
    </w:p>
    <w:p w:rsidR="00CB3A48" w:rsidRPr="00DB5A8B" w:rsidRDefault="00CB3A48" w:rsidP="00CB3A48">
      <w:pPr>
        <w:spacing w:after="0"/>
        <w:jc w:val="center"/>
        <w:rPr>
          <w:rFonts w:cstheme="minorHAnsi"/>
          <w:sz w:val="24"/>
          <w:szCs w:val="24"/>
        </w:rPr>
      </w:pPr>
      <w:r w:rsidRPr="00DB5A8B">
        <w:rPr>
          <w:rFonts w:cstheme="minorHAnsi"/>
          <w:sz w:val="24"/>
          <w:szCs w:val="24"/>
        </w:rPr>
        <w:t>informacijskih tehnologija Osijek Sveučilista J. J. Strossmayera u Osijeku</w:t>
      </w:r>
    </w:p>
    <w:p w:rsidR="00DB5A8B" w:rsidRDefault="00DB5A8B" w:rsidP="00DB5A8B">
      <w:pPr>
        <w:spacing w:after="0" w:line="240" w:lineRule="auto"/>
        <w:jc w:val="center"/>
        <w:rPr>
          <w:rFonts w:cstheme="minorHAnsi"/>
          <w:b/>
          <w:bCs/>
          <w:i/>
          <w:sz w:val="24"/>
          <w:szCs w:val="24"/>
        </w:rPr>
      </w:pPr>
      <w:r w:rsidRPr="00DB5A8B">
        <w:rPr>
          <w:rFonts w:cstheme="minorHAnsi"/>
          <w:b/>
          <w:bCs/>
          <w:i/>
          <w:sz w:val="24"/>
          <w:szCs w:val="24"/>
        </w:rPr>
        <w:t>Faculty of Electrical Engineering, Computer Science and Information Technology Osijek, Josip Juraj Strossmaye</w:t>
      </w:r>
      <w:r w:rsidRPr="00DB5A8B">
        <w:rPr>
          <w:rFonts w:cstheme="minorHAnsi"/>
          <w:b/>
          <w:bCs/>
          <w:i/>
          <w:sz w:val="24"/>
          <w:szCs w:val="24"/>
        </w:rPr>
        <w:t>r University of Osijek Croatia</w:t>
      </w:r>
    </w:p>
    <w:p w:rsidR="00544652" w:rsidRPr="00DB5A8B" w:rsidRDefault="00544652" w:rsidP="00544652">
      <w:pPr>
        <w:spacing w:after="0"/>
        <w:jc w:val="center"/>
        <w:rPr>
          <w:rFonts w:cstheme="minorHAnsi"/>
          <w:sz w:val="24"/>
          <w:szCs w:val="24"/>
        </w:rPr>
      </w:pPr>
      <w:r w:rsidRPr="00DB5A8B">
        <w:rPr>
          <w:rFonts w:cstheme="minorHAnsi"/>
          <w:sz w:val="24"/>
          <w:szCs w:val="24"/>
        </w:rPr>
        <w:t>Hrvatska stručna udruga za Sunčevu energiju (HSUSE)</w:t>
      </w:r>
    </w:p>
    <w:p w:rsidR="00544652" w:rsidRPr="00544652" w:rsidRDefault="00544652" w:rsidP="00544652">
      <w:pPr>
        <w:spacing w:after="0" w:line="240" w:lineRule="auto"/>
        <w:jc w:val="center"/>
        <w:rPr>
          <w:rFonts w:cstheme="minorHAnsi"/>
          <w:b/>
          <w:i/>
          <w:sz w:val="24"/>
          <w:szCs w:val="24"/>
        </w:rPr>
      </w:pPr>
      <w:r w:rsidRPr="00DB5A8B">
        <w:rPr>
          <w:rFonts w:cstheme="minorHAnsi"/>
          <w:b/>
          <w:bCs/>
          <w:i/>
          <w:sz w:val="24"/>
          <w:szCs w:val="24"/>
        </w:rPr>
        <w:t>Croatian Professional Association for Solar Energy</w:t>
      </w:r>
    </w:p>
    <w:p w:rsidR="00567349" w:rsidRPr="00DB5A8B" w:rsidRDefault="00567349" w:rsidP="00567349">
      <w:pPr>
        <w:spacing w:after="0" w:line="240" w:lineRule="auto"/>
        <w:jc w:val="center"/>
        <w:rPr>
          <w:rFonts w:eastAsiaTheme="minorEastAsia" w:cstheme="minorHAnsi"/>
          <w:noProof/>
          <w:sz w:val="24"/>
          <w:szCs w:val="24"/>
        </w:rPr>
      </w:pPr>
      <w:r w:rsidRPr="00DB5A8B">
        <w:rPr>
          <w:rFonts w:eastAsiaTheme="minorEastAsia" w:cstheme="minorHAnsi"/>
          <w:noProof/>
          <w:sz w:val="24"/>
          <w:szCs w:val="24"/>
        </w:rPr>
        <w:t xml:space="preserve">E-mail: </w:t>
      </w:r>
      <w:hyperlink r:id="rId6" w:history="1">
        <w:r w:rsidRPr="00DB5A8B">
          <w:rPr>
            <w:rStyle w:val="Hiperveza"/>
            <w:rFonts w:eastAsiaTheme="minorEastAsia" w:cstheme="minorHAnsi"/>
            <w:noProof/>
            <w:color w:val="0563C1"/>
            <w:sz w:val="24"/>
            <w:szCs w:val="24"/>
          </w:rPr>
          <w:t>majdan.solar@gmail.com</w:t>
        </w:r>
      </w:hyperlink>
    </w:p>
    <w:p w:rsidR="00567349" w:rsidRPr="00DB5A8B" w:rsidRDefault="00567349" w:rsidP="00567349">
      <w:pPr>
        <w:pStyle w:val="Default"/>
        <w:rPr>
          <w:rFonts w:asciiTheme="minorHAnsi" w:hAnsiTheme="minorHAnsi" w:cstheme="minorBidi"/>
          <w:color w:val="auto"/>
          <w:lang w:val="hr-HR"/>
        </w:rPr>
      </w:pPr>
    </w:p>
    <w:p w:rsidR="00DB5A8B" w:rsidRPr="001C1E38" w:rsidRDefault="00DB5A8B" w:rsidP="00DB5A8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2A6B0B" w:rsidRPr="00DA3214" w:rsidRDefault="00B238D2" w:rsidP="002A6B0B">
      <w:pPr>
        <w:spacing w:after="0"/>
        <w:jc w:val="both"/>
        <w:rPr>
          <w:rFonts w:cstheme="minorHAnsi"/>
          <w:b/>
          <w:sz w:val="24"/>
          <w:szCs w:val="24"/>
        </w:rPr>
      </w:pPr>
      <w:r w:rsidRPr="00DA3214">
        <w:rPr>
          <w:rFonts w:cstheme="minorHAnsi"/>
          <w:b/>
          <w:sz w:val="24"/>
          <w:szCs w:val="24"/>
        </w:rPr>
        <w:t>Sažetak:</w:t>
      </w:r>
    </w:p>
    <w:p w:rsidR="00B238D2" w:rsidRPr="00DA3214" w:rsidRDefault="002A6B0B" w:rsidP="002A6B0B">
      <w:pPr>
        <w:spacing w:after="0"/>
        <w:jc w:val="both"/>
        <w:rPr>
          <w:rFonts w:cstheme="minorHAnsi"/>
          <w:sz w:val="24"/>
          <w:szCs w:val="24"/>
        </w:rPr>
      </w:pPr>
      <w:r w:rsidRPr="00DA3214">
        <w:rPr>
          <w:rFonts w:cstheme="minorHAnsi"/>
          <w:sz w:val="24"/>
          <w:szCs w:val="24"/>
        </w:rPr>
        <w:t>Uredbom</w:t>
      </w:r>
      <w:r w:rsidRPr="00DA3214">
        <w:rPr>
          <w:rFonts w:cstheme="minorHAnsi"/>
          <w:sz w:val="24"/>
          <w:szCs w:val="24"/>
        </w:rPr>
        <w:t xml:space="preserve"> </w:t>
      </w:r>
      <w:r w:rsidRPr="00DA3214">
        <w:rPr>
          <w:rFonts w:cstheme="minorHAnsi"/>
          <w:sz w:val="24"/>
          <w:szCs w:val="24"/>
        </w:rPr>
        <w:t>(EU) 2018/1999 Europskog parlamenta i Vijeća</w:t>
      </w:r>
      <w:r w:rsidRPr="00DA3214">
        <w:rPr>
          <w:rFonts w:cstheme="minorHAnsi"/>
          <w:sz w:val="24"/>
          <w:szCs w:val="24"/>
        </w:rPr>
        <w:t xml:space="preserve"> </w:t>
      </w:r>
      <w:r w:rsidRPr="00DA3214">
        <w:rPr>
          <w:rFonts w:cstheme="minorHAnsi"/>
          <w:sz w:val="24"/>
          <w:szCs w:val="24"/>
        </w:rPr>
        <w:t>o upravljanju energetsk</w:t>
      </w:r>
      <w:r w:rsidRPr="00DA3214">
        <w:rPr>
          <w:rFonts w:cstheme="minorHAnsi"/>
          <w:sz w:val="24"/>
          <w:szCs w:val="24"/>
        </w:rPr>
        <w:t xml:space="preserve">om unijom i djelovanjem u području klime </w:t>
      </w:r>
      <w:r w:rsidRPr="00DA3214">
        <w:rPr>
          <w:rFonts w:cstheme="minorHAnsi"/>
          <w:sz w:val="24"/>
          <w:szCs w:val="24"/>
        </w:rPr>
        <w:t>utvrđuje se potrebni zakono</w:t>
      </w:r>
      <w:r w:rsidRPr="00DA3214">
        <w:rPr>
          <w:rFonts w:cstheme="minorHAnsi"/>
          <w:sz w:val="24"/>
          <w:szCs w:val="24"/>
        </w:rPr>
        <w:t>davni temelj za pouzdano, uključivo, troškovno učinkovito, transpa</w:t>
      </w:r>
      <w:r w:rsidRPr="00DA3214">
        <w:rPr>
          <w:rFonts w:cstheme="minorHAnsi"/>
          <w:sz w:val="24"/>
          <w:szCs w:val="24"/>
        </w:rPr>
        <w:t>rentno i predvidljivo upravljanje energetsk</w:t>
      </w:r>
      <w:r w:rsidRPr="00DA3214">
        <w:rPr>
          <w:rFonts w:cstheme="minorHAnsi"/>
          <w:sz w:val="24"/>
          <w:szCs w:val="24"/>
        </w:rPr>
        <w:t>om unijom i djelovanjem u područ</w:t>
      </w:r>
      <w:r w:rsidRPr="00DA3214">
        <w:rPr>
          <w:rFonts w:cstheme="minorHAnsi"/>
          <w:sz w:val="24"/>
          <w:szCs w:val="24"/>
        </w:rPr>
        <w:t>ju k</w:t>
      </w:r>
      <w:r w:rsidRPr="00DA3214">
        <w:rPr>
          <w:rFonts w:cstheme="minorHAnsi"/>
          <w:sz w:val="24"/>
          <w:szCs w:val="24"/>
        </w:rPr>
        <w:t xml:space="preserve">lime („mehanizam upravljanja”), </w:t>
      </w:r>
      <w:r w:rsidRPr="00DA3214">
        <w:rPr>
          <w:rFonts w:cstheme="minorHAnsi"/>
          <w:sz w:val="24"/>
          <w:szCs w:val="24"/>
        </w:rPr>
        <w:t>kojim se osigurava ostvarivanje ciljeva ene</w:t>
      </w:r>
      <w:r w:rsidRPr="00DA3214">
        <w:rPr>
          <w:rFonts w:cstheme="minorHAnsi"/>
          <w:sz w:val="24"/>
          <w:szCs w:val="24"/>
        </w:rPr>
        <w:t xml:space="preserve">rgetske unije za 2030. i dugoročnih ciljeva </w:t>
      </w:r>
      <w:r w:rsidR="00FD723E">
        <w:rPr>
          <w:rFonts w:cstheme="minorHAnsi"/>
          <w:sz w:val="24"/>
          <w:szCs w:val="24"/>
        </w:rPr>
        <w:t>u skladu s Pariš</w:t>
      </w:r>
      <w:r w:rsidRPr="00DA3214">
        <w:rPr>
          <w:rFonts w:cstheme="minorHAnsi"/>
          <w:sz w:val="24"/>
          <w:szCs w:val="24"/>
        </w:rPr>
        <w:t xml:space="preserve">kim </w:t>
      </w:r>
      <w:r w:rsidRPr="00DA3214">
        <w:rPr>
          <w:rFonts w:cstheme="minorHAnsi"/>
          <w:sz w:val="24"/>
          <w:szCs w:val="24"/>
        </w:rPr>
        <w:t>sporazumom o promjeni klime iz 2015., koji je uslijedio nakon 21. konferenc</w:t>
      </w:r>
      <w:r w:rsidRPr="00DA3214">
        <w:rPr>
          <w:rFonts w:cstheme="minorHAnsi"/>
          <w:sz w:val="24"/>
          <w:szCs w:val="24"/>
        </w:rPr>
        <w:t xml:space="preserve">ije stranaka Okvirne konvencije </w:t>
      </w:r>
      <w:r w:rsidRPr="00DA3214">
        <w:rPr>
          <w:rFonts w:cstheme="minorHAnsi"/>
          <w:sz w:val="24"/>
          <w:szCs w:val="24"/>
        </w:rPr>
        <w:t>Ujedinjenih</w:t>
      </w:r>
      <w:r w:rsidRPr="00DA3214">
        <w:rPr>
          <w:rFonts w:cstheme="minorHAnsi"/>
          <w:sz w:val="24"/>
          <w:szCs w:val="24"/>
        </w:rPr>
        <w:t xml:space="preserve"> naroda o promjeni klime („Pariš</w:t>
      </w:r>
      <w:r w:rsidRPr="00DA3214">
        <w:rPr>
          <w:rFonts w:cstheme="minorHAnsi"/>
          <w:sz w:val="24"/>
          <w:szCs w:val="24"/>
        </w:rPr>
        <w:t>ki sporazum”), putem komplement</w:t>
      </w:r>
      <w:r w:rsidRPr="00DA3214">
        <w:rPr>
          <w:rFonts w:cstheme="minorHAnsi"/>
          <w:sz w:val="24"/>
          <w:szCs w:val="24"/>
        </w:rPr>
        <w:t>arnih, dosljednih i ambicioznih napora Unije i njezinih država članica, uz istodobno ogranič</w:t>
      </w:r>
      <w:r w:rsidRPr="00DA3214">
        <w:rPr>
          <w:rFonts w:cstheme="minorHAnsi"/>
          <w:sz w:val="24"/>
          <w:szCs w:val="24"/>
        </w:rPr>
        <w:t>avanje administrativ</w:t>
      </w:r>
      <w:r w:rsidRPr="00DA3214">
        <w:rPr>
          <w:rFonts w:cstheme="minorHAnsi"/>
          <w:sz w:val="24"/>
          <w:szCs w:val="24"/>
        </w:rPr>
        <w:t xml:space="preserve">ne složenosti. </w:t>
      </w:r>
      <w:r w:rsidRPr="00DA3214">
        <w:rPr>
          <w:rFonts w:cstheme="minorHAnsi"/>
          <w:sz w:val="24"/>
          <w:szCs w:val="24"/>
        </w:rPr>
        <w:t>Energetskom unijom trebalo bi biti obuhvaćeno pet dimenzija: energetska sig</w:t>
      </w:r>
      <w:r w:rsidRPr="00DA3214">
        <w:rPr>
          <w:rFonts w:cstheme="minorHAnsi"/>
          <w:sz w:val="24"/>
          <w:szCs w:val="24"/>
        </w:rPr>
        <w:t>urnost, unutarnje energetsko tržište, energetska uč</w:t>
      </w:r>
      <w:r w:rsidRPr="00DA3214">
        <w:rPr>
          <w:rFonts w:cstheme="minorHAnsi"/>
          <w:sz w:val="24"/>
          <w:szCs w:val="24"/>
        </w:rPr>
        <w:t>inkov</w:t>
      </w:r>
      <w:r w:rsidRPr="00DA3214">
        <w:rPr>
          <w:rFonts w:cstheme="minorHAnsi"/>
          <w:sz w:val="24"/>
          <w:szCs w:val="24"/>
        </w:rPr>
        <w:t>itost, dekarbonizacija te istraž</w:t>
      </w:r>
      <w:r w:rsidRPr="00DA3214">
        <w:rPr>
          <w:rFonts w:cstheme="minorHAnsi"/>
          <w:sz w:val="24"/>
          <w:szCs w:val="24"/>
        </w:rPr>
        <w:t>ivanje, inovacije i konkurentnost.</w:t>
      </w:r>
    </w:p>
    <w:p w:rsidR="00583055" w:rsidRDefault="00583055" w:rsidP="00307813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307813" w:rsidRPr="00DA3214" w:rsidRDefault="00307813" w:rsidP="00307813">
      <w:pPr>
        <w:spacing w:after="0"/>
        <w:jc w:val="both"/>
        <w:rPr>
          <w:rFonts w:cstheme="minorHAnsi"/>
          <w:b/>
          <w:sz w:val="24"/>
          <w:szCs w:val="24"/>
        </w:rPr>
      </w:pPr>
      <w:r w:rsidRPr="00DA3214">
        <w:rPr>
          <w:rFonts w:cstheme="minorHAnsi"/>
          <w:b/>
          <w:sz w:val="24"/>
          <w:szCs w:val="24"/>
        </w:rPr>
        <w:t>Ključne riječi:</w:t>
      </w:r>
    </w:p>
    <w:p w:rsidR="00D23B1E" w:rsidRPr="00DA3214" w:rsidRDefault="00DA3214" w:rsidP="00D23B1E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Europski parlament i Vijeće</w:t>
      </w:r>
      <w:r w:rsidRPr="00DA3214">
        <w:rPr>
          <w:rFonts w:cstheme="minorHAnsi"/>
          <w:sz w:val="24"/>
          <w:szCs w:val="24"/>
        </w:rPr>
        <w:t xml:space="preserve">, </w:t>
      </w:r>
      <w:r w:rsidRPr="00DA3214"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  <w:t>Ene</w:t>
      </w:r>
      <w:r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  <w:t>rgetska kriza, K</w:t>
      </w:r>
      <w:r w:rsidRPr="00DA3214"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  <w:t>limatske promjene</w:t>
      </w:r>
      <w:r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  <w:t>,</w:t>
      </w:r>
      <w:r w:rsidR="00FD723E"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D723E">
        <w:rPr>
          <w:rFonts w:cstheme="minorHAnsi"/>
          <w:sz w:val="24"/>
          <w:szCs w:val="24"/>
        </w:rPr>
        <w:t>Okvirna</w:t>
      </w:r>
      <w:r w:rsidR="00FD723E" w:rsidRPr="00DA3214">
        <w:rPr>
          <w:rFonts w:cstheme="minorHAnsi"/>
          <w:sz w:val="24"/>
          <w:szCs w:val="24"/>
        </w:rPr>
        <w:t xml:space="preserve"> konvencije Ujedinjenih naroda</w:t>
      </w:r>
      <w:r w:rsidR="00EF2DB8">
        <w:rPr>
          <w:rFonts w:cstheme="minorHAnsi"/>
          <w:sz w:val="24"/>
          <w:szCs w:val="24"/>
        </w:rPr>
        <w:t xml:space="preserve">, </w:t>
      </w:r>
      <w:r w:rsidR="00D23B1E" w:rsidRPr="00DA3214">
        <w:rPr>
          <w:rFonts w:cstheme="minorHAnsi"/>
          <w:sz w:val="24"/>
          <w:szCs w:val="24"/>
        </w:rPr>
        <w:t>energetska sigurnost, unutarnje energetsko tržište, energetska učinkovitost, dekarbo</w:t>
      </w:r>
      <w:r w:rsidR="00D23B1E">
        <w:rPr>
          <w:rFonts w:cstheme="minorHAnsi"/>
          <w:sz w:val="24"/>
          <w:szCs w:val="24"/>
        </w:rPr>
        <w:t>nizacija,</w:t>
      </w:r>
      <w:r w:rsidR="00D23B1E" w:rsidRPr="00DA3214">
        <w:rPr>
          <w:rFonts w:cstheme="minorHAnsi"/>
          <w:sz w:val="24"/>
          <w:szCs w:val="24"/>
        </w:rPr>
        <w:t xml:space="preserve"> istraživ</w:t>
      </w:r>
      <w:r w:rsidR="00D23B1E">
        <w:rPr>
          <w:rFonts w:cstheme="minorHAnsi"/>
          <w:sz w:val="24"/>
          <w:szCs w:val="24"/>
        </w:rPr>
        <w:t>anje, inovacije i konkurentnost</w:t>
      </w:r>
    </w:p>
    <w:p w:rsidR="00DA3214" w:rsidRPr="00DA3214" w:rsidRDefault="00DA3214" w:rsidP="00FD723E">
      <w:pPr>
        <w:spacing w:after="0"/>
        <w:rPr>
          <w:rFonts w:cstheme="minorHAnsi"/>
          <w:bCs/>
          <w:color w:val="000000" w:themeColor="text1"/>
          <w:sz w:val="24"/>
          <w:szCs w:val="24"/>
          <w:shd w:val="clear" w:color="auto" w:fill="FFFFFF"/>
        </w:rPr>
      </w:pPr>
    </w:p>
    <w:p w:rsidR="00AE28FE" w:rsidRPr="00DA3214" w:rsidRDefault="00AE28FE" w:rsidP="00AE28F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A3214">
        <w:rPr>
          <w:rFonts w:cstheme="minorHAnsi"/>
          <w:b/>
          <w:sz w:val="24"/>
          <w:szCs w:val="24"/>
        </w:rPr>
        <w:t>Abstract:</w:t>
      </w:r>
    </w:p>
    <w:p w:rsidR="00F2515E" w:rsidRPr="00DA3214" w:rsidRDefault="00BE174B" w:rsidP="00BE174B">
      <w:pPr>
        <w:spacing w:after="0"/>
        <w:jc w:val="both"/>
        <w:rPr>
          <w:rFonts w:cstheme="minorHAnsi"/>
          <w:sz w:val="24"/>
          <w:szCs w:val="24"/>
        </w:rPr>
      </w:pPr>
      <w:r w:rsidRPr="00DA3214">
        <w:rPr>
          <w:rFonts w:cstheme="minorHAnsi"/>
          <w:sz w:val="24"/>
          <w:szCs w:val="24"/>
        </w:rPr>
        <w:t xml:space="preserve">This Regulation </w:t>
      </w:r>
      <w:r w:rsidRPr="00DA3214">
        <w:rPr>
          <w:rFonts w:cstheme="minorHAnsi"/>
          <w:sz w:val="24"/>
          <w:szCs w:val="24"/>
        </w:rPr>
        <w:t xml:space="preserve">(EU) 2018/1999 of the European Parliament and of the Council on the Governance of the Energy Union and Climate Action </w:t>
      </w:r>
      <w:r w:rsidRPr="00DA3214">
        <w:rPr>
          <w:rFonts w:cstheme="minorHAnsi"/>
          <w:sz w:val="24"/>
          <w:szCs w:val="24"/>
        </w:rPr>
        <w:t>sets out the necessary legislative foundation for reliable, inclusive, cost-efficient</w:t>
      </w:r>
      <w:r w:rsidRPr="00DA3214">
        <w:rPr>
          <w:rFonts w:cstheme="minorHAnsi"/>
          <w:sz w:val="24"/>
          <w:szCs w:val="24"/>
        </w:rPr>
        <w:t xml:space="preserve">, transparent and </w:t>
      </w:r>
      <w:r w:rsidRPr="00DA3214">
        <w:rPr>
          <w:rFonts w:cstheme="minorHAnsi"/>
          <w:sz w:val="24"/>
          <w:szCs w:val="24"/>
        </w:rPr>
        <w:t>predictable governance of the Energy Union and Climate Action (governanc</w:t>
      </w:r>
      <w:r w:rsidRPr="00DA3214">
        <w:rPr>
          <w:rFonts w:cstheme="minorHAnsi"/>
          <w:sz w:val="24"/>
          <w:szCs w:val="24"/>
        </w:rPr>
        <w:t xml:space="preserve">e mechanism), which ensures the </w:t>
      </w:r>
      <w:r w:rsidRPr="00DA3214">
        <w:rPr>
          <w:rFonts w:cstheme="minorHAnsi"/>
          <w:sz w:val="24"/>
          <w:szCs w:val="24"/>
        </w:rPr>
        <w:t>achievement of the 2030 and long-term objectives and targets of the Energy Un</w:t>
      </w:r>
      <w:r w:rsidRPr="00DA3214">
        <w:rPr>
          <w:rFonts w:cstheme="minorHAnsi"/>
          <w:sz w:val="24"/>
          <w:szCs w:val="24"/>
        </w:rPr>
        <w:t xml:space="preserve">ion in line with the 2015 Paris </w:t>
      </w:r>
      <w:r w:rsidRPr="00DA3214">
        <w:rPr>
          <w:rFonts w:cstheme="minorHAnsi"/>
          <w:sz w:val="24"/>
          <w:szCs w:val="24"/>
        </w:rPr>
        <w:t xml:space="preserve">Agreement on climate change following the 21st Conference of the Parties </w:t>
      </w:r>
      <w:r w:rsidRPr="00DA3214">
        <w:rPr>
          <w:rFonts w:cstheme="minorHAnsi"/>
          <w:sz w:val="24"/>
          <w:szCs w:val="24"/>
        </w:rPr>
        <w:t xml:space="preserve">to the United Nations Framework </w:t>
      </w:r>
      <w:r w:rsidRPr="00DA3214">
        <w:rPr>
          <w:rFonts w:cstheme="minorHAnsi"/>
          <w:sz w:val="24"/>
          <w:szCs w:val="24"/>
        </w:rPr>
        <w:t>Convention on Climate Change (the ‘Paris Agreement’), through complementary,</w:t>
      </w:r>
      <w:r w:rsidRPr="00DA3214">
        <w:rPr>
          <w:rFonts w:cstheme="minorHAnsi"/>
          <w:sz w:val="24"/>
          <w:szCs w:val="24"/>
        </w:rPr>
        <w:t xml:space="preserve"> coherent and ambitious efforts </w:t>
      </w:r>
      <w:r w:rsidRPr="00DA3214">
        <w:rPr>
          <w:rFonts w:cstheme="minorHAnsi"/>
          <w:sz w:val="24"/>
          <w:szCs w:val="24"/>
        </w:rPr>
        <w:t>by the Union and its Member States, while limiting administrative co</w:t>
      </w:r>
      <w:r w:rsidRPr="00DA3214">
        <w:rPr>
          <w:rFonts w:cstheme="minorHAnsi"/>
          <w:sz w:val="24"/>
          <w:szCs w:val="24"/>
        </w:rPr>
        <w:t xml:space="preserve">mplexity. </w:t>
      </w:r>
      <w:r w:rsidRPr="00DA3214">
        <w:rPr>
          <w:rFonts w:cstheme="minorHAnsi"/>
          <w:sz w:val="24"/>
          <w:szCs w:val="24"/>
        </w:rPr>
        <w:t>The Energy Union should cover f</w:t>
      </w:r>
      <w:r w:rsidRPr="00DA3214">
        <w:rPr>
          <w:rFonts w:cstheme="minorHAnsi"/>
          <w:sz w:val="24"/>
          <w:szCs w:val="24"/>
        </w:rPr>
        <w:t>ive dimensions: energy security,</w:t>
      </w:r>
      <w:r w:rsidRPr="00DA3214">
        <w:rPr>
          <w:rFonts w:cstheme="minorHAnsi"/>
          <w:sz w:val="24"/>
          <w:szCs w:val="24"/>
        </w:rPr>
        <w:t xml:space="preserve"> the internal en</w:t>
      </w:r>
      <w:r w:rsidRPr="00DA3214">
        <w:rPr>
          <w:rFonts w:cstheme="minorHAnsi"/>
          <w:sz w:val="24"/>
          <w:szCs w:val="24"/>
        </w:rPr>
        <w:t>ergy market, energy efficiency, decarbonisation,</w:t>
      </w:r>
      <w:r w:rsidRPr="00DA3214">
        <w:rPr>
          <w:rFonts w:cstheme="minorHAnsi"/>
          <w:sz w:val="24"/>
          <w:szCs w:val="24"/>
        </w:rPr>
        <w:t xml:space="preserve"> and research, innovation and competitiveness.</w:t>
      </w:r>
    </w:p>
    <w:p w:rsidR="00583055" w:rsidRDefault="00583055" w:rsidP="00AE28FE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AE28FE" w:rsidRPr="00DA3214" w:rsidRDefault="00AE28FE" w:rsidP="00AE28FE">
      <w:pPr>
        <w:spacing w:after="0"/>
        <w:jc w:val="both"/>
        <w:rPr>
          <w:rFonts w:cstheme="minorHAnsi"/>
          <w:sz w:val="24"/>
          <w:szCs w:val="24"/>
        </w:rPr>
      </w:pPr>
      <w:r w:rsidRPr="00DA3214">
        <w:rPr>
          <w:rFonts w:cstheme="minorHAnsi"/>
          <w:b/>
          <w:sz w:val="24"/>
          <w:szCs w:val="24"/>
        </w:rPr>
        <w:t>Keywords:</w:t>
      </w:r>
    </w:p>
    <w:p w:rsidR="00754EF0" w:rsidRPr="00DA3214" w:rsidRDefault="00DA3214" w:rsidP="00DA3214">
      <w:pPr>
        <w:spacing w:after="0"/>
        <w:jc w:val="both"/>
        <w:rPr>
          <w:rFonts w:cstheme="minorHAnsi"/>
          <w:sz w:val="24"/>
          <w:szCs w:val="24"/>
        </w:rPr>
      </w:pPr>
      <w:r w:rsidRPr="00DA3214">
        <w:rPr>
          <w:rFonts w:cstheme="minorHAnsi"/>
          <w:sz w:val="24"/>
          <w:szCs w:val="24"/>
        </w:rPr>
        <w:t>European Parliament and of the Council</w:t>
      </w:r>
      <w:r>
        <w:rPr>
          <w:rFonts w:cstheme="minorHAnsi"/>
          <w:sz w:val="24"/>
          <w:szCs w:val="24"/>
        </w:rPr>
        <w:t xml:space="preserve">, </w:t>
      </w:r>
      <w:r>
        <w:rPr>
          <w:sz w:val="24"/>
          <w:szCs w:val="24"/>
        </w:rPr>
        <w:t>Energy crisis, C</w:t>
      </w:r>
      <w:r w:rsidRPr="00DA3214">
        <w:rPr>
          <w:sz w:val="24"/>
          <w:szCs w:val="24"/>
        </w:rPr>
        <w:t>limate change</w:t>
      </w:r>
      <w:r>
        <w:rPr>
          <w:sz w:val="24"/>
          <w:szCs w:val="24"/>
        </w:rPr>
        <w:t>,</w:t>
      </w:r>
      <w:r w:rsidR="00FD723E">
        <w:rPr>
          <w:sz w:val="24"/>
          <w:szCs w:val="24"/>
        </w:rPr>
        <w:t xml:space="preserve"> </w:t>
      </w:r>
      <w:r w:rsidR="00FD723E" w:rsidRPr="00DA3214">
        <w:rPr>
          <w:rFonts w:cstheme="minorHAnsi"/>
          <w:sz w:val="24"/>
          <w:szCs w:val="24"/>
        </w:rPr>
        <w:t>United Nations Framework Convention</w:t>
      </w:r>
      <w:r w:rsidR="00EF2DB8">
        <w:rPr>
          <w:rFonts w:cstheme="minorHAnsi"/>
          <w:sz w:val="24"/>
          <w:szCs w:val="24"/>
        </w:rPr>
        <w:t xml:space="preserve">, </w:t>
      </w:r>
      <w:r w:rsidR="00EF2DB8" w:rsidRPr="00DA3214">
        <w:rPr>
          <w:rFonts w:cstheme="minorHAnsi"/>
          <w:sz w:val="24"/>
          <w:szCs w:val="24"/>
        </w:rPr>
        <w:t>energy security, the internal energy market, energy efficiency, decarbonisation,</w:t>
      </w:r>
      <w:r w:rsidR="00EF2DB8">
        <w:rPr>
          <w:rFonts w:cstheme="minorHAnsi"/>
          <w:sz w:val="24"/>
          <w:szCs w:val="24"/>
        </w:rPr>
        <w:t xml:space="preserve"> </w:t>
      </w:r>
      <w:r w:rsidR="00EF2DB8" w:rsidRPr="00DA3214">
        <w:rPr>
          <w:rFonts w:cstheme="minorHAnsi"/>
          <w:sz w:val="24"/>
          <w:szCs w:val="24"/>
        </w:rPr>
        <w:t>research,</w:t>
      </w:r>
      <w:r w:rsidR="00252444">
        <w:rPr>
          <w:rFonts w:cstheme="minorHAnsi"/>
          <w:sz w:val="24"/>
          <w:szCs w:val="24"/>
        </w:rPr>
        <w:t xml:space="preserve"> innovation and competitiveness</w:t>
      </w:r>
      <w:bookmarkStart w:id="0" w:name="_GoBack"/>
      <w:bookmarkEnd w:id="0"/>
    </w:p>
    <w:sectPr w:rsidR="00754EF0" w:rsidRPr="00DA3214" w:rsidSect="00754EF0">
      <w:pgSz w:w="11906" w:h="16838"/>
      <w:pgMar w:top="794" w:right="737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altName w:val="Candara"/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C0726ECE"/>
    <w:lvl w:ilvl="0">
      <w:start w:val="1"/>
      <w:numFmt w:val="decimal"/>
      <w:pStyle w:val="Naslov1"/>
      <w:lvlText w:val="%1."/>
      <w:legacy w:legacy="1" w:legacySpace="144" w:legacyIndent="0"/>
      <w:lvlJc w:val="left"/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Naslov2"/>
      <w:lvlText w:val="%1.%2."/>
      <w:legacy w:legacy="1" w:legacySpace="144" w:legacyIndent="0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lvlText w:val="%1.%2.%3."/>
      <w:legacy w:legacy="1" w:legacySpace="144" w:legacyIndent="0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lvlText w:val="%1.%2.%3..%4"/>
      <w:legacy w:legacy="1" w:legacySpace="144" w:legacyIndent="0"/>
      <w:lvlJc w:val="left"/>
    </w:lvl>
    <w:lvl w:ilvl="4">
      <w:start w:val="1"/>
      <w:numFmt w:val="decimal"/>
      <w:pStyle w:val="Naslov5"/>
      <w:lvlText w:val="%1.%2.%3..%4.%5"/>
      <w:legacy w:legacy="1" w:legacySpace="144" w:legacyIndent="0"/>
      <w:lvlJc w:val="left"/>
    </w:lvl>
    <w:lvl w:ilvl="5">
      <w:start w:val="1"/>
      <w:numFmt w:val="decimal"/>
      <w:pStyle w:val="Naslov6"/>
      <w:lvlText w:val="%1.%2.%3..%4.%5.%6"/>
      <w:legacy w:legacy="1" w:legacySpace="144" w:legacyIndent="0"/>
      <w:lvlJc w:val="left"/>
    </w:lvl>
    <w:lvl w:ilvl="6">
      <w:start w:val="1"/>
      <w:numFmt w:val="decimal"/>
      <w:pStyle w:val="Naslov7"/>
      <w:lvlText w:val="%1.%2.%3..%4.%5.%6.%7"/>
      <w:legacy w:legacy="1" w:legacySpace="144" w:legacyIndent="0"/>
      <w:lvlJc w:val="left"/>
    </w:lvl>
    <w:lvl w:ilvl="7">
      <w:start w:val="1"/>
      <w:numFmt w:val="decimal"/>
      <w:pStyle w:val="Naslov8"/>
      <w:lvlText w:val="%1.%2.%3..%4.%5.%6.%7.%8"/>
      <w:legacy w:legacy="1" w:legacySpace="144" w:legacyIndent="0"/>
      <w:lvlJc w:val="left"/>
    </w:lvl>
    <w:lvl w:ilvl="8">
      <w:start w:val="1"/>
      <w:numFmt w:val="decimal"/>
      <w:pStyle w:val="Naslov9"/>
      <w:lvlText w:val="%1.%2.%3..%4.%5.%6.%7.%8.%9"/>
      <w:legacy w:legacy="1" w:legacySpace="144" w:legacyIndent="0"/>
      <w:lvlJc w:val="left"/>
    </w:lvl>
  </w:abstractNum>
  <w:abstractNum w:abstractNumId="1" w15:restartNumberingAfterBreak="0">
    <w:nsid w:val="0D3B345D"/>
    <w:multiLevelType w:val="hybridMultilevel"/>
    <w:tmpl w:val="8AA09F16"/>
    <w:lvl w:ilvl="0" w:tplc="BC9AE924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C45B8"/>
    <w:multiLevelType w:val="hybridMultilevel"/>
    <w:tmpl w:val="3282F93C"/>
    <w:lvl w:ilvl="0" w:tplc="B76C3D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65F41"/>
    <w:multiLevelType w:val="hybridMultilevel"/>
    <w:tmpl w:val="7AA0ED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594260"/>
    <w:multiLevelType w:val="hybridMultilevel"/>
    <w:tmpl w:val="62167F16"/>
    <w:lvl w:ilvl="0" w:tplc="E8C8F3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A035A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08ECA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64BB9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C02D2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C048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54CD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D635C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8CD89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E539AF"/>
    <w:multiLevelType w:val="hybridMultilevel"/>
    <w:tmpl w:val="5D96B2A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C6460"/>
    <w:multiLevelType w:val="hybridMultilevel"/>
    <w:tmpl w:val="6710380C"/>
    <w:lvl w:ilvl="0" w:tplc="BE28A2B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4F7066"/>
    <w:multiLevelType w:val="hybridMultilevel"/>
    <w:tmpl w:val="3C260386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50"/>
    <w:rsid w:val="00001ADD"/>
    <w:rsid w:val="00016918"/>
    <w:rsid w:val="00016DF9"/>
    <w:rsid w:val="00023FC2"/>
    <w:rsid w:val="00031868"/>
    <w:rsid w:val="00042E13"/>
    <w:rsid w:val="00046E74"/>
    <w:rsid w:val="0004755A"/>
    <w:rsid w:val="00052DB6"/>
    <w:rsid w:val="00055708"/>
    <w:rsid w:val="00062360"/>
    <w:rsid w:val="00063FB8"/>
    <w:rsid w:val="00065DAD"/>
    <w:rsid w:val="000677CF"/>
    <w:rsid w:val="00072B7B"/>
    <w:rsid w:val="00085BF6"/>
    <w:rsid w:val="00091BDF"/>
    <w:rsid w:val="00094300"/>
    <w:rsid w:val="000C170C"/>
    <w:rsid w:val="000C4C1A"/>
    <w:rsid w:val="000C71FF"/>
    <w:rsid w:val="000D0412"/>
    <w:rsid w:val="000D544F"/>
    <w:rsid w:val="000E1D52"/>
    <w:rsid w:val="0010032F"/>
    <w:rsid w:val="00105507"/>
    <w:rsid w:val="00106B6E"/>
    <w:rsid w:val="001178FE"/>
    <w:rsid w:val="001267DE"/>
    <w:rsid w:val="00126D59"/>
    <w:rsid w:val="00137379"/>
    <w:rsid w:val="0016572F"/>
    <w:rsid w:val="00170C54"/>
    <w:rsid w:val="001878F2"/>
    <w:rsid w:val="001918DE"/>
    <w:rsid w:val="001934BA"/>
    <w:rsid w:val="001A033D"/>
    <w:rsid w:val="001A15DC"/>
    <w:rsid w:val="001A7927"/>
    <w:rsid w:val="001B16D8"/>
    <w:rsid w:val="001B47DC"/>
    <w:rsid w:val="001C2618"/>
    <w:rsid w:val="001D2E02"/>
    <w:rsid w:val="001D4BB6"/>
    <w:rsid w:val="001E0641"/>
    <w:rsid w:val="001F0C15"/>
    <w:rsid w:val="002040B8"/>
    <w:rsid w:val="0021387A"/>
    <w:rsid w:val="00216070"/>
    <w:rsid w:val="00232BE2"/>
    <w:rsid w:val="0023530D"/>
    <w:rsid w:val="002521EB"/>
    <w:rsid w:val="00252444"/>
    <w:rsid w:val="00255277"/>
    <w:rsid w:val="00257624"/>
    <w:rsid w:val="0026420A"/>
    <w:rsid w:val="00264563"/>
    <w:rsid w:val="00273EAD"/>
    <w:rsid w:val="002756F3"/>
    <w:rsid w:val="0027582F"/>
    <w:rsid w:val="00277A3C"/>
    <w:rsid w:val="002806F4"/>
    <w:rsid w:val="0028472B"/>
    <w:rsid w:val="002A128C"/>
    <w:rsid w:val="002A6B0B"/>
    <w:rsid w:val="002B06B7"/>
    <w:rsid w:val="002B39E6"/>
    <w:rsid w:val="002B3CC0"/>
    <w:rsid w:val="002B6C7F"/>
    <w:rsid w:val="002B7661"/>
    <w:rsid w:val="002B7C59"/>
    <w:rsid w:val="002C2815"/>
    <w:rsid w:val="002D6C53"/>
    <w:rsid w:val="002E3377"/>
    <w:rsid w:val="002F24E7"/>
    <w:rsid w:val="003045D2"/>
    <w:rsid w:val="00307813"/>
    <w:rsid w:val="0031738B"/>
    <w:rsid w:val="00330B7F"/>
    <w:rsid w:val="00343A04"/>
    <w:rsid w:val="00357574"/>
    <w:rsid w:val="00372550"/>
    <w:rsid w:val="00380E53"/>
    <w:rsid w:val="003837A2"/>
    <w:rsid w:val="003841EC"/>
    <w:rsid w:val="00395080"/>
    <w:rsid w:val="003B722E"/>
    <w:rsid w:val="003C3774"/>
    <w:rsid w:val="003D2D0C"/>
    <w:rsid w:val="003E6782"/>
    <w:rsid w:val="003F1889"/>
    <w:rsid w:val="00417AC9"/>
    <w:rsid w:val="00431B12"/>
    <w:rsid w:val="00433F86"/>
    <w:rsid w:val="00454DF3"/>
    <w:rsid w:val="00464BA4"/>
    <w:rsid w:val="00465F04"/>
    <w:rsid w:val="00472AA0"/>
    <w:rsid w:val="00493508"/>
    <w:rsid w:val="004A555C"/>
    <w:rsid w:val="004B04AA"/>
    <w:rsid w:val="004C1392"/>
    <w:rsid w:val="004C5CA5"/>
    <w:rsid w:val="004C6A74"/>
    <w:rsid w:val="004D2F03"/>
    <w:rsid w:val="004E1206"/>
    <w:rsid w:val="004E222F"/>
    <w:rsid w:val="004E7519"/>
    <w:rsid w:val="004E772F"/>
    <w:rsid w:val="004E79BC"/>
    <w:rsid w:val="004F057B"/>
    <w:rsid w:val="004F3600"/>
    <w:rsid w:val="004F421A"/>
    <w:rsid w:val="004F653D"/>
    <w:rsid w:val="00516229"/>
    <w:rsid w:val="00521F65"/>
    <w:rsid w:val="00531C02"/>
    <w:rsid w:val="00532B19"/>
    <w:rsid w:val="00536030"/>
    <w:rsid w:val="0054030B"/>
    <w:rsid w:val="00544652"/>
    <w:rsid w:val="00552122"/>
    <w:rsid w:val="00565BD7"/>
    <w:rsid w:val="00567349"/>
    <w:rsid w:val="005705C6"/>
    <w:rsid w:val="00575FDE"/>
    <w:rsid w:val="00581E86"/>
    <w:rsid w:val="005820C6"/>
    <w:rsid w:val="00583055"/>
    <w:rsid w:val="00590F5E"/>
    <w:rsid w:val="005910A1"/>
    <w:rsid w:val="005A006C"/>
    <w:rsid w:val="005A1A6C"/>
    <w:rsid w:val="005B11C0"/>
    <w:rsid w:val="005B15F4"/>
    <w:rsid w:val="005B3FCF"/>
    <w:rsid w:val="005D3903"/>
    <w:rsid w:val="005E177A"/>
    <w:rsid w:val="005F390D"/>
    <w:rsid w:val="005F3FBA"/>
    <w:rsid w:val="005F4DD5"/>
    <w:rsid w:val="005F5577"/>
    <w:rsid w:val="00602636"/>
    <w:rsid w:val="00604E59"/>
    <w:rsid w:val="00607859"/>
    <w:rsid w:val="00607CA2"/>
    <w:rsid w:val="006168B2"/>
    <w:rsid w:val="00630CB5"/>
    <w:rsid w:val="006535DA"/>
    <w:rsid w:val="00691397"/>
    <w:rsid w:val="006A5503"/>
    <w:rsid w:val="006B30C7"/>
    <w:rsid w:val="006D2D34"/>
    <w:rsid w:val="006E0E23"/>
    <w:rsid w:val="006E288A"/>
    <w:rsid w:val="006E66E8"/>
    <w:rsid w:val="006F57CA"/>
    <w:rsid w:val="00700079"/>
    <w:rsid w:val="0070541A"/>
    <w:rsid w:val="00714493"/>
    <w:rsid w:val="007218AC"/>
    <w:rsid w:val="007223B5"/>
    <w:rsid w:val="00724F16"/>
    <w:rsid w:val="0072694D"/>
    <w:rsid w:val="00726EB5"/>
    <w:rsid w:val="0073046B"/>
    <w:rsid w:val="007325FB"/>
    <w:rsid w:val="007327DA"/>
    <w:rsid w:val="00734452"/>
    <w:rsid w:val="0074148C"/>
    <w:rsid w:val="00751676"/>
    <w:rsid w:val="00754EF0"/>
    <w:rsid w:val="0075508D"/>
    <w:rsid w:val="007561BD"/>
    <w:rsid w:val="00762C8A"/>
    <w:rsid w:val="00766DDD"/>
    <w:rsid w:val="00787E27"/>
    <w:rsid w:val="007B34AC"/>
    <w:rsid w:val="007B5178"/>
    <w:rsid w:val="007C790B"/>
    <w:rsid w:val="007D244E"/>
    <w:rsid w:val="007F648E"/>
    <w:rsid w:val="008002F5"/>
    <w:rsid w:val="0080137B"/>
    <w:rsid w:val="00801A4B"/>
    <w:rsid w:val="008027E0"/>
    <w:rsid w:val="00806B08"/>
    <w:rsid w:val="00840B27"/>
    <w:rsid w:val="00840E35"/>
    <w:rsid w:val="00846D30"/>
    <w:rsid w:val="00862EF1"/>
    <w:rsid w:val="00867F61"/>
    <w:rsid w:val="008736C7"/>
    <w:rsid w:val="00874124"/>
    <w:rsid w:val="008863AE"/>
    <w:rsid w:val="00886B3A"/>
    <w:rsid w:val="00887F1D"/>
    <w:rsid w:val="0089024E"/>
    <w:rsid w:val="00890ADC"/>
    <w:rsid w:val="00891BD4"/>
    <w:rsid w:val="0089753E"/>
    <w:rsid w:val="008A1E78"/>
    <w:rsid w:val="008A24D4"/>
    <w:rsid w:val="008A462F"/>
    <w:rsid w:val="008B27B0"/>
    <w:rsid w:val="008B660C"/>
    <w:rsid w:val="008C6E7C"/>
    <w:rsid w:val="008D03CB"/>
    <w:rsid w:val="008D067F"/>
    <w:rsid w:val="008E2824"/>
    <w:rsid w:val="008E57C7"/>
    <w:rsid w:val="00932644"/>
    <w:rsid w:val="00933424"/>
    <w:rsid w:val="00934083"/>
    <w:rsid w:val="00937693"/>
    <w:rsid w:val="00944F59"/>
    <w:rsid w:val="00953D33"/>
    <w:rsid w:val="00954873"/>
    <w:rsid w:val="00964B3E"/>
    <w:rsid w:val="00965270"/>
    <w:rsid w:val="00966239"/>
    <w:rsid w:val="009806C1"/>
    <w:rsid w:val="00985274"/>
    <w:rsid w:val="00987E45"/>
    <w:rsid w:val="009B2C7D"/>
    <w:rsid w:val="009D050E"/>
    <w:rsid w:val="009D0622"/>
    <w:rsid w:val="009E5EA4"/>
    <w:rsid w:val="00A0271E"/>
    <w:rsid w:val="00A06F3E"/>
    <w:rsid w:val="00A21BF4"/>
    <w:rsid w:val="00A304EF"/>
    <w:rsid w:val="00A34E4F"/>
    <w:rsid w:val="00A453C0"/>
    <w:rsid w:val="00A54647"/>
    <w:rsid w:val="00A66722"/>
    <w:rsid w:val="00A81FBD"/>
    <w:rsid w:val="00A83A2D"/>
    <w:rsid w:val="00A8426D"/>
    <w:rsid w:val="00A856F4"/>
    <w:rsid w:val="00AA00D4"/>
    <w:rsid w:val="00AB0447"/>
    <w:rsid w:val="00AC6EA8"/>
    <w:rsid w:val="00AD12E0"/>
    <w:rsid w:val="00AE28FE"/>
    <w:rsid w:val="00AF3838"/>
    <w:rsid w:val="00AF49BD"/>
    <w:rsid w:val="00AF5903"/>
    <w:rsid w:val="00AF710B"/>
    <w:rsid w:val="00B03032"/>
    <w:rsid w:val="00B03DDC"/>
    <w:rsid w:val="00B108C0"/>
    <w:rsid w:val="00B14A1C"/>
    <w:rsid w:val="00B220D0"/>
    <w:rsid w:val="00B238D2"/>
    <w:rsid w:val="00B2592B"/>
    <w:rsid w:val="00B3323D"/>
    <w:rsid w:val="00B43DD1"/>
    <w:rsid w:val="00B613B1"/>
    <w:rsid w:val="00B61EDE"/>
    <w:rsid w:val="00B64A72"/>
    <w:rsid w:val="00B67517"/>
    <w:rsid w:val="00B678F4"/>
    <w:rsid w:val="00B74870"/>
    <w:rsid w:val="00B83F83"/>
    <w:rsid w:val="00B953B3"/>
    <w:rsid w:val="00BA38E9"/>
    <w:rsid w:val="00BA447D"/>
    <w:rsid w:val="00BA6DBD"/>
    <w:rsid w:val="00BA79A0"/>
    <w:rsid w:val="00BB1BC1"/>
    <w:rsid w:val="00BB3874"/>
    <w:rsid w:val="00BD2F10"/>
    <w:rsid w:val="00BE174B"/>
    <w:rsid w:val="00BF23B1"/>
    <w:rsid w:val="00BF3343"/>
    <w:rsid w:val="00C03AD4"/>
    <w:rsid w:val="00C07B23"/>
    <w:rsid w:val="00C07BEC"/>
    <w:rsid w:val="00C14B75"/>
    <w:rsid w:val="00C14F5A"/>
    <w:rsid w:val="00C26E44"/>
    <w:rsid w:val="00C343DC"/>
    <w:rsid w:val="00C3660B"/>
    <w:rsid w:val="00C36A67"/>
    <w:rsid w:val="00C46D35"/>
    <w:rsid w:val="00C50C6B"/>
    <w:rsid w:val="00C67257"/>
    <w:rsid w:val="00C90F90"/>
    <w:rsid w:val="00C95D71"/>
    <w:rsid w:val="00CA184E"/>
    <w:rsid w:val="00CA6253"/>
    <w:rsid w:val="00CB38EE"/>
    <w:rsid w:val="00CB3A48"/>
    <w:rsid w:val="00CC5EA3"/>
    <w:rsid w:val="00CD21C2"/>
    <w:rsid w:val="00CD44C3"/>
    <w:rsid w:val="00CE16A5"/>
    <w:rsid w:val="00CE609F"/>
    <w:rsid w:val="00CF33FB"/>
    <w:rsid w:val="00CF6130"/>
    <w:rsid w:val="00CF668E"/>
    <w:rsid w:val="00D22655"/>
    <w:rsid w:val="00D23B1E"/>
    <w:rsid w:val="00D2459D"/>
    <w:rsid w:val="00D27656"/>
    <w:rsid w:val="00D3669C"/>
    <w:rsid w:val="00D36D61"/>
    <w:rsid w:val="00D46966"/>
    <w:rsid w:val="00D5251C"/>
    <w:rsid w:val="00D54111"/>
    <w:rsid w:val="00D6054E"/>
    <w:rsid w:val="00D6209C"/>
    <w:rsid w:val="00D66AC1"/>
    <w:rsid w:val="00D70F68"/>
    <w:rsid w:val="00D7257E"/>
    <w:rsid w:val="00D728AF"/>
    <w:rsid w:val="00D804AD"/>
    <w:rsid w:val="00D8110F"/>
    <w:rsid w:val="00D8161D"/>
    <w:rsid w:val="00D818FE"/>
    <w:rsid w:val="00D82244"/>
    <w:rsid w:val="00D90C66"/>
    <w:rsid w:val="00D97B47"/>
    <w:rsid w:val="00DA1E83"/>
    <w:rsid w:val="00DA3214"/>
    <w:rsid w:val="00DA6128"/>
    <w:rsid w:val="00DB5A8B"/>
    <w:rsid w:val="00DB70B4"/>
    <w:rsid w:val="00DC30ED"/>
    <w:rsid w:val="00E01723"/>
    <w:rsid w:val="00E02285"/>
    <w:rsid w:val="00E04B8F"/>
    <w:rsid w:val="00E06D35"/>
    <w:rsid w:val="00E16337"/>
    <w:rsid w:val="00E31613"/>
    <w:rsid w:val="00E40BF9"/>
    <w:rsid w:val="00E46261"/>
    <w:rsid w:val="00E601FA"/>
    <w:rsid w:val="00E64B25"/>
    <w:rsid w:val="00E7628C"/>
    <w:rsid w:val="00E771E2"/>
    <w:rsid w:val="00E77D7D"/>
    <w:rsid w:val="00E80573"/>
    <w:rsid w:val="00E84AB8"/>
    <w:rsid w:val="00E87138"/>
    <w:rsid w:val="00E9013B"/>
    <w:rsid w:val="00EB7D28"/>
    <w:rsid w:val="00EF2DB8"/>
    <w:rsid w:val="00F033DF"/>
    <w:rsid w:val="00F04C8F"/>
    <w:rsid w:val="00F0667D"/>
    <w:rsid w:val="00F067E0"/>
    <w:rsid w:val="00F12C35"/>
    <w:rsid w:val="00F2515E"/>
    <w:rsid w:val="00F27B8B"/>
    <w:rsid w:val="00F7317E"/>
    <w:rsid w:val="00F97334"/>
    <w:rsid w:val="00FA0099"/>
    <w:rsid w:val="00FB100E"/>
    <w:rsid w:val="00FC42CA"/>
    <w:rsid w:val="00FC7FF3"/>
    <w:rsid w:val="00FD3F6F"/>
    <w:rsid w:val="00FD723E"/>
    <w:rsid w:val="00FE160B"/>
    <w:rsid w:val="00FE169F"/>
    <w:rsid w:val="00FE5561"/>
    <w:rsid w:val="00FF1911"/>
    <w:rsid w:val="00FF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93068"/>
  <w15:docId w15:val="{5C630F92-2C4D-4DC6-B1F3-7269FEB9A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6E0E23"/>
    <w:pPr>
      <w:keepNext/>
      <w:pageBreakBefore/>
      <w:numPr>
        <w:numId w:val="4"/>
      </w:numPr>
      <w:spacing w:before="240" w:after="120" w:line="240" w:lineRule="auto"/>
      <w:outlineLvl w:val="0"/>
    </w:pPr>
    <w:rPr>
      <w:rFonts w:ascii="Calibri" w:eastAsia="Times New Roman" w:hAnsi="Calibri" w:cs="Times New Roman"/>
      <w:b/>
      <w:caps/>
      <w:sz w:val="32"/>
      <w:szCs w:val="20"/>
      <w:lang w:val="x-none"/>
    </w:rPr>
  </w:style>
  <w:style w:type="paragraph" w:styleId="Naslov2">
    <w:name w:val="heading 2"/>
    <w:aliases w:val="Überschrift 2 Char1,Überschrift 2 Char Char,Überschrift 2 Char1 Char Char1,Überschrift 2 Char Char Char Char1,Überschrift 2 Char Char1 Char Char,Überschrift 2 Char1 Char Char Char,Überschrift 2 Char Char Char Char Char"/>
    <w:basedOn w:val="Normal"/>
    <w:next w:val="Normal"/>
    <w:link w:val="Naslov2Char"/>
    <w:qFormat/>
    <w:rsid w:val="006E0E23"/>
    <w:pPr>
      <w:keepNext/>
      <w:numPr>
        <w:ilvl w:val="1"/>
        <w:numId w:val="4"/>
      </w:numPr>
      <w:spacing w:before="240" w:after="240" w:line="240" w:lineRule="auto"/>
      <w:outlineLvl w:val="1"/>
    </w:pPr>
    <w:rPr>
      <w:rFonts w:ascii="Calibri" w:eastAsia="Times New Roman" w:hAnsi="Calibri" w:cs="Times New Roman"/>
      <w:b/>
      <w:caps/>
      <w:sz w:val="28"/>
      <w:szCs w:val="20"/>
      <w:lang w:val="x-none"/>
    </w:rPr>
  </w:style>
  <w:style w:type="paragraph" w:styleId="Naslov3">
    <w:name w:val="heading 3"/>
    <w:aliases w:val="naslov 3"/>
    <w:basedOn w:val="Normal"/>
    <w:next w:val="Obinouvueno"/>
    <w:link w:val="Naslov3Char"/>
    <w:qFormat/>
    <w:rsid w:val="006E0E23"/>
    <w:pPr>
      <w:keepNext/>
      <w:numPr>
        <w:ilvl w:val="2"/>
        <w:numId w:val="4"/>
      </w:numPr>
      <w:suppressLineNumbers/>
      <w:spacing w:before="240" w:after="120" w:line="240" w:lineRule="auto"/>
      <w:outlineLvl w:val="2"/>
    </w:pPr>
    <w:rPr>
      <w:rFonts w:ascii="Calibri" w:eastAsia="Times New Roman" w:hAnsi="Calibri" w:cs="Times New Roman"/>
      <w:b/>
      <w:caps/>
      <w:sz w:val="24"/>
      <w:szCs w:val="20"/>
      <w:lang w:val="x-none"/>
    </w:rPr>
  </w:style>
  <w:style w:type="paragraph" w:styleId="Naslov4">
    <w:name w:val="heading 4"/>
    <w:aliases w:val="naslov 4"/>
    <w:basedOn w:val="Normal"/>
    <w:next w:val="Obinouvueno"/>
    <w:link w:val="Naslov4Char"/>
    <w:qFormat/>
    <w:rsid w:val="006E0E23"/>
    <w:pPr>
      <w:numPr>
        <w:ilvl w:val="3"/>
        <w:numId w:val="4"/>
      </w:numPr>
      <w:spacing w:after="0" w:line="240" w:lineRule="auto"/>
      <w:outlineLvl w:val="3"/>
    </w:pPr>
    <w:rPr>
      <w:rFonts w:ascii="Calibri" w:eastAsia="Times New Roman" w:hAnsi="Calibri" w:cs="Times New Roman"/>
      <w:sz w:val="24"/>
      <w:szCs w:val="20"/>
      <w:u w:val="single"/>
      <w:lang w:val="x-none"/>
    </w:rPr>
  </w:style>
  <w:style w:type="paragraph" w:styleId="Naslov5">
    <w:name w:val="heading 5"/>
    <w:basedOn w:val="Normal"/>
    <w:next w:val="Obinouvueno"/>
    <w:link w:val="Naslov5Char"/>
    <w:qFormat/>
    <w:rsid w:val="006E0E23"/>
    <w:pPr>
      <w:numPr>
        <w:ilvl w:val="4"/>
        <w:numId w:val="4"/>
      </w:numPr>
      <w:spacing w:after="0" w:line="240" w:lineRule="auto"/>
      <w:jc w:val="both"/>
      <w:outlineLvl w:val="4"/>
    </w:pPr>
    <w:rPr>
      <w:rFonts w:ascii="Arial" w:eastAsia="Times New Roman" w:hAnsi="Arial" w:cs="Times New Roman"/>
      <w:b/>
      <w:sz w:val="20"/>
      <w:szCs w:val="20"/>
      <w:lang w:val="x-none"/>
    </w:rPr>
  </w:style>
  <w:style w:type="paragraph" w:styleId="Naslov6">
    <w:name w:val="heading 6"/>
    <w:basedOn w:val="Normal"/>
    <w:next w:val="Obinouvueno"/>
    <w:link w:val="Naslov6Char"/>
    <w:qFormat/>
    <w:rsid w:val="006E0E23"/>
    <w:pPr>
      <w:numPr>
        <w:ilvl w:val="5"/>
        <w:numId w:val="4"/>
      </w:numPr>
      <w:spacing w:after="0" w:line="240" w:lineRule="auto"/>
      <w:jc w:val="both"/>
      <w:outlineLvl w:val="5"/>
    </w:pPr>
    <w:rPr>
      <w:rFonts w:ascii="Arial" w:eastAsia="Times New Roman" w:hAnsi="Arial" w:cs="Times New Roman"/>
      <w:sz w:val="20"/>
      <w:szCs w:val="20"/>
      <w:u w:val="single"/>
      <w:lang w:val="x-none"/>
    </w:rPr>
  </w:style>
  <w:style w:type="paragraph" w:styleId="Naslov7">
    <w:name w:val="heading 7"/>
    <w:basedOn w:val="Normal"/>
    <w:next w:val="Obinouvueno"/>
    <w:link w:val="Naslov7Char"/>
    <w:qFormat/>
    <w:rsid w:val="006E0E23"/>
    <w:pPr>
      <w:numPr>
        <w:ilvl w:val="6"/>
        <w:numId w:val="4"/>
      </w:numPr>
      <w:spacing w:after="0" w:line="240" w:lineRule="auto"/>
      <w:jc w:val="both"/>
      <w:outlineLvl w:val="6"/>
    </w:pPr>
    <w:rPr>
      <w:rFonts w:ascii="Arial" w:eastAsia="Times New Roman" w:hAnsi="Arial" w:cs="Times New Roman"/>
      <w:i/>
      <w:sz w:val="20"/>
      <w:szCs w:val="20"/>
      <w:lang w:val="x-none"/>
    </w:rPr>
  </w:style>
  <w:style w:type="paragraph" w:styleId="Naslov8">
    <w:name w:val="heading 8"/>
    <w:basedOn w:val="Normal"/>
    <w:next w:val="Obinouvueno"/>
    <w:link w:val="Naslov8Char"/>
    <w:qFormat/>
    <w:rsid w:val="006E0E23"/>
    <w:pPr>
      <w:numPr>
        <w:ilvl w:val="7"/>
        <w:numId w:val="4"/>
      </w:numPr>
      <w:spacing w:after="0" w:line="240" w:lineRule="auto"/>
      <w:jc w:val="both"/>
      <w:outlineLvl w:val="7"/>
    </w:pPr>
    <w:rPr>
      <w:rFonts w:ascii="Arial" w:eastAsia="Times New Roman" w:hAnsi="Arial" w:cs="Times New Roman"/>
      <w:i/>
      <w:sz w:val="20"/>
      <w:szCs w:val="20"/>
      <w:lang w:val="x-none"/>
    </w:rPr>
  </w:style>
  <w:style w:type="paragraph" w:styleId="Naslov9">
    <w:name w:val="heading 9"/>
    <w:basedOn w:val="Normal"/>
    <w:next w:val="Obinouvueno"/>
    <w:link w:val="Naslov9Char"/>
    <w:qFormat/>
    <w:rsid w:val="006E0E23"/>
    <w:pPr>
      <w:numPr>
        <w:ilvl w:val="8"/>
        <w:numId w:val="4"/>
      </w:numPr>
      <w:spacing w:after="0" w:line="240" w:lineRule="auto"/>
      <w:jc w:val="both"/>
      <w:outlineLvl w:val="8"/>
    </w:pPr>
    <w:rPr>
      <w:rFonts w:ascii="Arial" w:eastAsia="Times New Roman" w:hAnsi="Arial" w:cs="Times New Roman"/>
      <w:i/>
      <w:sz w:val="20"/>
      <w:szCs w:val="20"/>
      <w:lang w:val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07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07CA2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95487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5F5577"/>
    <w:rPr>
      <w:color w:val="0000FF" w:themeColor="hyperlink"/>
      <w:u w:val="single"/>
    </w:rPr>
  </w:style>
  <w:style w:type="paragraph" w:customStyle="1" w:styleId="box459069">
    <w:name w:val="box_459069"/>
    <w:basedOn w:val="Normal"/>
    <w:rsid w:val="008D0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1Char">
    <w:name w:val="Naslov 1 Char"/>
    <w:basedOn w:val="Zadanifontodlomka"/>
    <w:link w:val="Naslov1"/>
    <w:rsid w:val="006E0E23"/>
    <w:rPr>
      <w:rFonts w:ascii="Calibri" w:eastAsia="Times New Roman" w:hAnsi="Calibri" w:cs="Times New Roman"/>
      <w:b/>
      <w:caps/>
      <w:sz w:val="32"/>
      <w:szCs w:val="20"/>
      <w:lang w:val="x-none"/>
    </w:rPr>
  </w:style>
  <w:style w:type="character" w:customStyle="1" w:styleId="Naslov2Char">
    <w:name w:val="Naslov 2 Char"/>
    <w:aliases w:val="Überschrift 2 Char1 Char,Überschrift 2 Char Char Char,Überschrift 2 Char1 Char Char1 Char,Überschrift 2 Char Char Char Char1 Char,Überschrift 2 Char Char1 Char Char Char,Überschrift 2 Char1 Char Char Char Char"/>
    <w:basedOn w:val="Zadanifontodlomka"/>
    <w:link w:val="Naslov2"/>
    <w:rsid w:val="006E0E23"/>
    <w:rPr>
      <w:rFonts w:ascii="Calibri" w:eastAsia="Times New Roman" w:hAnsi="Calibri" w:cs="Times New Roman"/>
      <w:b/>
      <w:caps/>
      <w:sz w:val="28"/>
      <w:szCs w:val="20"/>
      <w:lang w:val="x-none"/>
    </w:rPr>
  </w:style>
  <w:style w:type="character" w:customStyle="1" w:styleId="Naslov3Char">
    <w:name w:val="Naslov 3 Char"/>
    <w:aliases w:val="naslov 3 Char"/>
    <w:basedOn w:val="Zadanifontodlomka"/>
    <w:link w:val="Naslov3"/>
    <w:rsid w:val="006E0E23"/>
    <w:rPr>
      <w:rFonts w:ascii="Calibri" w:eastAsia="Times New Roman" w:hAnsi="Calibri" w:cs="Times New Roman"/>
      <w:b/>
      <w:caps/>
      <w:sz w:val="24"/>
      <w:szCs w:val="20"/>
      <w:lang w:val="x-none"/>
    </w:rPr>
  </w:style>
  <w:style w:type="character" w:customStyle="1" w:styleId="Naslov4Char">
    <w:name w:val="Naslov 4 Char"/>
    <w:aliases w:val="naslov 4 Char"/>
    <w:basedOn w:val="Zadanifontodlomka"/>
    <w:link w:val="Naslov4"/>
    <w:rsid w:val="006E0E23"/>
    <w:rPr>
      <w:rFonts w:ascii="Calibri" w:eastAsia="Times New Roman" w:hAnsi="Calibri" w:cs="Times New Roman"/>
      <w:sz w:val="24"/>
      <w:szCs w:val="20"/>
      <w:u w:val="single"/>
      <w:lang w:val="x-none"/>
    </w:rPr>
  </w:style>
  <w:style w:type="character" w:customStyle="1" w:styleId="Naslov5Char">
    <w:name w:val="Naslov 5 Char"/>
    <w:basedOn w:val="Zadanifontodlomka"/>
    <w:link w:val="Naslov5"/>
    <w:rsid w:val="006E0E23"/>
    <w:rPr>
      <w:rFonts w:ascii="Arial" w:eastAsia="Times New Roman" w:hAnsi="Arial" w:cs="Times New Roman"/>
      <w:b/>
      <w:sz w:val="20"/>
      <w:szCs w:val="20"/>
      <w:lang w:val="x-none"/>
    </w:rPr>
  </w:style>
  <w:style w:type="character" w:customStyle="1" w:styleId="Naslov6Char">
    <w:name w:val="Naslov 6 Char"/>
    <w:basedOn w:val="Zadanifontodlomka"/>
    <w:link w:val="Naslov6"/>
    <w:rsid w:val="006E0E23"/>
    <w:rPr>
      <w:rFonts w:ascii="Arial" w:eastAsia="Times New Roman" w:hAnsi="Arial" w:cs="Times New Roman"/>
      <w:sz w:val="20"/>
      <w:szCs w:val="20"/>
      <w:u w:val="single"/>
      <w:lang w:val="x-none"/>
    </w:rPr>
  </w:style>
  <w:style w:type="character" w:customStyle="1" w:styleId="Naslov7Char">
    <w:name w:val="Naslov 7 Char"/>
    <w:basedOn w:val="Zadanifontodlomka"/>
    <w:link w:val="Naslov7"/>
    <w:rsid w:val="006E0E23"/>
    <w:rPr>
      <w:rFonts w:ascii="Arial" w:eastAsia="Times New Roman" w:hAnsi="Arial" w:cs="Times New Roman"/>
      <w:i/>
      <w:sz w:val="20"/>
      <w:szCs w:val="20"/>
      <w:lang w:val="x-none"/>
    </w:rPr>
  </w:style>
  <w:style w:type="character" w:customStyle="1" w:styleId="Naslov8Char">
    <w:name w:val="Naslov 8 Char"/>
    <w:basedOn w:val="Zadanifontodlomka"/>
    <w:link w:val="Naslov8"/>
    <w:rsid w:val="006E0E23"/>
    <w:rPr>
      <w:rFonts w:ascii="Arial" w:eastAsia="Times New Roman" w:hAnsi="Arial" w:cs="Times New Roman"/>
      <w:i/>
      <w:sz w:val="20"/>
      <w:szCs w:val="20"/>
      <w:lang w:val="x-none"/>
    </w:rPr>
  </w:style>
  <w:style w:type="character" w:customStyle="1" w:styleId="Naslov9Char">
    <w:name w:val="Naslov 9 Char"/>
    <w:basedOn w:val="Zadanifontodlomka"/>
    <w:link w:val="Naslov9"/>
    <w:rsid w:val="006E0E23"/>
    <w:rPr>
      <w:rFonts w:ascii="Arial" w:eastAsia="Times New Roman" w:hAnsi="Arial" w:cs="Times New Roman"/>
      <w:i/>
      <w:sz w:val="20"/>
      <w:szCs w:val="20"/>
      <w:lang w:val="x-none"/>
    </w:rPr>
  </w:style>
  <w:style w:type="paragraph" w:styleId="Obinouvueno">
    <w:name w:val="Normal Indent"/>
    <w:basedOn w:val="Normal"/>
    <w:uiPriority w:val="99"/>
    <w:semiHidden/>
    <w:unhideWhenUsed/>
    <w:rsid w:val="006E0E23"/>
    <w:pPr>
      <w:ind w:left="720"/>
    </w:pPr>
  </w:style>
  <w:style w:type="paragraph" w:customStyle="1" w:styleId="Default">
    <w:name w:val="Default"/>
    <w:rsid w:val="002040B8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sz w:val="24"/>
      <w:szCs w:val="24"/>
      <w:lang w:val="en-US"/>
    </w:rPr>
  </w:style>
  <w:style w:type="paragraph" w:styleId="Tijeloteksta">
    <w:name w:val="Body Text"/>
    <w:basedOn w:val="Normal"/>
    <w:link w:val="TijelotekstaChar"/>
    <w:uiPriority w:val="1"/>
    <w:qFormat/>
    <w:rsid w:val="00607859"/>
    <w:pPr>
      <w:widowControl w:val="0"/>
      <w:autoSpaceDE w:val="0"/>
      <w:autoSpaceDN w:val="0"/>
      <w:spacing w:after="0" w:line="240" w:lineRule="auto"/>
      <w:ind w:left="103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uiPriority w:val="1"/>
    <w:rsid w:val="00607859"/>
    <w:rPr>
      <w:rFonts w:ascii="Times New Roman" w:eastAsia="Times New Roman" w:hAnsi="Times New Roman" w:cs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607859"/>
    <w:rPr>
      <w:b/>
      <w:bCs/>
    </w:rPr>
  </w:style>
  <w:style w:type="paragraph" w:styleId="StandardWeb">
    <w:name w:val="Normal (Web)"/>
    <w:basedOn w:val="Normal"/>
    <w:uiPriority w:val="99"/>
    <w:rsid w:val="00232BE2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0"/>
      <w:szCs w:val="20"/>
      <w:lang w:val="en-US"/>
    </w:rPr>
  </w:style>
  <w:style w:type="character" w:customStyle="1" w:styleId="st1">
    <w:name w:val="st1"/>
    <w:basedOn w:val="Zadanifontodlomka"/>
    <w:rsid w:val="00232BE2"/>
  </w:style>
  <w:style w:type="paragraph" w:customStyle="1" w:styleId="t-9-8">
    <w:name w:val="t-9-8"/>
    <w:basedOn w:val="Normal"/>
    <w:rsid w:val="008A1E7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hr-HR"/>
    </w:rPr>
  </w:style>
  <w:style w:type="paragraph" w:customStyle="1" w:styleId="Slika">
    <w:name w:val="Slika"/>
    <w:basedOn w:val="Normal"/>
    <w:link w:val="SlikaChar"/>
    <w:rsid w:val="00CA6253"/>
    <w:pPr>
      <w:spacing w:before="120" w:after="120" w:line="240" w:lineRule="auto"/>
      <w:ind w:left="567"/>
      <w:jc w:val="center"/>
    </w:pPr>
    <w:rPr>
      <w:rFonts w:ascii="Arial" w:eastAsia="Times New Roman" w:hAnsi="Arial" w:cs="Times New Roman"/>
      <w:i/>
      <w:sz w:val="24"/>
      <w:szCs w:val="24"/>
    </w:rPr>
  </w:style>
  <w:style w:type="character" w:customStyle="1" w:styleId="SlikaChar">
    <w:name w:val="Slika Char"/>
    <w:basedOn w:val="Zadanifontodlomka"/>
    <w:link w:val="Slika"/>
    <w:rsid w:val="00CA6253"/>
    <w:rPr>
      <w:rFonts w:ascii="Arial" w:eastAsia="Times New Roman" w:hAnsi="Arial" w:cs="Times New Roman"/>
      <w:i/>
      <w:sz w:val="24"/>
      <w:szCs w:val="24"/>
    </w:rPr>
  </w:style>
  <w:style w:type="character" w:customStyle="1" w:styleId="jlqj4b">
    <w:name w:val="jlqj4b"/>
    <w:basedOn w:val="Zadanifontodlomka"/>
    <w:rsid w:val="00F067E0"/>
  </w:style>
  <w:style w:type="character" w:styleId="SlijeenaHiperveza">
    <w:name w:val="FollowedHyperlink"/>
    <w:basedOn w:val="Zadanifontodlomka"/>
    <w:uiPriority w:val="99"/>
    <w:semiHidden/>
    <w:unhideWhenUsed/>
    <w:rsid w:val="00840E35"/>
    <w:rPr>
      <w:color w:val="800080" w:themeColor="followedHyperlink"/>
      <w:u w:val="single"/>
    </w:rPr>
  </w:style>
  <w:style w:type="character" w:customStyle="1" w:styleId="viiyi">
    <w:name w:val="viiyi"/>
    <w:basedOn w:val="Zadanifontodlomka"/>
    <w:rsid w:val="001A7927"/>
  </w:style>
  <w:style w:type="character" w:customStyle="1" w:styleId="tlid-translation">
    <w:name w:val="tlid-translation"/>
    <w:basedOn w:val="Zadanifontodlomka"/>
    <w:rsid w:val="00937693"/>
  </w:style>
  <w:style w:type="character" w:styleId="Istaknuto">
    <w:name w:val="Emphasis"/>
    <w:basedOn w:val="Zadanifontodlomka"/>
    <w:uiPriority w:val="20"/>
    <w:qFormat/>
    <w:rsid w:val="00937693"/>
    <w:rPr>
      <w:i/>
      <w:iCs/>
    </w:rPr>
  </w:style>
  <w:style w:type="character" w:customStyle="1" w:styleId="vijestisadrzaj">
    <w:name w:val="vijestisadrzaj"/>
    <w:basedOn w:val="Zadanifontodlomka"/>
    <w:rsid w:val="004F6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4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986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98927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4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8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09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79071">
          <w:marLeft w:val="317"/>
          <w:marRight w:val="0"/>
          <w:marTop w:val="1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83894">
          <w:marLeft w:val="317"/>
          <w:marRight w:val="0"/>
          <w:marTop w:val="1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5002">
          <w:marLeft w:val="317"/>
          <w:marRight w:val="0"/>
          <w:marTop w:val="1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4820">
          <w:marLeft w:val="317"/>
          <w:marRight w:val="0"/>
          <w:marTop w:val="1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2220">
          <w:marLeft w:val="317"/>
          <w:marRight w:val="0"/>
          <w:marTop w:val="17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jdan.solar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D0FC2-11DE-4FCB-BEBF-A0955691E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HEP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Dejan Buchwald</dc:creator>
  <cp:lastModifiedBy>Mario</cp:lastModifiedBy>
  <cp:revision>345</cp:revision>
  <dcterms:created xsi:type="dcterms:W3CDTF">2021-02-18T07:54:00Z</dcterms:created>
  <dcterms:modified xsi:type="dcterms:W3CDTF">2023-07-17T15:23:00Z</dcterms:modified>
</cp:coreProperties>
</file>