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88E" w:rsidRDefault="000511A8" w:rsidP="0091530E">
      <w:pPr>
        <w:jc w:val="center"/>
        <w:rPr>
          <w:rFonts w:ascii="Times New Roman" w:hAnsi="Times New Roman" w:cs="Times New Roman"/>
          <w:sz w:val="28"/>
          <w:szCs w:val="28"/>
        </w:rPr>
      </w:pPr>
      <w:r>
        <w:rPr>
          <w:rFonts w:ascii="Times New Roman" w:hAnsi="Times New Roman" w:cs="Times New Roman"/>
          <w:sz w:val="28"/>
          <w:szCs w:val="28"/>
        </w:rPr>
        <w:t>Uticaj načina gradnje objekata na unutrašnje koncentracije radona u javnim ustanovama</w:t>
      </w:r>
    </w:p>
    <w:p w:rsidR="0091530E" w:rsidRDefault="000511A8" w:rsidP="00765252">
      <w:pPr>
        <w:jc w:val="center"/>
        <w:rPr>
          <w:rFonts w:ascii="Times New Roman" w:hAnsi="Times New Roman" w:cs="Times New Roman"/>
          <w:sz w:val="24"/>
          <w:szCs w:val="24"/>
        </w:rPr>
      </w:pPr>
      <w:r w:rsidRPr="000511A8">
        <w:rPr>
          <w:rFonts w:ascii="Times New Roman" w:hAnsi="Times New Roman" w:cs="Times New Roman"/>
          <w:sz w:val="24"/>
          <w:szCs w:val="24"/>
        </w:rPr>
        <w:t>Z</w:t>
      </w:r>
      <w:r w:rsidR="0091530E">
        <w:rPr>
          <w:rFonts w:ascii="Times New Roman" w:hAnsi="Times New Roman" w:cs="Times New Roman"/>
          <w:sz w:val="24"/>
          <w:szCs w:val="24"/>
        </w:rPr>
        <w:t>oran</w:t>
      </w:r>
      <w:r w:rsidRPr="000511A8">
        <w:rPr>
          <w:rFonts w:ascii="Times New Roman" w:hAnsi="Times New Roman" w:cs="Times New Roman"/>
          <w:sz w:val="24"/>
          <w:szCs w:val="24"/>
        </w:rPr>
        <w:t xml:space="preserve"> Ćurguz</w:t>
      </w:r>
      <w:r>
        <w:rPr>
          <w:rFonts w:ascii="Times New Roman" w:hAnsi="Times New Roman" w:cs="Times New Roman"/>
          <w:sz w:val="24"/>
          <w:szCs w:val="24"/>
          <w:vertAlign w:val="superscript"/>
        </w:rPr>
        <w:t>1</w:t>
      </w:r>
      <w:r w:rsidRPr="000511A8">
        <w:rPr>
          <w:rFonts w:ascii="Times New Roman" w:hAnsi="Times New Roman" w:cs="Times New Roman"/>
          <w:sz w:val="24"/>
          <w:szCs w:val="24"/>
        </w:rPr>
        <w:t>, D</w:t>
      </w:r>
      <w:r w:rsidR="0091530E">
        <w:rPr>
          <w:rFonts w:ascii="Times New Roman" w:hAnsi="Times New Roman" w:cs="Times New Roman"/>
          <w:sz w:val="24"/>
          <w:szCs w:val="24"/>
        </w:rPr>
        <w:t xml:space="preserve">ragoljub </w:t>
      </w:r>
      <w:r w:rsidRPr="000511A8">
        <w:rPr>
          <w:rFonts w:ascii="Times New Roman" w:hAnsi="Times New Roman" w:cs="Times New Roman"/>
          <w:sz w:val="24"/>
          <w:szCs w:val="24"/>
        </w:rPr>
        <w:t>Mirjanić</w:t>
      </w:r>
      <w:r>
        <w:rPr>
          <w:rFonts w:ascii="Times New Roman" w:hAnsi="Times New Roman" w:cs="Times New Roman"/>
          <w:sz w:val="24"/>
          <w:szCs w:val="24"/>
          <w:vertAlign w:val="superscript"/>
        </w:rPr>
        <w:t>2</w:t>
      </w:r>
      <w:r w:rsidRPr="000511A8">
        <w:rPr>
          <w:rFonts w:ascii="Times New Roman" w:hAnsi="Times New Roman" w:cs="Times New Roman"/>
          <w:sz w:val="24"/>
          <w:szCs w:val="24"/>
        </w:rPr>
        <w:t>, S</w:t>
      </w:r>
      <w:r w:rsidR="0091530E">
        <w:rPr>
          <w:rFonts w:ascii="Times New Roman" w:hAnsi="Times New Roman" w:cs="Times New Roman"/>
          <w:sz w:val="24"/>
          <w:szCs w:val="24"/>
        </w:rPr>
        <w:t>rđan</w:t>
      </w:r>
      <w:r w:rsidRPr="000511A8">
        <w:rPr>
          <w:rFonts w:ascii="Times New Roman" w:hAnsi="Times New Roman" w:cs="Times New Roman"/>
          <w:sz w:val="24"/>
          <w:szCs w:val="24"/>
        </w:rPr>
        <w:t xml:space="preserve"> Vuković</w:t>
      </w:r>
      <w:r>
        <w:rPr>
          <w:rFonts w:ascii="Times New Roman" w:hAnsi="Times New Roman" w:cs="Times New Roman"/>
          <w:sz w:val="24"/>
          <w:szCs w:val="24"/>
          <w:vertAlign w:val="superscript"/>
        </w:rPr>
        <w:t>3</w:t>
      </w:r>
    </w:p>
    <w:p w:rsidR="000511A8" w:rsidRDefault="0091530E" w:rsidP="00765252">
      <w:pPr>
        <w:jc w:val="center"/>
        <w:rPr>
          <w:rFonts w:ascii="Times New Roman" w:hAnsi="Times New Roman" w:cs="Times New Roman"/>
          <w:sz w:val="24"/>
          <w:szCs w:val="24"/>
        </w:rPr>
      </w:pPr>
      <w:r>
        <w:rPr>
          <w:rFonts w:ascii="Times New Roman" w:hAnsi="Times New Roman" w:cs="Times New Roman"/>
          <w:sz w:val="24"/>
          <w:szCs w:val="24"/>
        </w:rPr>
        <w:t>1. Univerzitet Istočno Sarajevo, Saobraćajni fakultet Doboj</w:t>
      </w:r>
    </w:p>
    <w:p w:rsidR="0091530E" w:rsidRDefault="0091530E" w:rsidP="00765252">
      <w:pPr>
        <w:jc w:val="center"/>
        <w:rPr>
          <w:rFonts w:ascii="Times New Roman" w:hAnsi="Times New Roman" w:cs="Times New Roman"/>
          <w:sz w:val="24"/>
          <w:szCs w:val="24"/>
        </w:rPr>
      </w:pPr>
      <w:r>
        <w:rPr>
          <w:rFonts w:ascii="Times New Roman" w:hAnsi="Times New Roman" w:cs="Times New Roman"/>
          <w:sz w:val="24"/>
          <w:szCs w:val="24"/>
        </w:rPr>
        <w:t>2. Akademija nauka i umjetnosti Republike Srpske Banja Luka,</w:t>
      </w:r>
    </w:p>
    <w:p w:rsidR="0091530E" w:rsidRDefault="0091530E" w:rsidP="00765252">
      <w:pPr>
        <w:jc w:val="center"/>
        <w:rPr>
          <w:rFonts w:ascii="Times New Roman" w:hAnsi="Times New Roman" w:cs="Times New Roman"/>
          <w:sz w:val="24"/>
          <w:szCs w:val="24"/>
        </w:rPr>
      </w:pPr>
      <w:r>
        <w:rPr>
          <w:rFonts w:ascii="Times New Roman" w:hAnsi="Times New Roman" w:cs="Times New Roman"/>
          <w:sz w:val="24"/>
          <w:szCs w:val="24"/>
        </w:rPr>
        <w:t>3. Univerzitet Istočno Sarajevo, Tehnološki fakultet Zvornik</w:t>
      </w:r>
    </w:p>
    <w:p w:rsidR="00765252" w:rsidRDefault="00765252" w:rsidP="0091530E">
      <w:pPr>
        <w:rPr>
          <w:rFonts w:ascii="Times New Roman" w:hAnsi="Times New Roman" w:cs="Times New Roman"/>
          <w:sz w:val="24"/>
          <w:szCs w:val="24"/>
        </w:rPr>
      </w:pPr>
      <w:r>
        <w:rPr>
          <w:rFonts w:ascii="Times New Roman" w:hAnsi="Times New Roman" w:cs="Times New Roman"/>
          <w:sz w:val="24"/>
          <w:szCs w:val="24"/>
        </w:rPr>
        <w:t>Apstrakt:</w:t>
      </w:r>
    </w:p>
    <w:p w:rsidR="00D7027A" w:rsidRDefault="00765252" w:rsidP="00D7027A">
      <w:pPr>
        <w:jc w:val="both"/>
        <w:rPr>
          <w:rFonts w:ascii="Times New Roman" w:hAnsi="Times New Roman" w:cs="Times New Roman"/>
          <w:sz w:val="24"/>
          <w:szCs w:val="24"/>
        </w:rPr>
      </w:pPr>
      <w:r>
        <w:rPr>
          <w:rFonts w:ascii="Times New Roman" w:hAnsi="Times New Roman" w:cs="Times New Roman"/>
          <w:sz w:val="24"/>
          <w:szCs w:val="24"/>
        </w:rPr>
        <w:t>U ovom radu će biti razmatrane izmjerene koncentracije radona u javnim ustanovama, u školama i bolnicama</w:t>
      </w:r>
      <w:r w:rsidR="00D7027A">
        <w:rPr>
          <w:rFonts w:ascii="Times New Roman" w:hAnsi="Times New Roman" w:cs="Times New Roman"/>
          <w:sz w:val="24"/>
          <w:szCs w:val="24"/>
        </w:rPr>
        <w:t xml:space="preserve"> u tri grada: Banja Luka</w:t>
      </w:r>
      <w:r>
        <w:rPr>
          <w:rFonts w:ascii="Times New Roman" w:hAnsi="Times New Roman" w:cs="Times New Roman"/>
          <w:sz w:val="24"/>
          <w:szCs w:val="24"/>
        </w:rPr>
        <w:t>.</w:t>
      </w:r>
      <w:r w:rsidR="00D7027A">
        <w:rPr>
          <w:rFonts w:ascii="Times New Roman" w:hAnsi="Times New Roman" w:cs="Times New Roman"/>
          <w:sz w:val="24"/>
          <w:szCs w:val="24"/>
        </w:rPr>
        <w:t xml:space="preserve"> Prijedor i Trebinje. Razlog zašto su izabrana ova tri grada je geogeni potencijal  koji je veoma heterogeno izražen u ove tri sredine. Područje grada Banja Luka je pokazala izražen radonski potencijal na pojedinim lokacijama, Trebinje gotovo u svim mjerenim područjima a </w:t>
      </w:r>
      <w:r w:rsidR="009018D8">
        <w:rPr>
          <w:rFonts w:ascii="Times New Roman" w:hAnsi="Times New Roman" w:cs="Times New Roman"/>
          <w:sz w:val="24"/>
          <w:szCs w:val="24"/>
        </w:rPr>
        <w:t>područje grada</w:t>
      </w:r>
      <w:r w:rsidR="00D7027A">
        <w:rPr>
          <w:rFonts w:ascii="Times New Roman" w:hAnsi="Times New Roman" w:cs="Times New Roman"/>
          <w:sz w:val="24"/>
          <w:szCs w:val="24"/>
        </w:rPr>
        <w:t xml:space="preserve"> Prijedor</w:t>
      </w:r>
      <w:r w:rsidR="009018D8">
        <w:rPr>
          <w:rFonts w:ascii="Times New Roman" w:hAnsi="Times New Roman" w:cs="Times New Roman"/>
          <w:sz w:val="24"/>
          <w:szCs w:val="24"/>
        </w:rPr>
        <w:t>a</w:t>
      </w:r>
      <w:r w:rsidR="00D7027A">
        <w:rPr>
          <w:rFonts w:ascii="Times New Roman" w:hAnsi="Times New Roman" w:cs="Times New Roman"/>
          <w:sz w:val="24"/>
          <w:szCs w:val="24"/>
        </w:rPr>
        <w:t xml:space="preserve"> na svim mjerenim</w:t>
      </w:r>
      <w:r w:rsidR="009018D8">
        <w:rPr>
          <w:rFonts w:ascii="Times New Roman" w:hAnsi="Times New Roman" w:cs="Times New Roman"/>
          <w:sz w:val="24"/>
          <w:szCs w:val="24"/>
        </w:rPr>
        <w:t xml:space="preserve">lokacijama </w:t>
      </w:r>
      <w:r w:rsidR="00D7027A">
        <w:rPr>
          <w:rFonts w:ascii="Times New Roman" w:hAnsi="Times New Roman" w:cs="Times New Roman"/>
          <w:sz w:val="24"/>
          <w:szCs w:val="24"/>
        </w:rPr>
        <w:t xml:space="preserve">nizak nivo radonskog potencijala. Mjerenje je rađeno sa </w:t>
      </w:r>
      <w:r w:rsidR="00B32089">
        <w:rPr>
          <w:rFonts w:ascii="Times New Roman" w:hAnsi="Times New Roman" w:cs="Times New Roman"/>
          <w:sz w:val="24"/>
          <w:szCs w:val="24"/>
        </w:rPr>
        <w:t xml:space="preserve">Gama 2 </w:t>
      </w:r>
      <w:r w:rsidR="00D7027A">
        <w:rPr>
          <w:rFonts w:ascii="Times New Roman" w:hAnsi="Times New Roman" w:cs="Times New Roman"/>
          <w:sz w:val="24"/>
          <w:szCs w:val="24"/>
        </w:rPr>
        <w:t xml:space="preserve">detektorima </w:t>
      </w:r>
      <w:r w:rsidR="00B32089">
        <w:rPr>
          <w:rFonts w:ascii="Times New Roman" w:hAnsi="Times New Roman" w:cs="Times New Roman"/>
          <w:sz w:val="24"/>
          <w:szCs w:val="24"/>
        </w:rPr>
        <w:t>sa vremenom izlaganja 3 mjeseca u periodu zima proljeće kada s</w:t>
      </w:r>
      <w:r w:rsidR="009018D8">
        <w:rPr>
          <w:rFonts w:ascii="Times New Roman" w:hAnsi="Times New Roman" w:cs="Times New Roman"/>
          <w:sz w:val="24"/>
          <w:szCs w:val="24"/>
        </w:rPr>
        <w:t xml:space="preserve">u očekivano </w:t>
      </w:r>
      <w:r w:rsidR="00B32089">
        <w:rPr>
          <w:rFonts w:ascii="Times New Roman" w:hAnsi="Times New Roman" w:cs="Times New Roman"/>
          <w:sz w:val="24"/>
          <w:szCs w:val="24"/>
        </w:rPr>
        <w:t>najviše ko</w:t>
      </w:r>
      <w:r w:rsidR="009018D8">
        <w:rPr>
          <w:rFonts w:ascii="Times New Roman" w:hAnsi="Times New Roman" w:cs="Times New Roman"/>
          <w:sz w:val="24"/>
          <w:szCs w:val="24"/>
        </w:rPr>
        <w:t>n</w:t>
      </w:r>
      <w:r w:rsidR="00B32089">
        <w:rPr>
          <w:rFonts w:ascii="Times New Roman" w:hAnsi="Times New Roman" w:cs="Times New Roman"/>
          <w:sz w:val="24"/>
          <w:szCs w:val="24"/>
        </w:rPr>
        <w:t xml:space="preserve">centracije radona u zatvorenim prostorima. Nakon izlaganja detektori su očitavani u akreditovanim laboratorijama u Norveškoj. Rezultat su pokazali da postoje razlike u dobijenim rezultatima, odnosno da su koncentracije radona veće u školama u odnosu na bolnice u sva tri grada. </w:t>
      </w:r>
      <w:r w:rsidR="00336FEB">
        <w:rPr>
          <w:rFonts w:ascii="Times New Roman" w:hAnsi="Times New Roman" w:cs="Times New Roman"/>
          <w:sz w:val="24"/>
          <w:szCs w:val="24"/>
        </w:rPr>
        <w:t xml:space="preserve">Lokacije ustanova u kojima je vršeno mjerenje nalaze se na zemljištu sličnog sastava za svaki grad i jedan od razloga </w:t>
      </w:r>
      <w:bookmarkStart w:id="0" w:name="_GoBack"/>
      <w:bookmarkEnd w:id="0"/>
      <w:r w:rsidR="00B32089">
        <w:rPr>
          <w:rFonts w:ascii="Times New Roman" w:hAnsi="Times New Roman" w:cs="Times New Roman"/>
          <w:sz w:val="24"/>
          <w:szCs w:val="24"/>
        </w:rPr>
        <w:t xml:space="preserve">razlike koncentracija radona može biti način gradnje objekata, što će  rezultati </w:t>
      </w:r>
      <w:r w:rsidR="009018D8">
        <w:rPr>
          <w:rFonts w:ascii="Times New Roman" w:hAnsi="Times New Roman" w:cs="Times New Roman"/>
          <w:sz w:val="24"/>
          <w:szCs w:val="24"/>
        </w:rPr>
        <w:t>ovog</w:t>
      </w:r>
      <w:r w:rsidR="00B32089">
        <w:rPr>
          <w:rFonts w:ascii="Times New Roman" w:hAnsi="Times New Roman" w:cs="Times New Roman"/>
          <w:sz w:val="24"/>
          <w:szCs w:val="24"/>
        </w:rPr>
        <w:t xml:space="preserve"> rada i potvrditi.  </w:t>
      </w:r>
    </w:p>
    <w:p w:rsidR="00D7027A" w:rsidRDefault="00D7027A" w:rsidP="00D7027A">
      <w:pPr>
        <w:jc w:val="both"/>
        <w:rPr>
          <w:rFonts w:ascii="Times New Roman" w:hAnsi="Times New Roman" w:cs="Times New Roman"/>
          <w:lang w:val="sr-Latn-CS"/>
        </w:rPr>
      </w:pPr>
      <w:r w:rsidRPr="00D7027A">
        <w:rPr>
          <w:rFonts w:ascii="Times New Roman" w:hAnsi="Times New Roman" w:cs="Times New Roman"/>
          <w:lang w:val="sr-Latn-CS"/>
        </w:rPr>
        <w:t xml:space="preserve">Ključne riječi: </w:t>
      </w:r>
      <w:r>
        <w:rPr>
          <w:rFonts w:ascii="Times New Roman" w:hAnsi="Times New Roman" w:cs="Times New Roman"/>
          <w:lang w:val="sr-Latn-CS"/>
        </w:rPr>
        <w:t xml:space="preserve">unutrašnji </w:t>
      </w:r>
      <w:proofErr w:type="spellStart"/>
      <w:r w:rsidRPr="00D7027A">
        <w:rPr>
          <w:rFonts w:ascii="Times New Roman" w:hAnsi="Times New Roman" w:cs="Times New Roman"/>
          <w:lang w:val="sr-Latn-CS"/>
        </w:rPr>
        <w:t>radon</w:t>
      </w:r>
      <w:proofErr w:type="spellEnd"/>
      <w:r w:rsidRPr="00D7027A">
        <w:rPr>
          <w:rFonts w:ascii="Times New Roman" w:hAnsi="Times New Roman" w:cs="Times New Roman"/>
          <w:lang w:val="sr-Latn-CS"/>
        </w:rPr>
        <w:t xml:space="preserve">, koncentracija </w:t>
      </w:r>
      <w:proofErr w:type="spellStart"/>
      <w:r w:rsidRPr="00D7027A">
        <w:rPr>
          <w:rFonts w:ascii="Times New Roman" w:hAnsi="Times New Roman" w:cs="Times New Roman"/>
          <w:lang w:val="sr-Latn-CS"/>
        </w:rPr>
        <w:t>radona</w:t>
      </w:r>
      <w:proofErr w:type="spellEnd"/>
      <w:r w:rsidRPr="00D7027A">
        <w:rPr>
          <w:rFonts w:ascii="Times New Roman" w:hAnsi="Times New Roman" w:cs="Times New Roman"/>
          <w:lang w:val="sr-Latn-CS"/>
        </w:rPr>
        <w:t xml:space="preserve">, </w:t>
      </w:r>
      <w:proofErr w:type="spellStart"/>
      <w:r w:rsidRPr="00D7027A">
        <w:rPr>
          <w:rFonts w:ascii="Times New Roman" w:hAnsi="Times New Roman" w:cs="Times New Roman"/>
          <w:lang w:val="sr-Latn-CS"/>
        </w:rPr>
        <w:t>Cr</w:t>
      </w:r>
      <w:proofErr w:type="spellEnd"/>
      <w:r w:rsidRPr="00D7027A">
        <w:rPr>
          <w:rFonts w:ascii="Times New Roman" w:hAnsi="Times New Roman" w:cs="Times New Roman"/>
          <w:lang w:val="sr-Latn-CS"/>
        </w:rPr>
        <w:t xml:space="preserve"> – 39 detektori,</w:t>
      </w:r>
      <w:r w:rsidR="00B32089">
        <w:rPr>
          <w:rFonts w:ascii="Times New Roman" w:hAnsi="Times New Roman" w:cs="Times New Roman"/>
          <w:lang w:val="sr-Latn-CS"/>
        </w:rPr>
        <w:t xml:space="preserve"> bolnice, škole</w:t>
      </w:r>
      <w:r w:rsidRPr="00D7027A">
        <w:rPr>
          <w:rFonts w:ascii="Times New Roman" w:hAnsi="Times New Roman" w:cs="Times New Roman"/>
          <w:lang w:val="sr-Latn-CS"/>
        </w:rPr>
        <w:t>.</w:t>
      </w:r>
    </w:p>
    <w:p w:rsidR="00B32089" w:rsidRDefault="00B32089" w:rsidP="00D7027A">
      <w:pPr>
        <w:jc w:val="both"/>
        <w:rPr>
          <w:rFonts w:ascii="Times New Roman" w:hAnsi="Times New Roman" w:cs="Times New Roman"/>
          <w:lang w:val="sr-Latn-CS"/>
        </w:rPr>
      </w:pPr>
    </w:p>
    <w:p w:rsidR="0091530E" w:rsidRDefault="0091530E" w:rsidP="00B32089">
      <w:pPr>
        <w:rPr>
          <w:rFonts w:ascii="Times New Roman" w:hAnsi="Times New Roman" w:cs="Times New Roman"/>
          <w:sz w:val="24"/>
          <w:szCs w:val="24"/>
        </w:rPr>
      </w:pPr>
    </w:p>
    <w:p w:rsidR="00FF3982" w:rsidRDefault="00FF3982" w:rsidP="00FF3982">
      <w:pPr>
        <w:jc w:val="center"/>
        <w:rPr>
          <w:rFonts w:ascii="Times New Roman" w:hAnsi="Times New Roman" w:cs="Times New Roman"/>
          <w:sz w:val="28"/>
          <w:szCs w:val="28"/>
        </w:rPr>
      </w:pPr>
      <w:r w:rsidRPr="00FF3982">
        <w:rPr>
          <w:rFonts w:ascii="Times New Roman" w:hAnsi="Times New Roman" w:cs="Times New Roman"/>
          <w:sz w:val="28"/>
          <w:szCs w:val="28"/>
        </w:rPr>
        <w:t>The influence of building construction methods on internal radon concentrations in public buildings</w:t>
      </w:r>
    </w:p>
    <w:p w:rsidR="00FF3982" w:rsidRDefault="00FF3982" w:rsidP="00FF3982">
      <w:pPr>
        <w:jc w:val="center"/>
        <w:rPr>
          <w:rFonts w:ascii="Times New Roman" w:hAnsi="Times New Roman" w:cs="Times New Roman"/>
          <w:sz w:val="28"/>
          <w:szCs w:val="28"/>
        </w:rPr>
      </w:pPr>
    </w:p>
    <w:p w:rsidR="00FF3982" w:rsidRDefault="00FF3982" w:rsidP="00FF3982">
      <w:pPr>
        <w:jc w:val="center"/>
        <w:rPr>
          <w:rFonts w:ascii="Times New Roman" w:hAnsi="Times New Roman" w:cs="Times New Roman"/>
          <w:sz w:val="24"/>
          <w:szCs w:val="24"/>
        </w:rPr>
      </w:pPr>
      <w:proofErr w:type="spellStart"/>
      <w:r w:rsidRPr="000511A8">
        <w:rPr>
          <w:rFonts w:ascii="Times New Roman" w:hAnsi="Times New Roman" w:cs="Times New Roman"/>
          <w:sz w:val="24"/>
          <w:szCs w:val="24"/>
        </w:rPr>
        <w:t>Z</w:t>
      </w:r>
      <w:r>
        <w:rPr>
          <w:rFonts w:ascii="Times New Roman" w:hAnsi="Times New Roman" w:cs="Times New Roman"/>
          <w:sz w:val="24"/>
          <w:szCs w:val="24"/>
        </w:rPr>
        <w:t>oran</w:t>
      </w:r>
      <w:proofErr w:type="spellEnd"/>
      <w:r w:rsidRPr="000511A8">
        <w:rPr>
          <w:rFonts w:ascii="Times New Roman" w:hAnsi="Times New Roman" w:cs="Times New Roman"/>
          <w:sz w:val="24"/>
          <w:szCs w:val="24"/>
        </w:rPr>
        <w:t xml:space="preserve"> Ćurguz</w:t>
      </w:r>
      <w:r>
        <w:rPr>
          <w:rFonts w:ascii="Times New Roman" w:hAnsi="Times New Roman" w:cs="Times New Roman"/>
          <w:sz w:val="24"/>
          <w:szCs w:val="24"/>
          <w:vertAlign w:val="superscript"/>
        </w:rPr>
        <w:t>1</w:t>
      </w:r>
      <w:r w:rsidRPr="000511A8">
        <w:rPr>
          <w:rFonts w:ascii="Times New Roman" w:hAnsi="Times New Roman" w:cs="Times New Roman"/>
          <w:sz w:val="24"/>
          <w:szCs w:val="24"/>
        </w:rPr>
        <w:t xml:space="preserve">, </w:t>
      </w:r>
      <w:proofErr w:type="spellStart"/>
      <w:r w:rsidRPr="000511A8">
        <w:rPr>
          <w:rFonts w:ascii="Times New Roman" w:hAnsi="Times New Roman" w:cs="Times New Roman"/>
          <w:sz w:val="24"/>
          <w:szCs w:val="24"/>
        </w:rPr>
        <w:t>D</w:t>
      </w:r>
      <w:r>
        <w:rPr>
          <w:rFonts w:ascii="Times New Roman" w:hAnsi="Times New Roman" w:cs="Times New Roman"/>
          <w:sz w:val="24"/>
          <w:szCs w:val="24"/>
        </w:rPr>
        <w:t>ragoljub</w:t>
      </w:r>
      <w:proofErr w:type="spellEnd"/>
      <w:r>
        <w:rPr>
          <w:rFonts w:ascii="Times New Roman" w:hAnsi="Times New Roman" w:cs="Times New Roman"/>
          <w:sz w:val="24"/>
          <w:szCs w:val="24"/>
        </w:rPr>
        <w:t xml:space="preserve"> </w:t>
      </w:r>
      <w:r w:rsidRPr="000511A8">
        <w:rPr>
          <w:rFonts w:ascii="Times New Roman" w:hAnsi="Times New Roman" w:cs="Times New Roman"/>
          <w:sz w:val="24"/>
          <w:szCs w:val="24"/>
        </w:rPr>
        <w:t>Mirjanić</w:t>
      </w:r>
      <w:r>
        <w:rPr>
          <w:rFonts w:ascii="Times New Roman" w:hAnsi="Times New Roman" w:cs="Times New Roman"/>
          <w:sz w:val="24"/>
          <w:szCs w:val="24"/>
          <w:vertAlign w:val="superscript"/>
        </w:rPr>
        <w:t>2</w:t>
      </w:r>
      <w:r w:rsidRPr="000511A8">
        <w:rPr>
          <w:rFonts w:ascii="Times New Roman" w:hAnsi="Times New Roman" w:cs="Times New Roman"/>
          <w:sz w:val="24"/>
          <w:szCs w:val="24"/>
        </w:rPr>
        <w:t xml:space="preserve">, </w:t>
      </w:r>
      <w:proofErr w:type="spellStart"/>
      <w:r w:rsidRPr="000511A8">
        <w:rPr>
          <w:rFonts w:ascii="Times New Roman" w:hAnsi="Times New Roman" w:cs="Times New Roman"/>
          <w:sz w:val="24"/>
          <w:szCs w:val="24"/>
        </w:rPr>
        <w:t>S</w:t>
      </w:r>
      <w:r>
        <w:rPr>
          <w:rFonts w:ascii="Times New Roman" w:hAnsi="Times New Roman" w:cs="Times New Roman"/>
          <w:sz w:val="24"/>
          <w:szCs w:val="24"/>
        </w:rPr>
        <w:t>rđan</w:t>
      </w:r>
      <w:proofErr w:type="spellEnd"/>
      <w:r w:rsidRPr="000511A8">
        <w:rPr>
          <w:rFonts w:ascii="Times New Roman" w:hAnsi="Times New Roman" w:cs="Times New Roman"/>
          <w:sz w:val="24"/>
          <w:szCs w:val="24"/>
        </w:rPr>
        <w:t xml:space="preserve"> Vuković</w:t>
      </w:r>
      <w:r>
        <w:rPr>
          <w:rFonts w:ascii="Times New Roman" w:hAnsi="Times New Roman" w:cs="Times New Roman"/>
          <w:sz w:val="24"/>
          <w:szCs w:val="24"/>
          <w:vertAlign w:val="superscript"/>
        </w:rPr>
        <w:t>3</w:t>
      </w:r>
    </w:p>
    <w:p w:rsidR="00FF3982" w:rsidRDefault="00FF3982" w:rsidP="00FF3982">
      <w:pPr>
        <w:jc w:val="center"/>
        <w:rPr>
          <w:rFonts w:ascii="Times New Roman" w:hAnsi="Times New Roman" w:cs="Times New Roman"/>
          <w:sz w:val="24"/>
          <w:szCs w:val="24"/>
        </w:rPr>
      </w:pPr>
      <w:r>
        <w:rPr>
          <w:rFonts w:ascii="Times New Roman" w:hAnsi="Times New Roman" w:cs="Times New Roman"/>
          <w:sz w:val="24"/>
          <w:szCs w:val="24"/>
        </w:rPr>
        <w:t xml:space="preserve">1. University of East Sarajevo,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Faculty of Transportation </w:t>
      </w:r>
      <w:proofErr w:type="spellStart"/>
      <w:r>
        <w:rPr>
          <w:rFonts w:ascii="Times New Roman" w:hAnsi="Times New Roman" w:cs="Times New Roman"/>
          <w:sz w:val="24"/>
          <w:szCs w:val="24"/>
        </w:rPr>
        <w:t>Doboj</w:t>
      </w:r>
      <w:proofErr w:type="spellEnd"/>
    </w:p>
    <w:p w:rsidR="00FF3982" w:rsidRDefault="00FF3982" w:rsidP="00FF3982">
      <w:pPr>
        <w:jc w:val="center"/>
        <w:rPr>
          <w:rFonts w:ascii="Times New Roman" w:hAnsi="Times New Roman" w:cs="Times New Roman"/>
          <w:sz w:val="24"/>
          <w:szCs w:val="24"/>
        </w:rPr>
      </w:pPr>
      <w:r>
        <w:rPr>
          <w:rFonts w:ascii="Times New Roman" w:hAnsi="Times New Roman" w:cs="Times New Roman"/>
          <w:sz w:val="24"/>
          <w:szCs w:val="24"/>
        </w:rPr>
        <w:t xml:space="preserve">2. The Academy of Sciences and Arts of Republic of </w:t>
      </w:r>
      <w:proofErr w:type="spellStart"/>
      <w:r>
        <w:rPr>
          <w:rFonts w:ascii="Times New Roman" w:hAnsi="Times New Roman" w:cs="Times New Roman"/>
          <w:sz w:val="24"/>
          <w:szCs w:val="24"/>
        </w:rPr>
        <w:t>Srpska</w:t>
      </w:r>
      <w:proofErr w:type="spellEnd"/>
      <w:r>
        <w:rPr>
          <w:rFonts w:ascii="Times New Roman" w:hAnsi="Times New Roman" w:cs="Times New Roman"/>
          <w:sz w:val="24"/>
          <w:szCs w:val="24"/>
        </w:rPr>
        <w:t>, Banja Luka</w:t>
      </w:r>
    </w:p>
    <w:p w:rsidR="00FF3982" w:rsidRDefault="00FF3982" w:rsidP="00FF3982">
      <w:pPr>
        <w:jc w:val="center"/>
        <w:rPr>
          <w:rFonts w:ascii="Times New Roman" w:hAnsi="Times New Roman" w:cs="Times New Roman"/>
          <w:sz w:val="24"/>
          <w:szCs w:val="24"/>
        </w:rPr>
      </w:pPr>
      <w:r>
        <w:rPr>
          <w:rFonts w:ascii="Times New Roman" w:hAnsi="Times New Roman" w:cs="Times New Roman"/>
          <w:sz w:val="24"/>
          <w:szCs w:val="24"/>
        </w:rPr>
        <w:t xml:space="preserve">3. University of East Sarajevo,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Faculty of Technology, Zvornik</w:t>
      </w:r>
    </w:p>
    <w:p w:rsidR="00FF3982" w:rsidRDefault="00FF3982" w:rsidP="00FF3982">
      <w:pPr>
        <w:jc w:val="center"/>
        <w:rPr>
          <w:rFonts w:ascii="Times New Roman" w:hAnsi="Times New Roman" w:cs="Times New Roman"/>
          <w:sz w:val="28"/>
          <w:szCs w:val="28"/>
        </w:rPr>
      </w:pPr>
    </w:p>
    <w:p w:rsidR="00FF3982" w:rsidRPr="00FF3982" w:rsidRDefault="0018765A" w:rsidP="0018765A">
      <w:pPr>
        <w:rPr>
          <w:rFonts w:ascii="Times New Roman" w:hAnsi="Times New Roman" w:cs="Times New Roman"/>
          <w:sz w:val="28"/>
          <w:szCs w:val="28"/>
        </w:rPr>
      </w:pPr>
      <w:r>
        <w:rPr>
          <w:rFonts w:ascii="Times New Roman" w:hAnsi="Times New Roman" w:cs="Times New Roman"/>
          <w:sz w:val="28"/>
          <w:szCs w:val="28"/>
        </w:rPr>
        <w:t>Abstract:</w:t>
      </w:r>
    </w:p>
    <w:p w:rsidR="00B46E04" w:rsidRDefault="00FF3982" w:rsidP="00F97148">
      <w:pPr>
        <w:jc w:val="both"/>
        <w:rPr>
          <w:rFonts w:ascii="Times New Roman" w:hAnsi="Times New Roman" w:cs="Times New Roman"/>
          <w:sz w:val="24"/>
          <w:szCs w:val="24"/>
        </w:rPr>
      </w:pPr>
      <w:r w:rsidRPr="00FF3982">
        <w:rPr>
          <w:rFonts w:ascii="Times New Roman" w:hAnsi="Times New Roman" w:cs="Times New Roman"/>
          <w:sz w:val="24"/>
          <w:szCs w:val="24"/>
        </w:rPr>
        <w:t xml:space="preserve">This paper will discuss measured radon concentrations in public institutions, schools and hospitals in three cities: Banja Luka. </w:t>
      </w:r>
      <w:proofErr w:type="gramStart"/>
      <w:r w:rsidRPr="00FF3982">
        <w:rPr>
          <w:rFonts w:ascii="Times New Roman" w:hAnsi="Times New Roman" w:cs="Times New Roman"/>
          <w:sz w:val="24"/>
          <w:szCs w:val="24"/>
        </w:rPr>
        <w:t xml:space="preserve">Prijedor and </w:t>
      </w:r>
      <w:proofErr w:type="spellStart"/>
      <w:r w:rsidRPr="00FF3982">
        <w:rPr>
          <w:rFonts w:ascii="Times New Roman" w:hAnsi="Times New Roman" w:cs="Times New Roman"/>
          <w:sz w:val="24"/>
          <w:szCs w:val="24"/>
        </w:rPr>
        <w:t>Trebinje</w:t>
      </w:r>
      <w:proofErr w:type="spellEnd"/>
      <w:r w:rsidRPr="00FF3982">
        <w:rPr>
          <w:rFonts w:ascii="Times New Roman" w:hAnsi="Times New Roman" w:cs="Times New Roman"/>
          <w:sz w:val="24"/>
          <w:szCs w:val="24"/>
        </w:rPr>
        <w:t>.</w:t>
      </w:r>
      <w:proofErr w:type="gramEnd"/>
      <w:r w:rsidRPr="00FF3982">
        <w:rPr>
          <w:rFonts w:ascii="Times New Roman" w:hAnsi="Times New Roman" w:cs="Times New Roman"/>
          <w:sz w:val="24"/>
          <w:szCs w:val="24"/>
        </w:rPr>
        <w:t xml:space="preserve"> The reason why these three cities were chosen is the </w:t>
      </w:r>
      <w:proofErr w:type="spellStart"/>
      <w:r w:rsidRPr="00FF3982">
        <w:rPr>
          <w:rFonts w:ascii="Times New Roman" w:hAnsi="Times New Roman" w:cs="Times New Roman"/>
          <w:sz w:val="24"/>
          <w:szCs w:val="24"/>
        </w:rPr>
        <w:t>geogenic</w:t>
      </w:r>
      <w:proofErr w:type="spellEnd"/>
      <w:r w:rsidRPr="00FF3982">
        <w:rPr>
          <w:rFonts w:ascii="Times New Roman" w:hAnsi="Times New Roman" w:cs="Times New Roman"/>
          <w:sz w:val="24"/>
          <w:szCs w:val="24"/>
        </w:rPr>
        <w:t xml:space="preserve"> potential, which is very heterogeneously expressed in these three environments. The area of ​​the city of Banja Luka showed a pronounced radon potential in </w:t>
      </w:r>
      <w:r w:rsidRPr="00FF3982">
        <w:rPr>
          <w:rFonts w:ascii="Times New Roman" w:hAnsi="Times New Roman" w:cs="Times New Roman"/>
          <w:sz w:val="24"/>
          <w:szCs w:val="24"/>
        </w:rPr>
        <w:lastRenderedPageBreak/>
        <w:t xml:space="preserve">certain locations, </w:t>
      </w:r>
      <w:proofErr w:type="spellStart"/>
      <w:r w:rsidRPr="00FF3982">
        <w:rPr>
          <w:rFonts w:ascii="Times New Roman" w:hAnsi="Times New Roman" w:cs="Times New Roman"/>
          <w:sz w:val="24"/>
          <w:szCs w:val="24"/>
        </w:rPr>
        <w:t>Trebin</w:t>
      </w:r>
      <w:r w:rsidR="0023236A">
        <w:rPr>
          <w:rFonts w:ascii="Times New Roman" w:hAnsi="Times New Roman" w:cs="Times New Roman"/>
          <w:sz w:val="24"/>
          <w:szCs w:val="24"/>
        </w:rPr>
        <w:t>je</w:t>
      </w:r>
      <w:proofErr w:type="spellEnd"/>
      <w:r w:rsidR="0023236A">
        <w:rPr>
          <w:rFonts w:ascii="Times New Roman" w:hAnsi="Times New Roman" w:cs="Times New Roman"/>
          <w:sz w:val="24"/>
          <w:szCs w:val="24"/>
        </w:rPr>
        <w:t xml:space="preserve"> in almost all measured </w:t>
      </w:r>
      <w:proofErr w:type="gramStart"/>
      <w:r w:rsidR="0023236A">
        <w:rPr>
          <w:rFonts w:ascii="Times New Roman" w:hAnsi="Times New Roman" w:cs="Times New Roman"/>
          <w:sz w:val="24"/>
          <w:szCs w:val="24"/>
        </w:rPr>
        <w:t xml:space="preserve">areas </w:t>
      </w:r>
      <w:r w:rsidRPr="00FF3982">
        <w:rPr>
          <w:rFonts w:ascii="Times New Roman" w:hAnsi="Times New Roman" w:cs="Times New Roman"/>
          <w:sz w:val="24"/>
          <w:szCs w:val="24"/>
        </w:rPr>
        <w:t xml:space="preserve"> and</w:t>
      </w:r>
      <w:proofErr w:type="gramEnd"/>
      <w:r w:rsidRPr="00FF3982">
        <w:rPr>
          <w:rFonts w:ascii="Times New Roman" w:hAnsi="Times New Roman" w:cs="Times New Roman"/>
          <w:sz w:val="24"/>
          <w:szCs w:val="24"/>
        </w:rPr>
        <w:t xml:space="preserve"> the area of ​​the city of Prijedor in all measured locations showed a low level of radon potential. The measurement was made with Gamma 2 detectors with an exposure time of 3 months in the winter-spring period, when the highest concentrations of radon in closed spaces </w:t>
      </w:r>
      <w:r w:rsidR="0023236A">
        <w:rPr>
          <w:rFonts w:ascii="Times New Roman" w:hAnsi="Times New Roman" w:cs="Times New Roman"/>
          <w:sz w:val="24"/>
          <w:szCs w:val="24"/>
        </w:rPr>
        <w:t>were</w:t>
      </w:r>
      <w:r w:rsidRPr="00FF3982">
        <w:rPr>
          <w:rFonts w:ascii="Times New Roman" w:hAnsi="Times New Roman" w:cs="Times New Roman"/>
          <w:sz w:val="24"/>
          <w:szCs w:val="24"/>
        </w:rPr>
        <w:t xml:space="preserve"> expected. After exposure, the detectors were read in accredited laboratories in Norway. The results showed that there are differences in the obtained results, i.e. that radon concentrations are higher in schools compared to hospitals in all three cities. The locations of the institutions where the measurements were made are located on land with a si</w:t>
      </w:r>
      <w:r w:rsidR="00B46E04">
        <w:rPr>
          <w:rFonts w:ascii="Times New Roman" w:hAnsi="Times New Roman" w:cs="Times New Roman"/>
          <w:sz w:val="24"/>
          <w:szCs w:val="24"/>
        </w:rPr>
        <w:t xml:space="preserve">milar composition for each city. The results of this work will confirm that one of the reasons for the difference in radon concentration may be the way the buildings were built. </w:t>
      </w:r>
    </w:p>
    <w:p w:rsidR="00FF3982" w:rsidRPr="00D7027A" w:rsidRDefault="0018765A" w:rsidP="00B32089">
      <w:pPr>
        <w:rPr>
          <w:rFonts w:ascii="Times New Roman" w:hAnsi="Times New Roman" w:cs="Times New Roman"/>
          <w:sz w:val="24"/>
          <w:szCs w:val="24"/>
        </w:rPr>
      </w:pPr>
      <w:r w:rsidRPr="0018765A">
        <w:rPr>
          <w:rFonts w:ascii="Times New Roman" w:hAnsi="Times New Roman" w:cs="Times New Roman"/>
          <w:sz w:val="24"/>
          <w:szCs w:val="24"/>
        </w:rPr>
        <w:t>Key</w:t>
      </w:r>
      <w:r>
        <w:rPr>
          <w:rFonts w:ascii="Times New Roman" w:hAnsi="Times New Roman" w:cs="Times New Roman"/>
          <w:sz w:val="24"/>
          <w:szCs w:val="24"/>
        </w:rPr>
        <w:t xml:space="preserve"> </w:t>
      </w:r>
      <w:r w:rsidRPr="0018765A">
        <w:rPr>
          <w:rFonts w:ascii="Times New Roman" w:hAnsi="Times New Roman" w:cs="Times New Roman"/>
          <w:sz w:val="24"/>
          <w:szCs w:val="24"/>
        </w:rPr>
        <w:t>words: indoor radon, radon concentration, Cr-39 detectors, hospitals, schools.</w:t>
      </w:r>
    </w:p>
    <w:sectPr w:rsidR="00FF3982" w:rsidRPr="00D7027A" w:rsidSect="006A3C2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altName w:val="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等线 Light">
    <w:panose1 w:val="00000000000000000000"/>
    <w:charset w:val="86"/>
    <w:family w:val="roman"/>
    <w:notTrueType/>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 w:name="等线">
    <w:panose1 w:val="00000000000000000000"/>
    <w:charset w:val="86"/>
    <w:family w:val="roman"/>
    <w:notTrueType/>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proofState w:spelling="clean" w:grammar="clean"/>
  <w:defaultTabStop w:val="708"/>
  <w:hyphenationZone w:val="425"/>
  <w:characterSpacingControl w:val="doNotCompress"/>
  <w:compat/>
  <w:rsids>
    <w:rsidRoot w:val="000511A8"/>
    <w:rsid w:val="000511A8"/>
    <w:rsid w:val="0018765A"/>
    <w:rsid w:val="0023236A"/>
    <w:rsid w:val="00336FEB"/>
    <w:rsid w:val="006A3C22"/>
    <w:rsid w:val="00726080"/>
    <w:rsid w:val="00765252"/>
    <w:rsid w:val="0077288E"/>
    <w:rsid w:val="009018D8"/>
    <w:rsid w:val="0091530E"/>
    <w:rsid w:val="00A04DAE"/>
    <w:rsid w:val="00B32089"/>
    <w:rsid w:val="00B46E04"/>
    <w:rsid w:val="00C61F12"/>
    <w:rsid w:val="00D7027A"/>
    <w:rsid w:val="00F97148"/>
    <w:rsid w:val="00FF398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3C2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481</Words>
  <Characters>2743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anurs</cp:lastModifiedBy>
  <cp:revision>7</cp:revision>
  <dcterms:created xsi:type="dcterms:W3CDTF">2023-08-11T07:25:00Z</dcterms:created>
  <dcterms:modified xsi:type="dcterms:W3CDTF">2023-08-11T07:37:00Z</dcterms:modified>
</cp:coreProperties>
</file>