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EC3657" w:rsidRPr="00932AE3" w:rsidRDefault="00932AE3">
      <w:pPr>
        <w:ind w:left="0" w:hanging="2"/>
        <w:jc w:val="center"/>
        <w:rPr>
          <w:rFonts w:ascii="Times New Roman" w:eastAsia="Times New Roman" w:hAnsi="Times New Roman" w:cs="Times New Roman"/>
        </w:rPr>
      </w:pPr>
      <w:bookmarkStart w:id="0" w:name="_heading=h.3dy6vkm" w:colFirst="0" w:colLast="0"/>
      <w:bookmarkEnd w:id="0"/>
      <w:r w:rsidRPr="00932AE3">
        <w:rPr>
          <w:rFonts w:ascii="Times New Roman" w:eastAsia="Times New Roman" w:hAnsi="Times New Roman" w:cs="Times New Roman"/>
          <w:b/>
        </w:rPr>
        <w:t>Dose measurement of megavoltage pretreatment verification in radiotherapy</w:t>
      </w:r>
    </w:p>
    <w:p w14:paraId="00000002" w14:textId="77777777" w:rsidR="00EC3657" w:rsidRPr="00932AE3" w:rsidRDefault="00EC3657">
      <w:pPr>
        <w:ind w:left="0" w:hanging="2"/>
        <w:rPr>
          <w:rFonts w:ascii="Times New Roman" w:eastAsia="Times New Roman" w:hAnsi="Times New Roman" w:cs="Times New Roman"/>
        </w:rPr>
      </w:pPr>
    </w:p>
    <w:p w14:paraId="00000003" w14:textId="77777777" w:rsidR="00EC3657" w:rsidRPr="00932AE3" w:rsidRDefault="00932AE3">
      <w:pPr>
        <w:ind w:left="0" w:hanging="2"/>
        <w:rPr>
          <w:rFonts w:ascii="Times New Roman" w:eastAsia="Times New Roman" w:hAnsi="Times New Roman" w:cs="Times New Roman"/>
          <w:vertAlign w:val="superscript"/>
        </w:rPr>
      </w:pPr>
      <w:r w:rsidRPr="00932AE3">
        <w:rPr>
          <w:rFonts w:ascii="Times New Roman" w:eastAsia="Times New Roman" w:hAnsi="Times New Roman" w:cs="Times New Roman"/>
          <w:i/>
        </w:rPr>
        <w:t>Goran Kolarević</w:t>
      </w:r>
      <w:r w:rsidRPr="00932AE3">
        <w:rPr>
          <w:rFonts w:ascii="Times New Roman" w:eastAsia="Times New Roman" w:hAnsi="Times New Roman" w:cs="Times New Roman"/>
          <w:i/>
          <w:vertAlign w:val="superscript"/>
        </w:rPr>
        <w:t>1,2</w:t>
      </w:r>
      <w:r w:rsidRPr="00932AE3">
        <w:rPr>
          <w:rFonts w:ascii="Times New Roman" w:eastAsia="Times New Roman" w:hAnsi="Times New Roman" w:cs="Times New Roman"/>
          <w:i/>
        </w:rPr>
        <w:t>, Tatjana Ignjić</w:t>
      </w:r>
      <w:r w:rsidRPr="00932AE3">
        <w:rPr>
          <w:rFonts w:ascii="Times New Roman" w:eastAsia="Times New Roman" w:hAnsi="Times New Roman" w:cs="Times New Roman"/>
          <w:i/>
          <w:vertAlign w:val="superscript"/>
        </w:rPr>
        <w:t>1</w:t>
      </w:r>
      <w:r w:rsidRPr="00932AE3">
        <w:rPr>
          <w:rFonts w:ascii="Times New Roman" w:eastAsia="Times New Roman" w:hAnsi="Times New Roman" w:cs="Times New Roman"/>
          <w:i/>
        </w:rPr>
        <w:t>, Dejan Ignjatić</w:t>
      </w:r>
      <w:r w:rsidRPr="00932AE3">
        <w:rPr>
          <w:rFonts w:ascii="Times New Roman" w:eastAsia="Times New Roman" w:hAnsi="Times New Roman" w:cs="Times New Roman"/>
          <w:i/>
          <w:vertAlign w:val="superscript"/>
        </w:rPr>
        <w:t>1</w:t>
      </w:r>
      <w:r w:rsidRPr="00932AE3">
        <w:rPr>
          <w:rFonts w:ascii="Times New Roman" w:eastAsia="Times New Roman" w:hAnsi="Times New Roman" w:cs="Times New Roman"/>
          <w:i/>
        </w:rPr>
        <w:t>, Dragoljub Mirjanić</w:t>
      </w:r>
      <w:r w:rsidRPr="00932AE3">
        <w:rPr>
          <w:rFonts w:ascii="Times New Roman" w:eastAsia="Times New Roman" w:hAnsi="Times New Roman" w:cs="Times New Roman"/>
          <w:i/>
          <w:vertAlign w:val="superscript"/>
        </w:rPr>
        <w:t>2</w:t>
      </w:r>
    </w:p>
    <w:p w14:paraId="00000004" w14:textId="77777777" w:rsidR="00EC3657" w:rsidRPr="00932AE3" w:rsidRDefault="00932AE3">
      <w:pPr>
        <w:ind w:left="0" w:hanging="2"/>
        <w:rPr>
          <w:rFonts w:ascii="Times New Roman" w:eastAsia="Times New Roman" w:hAnsi="Times New Roman" w:cs="Times New Roman"/>
          <w:color w:val="000000"/>
        </w:rPr>
      </w:pPr>
      <w:r w:rsidRPr="00932AE3">
        <w:rPr>
          <w:rFonts w:ascii="Times New Roman" w:eastAsia="Times New Roman" w:hAnsi="Times New Roman" w:cs="Times New Roman"/>
          <w:vertAlign w:val="superscript"/>
        </w:rPr>
        <w:t>1</w:t>
      </w:r>
      <w:r w:rsidRPr="00932AE3">
        <w:rPr>
          <w:rFonts w:ascii="Times New Roman" w:eastAsia="Times New Roman" w:hAnsi="Times New Roman" w:cs="Times New Roman"/>
          <w:color w:val="000000"/>
        </w:rPr>
        <w:t xml:space="preserve">Center for Radiation Therapy, International Medical Centers, Affidea, Banja Luka, Bosnia and Herzegovina; </w:t>
      </w:r>
      <w:r w:rsidRPr="00932AE3">
        <w:rPr>
          <w:rFonts w:ascii="Times New Roman" w:eastAsia="Times New Roman" w:hAnsi="Times New Roman" w:cs="Times New Roman"/>
          <w:vertAlign w:val="superscript"/>
        </w:rPr>
        <w:t>2</w:t>
      </w:r>
      <w:r w:rsidRPr="00932AE3">
        <w:rPr>
          <w:rFonts w:ascii="Times New Roman" w:eastAsia="Times New Roman" w:hAnsi="Times New Roman" w:cs="Times New Roman"/>
          <w:color w:val="000000"/>
        </w:rPr>
        <w:t>Faculty of Medicine, University of Banja Luka, Bosnia and Herzegovina.</w:t>
      </w:r>
    </w:p>
    <w:p w14:paraId="00000005" w14:textId="77777777" w:rsidR="00EC3657" w:rsidRPr="00932AE3" w:rsidRDefault="00EC3657">
      <w:pPr>
        <w:ind w:left="0" w:hanging="2"/>
        <w:rPr>
          <w:rFonts w:ascii="Times New Roman" w:eastAsia="Times New Roman" w:hAnsi="Times New Roman" w:cs="Times New Roman"/>
          <w:color w:val="000000"/>
        </w:rPr>
      </w:pPr>
    </w:p>
    <w:p w14:paraId="00000006" w14:textId="77777777" w:rsidR="00EC3657" w:rsidRPr="00932AE3" w:rsidRDefault="00932AE3">
      <w:pPr>
        <w:ind w:left="0" w:hanging="2"/>
        <w:rPr>
          <w:rFonts w:ascii="Times New Roman" w:eastAsia="Times New Roman" w:hAnsi="Times New Roman" w:cs="Times New Roman"/>
        </w:rPr>
      </w:pPr>
      <w:r w:rsidRPr="00932AE3">
        <w:rPr>
          <w:rFonts w:ascii="Times New Roman" w:eastAsia="Times New Roman" w:hAnsi="Times New Roman" w:cs="Times New Roman"/>
          <w:b/>
        </w:rPr>
        <w:t>Abstract</w:t>
      </w:r>
    </w:p>
    <w:p w14:paraId="0000000C" w14:textId="67E7BF64" w:rsidR="00EC3657" w:rsidRPr="00932AE3" w:rsidRDefault="00932AE3">
      <w:pPr>
        <w:ind w:left="0" w:hanging="2"/>
        <w:rPr>
          <w:rFonts w:ascii="Times New Roman" w:eastAsia="Times New Roman" w:hAnsi="Times New Roman" w:cs="Times New Roman"/>
        </w:rPr>
      </w:pPr>
      <w:r w:rsidRPr="00932AE3">
        <w:rPr>
          <w:rFonts w:ascii="Times New Roman" w:eastAsia="Times New Roman" w:hAnsi="Times New Roman" w:cs="Times New Roman"/>
          <w:b/>
        </w:rPr>
        <w:t>Background/Aim.</w:t>
      </w:r>
      <w:r w:rsidRPr="00932AE3">
        <w:rPr>
          <w:rFonts w:ascii="Times New Roman" w:eastAsia="Times New Roman" w:hAnsi="Times New Roman" w:cs="Times New Roman"/>
        </w:rPr>
        <w:t xml:space="preserve"> </w:t>
      </w:r>
      <w:r w:rsidRPr="00932AE3">
        <w:rPr>
          <w:rFonts w:ascii="Times New Roman" w:eastAsia="Times New Roman" w:hAnsi="Times New Roman" w:cs="Times New Roman"/>
          <w:shd w:val="clear" w:color="auto" w:fill="F7F7F8"/>
        </w:rPr>
        <w:t>Accurate pre-treatment image verification of patient</w:t>
      </w:r>
      <w:r w:rsidRPr="00932AE3">
        <w:rPr>
          <w:rFonts w:ascii="Times New Roman" w:eastAsia="Times New Roman" w:hAnsi="Times New Roman" w:cs="Times New Roman"/>
          <w:shd w:val="clear" w:color="auto" w:fill="F7F7F8"/>
        </w:rPr>
        <w:t xml:space="preserve"> positioning in radiotherapy (RT), known as Image-guided radiotherapy (IGRT), has consistently remained crucial for ensuring the precise administration of RT treatment to the patient.</w:t>
      </w:r>
      <w:r w:rsidRPr="00932AE3">
        <w:rPr>
          <w:rFonts w:ascii="Times New Roman" w:eastAsia="Times New Roman" w:hAnsi="Times New Roman" w:cs="Times New Roman"/>
        </w:rPr>
        <w:t xml:space="preserve"> </w:t>
      </w:r>
      <w:r w:rsidRPr="00932AE3">
        <w:rPr>
          <w:rFonts w:ascii="Times New Roman" w:eastAsia="Times New Roman" w:hAnsi="Times New Roman" w:cs="Times New Roman"/>
          <w:shd w:val="clear" w:color="auto" w:fill="F7F7F8"/>
        </w:rPr>
        <w:t>Electronic Portal Imaging Devices (EPID) have largely taken over the rol</w:t>
      </w:r>
      <w:r w:rsidRPr="00932AE3">
        <w:rPr>
          <w:rFonts w:ascii="Times New Roman" w:eastAsia="Times New Roman" w:hAnsi="Times New Roman" w:cs="Times New Roman"/>
          <w:shd w:val="clear" w:color="auto" w:fill="F7F7F8"/>
        </w:rPr>
        <w:t>e of film-based verification, resulting in enhanced image quality and improved depiction of critical information regarding the tumor volume's position.</w:t>
      </w:r>
      <w:r w:rsidRPr="00932AE3">
        <w:rPr>
          <w:rFonts w:ascii="Times New Roman" w:eastAsia="Times New Roman" w:hAnsi="Times New Roman" w:cs="Times New Roman"/>
        </w:rPr>
        <w:t xml:space="preserve"> </w:t>
      </w:r>
      <w:r w:rsidRPr="00932AE3">
        <w:rPr>
          <w:rFonts w:ascii="Times New Roman" w:eastAsia="Times New Roman" w:hAnsi="Times New Roman" w:cs="Times New Roman"/>
          <w:shd w:val="clear" w:color="auto" w:fill="F7F7F8"/>
        </w:rPr>
        <w:t xml:space="preserve">The imaging dose delivered to the patient can vary based on the chosen verification method (such as two </w:t>
      </w:r>
      <w:r w:rsidRPr="00932AE3">
        <w:rPr>
          <w:rFonts w:ascii="Times New Roman" w:eastAsia="Times New Roman" w:hAnsi="Times New Roman" w:cs="Times New Roman"/>
          <w:shd w:val="clear" w:color="auto" w:fill="F7F7F8"/>
        </w:rPr>
        <w:t>orthogonal mega-voltage scans, two orthogonal kilo-voltage scans, or Cone beam CT) and the energy level of the radiation photons being used.</w:t>
      </w:r>
      <w:r w:rsidRPr="00932AE3">
        <w:rPr>
          <w:rFonts w:ascii="Times New Roman" w:eastAsia="Times New Roman" w:hAnsi="Times New Roman" w:cs="Times New Roman"/>
        </w:rPr>
        <w:t xml:space="preserve"> </w:t>
      </w:r>
      <w:r w:rsidRPr="00932AE3">
        <w:rPr>
          <w:rFonts w:ascii="Times New Roman" w:eastAsia="Times New Roman" w:hAnsi="Times New Roman" w:cs="Times New Roman"/>
          <w:shd w:val="clear" w:color="auto" w:fill="F7F7F8"/>
        </w:rPr>
        <w:t>This study aimed to measure the pre-treatment verification doses administered to patients using MV photon radiation</w:t>
      </w:r>
      <w:r w:rsidRPr="00932AE3">
        <w:rPr>
          <w:rFonts w:ascii="Roboto" w:eastAsia="Roboto" w:hAnsi="Roboto" w:cs="Roboto"/>
          <w:color w:val="374151"/>
          <w:shd w:val="clear" w:color="auto" w:fill="F7F7F8"/>
        </w:rPr>
        <w:t>.</w:t>
      </w:r>
      <w:r w:rsidRPr="00932AE3">
        <w:rPr>
          <w:rFonts w:asciiTheme="minorHAnsi" w:eastAsia="Roboto" w:hAnsiTheme="minorHAnsi" w:cs="Roboto"/>
          <w:color w:val="374151"/>
          <w:shd w:val="clear" w:color="auto" w:fill="F7F7F8"/>
          <w:lang w:val="en-US"/>
        </w:rPr>
        <w:t xml:space="preserve"> </w:t>
      </w:r>
      <w:r w:rsidRPr="00932AE3">
        <w:rPr>
          <w:rFonts w:ascii="Times New Roman" w:eastAsia="Times New Roman" w:hAnsi="Times New Roman" w:cs="Times New Roman"/>
          <w:b/>
        </w:rPr>
        <w:t>Methods.</w:t>
      </w:r>
      <w:r w:rsidRPr="00932AE3">
        <w:rPr>
          <w:rFonts w:ascii="Times New Roman" w:eastAsia="Times New Roman" w:hAnsi="Times New Roman" w:cs="Times New Roman"/>
        </w:rPr>
        <w:t xml:space="preserve"> In our RT center, we use the medical linear accelerator True Beam (Varian Medical Systems, Palo Alto CA, USA), which has a-Si 1200 EPID. </w:t>
      </w:r>
      <w:r w:rsidRPr="00932AE3">
        <w:rPr>
          <w:rFonts w:ascii="Times New Roman" w:eastAsia="Times New Roman" w:hAnsi="Times New Roman" w:cs="Times New Roman"/>
          <w:shd w:val="clear" w:color="auto" w:fill="F7F7F8"/>
        </w:rPr>
        <w:t>All measurements were conducted using the lowest photon energies available, specifically 2.5 MV flattening filter free (FFF) and 6 MV with a flattening filter (FF).</w:t>
      </w:r>
      <w:r w:rsidRPr="00932AE3">
        <w:rPr>
          <w:rFonts w:ascii="Times New Roman" w:eastAsia="Times New Roman" w:hAnsi="Times New Roman" w:cs="Times New Roman"/>
          <w:shd w:val="clear" w:color="auto" w:fill="F7F7F8"/>
          <w:lang w:val="en-US"/>
        </w:rPr>
        <w:t xml:space="preserve"> </w:t>
      </w:r>
      <w:r w:rsidRPr="00932AE3">
        <w:rPr>
          <w:rFonts w:ascii="Times New Roman" w:eastAsia="Times New Roman" w:hAnsi="Times New Roman" w:cs="Times New Roman"/>
        </w:rPr>
        <w:t>For the purposes of the study, a heterogeneous phantom CIRS Thorax 002LFC (Computerized Ima</w:t>
      </w:r>
      <w:r w:rsidRPr="00932AE3">
        <w:rPr>
          <w:rFonts w:ascii="Times New Roman" w:eastAsia="Times New Roman" w:hAnsi="Times New Roman" w:cs="Times New Roman"/>
        </w:rPr>
        <w:t>ging Reference Systems Inc</w:t>
      </w:r>
      <w:r w:rsidRPr="00932AE3">
        <w:rPr>
          <w:rFonts w:ascii="Times New Roman" w:eastAsia="Times New Roman" w:hAnsi="Times New Roman" w:cs="Times New Roman"/>
        </w:rPr>
        <w:t>, Norfolk VA, USA) was used</w:t>
      </w:r>
      <w:r w:rsidRPr="00932AE3">
        <w:rPr>
          <w:rFonts w:ascii="Times New Roman" w:eastAsia="Times New Roman" w:hAnsi="Times New Roman" w:cs="Times New Roman"/>
        </w:rPr>
        <w:t>.</w:t>
      </w:r>
      <w:r w:rsidRPr="00932AE3">
        <w:rPr>
          <w:rFonts w:ascii="Times New Roman" w:eastAsia="Times New Roman" w:hAnsi="Times New Roman" w:cs="Times New Roman"/>
        </w:rPr>
        <w:t xml:space="preserve"> </w:t>
      </w:r>
      <w:r w:rsidRPr="00932AE3">
        <w:rPr>
          <w:rFonts w:ascii="Times New Roman" w:eastAsia="Times New Roman" w:hAnsi="Times New Roman" w:cs="Times New Roman"/>
          <w:shd w:val="clear" w:color="auto" w:fill="F7F7F8"/>
        </w:rPr>
        <w:t>This phantom is designed to anatomically and dimensionally simulate an average human thorax, measuring 30 cm in length, 30 cm in width, and 20 cm in height.</w:t>
      </w:r>
      <w:r w:rsidRPr="00932AE3">
        <w:rPr>
          <w:rFonts w:ascii="Times New Roman" w:eastAsia="Times New Roman" w:hAnsi="Times New Roman" w:cs="Times New Roman"/>
        </w:rPr>
        <w:t xml:space="preserve"> It is made of </w:t>
      </w:r>
      <w:r w:rsidRPr="00932AE3">
        <w:rPr>
          <w:rFonts w:ascii="Times New Roman" w:eastAsia="Times New Roman" w:hAnsi="Times New Roman" w:cs="Times New Roman"/>
        </w:rPr>
        <w:t>plastic water</w:t>
      </w:r>
      <w:r w:rsidRPr="00932AE3">
        <w:rPr>
          <w:rFonts w:ascii="Times New Roman" w:eastAsia="Times New Roman" w:hAnsi="Times New Roman" w:cs="Times New Roman"/>
        </w:rPr>
        <w:t>, lungs and bone</w:t>
      </w:r>
      <w:r w:rsidRPr="00932AE3">
        <w:rPr>
          <w:rFonts w:ascii="Times New Roman" w:eastAsia="Times New Roman" w:hAnsi="Times New Roman" w:cs="Times New Roman"/>
        </w:rPr>
        <w:t xml:space="preserve">. </w:t>
      </w:r>
      <w:r w:rsidRPr="00932AE3">
        <w:rPr>
          <w:rFonts w:ascii="Times New Roman" w:eastAsia="Times New Roman" w:hAnsi="Times New Roman" w:cs="Times New Roman"/>
          <w:shd w:val="clear" w:color="auto" w:fill="F7F7F8"/>
        </w:rPr>
        <w:t>Within the phantom, there are 10 cylindrical inserts designed to accommodate ionization chambers for the precise measurement of absolute dose</w:t>
      </w:r>
      <w:r w:rsidRPr="00932AE3">
        <w:rPr>
          <w:rFonts w:ascii="Roboto" w:eastAsia="Roboto" w:hAnsi="Roboto" w:cs="Roboto"/>
          <w:color w:val="374151"/>
          <w:shd w:val="clear" w:color="auto" w:fill="F7F7F8"/>
        </w:rPr>
        <w:t>.</w:t>
      </w:r>
      <w:r w:rsidRPr="00932AE3">
        <w:rPr>
          <w:rFonts w:ascii="Times New Roman" w:eastAsia="Times New Roman" w:hAnsi="Times New Roman" w:cs="Times New Roman"/>
        </w:rPr>
        <w:t xml:space="preserve"> </w:t>
      </w:r>
      <w:r w:rsidRPr="00932AE3">
        <w:rPr>
          <w:rFonts w:ascii="Times New Roman" w:eastAsia="Times New Roman" w:hAnsi="Times New Roman" w:cs="Times New Roman"/>
        </w:rPr>
        <w:t>To ascertain the absolute dose at ten specified measurement locations within the Thorax 002LFC phantom, an Exra</w:t>
      </w:r>
      <w:r w:rsidRPr="00932AE3">
        <w:rPr>
          <w:rFonts w:ascii="Times New Roman" w:eastAsia="Times New Roman" w:hAnsi="Times New Roman" w:cs="Times New Roman"/>
        </w:rPr>
        <w:t>din A-19 farmer-type ionization chamber (0.62 cm</w:t>
      </w:r>
      <w:r w:rsidRPr="00932AE3">
        <w:rPr>
          <w:rFonts w:ascii="Times New Roman" w:eastAsia="Times New Roman" w:hAnsi="Times New Roman" w:cs="Times New Roman"/>
          <w:vertAlign w:val="superscript"/>
        </w:rPr>
        <w:t>3</w:t>
      </w:r>
      <w:r w:rsidRPr="00932AE3">
        <w:rPr>
          <w:rFonts w:ascii="Times New Roman" w:eastAsia="Times New Roman" w:hAnsi="Times New Roman" w:cs="Times New Roman"/>
        </w:rPr>
        <w:t xml:space="preserve"> in volume) paired with a SuperMax electrometer (Standard Imaging Inc</w:t>
      </w:r>
      <w:r w:rsidRPr="00932AE3">
        <w:rPr>
          <w:rFonts w:ascii="Times New Roman" w:eastAsia="Times New Roman" w:hAnsi="Times New Roman" w:cs="Times New Roman"/>
        </w:rPr>
        <w:t>, Middleton WI, USA), was used.</w:t>
      </w:r>
      <w:r>
        <w:rPr>
          <w:rFonts w:ascii="Times New Roman" w:eastAsia="Times New Roman" w:hAnsi="Times New Roman" w:cs="Times New Roman"/>
          <w:lang w:val="en-US"/>
        </w:rPr>
        <w:t xml:space="preserve"> </w:t>
      </w:r>
      <w:r w:rsidRPr="00932AE3">
        <w:rPr>
          <w:rFonts w:ascii="Times New Roman" w:eastAsia="Times New Roman" w:hAnsi="Times New Roman" w:cs="Times New Roman"/>
        </w:rPr>
        <w:t>All dose measurements were carried out utilizing the isocentric technique for every measurement point. Th</w:t>
      </w:r>
      <w:r w:rsidRPr="00932AE3">
        <w:rPr>
          <w:rFonts w:ascii="Times New Roman" w:eastAsia="Times New Roman" w:hAnsi="Times New Roman" w:cs="Times New Roman"/>
        </w:rPr>
        <w:t>is involved acquiring measurements from two projections</w:t>
      </w:r>
      <w:r>
        <w:rPr>
          <w:rFonts w:ascii="Times New Roman" w:eastAsia="Times New Roman" w:hAnsi="Times New Roman" w:cs="Times New Roman"/>
          <w:lang w:val="en-US"/>
        </w:rPr>
        <w:t xml:space="preserve">: </w:t>
      </w:r>
      <w:r w:rsidRPr="00932AE3">
        <w:rPr>
          <w:rFonts w:ascii="Times New Roman" w:eastAsia="Times New Roman" w:hAnsi="Times New Roman" w:cs="Times New Roman"/>
        </w:rPr>
        <w:t>Anterior-Posterior (AP) and Lateral (LAT)</w:t>
      </w:r>
      <w:r>
        <w:rPr>
          <w:rFonts w:ascii="Times New Roman" w:eastAsia="Times New Roman" w:hAnsi="Times New Roman" w:cs="Times New Roman"/>
          <w:lang w:val="en-US"/>
        </w:rPr>
        <w:t>-</w:t>
      </w:r>
      <w:r w:rsidRPr="00932AE3">
        <w:rPr>
          <w:rFonts w:ascii="Times New Roman" w:eastAsia="Times New Roman" w:hAnsi="Times New Roman" w:cs="Times New Roman"/>
        </w:rPr>
        <w:t>with a single monitoring unit (MU) for each projection.</w:t>
      </w:r>
      <w:r w:rsidRPr="00932AE3">
        <w:rPr>
          <w:rFonts w:ascii="Times New Roman" w:eastAsia="Times New Roman" w:hAnsi="Times New Roman" w:cs="Times New Roman"/>
        </w:rPr>
        <w:t xml:space="preserve"> </w:t>
      </w:r>
      <w:r w:rsidRPr="00932AE3">
        <w:rPr>
          <w:rFonts w:ascii="Times New Roman" w:eastAsia="Times New Roman" w:hAnsi="Times New Roman" w:cs="Times New Roman"/>
        </w:rPr>
        <w:t>The field dimensions were set at 16x16 cm². Absolute doses were computed following the guidelines outl</w:t>
      </w:r>
      <w:r w:rsidRPr="00932AE3">
        <w:rPr>
          <w:rFonts w:ascii="Times New Roman" w:eastAsia="Times New Roman" w:hAnsi="Times New Roman" w:cs="Times New Roman"/>
        </w:rPr>
        <w:t>ined in Technical Reports Series No. 398, which provides the protocol for absorbed dose determination in external beam radiotherapy.</w:t>
      </w:r>
      <w:r>
        <w:rPr>
          <w:rFonts w:ascii="Times New Roman" w:eastAsia="Times New Roman" w:hAnsi="Times New Roman" w:cs="Times New Roman"/>
          <w:lang w:val="en-US"/>
        </w:rPr>
        <w:t xml:space="preserve"> </w:t>
      </w:r>
      <w:r w:rsidRPr="00932AE3">
        <w:rPr>
          <w:rFonts w:ascii="Times New Roman" w:eastAsia="Times New Roman" w:hAnsi="Times New Roman" w:cs="Times New Roman"/>
          <w:b/>
        </w:rPr>
        <w:t>Results.</w:t>
      </w:r>
      <w:r w:rsidRPr="00932AE3">
        <w:rPr>
          <w:rFonts w:ascii="Times New Roman" w:eastAsia="Times New Roman" w:hAnsi="Times New Roman" w:cs="Times New Roman"/>
        </w:rPr>
        <w:t xml:space="preserve"> The depth dose percentages at 10 cm and 20 cm (10x10 cm</w:t>
      </w:r>
      <w:r w:rsidRPr="00932AE3">
        <w:rPr>
          <w:rFonts w:ascii="Times New Roman" w:eastAsia="Times New Roman" w:hAnsi="Times New Roman" w:cs="Times New Roman"/>
          <w:vertAlign w:val="superscript"/>
        </w:rPr>
        <w:t>2</w:t>
      </w:r>
      <w:r w:rsidRPr="00932AE3">
        <w:rPr>
          <w:rFonts w:ascii="Times New Roman" w:eastAsia="Times New Roman" w:hAnsi="Times New Roman" w:cs="Times New Roman"/>
        </w:rPr>
        <w:t>, SSD 100 cm), for photon beams 2.5 MV FF and 6 MV FF are:</w:t>
      </w:r>
      <w:r w:rsidRPr="00932AE3">
        <w:rPr>
          <w:rFonts w:ascii="Times New Roman" w:eastAsia="Times New Roman" w:hAnsi="Times New Roman" w:cs="Times New Roman"/>
        </w:rPr>
        <w:t xml:space="preserve"> 52.7 % and 22.7 % vs 66.3 % and 38.1 %. Quality index (D</w:t>
      </w:r>
      <w:r w:rsidRPr="00932AE3">
        <w:rPr>
          <w:rFonts w:ascii="Times New Roman" w:eastAsia="Times New Roman" w:hAnsi="Times New Roman" w:cs="Times New Roman"/>
          <w:vertAlign w:val="subscript"/>
        </w:rPr>
        <w:t>20</w:t>
      </w:r>
      <w:r w:rsidRPr="00932AE3">
        <w:rPr>
          <w:rFonts w:ascii="Times New Roman" w:eastAsia="Times New Roman" w:hAnsi="Times New Roman" w:cs="Times New Roman"/>
        </w:rPr>
        <w:t>/D</w:t>
      </w:r>
      <w:r w:rsidRPr="00932AE3">
        <w:rPr>
          <w:rFonts w:ascii="Times New Roman" w:eastAsia="Times New Roman" w:hAnsi="Times New Roman" w:cs="Times New Roman"/>
          <w:vertAlign w:val="subscript"/>
        </w:rPr>
        <w:t>10</w:t>
      </w:r>
      <w:r w:rsidRPr="00932AE3">
        <w:rPr>
          <w:rFonts w:ascii="Times New Roman" w:eastAsia="Times New Roman" w:hAnsi="Times New Roman" w:cs="Times New Roman"/>
        </w:rPr>
        <w:t xml:space="preserve">) was 0.485 vs 0.669 (2.5 MV FFF vs 6 MV FF). The measured absorbed doses (2.5 MV FFF) in the soft tissue, for two orthogonal projections (1 MU each), were 14.1-16.7 mGy. </w:t>
      </w:r>
      <w:r w:rsidRPr="00932AE3">
        <w:rPr>
          <w:rFonts w:ascii="Times New Roman" w:eastAsia="Times New Roman" w:hAnsi="Times New Roman" w:cs="Times New Roman"/>
        </w:rPr>
        <w:t xml:space="preserve">Using identical </w:t>
      </w:r>
      <w:r w:rsidRPr="00932AE3">
        <w:rPr>
          <w:rFonts w:ascii="Times New Roman" w:eastAsia="Times New Roman" w:hAnsi="Times New Roman" w:cs="Times New Roman"/>
        </w:rPr>
        <w:t>measu</w:t>
      </w:r>
      <w:r w:rsidRPr="00932AE3">
        <w:rPr>
          <w:rFonts w:ascii="Times New Roman" w:eastAsia="Times New Roman" w:hAnsi="Times New Roman" w:cs="Times New Roman"/>
        </w:rPr>
        <w:t xml:space="preserve">rement conditions in the lungs, absorbed </w:t>
      </w:r>
      <w:r w:rsidRPr="00932AE3">
        <w:rPr>
          <w:rFonts w:ascii="Times New Roman" w:eastAsia="Times New Roman" w:hAnsi="Times New Roman" w:cs="Times New Roman"/>
        </w:rPr>
        <w:lastRenderedPageBreak/>
        <w:t xml:space="preserve">doses </w:t>
      </w:r>
      <w:r w:rsidRPr="00932AE3">
        <w:rPr>
          <w:rFonts w:ascii="Times New Roman" w:eastAsia="Times New Roman" w:hAnsi="Times New Roman" w:cs="Times New Roman"/>
        </w:rPr>
        <w:t>ranging from 16.8 to 18 mGy</w:t>
      </w:r>
      <w:r w:rsidRPr="00932AE3">
        <w:rPr>
          <w:rFonts w:ascii="Times New Roman" w:eastAsia="Times New Roman" w:hAnsi="Times New Roman" w:cs="Times New Roman"/>
        </w:rPr>
        <w:t xml:space="preserve"> were measured. </w:t>
      </w:r>
      <w:r w:rsidRPr="00932AE3">
        <w:rPr>
          <w:rFonts w:ascii="Times New Roman" w:eastAsia="Times New Roman" w:hAnsi="Times New Roman" w:cs="Times New Roman"/>
          <w:shd w:val="clear" w:color="auto" w:fill="F7F7F8"/>
        </w:rPr>
        <w:t>In the bone region</w:t>
      </w:r>
      <w:r w:rsidRPr="00932AE3">
        <w:rPr>
          <w:rFonts w:ascii="Times New Roman" w:eastAsia="Times New Roman" w:hAnsi="Times New Roman" w:cs="Times New Roman"/>
        </w:rPr>
        <w:t xml:space="preserve">, 11.4 mGy was measured. For 6 MV FF, under the same conditions, all measured doses </w:t>
      </w:r>
      <w:r w:rsidRPr="00932AE3">
        <w:rPr>
          <w:rFonts w:ascii="Times New Roman" w:eastAsia="Times New Roman" w:hAnsi="Times New Roman" w:cs="Times New Roman"/>
        </w:rPr>
        <w:t>were found to be higher by 29</w:t>
      </w:r>
      <w:r>
        <w:rPr>
          <w:rFonts w:ascii="Times New Roman" w:eastAsia="Times New Roman" w:hAnsi="Times New Roman" w:cs="Times New Roman"/>
          <w:lang w:val="en-US"/>
        </w:rPr>
        <w:t xml:space="preserve"> </w:t>
      </w:r>
      <w:r w:rsidRPr="00932AE3">
        <w:rPr>
          <w:rFonts w:ascii="Times New Roman" w:eastAsia="Times New Roman" w:hAnsi="Times New Roman" w:cs="Times New Roman"/>
        </w:rPr>
        <w:t>% in comparison to the doses measur</w:t>
      </w:r>
      <w:r w:rsidRPr="00932AE3">
        <w:rPr>
          <w:rFonts w:ascii="Times New Roman" w:eastAsia="Times New Roman" w:hAnsi="Times New Roman" w:cs="Times New Roman"/>
        </w:rPr>
        <w:t>ed for</w:t>
      </w:r>
      <w:r w:rsidRPr="00932AE3">
        <w:rPr>
          <w:rFonts w:ascii="Times New Roman" w:eastAsia="Times New Roman" w:hAnsi="Times New Roman" w:cs="Times New Roman"/>
        </w:rPr>
        <w:t xml:space="preserve"> 2.5 MV FFF. For an average number of about 20 RT treatments (fractions), the patient receives an additional imaging dose of 300 mGy (2.5 MV), i.e. about 400 mGy (6 MV).</w:t>
      </w:r>
      <w:r>
        <w:rPr>
          <w:rFonts w:ascii="Times New Roman" w:eastAsia="Times New Roman" w:hAnsi="Times New Roman" w:cs="Times New Roman"/>
          <w:lang w:val="en-US"/>
        </w:rPr>
        <w:t xml:space="preserve"> </w:t>
      </w:r>
      <w:bookmarkStart w:id="1" w:name="_GoBack"/>
      <w:bookmarkEnd w:id="1"/>
      <w:r w:rsidRPr="00932AE3">
        <w:rPr>
          <w:rFonts w:ascii="Times New Roman" w:eastAsia="Times New Roman" w:hAnsi="Times New Roman" w:cs="Times New Roman"/>
          <w:b/>
        </w:rPr>
        <w:t xml:space="preserve">Conclusion. </w:t>
      </w:r>
      <w:r w:rsidRPr="00932AE3">
        <w:rPr>
          <w:rFonts w:ascii="Times New Roman" w:eastAsia="Times New Roman" w:hAnsi="Times New Roman" w:cs="Times New Roman"/>
        </w:rPr>
        <w:t>In the field of external photon beams radiotherapy (RT), Image-guide</w:t>
      </w:r>
      <w:r w:rsidRPr="00932AE3">
        <w:rPr>
          <w:rFonts w:ascii="Times New Roman" w:eastAsia="Times New Roman" w:hAnsi="Times New Roman" w:cs="Times New Roman"/>
        </w:rPr>
        <w:t>d radiotherapy (IGRT) stands as the recognized gold standard.</w:t>
      </w:r>
      <w:r w:rsidRPr="00932AE3">
        <w:rPr>
          <w:rFonts w:ascii="Times New Roman" w:eastAsia="Times New Roman" w:hAnsi="Times New Roman" w:cs="Times New Roman"/>
        </w:rPr>
        <w:t xml:space="preserve"> </w:t>
      </w:r>
      <w:r w:rsidRPr="00932AE3">
        <w:rPr>
          <w:rFonts w:ascii="Times New Roman" w:eastAsia="Times New Roman" w:hAnsi="Times New Roman" w:cs="Times New Roman"/>
        </w:rPr>
        <w:t xml:space="preserve">Delivering treatment without image verification is deemed unacceptable due to the crucial role it plays in ensuring the precise administration of the dose to the tumor volume. </w:t>
      </w:r>
      <w:r w:rsidRPr="00932AE3">
        <w:rPr>
          <w:rFonts w:ascii="Times New Roman" w:eastAsia="Times New Roman" w:hAnsi="Times New Roman" w:cs="Times New Roman"/>
        </w:rPr>
        <w:t xml:space="preserve">If using MV photon beams for pre-treatment image </w:t>
      </w:r>
      <w:r w:rsidRPr="00932AE3">
        <w:rPr>
          <w:rFonts w:ascii="Times New Roman" w:eastAsia="Times New Roman" w:hAnsi="Times New Roman" w:cs="Times New Roman"/>
        </w:rPr>
        <w:t>, it is advisable to opt for lower MV energy whenever feasible</w:t>
      </w:r>
      <w:r w:rsidRPr="00932AE3">
        <w:rPr>
          <w:rFonts w:ascii="Times New Roman" w:eastAsia="Times New Roman" w:hAnsi="Times New Roman" w:cs="Times New Roman"/>
        </w:rPr>
        <w:t xml:space="preserve">. Imaging modalities based on kV photon beams (kV-kV and kV CBCT), </w:t>
      </w:r>
      <w:r w:rsidRPr="00932AE3">
        <w:rPr>
          <w:rFonts w:ascii="Times New Roman" w:eastAsia="Times New Roman" w:hAnsi="Times New Roman" w:cs="Times New Roman"/>
        </w:rPr>
        <w:t>This approach facilitates a concurrent reduction in the margin between the cli</w:t>
      </w:r>
      <w:r w:rsidRPr="00932AE3">
        <w:rPr>
          <w:rFonts w:ascii="Times New Roman" w:eastAsia="Times New Roman" w:hAnsi="Times New Roman" w:cs="Times New Roman"/>
        </w:rPr>
        <w:t>nical target volume (CTV) and the planning target volume (PTV), aligning with the ALARA principle (As Low As Reasonably Achievable) for minimizing radiation exposure. In clinical practice, the majority of radiotherapy (RT) centers commonly rely exclusively</w:t>
      </w:r>
      <w:r w:rsidRPr="00932AE3">
        <w:rPr>
          <w:rFonts w:ascii="Times New Roman" w:eastAsia="Times New Roman" w:hAnsi="Times New Roman" w:cs="Times New Roman"/>
        </w:rPr>
        <w:t xml:space="preserve"> on kV imaging, except when dealing with treatment fields.</w:t>
      </w:r>
    </w:p>
    <w:p w14:paraId="0000000D" w14:textId="77777777" w:rsidR="00EC3657" w:rsidRPr="00932AE3" w:rsidRDefault="00EC3657">
      <w:pPr>
        <w:ind w:left="0" w:hanging="2"/>
        <w:rPr>
          <w:rFonts w:ascii="Times New Roman" w:eastAsia="Times New Roman" w:hAnsi="Times New Roman" w:cs="Times New Roman"/>
        </w:rPr>
      </w:pPr>
    </w:p>
    <w:p w14:paraId="0000000E" w14:textId="77777777" w:rsidR="00EC3657" w:rsidRPr="00932AE3" w:rsidRDefault="00932AE3">
      <w:pPr>
        <w:ind w:left="0" w:hanging="2"/>
        <w:rPr>
          <w:rFonts w:ascii="Times New Roman" w:eastAsia="Times New Roman" w:hAnsi="Times New Roman" w:cs="Times New Roman"/>
        </w:rPr>
      </w:pPr>
      <w:r w:rsidRPr="00932AE3">
        <w:rPr>
          <w:rFonts w:ascii="Times New Roman" w:eastAsia="Times New Roman" w:hAnsi="Times New Roman" w:cs="Times New Roman"/>
        </w:rPr>
        <w:t>Key words: radiotherapy, MV imaging, dose, MV photon beam.</w:t>
      </w:r>
    </w:p>
    <w:sectPr w:rsidR="00EC3657" w:rsidRPr="00932AE3">
      <w:headerReference w:type="even" r:id="rId7"/>
      <w:headerReference w:type="default" r:id="rId8"/>
      <w:footerReference w:type="even" r:id="rId9"/>
      <w:footerReference w:type="default" r:id="rId10"/>
      <w:headerReference w:type="first" r:id="rId11"/>
      <w:footerReference w:type="first" r:id="rId12"/>
      <w:pgSz w:w="9639" w:h="1360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FF5A33" w14:textId="77777777" w:rsidR="00000000" w:rsidRDefault="00932AE3">
      <w:pPr>
        <w:spacing w:line="240" w:lineRule="auto"/>
        <w:ind w:left="0" w:hanging="2"/>
      </w:pPr>
      <w:r>
        <w:separator/>
      </w:r>
    </w:p>
  </w:endnote>
  <w:endnote w:type="continuationSeparator" w:id="0">
    <w:p w14:paraId="42B0C088" w14:textId="77777777" w:rsidR="00000000" w:rsidRDefault="00932AE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auto"/>
    <w:pitch w:val="default"/>
  </w:font>
  <w:font w:name="Robot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15" w14:textId="77777777" w:rsidR="00EC3657" w:rsidRDefault="00EC3657">
    <w:pPr>
      <w:pBdr>
        <w:top w:val="nil"/>
        <w:left w:val="nil"/>
        <w:bottom w:val="nil"/>
        <w:right w:val="nil"/>
        <w:between w:val="nil"/>
      </w:pBdr>
      <w:spacing w:line="240" w:lineRule="auto"/>
      <w:ind w:left="0" w:hanging="2"/>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14" w14:textId="77777777" w:rsidR="00EC3657" w:rsidRDefault="00EC3657">
    <w:pPr>
      <w:pBdr>
        <w:top w:val="nil"/>
        <w:left w:val="nil"/>
        <w:bottom w:val="nil"/>
        <w:right w:val="nil"/>
        <w:between w:val="nil"/>
      </w:pBdr>
      <w:spacing w:line="240" w:lineRule="auto"/>
      <w:ind w:left="0" w:hanging="2"/>
      <w:rPr>
        <w:color w:val="00000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13" w14:textId="77777777" w:rsidR="00EC3657" w:rsidRDefault="00EC3657">
    <w:pPr>
      <w:pBdr>
        <w:top w:val="nil"/>
        <w:left w:val="nil"/>
        <w:bottom w:val="nil"/>
        <w:right w:val="nil"/>
        <w:between w:val="nil"/>
      </w:pBdr>
      <w:spacing w:line="240" w:lineRule="auto"/>
      <w:ind w:left="0" w:hanging="2"/>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DEF8F7" w14:textId="77777777" w:rsidR="00000000" w:rsidRDefault="00932AE3">
      <w:pPr>
        <w:spacing w:line="240" w:lineRule="auto"/>
        <w:ind w:left="0" w:hanging="2"/>
      </w:pPr>
      <w:r>
        <w:separator/>
      </w:r>
    </w:p>
  </w:footnote>
  <w:footnote w:type="continuationSeparator" w:id="0">
    <w:p w14:paraId="72A2DE90" w14:textId="77777777" w:rsidR="00000000" w:rsidRDefault="00932AE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0F" w14:textId="77777777" w:rsidR="00EC3657" w:rsidRDefault="00EC3657">
    <w:pPr>
      <w:pBdr>
        <w:top w:val="nil"/>
        <w:left w:val="nil"/>
        <w:bottom w:val="nil"/>
        <w:right w:val="nil"/>
        <w:between w:val="nil"/>
      </w:pBdr>
      <w:spacing w:line="240" w:lineRule="auto"/>
      <w:ind w:left="0" w:hanging="2"/>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12" w14:textId="77777777" w:rsidR="00EC3657" w:rsidRDefault="00EC3657">
    <w:pPr>
      <w:pBdr>
        <w:top w:val="nil"/>
        <w:left w:val="nil"/>
        <w:bottom w:val="nil"/>
        <w:right w:val="nil"/>
        <w:between w:val="nil"/>
      </w:pBdr>
      <w:spacing w:line="240" w:lineRule="auto"/>
      <w:ind w:left="0" w:hanging="2"/>
      <w:rPr>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10" w14:textId="77777777" w:rsidR="00EC3657" w:rsidRDefault="00932AE3">
    <w:pPr>
      <w:tabs>
        <w:tab w:val="center" w:pos="0"/>
        <w:tab w:val="right" w:pos="9072"/>
      </w:tabs>
      <w:ind w:left="0" w:hanging="2"/>
      <w:jc w:val="center"/>
      <w:rPr>
        <w:rFonts w:ascii="Times New Roman" w:eastAsia="Times New Roman" w:hAnsi="Times New Roman" w:cs="Times New Roman"/>
        <w:sz w:val="17"/>
        <w:szCs w:val="17"/>
      </w:rPr>
    </w:pPr>
    <w:r>
      <w:rPr>
        <w:rFonts w:ascii="Times New Roman" w:eastAsia="Times New Roman" w:hAnsi="Times New Roman" w:cs="Times New Roman"/>
        <w:sz w:val="17"/>
        <w:szCs w:val="17"/>
      </w:rPr>
      <w:t xml:space="preserve">Међународни научни скуп </w:t>
    </w:r>
    <w:r>
      <w:rPr>
        <w:rFonts w:ascii="Times New Roman" w:eastAsia="Times New Roman" w:hAnsi="Times New Roman" w:cs="Times New Roman"/>
        <w:i/>
        <w:sz w:val="17"/>
        <w:szCs w:val="17"/>
      </w:rPr>
      <w:t xml:space="preserve">Савремени материјали – </w:t>
    </w:r>
    <w:r>
      <w:rPr>
        <w:rFonts w:ascii="Times New Roman" w:eastAsia="Times New Roman" w:hAnsi="Times New Roman" w:cs="Times New Roman"/>
        <w:sz w:val="17"/>
        <w:szCs w:val="17"/>
      </w:rPr>
      <w:t xml:space="preserve"> Бања Лука.</w:t>
    </w:r>
  </w:p>
  <w:p w14:paraId="00000011" w14:textId="77777777" w:rsidR="00EC3657" w:rsidRDefault="00932AE3">
    <w:pPr>
      <w:pBdr>
        <w:bottom w:val="single" w:sz="24" w:space="1" w:color="DAEEF3"/>
      </w:pBdr>
      <w:tabs>
        <w:tab w:val="center" w:pos="0"/>
        <w:tab w:val="right" w:pos="9072"/>
      </w:tabs>
      <w:spacing w:after="120" w:line="360" w:lineRule="auto"/>
      <w:ind w:left="0" w:hanging="2"/>
      <w:jc w:val="center"/>
    </w:pPr>
    <w:r>
      <w:rPr>
        <w:rFonts w:ascii="Times New Roman" w:eastAsia="Times New Roman" w:hAnsi="Times New Roman" w:cs="Times New Roman"/>
        <w:sz w:val="17"/>
        <w:szCs w:val="17"/>
      </w:rPr>
      <w:t xml:space="preserve">International Scientific Conference </w:t>
    </w:r>
    <w:r>
      <w:rPr>
        <w:rFonts w:ascii="Times New Roman" w:eastAsia="Times New Roman" w:hAnsi="Times New Roman" w:cs="Times New Roman"/>
        <w:i/>
        <w:sz w:val="17"/>
        <w:szCs w:val="17"/>
      </w:rPr>
      <w:t xml:space="preserve">Contemporary Materials </w:t>
    </w:r>
    <w:r>
      <w:rPr>
        <w:rFonts w:ascii="Times New Roman" w:eastAsia="Times New Roman" w:hAnsi="Times New Roman" w:cs="Times New Roman"/>
        <w:sz w:val="17"/>
        <w:szCs w:val="17"/>
      </w:rPr>
      <w:t xml:space="preserve">– Banja Luka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657"/>
    <w:rsid w:val="00932AE3"/>
    <w:rsid w:val="00EC3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44F67"/>
  <w15:docId w15:val="{9DD0D8F2-BEF0-4ACD-BE66-4CDB8A0D9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sr-Latn" w:eastAsia="en-US"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noProof/>
      <w:position w:val="-1"/>
      <w:lang/>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qFormat/>
    <w:rPr>
      <w:rFonts w:ascii="Tahoma" w:hAnsi="Tahoma"/>
      <w:sz w:val="16"/>
      <w:szCs w:val="16"/>
    </w:rPr>
  </w:style>
  <w:style w:type="character" w:customStyle="1" w:styleId="BalloonTextChar">
    <w:name w:val="Balloon Text Char"/>
    <w:rPr>
      <w:rFonts w:ascii="Tahoma" w:hAnsi="Tahoma" w:cs="Tahoma"/>
      <w:noProof/>
      <w:w w:val="100"/>
      <w:position w:val="-1"/>
      <w:sz w:val="16"/>
      <w:szCs w:val="16"/>
      <w:effect w:val="none"/>
      <w:vertAlign w:val="baseline"/>
      <w:cs w:val="0"/>
      <w:em w:val="none"/>
      <w:lang/>
    </w:rPr>
  </w:style>
  <w:style w:type="paragraph" w:styleId="Header">
    <w:name w:val="header"/>
    <w:basedOn w:val="Normal"/>
    <w:qFormat/>
    <w:rPr>
      <w:sz w:val="20"/>
      <w:szCs w:val="20"/>
    </w:rPr>
  </w:style>
  <w:style w:type="character" w:customStyle="1" w:styleId="HeaderChar">
    <w:name w:val="Header Char"/>
    <w:rPr>
      <w:noProof/>
      <w:w w:val="100"/>
      <w:position w:val="-1"/>
      <w:effect w:val="none"/>
      <w:vertAlign w:val="baseline"/>
      <w:cs w:val="0"/>
      <w:em w:val="none"/>
      <w:lang/>
    </w:rPr>
  </w:style>
  <w:style w:type="paragraph" w:styleId="Footer">
    <w:name w:val="footer"/>
    <w:basedOn w:val="Normal"/>
    <w:qFormat/>
    <w:rPr>
      <w:sz w:val="20"/>
      <w:szCs w:val="20"/>
    </w:rPr>
  </w:style>
  <w:style w:type="character" w:customStyle="1" w:styleId="FooterChar">
    <w:name w:val="Footer Char"/>
    <w:rPr>
      <w:noProof/>
      <w:w w:val="100"/>
      <w:position w:val="-1"/>
      <w:effect w:val="none"/>
      <w:vertAlign w:val="baseline"/>
      <w:cs w:val="0"/>
      <w:em w:val="none"/>
      <w:lang/>
    </w:rPr>
  </w:style>
  <w:style w:type="character" w:styleId="Hyperlink">
    <w:name w:val="Hyperlink"/>
    <w:qFormat/>
    <w:rPr>
      <w:color w:val="0000FF"/>
      <w:w w:val="100"/>
      <w:position w:val="-1"/>
      <w:u w:val="single"/>
      <w:effect w:val="none"/>
      <w:vertAlign w:val="baseline"/>
      <w:cs w:val="0"/>
      <w:em w:val="none"/>
    </w:rPr>
  </w:style>
  <w:style w:type="paragraph" w:customStyle="1" w:styleId="Normal1">
    <w:name w:val="Normal1"/>
    <w:pPr>
      <w:suppressAutoHyphens/>
      <w:spacing w:line="1" w:lineRule="atLeast"/>
      <w:ind w:leftChars="-1" w:left="-1" w:hangingChars="1" w:hanging="1"/>
      <w:textDirection w:val="btLr"/>
      <w:textAlignment w:val="top"/>
      <w:outlineLvl w:val="0"/>
    </w:pPr>
    <w:rPr>
      <w:color w:val="000000"/>
      <w:position w:val="-1"/>
      <w:lang w:val="en-US"/>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tPj4+nOnqNv/ly1oru7mjb02aw==">CgMxLjAyCWguM2R5NnZrbTgAciExZjZlUGRNWmhWd1hTU2xSMGxpZG05V3NLeW9GWkhxdTc=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670</Words>
  <Characters>3824</Characters>
  <Application>Microsoft Office Word</Application>
  <DocSecurity>4</DocSecurity>
  <Lines>31</Lines>
  <Paragraphs>8</Paragraphs>
  <ScaleCrop>false</ScaleCrop>
  <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Darko</dc:creator>
  <cp:lastModifiedBy>Goran Kolarević</cp:lastModifiedBy>
  <cp:revision>2</cp:revision>
  <dcterms:created xsi:type="dcterms:W3CDTF">2023-08-15T12:48:00Z</dcterms:created>
  <dcterms:modified xsi:type="dcterms:W3CDTF">2023-08-15T12:48:00Z</dcterms:modified>
</cp:coreProperties>
</file>